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D174" w14:textId="125538A9" w:rsidR="00974799" w:rsidRDefault="00EF4700" w:rsidP="006438BB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7" w:history="1">
        <w:r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37A3648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30" type="#_x0000_t75" href="https://www.6laws.net/" style="width:32.75pt;height:32.75pt;visibility:visible;mso-wrap-style:square" o:button="t">
              <v:fill o:detectmouseclick="t"/>
              <v:imagedata r:id="rId8" o:title=""/>
            </v:shape>
          </w:pict>
        </w:r>
      </w:hyperlink>
    </w:p>
    <w:p w14:paraId="0A1D064B" w14:textId="557A68FA" w:rsidR="00974799" w:rsidRDefault="00974799" w:rsidP="006438BB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Start w:id="1" w:name="_GoBack"/>
      <w:bookmarkEnd w:id="0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605D3F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066875">
        <w:rPr>
          <w:rFonts w:ascii="Arial Unicode MS" w:hAnsi="Arial Unicode MS"/>
          <w:color w:val="5F5F5F"/>
          <w:sz w:val="18"/>
          <w:szCs w:val="20"/>
        </w:rPr>
        <w:t>2020/3/15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605D3F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168712BC" w14:textId="0E73BA88" w:rsidR="005A0B25" w:rsidRPr="00DC51F7" w:rsidRDefault="00537705" w:rsidP="006438BB">
      <w:pPr>
        <w:ind w:rightChars="8" w:right="16" w:firstLineChars="2880" w:firstLine="5184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EF4700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EF4700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5455"/>
        <w:gridCol w:w="3069"/>
      </w:tblGrid>
      <w:tr w:rsidR="005A0B25" w:rsidRPr="00DC51F7" w14:paraId="0DD7713F" w14:textId="77777777" w:rsidTr="001F6323">
        <w:trPr>
          <w:cantSplit/>
          <w:tblCellSpacing w:w="0" w:type="dxa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56E68592" w14:textId="40964011" w:rsidR="005A0B25" w:rsidRPr="00DC51F7" w:rsidRDefault="00EF4700" w:rsidP="006438BB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EF4700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49F129F" w14:textId="77777777" w:rsidR="005A0B25" w:rsidRPr="001F6323" w:rsidRDefault="001F6323" w:rsidP="00AB29CC">
            <w:pPr>
              <w:jc w:val="center"/>
              <w:rPr>
                <w:rFonts w:eastAsia="標楷體"/>
                <w:shadow/>
                <w:color w:val="993366"/>
                <w:sz w:val="30"/>
                <w:szCs w:val="30"/>
              </w:rPr>
            </w:pPr>
            <w:r w:rsidRPr="00EF4700">
              <w:rPr>
                <w:rFonts w:eastAsia="標楷體" w:hint="eastAsia"/>
                <w:shadow/>
                <w:color w:val="993366"/>
                <w:sz w:val="28"/>
                <w:szCs w:val="28"/>
              </w:rPr>
              <w:t>廢</w:t>
            </w:r>
            <w:r w:rsidRPr="00EF4700">
              <w:rPr>
                <w:rFonts w:eastAsia="標楷體" w:hint="eastAsia"/>
                <w:shadow/>
                <w:color w:val="993366"/>
                <w:sz w:val="28"/>
                <w:szCs w:val="28"/>
              </w:rPr>
              <w:t>:</w:t>
            </w:r>
            <w:r w:rsidR="005A0B25" w:rsidRPr="00EF4700">
              <w:rPr>
                <w:rFonts w:eastAsia="標楷體"/>
                <w:shadow/>
                <w:color w:val="993366"/>
                <w:sz w:val="28"/>
                <w:szCs w:val="28"/>
              </w:rPr>
              <w:t>勞工安全衛生法施行細則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59A3CC5" w14:textId="77777777" w:rsidR="005A0B25" w:rsidRPr="001F6323" w:rsidRDefault="005A0B25" w:rsidP="006438BB">
            <w:pPr>
              <w:ind w:leftChars="-6" w:left="-12"/>
              <w:jc w:val="both"/>
              <w:rPr>
                <w:rFonts w:ascii="Arial Unicode MS" w:hAnsi="Arial Unicode MS"/>
                <w:color w:val="993366"/>
              </w:rPr>
            </w:pPr>
            <w:r w:rsidRPr="001F6323">
              <w:rPr>
                <w:rFonts w:ascii="Arial Unicode MS" w:hAnsi="Arial Unicode MS"/>
                <w:color w:val="993366"/>
              </w:rPr>
              <w:t>【公布日期】</w:t>
            </w:r>
            <w:r w:rsidR="00082A40" w:rsidRPr="001F6323">
              <w:rPr>
                <w:rFonts w:ascii="Arial Unicode MS" w:eastAsia="Arial Unicode MS" w:cs="Arial Unicode MS"/>
                <w:color w:val="993366"/>
                <w:szCs w:val="20"/>
                <w:lang w:val="zh-TW"/>
              </w:rPr>
              <w:t>103.06.26</w:t>
            </w:r>
          </w:p>
          <w:p w14:paraId="491A37B2" w14:textId="77777777" w:rsidR="005A0B25" w:rsidRPr="001F6323" w:rsidRDefault="005A0B25" w:rsidP="006438BB">
            <w:pPr>
              <w:ind w:leftChars="-6" w:left="-12"/>
              <w:jc w:val="both"/>
              <w:rPr>
                <w:rFonts w:ascii="Arial Unicode MS" w:hAnsi="Arial Unicode MS"/>
                <w:color w:val="993366"/>
              </w:rPr>
            </w:pPr>
            <w:r w:rsidRPr="001F6323">
              <w:rPr>
                <w:rFonts w:ascii="Arial Unicode MS" w:hAnsi="Arial Unicode MS"/>
                <w:color w:val="993366"/>
              </w:rPr>
              <w:t>【公布機關】</w:t>
            </w:r>
            <w:r w:rsidR="00082A40" w:rsidRPr="001F6323">
              <w:rPr>
                <w:rFonts w:ascii="Arial Unicode MS" w:hAnsi="Arial Unicode MS" w:hint="eastAsia"/>
                <w:color w:val="993366"/>
                <w:sz w:val="18"/>
              </w:rPr>
              <w:t>勞動部</w:t>
            </w:r>
          </w:p>
        </w:tc>
      </w:tr>
    </w:tbl>
    <w:p w14:paraId="1D203F9A" w14:textId="6610E44F" w:rsidR="005A0B25" w:rsidRPr="00DC51F7" w:rsidRDefault="00AA246F" w:rsidP="00AA246F">
      <w:pPr>
        <w:jc w:val="center"/>
        <w:rPr>
          <w:rFonts w:ascii="Arial Unicode MS" w:hAnsi="Arial Unicode MS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2" w:anchor="勞工安全衛生法施行細則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hyperlink r:id="rId13" w:anchor="勞工安全衛生法施行細則" w:history="1">
        <w:r w:rsidR="00EF4700">
          <w:rPr>
            <w:rStyle w:val="a3"/>
            <w:rFonts w:ascii="Arial Unicode MS" w:hAnsi="Arial Unicode MS" w:hint="eastAsia"/>
            <w:b/>
            <w:color w:val="FF6600"/>
            <w:sz w:val="18"/>
            <w:u w:val="none"/>
          </w:rPr>
          <w:t>〉〉</w:t>
        </w:r>
      </w:hyperlink>
      <w:hyperlink r:id="rId14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="00EF4700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7934B5E2" w14:textId="77777777" w:rsidR="005A0B25" w:rsidRPr="001F6323" w:rsidRDefault="005A0B25" w:rsidP="006438BB">
      <w:pPr>
        <w:pStyle w:val="1"/>
        <w:rPr>
          <w:color w:val="auto"/>
        </w:rPr>
      </w:pPr>
      <w:r w:rsidRPr="001F6323">
        <w:rPr>
          <w:color w:val="auto"/>
        </w:rPr>
        <w:t>【</w:t>
      </w:r>
      <w:r w:rsidRPr="001F6323">
        <w:rPr>
          <w:rFonts w:hint="eastAsia"/>
          <w:color w:val="auto"/>
        </w:rPr>
        <w:t>法規沿革</w:t>
      </w:r>
      <w:r w:rsidRPr="001F6323">
        <w:rPr>
          <w:color w:val="auto"/>
        </w:rPr>
        <w:t>】</w:t>
      </w:r>
    </w:p>
    <w:p w14:paraId="76328F1E" w14:textId="77777777" w:rsidR="005A0B25" w:rsidRPr="00DC51F7" w:rsidRDefault="005A0B25">
      <w:pPr>
        <w:ind w:left="181"/>
        <w:rPr>
          <w:rFonts w:ascii="Arial Unicode MS" w:hAnsi="Arial Unicode MS"/>
          <w:sz w:val="18"/>
        </w:rPr>
      </w:pPr>
      <w:r w:rsidRPr="00DE0252">
        <w:rPr>
          <w:rFonts w:ascii="Arial Unicode MS" w:hAnsi="Arial Unicode MS"/>
          <w:b/>
          <w:sz w:val="18"/>
        </w:rPr>
        <w:t>1</w:t>
      </w:r>
      <w:r w:rsidR="00537705">
        <w:rPr>
          <w:rFonts w:ascii="Arial Unicode MS" w:hAnsi="Arial Unicode MS" w:hint="eastAsia"/>
          <w:b/>
          <w:sz w:val="18"/>
        </w:rPr>
        <w:t>‧</w:t>
      </w:r>
      <w:r w:rsidRPr="00DC51F7">
        <w:rPr>
          <w:rFonts w:ascii="Arial Unicode MS" w:hAnsi="Arial Unicode MS"/>
          <w:sz w:val="18"/>
        </w:rPr>
        <w:t>中華民國六十三年六月二十八日內政部</w:t>
      </w:r>
      <w:r w:rsidR="00D36BB3">
        <w:rPr>
          <w:rFonts w:ascii="Arial Unicode MS" w:hAnsi="Arial Unicode MS"/>
          <w:sz w:val="18"/>
        </w:rPr>
        <w:t>（</w:t>
      </w:r>
      <w:r w:rsidRPr="00DC51F7">
        <w:rPr>
          <w:rFonts w:ascii="Arial Unicode MS" w:hAnsi="Arial Unicode MS"/>
          <w:sz w:val="18"/>
        </w:rPr>
        <w:t>63</w:t>
      </w:r>
      <w:r w:rsidR="00D36BB3">
        <w:rPr>
          <w:rFonts w:ascii="Arial Unicode MS" w:hAnsi="Arial Unicode MS"/>
          <w:sz w:val="18"/>
        </w:rPr>
        <w:t>）</w:t>
      </w:r>
      <w:r w:rsidRPr="00DC51F7">
        <w:rPr>
          <w:rFonts w:ascii="Arial Unicode MS" w:hAnsi="Arial Unicode MS"/>
          <w:sz w:val="18"/>
        </w:rPr>
        <w:t>台內勞字第</w:t>
      </w:r>
      <w:r w:rsidR="00633AA2" w:rsidRPr="00DC51F7">
        <w:rPr>
          <w:rFonts w:ascii="Arial Unicode MS" w:hAnsi="Arial Unicode MS"/>
          <w:sz w:val="18"/>
        </w:rPr>
        <w:t>583680</w:t>
      </w:r>
      <w:r w:rsidRPr="00DC51F7">
        <w:rPr>
          <w:rFonts w:ascii="Arial Unicode MS" w:hAnsi="Arial Unicode MS"/>
          <w:sz w:val="18"/>
        </w:rPr>
        <w:t>號令訂定發布</w:t>
      </w:r>
    </w:p>
    <w:p w14:paraId="0CA96105" w14:textId="77777777" w:rsidR="005A0B25" w:rsidRPr="00DC51F7" w:rsidRDefault="005A0B25">
      <w:pPr>
        <w:ind w:left="181"/>
        <w:rPr>
          <w:rFonts w:ascii="Arial Unicode MS" w:hAnsi="Arial Unicode MS"/>
          <w:sz w:val="18"/>
        </w:rPr>
      </w:pPr>
      <w:r w:rsidRPr="00DE0252">
        <w:rPr>
          <w:rFonts w:ascii="Arial Unicode MS" w:hAnsi="Arial Unicode MS"/>
          <w:b/>
          <w:sz w:val="18"/>
        </w:rPr>
        <w:t>2</w:t>
      </w:r>
      <w:r w:rsidR="00537705">
        <w:rPr>
          <w:rFonts w:ascii="Arial Unicode MS" w:hAnsi="Arial Unicode MS" w:hint="eastAsia"/>
          <w:b/>
          <w:sz w:val="18"/>
        </w:rPr>
        <w:t>‧</w:t>
      </w:r>
      <w:r w:rsidRPr="00DC51F7">
        <w:rPr>
          <w:rFonts w:ascii="Arial Unicode MS" w:hAnsi="Arial Unicode MS"/>
          <w:sz w:val="18"/>
        </w:rPr>
        <w:t>中華民國七十三年二月二十四日內政部</w:t>
      </w:r>
      <w:r w:rsidR="00D36BB3">
        <w:rPr>
          <w:rFonts w:ascii="Arial Unicode MS" w:hAnsi="Arial Unicode MS"/>
          <w:sz w:val="18"/>
        </w:rPr>
        <w:t>（</w:t>
      </w:r>
      <w:r w:rsidRPr="00DC51F7">
        <w:rPr>
          <w:rFonts w:ascii="Arial Unicode MS" w:hAnsi="Arial Unicode MS"/>
          <w:sz w:val="18"/>
        </w:rPr>
        <w:t>73</w:t>
      </w:r>
      <w:r w:rsidR="00D36BB3">
        <w:rPr>
          <w:rFonts w:ascii="Arial Unicode MS" w:hAnsi="Arial Unicode MS"/>
          <w:sz w:val="18"/>
        </w:rPr>
        <w:t>）</w:t>
      </w:r>
      <w:r w:rsidRPr="00DC51F7">
        <w:rPr>
          <w:rFonts w:ascii="Arial Unicode MS" w:hAnsi="Arial Unicode MS"/>
          <w:sz w:val="18"/>
        </w:rPr>
        <w:t>台內勞字第</w:t>
      </w:r>
      <w:r w:rsidR="00633AA2" w:rsidRPr="00DC51F7">
        <w:rPr>
          <w:rFonts w:ascii="Arial Unicode MS" w:hAnsi="Arial Unicode MS"/>
          <w:sz w:val="18"/>
        </w:rPr>
        <w:t>213442</w:t>
      </w:r>
      <w:r w:rsidRPr="00DC51F7">
        <w:rPr>
          <w:rFonts w:ascii="Arial Unicode MS" w:hAnsi="Arial Unicode MS"/>
          <w:sz w:val="18"/>
        </w:rPr>
        <w:t>號令修正發布</w:t>
      </w:r>
    </w:p>
    <w:p w14:paraId="58FBBEAD" w14:textId="77777777" w:rsidR="005A0B25" w:rsidRPr="00DC51F7" w:rsidRDefault="005A0B25">
      <w:pPr>
        <w:ind w:left="181"/>
        <w:rPr>
          <w:rFonts w:ascii="Arial Unicode MS" w:hAnsi="Arial Unicode MS"/>
          <w:sz w:val="18"/>
        </w:rPr>
      </w:pPr>
      <w:r w:rsidRPr="00DE0252">
        <w:rPr>
          <w:rFonts w:ascii="Arial Unicode MS" w:hAnsi="Arial Unicode MS"/>
          <w:b/>
          <w:sz w:val="18"/>
        </w:rPr>
        <w:t>3</w:t>
      </w:r>
      <w:r w:rsidR="00537705">
        <w:rPr>
          <w:rFonts w:ascii="Arial Unicode MS" w:hAnsi="Arial Unicode MS" w:hint="eastAsia"/>
          <w:b/>
          <w:sz w:val="18"/>
        </w:rPr>
        <w:t>‧</w:t>
      </w:r>
      <w:r w:rsidRPr="00DC51F7">
        <w:rPr>
          <w:rFonts w:ascii="Arial Unicode MS" w:hAnsi="Arial Unicode MS"/>
          <w:sz w:val="18"/>
        </w:rPr>
        <w:t>中華民國八十年九月十六日行政院勞工委員會</w:t>
      </w:r>
      <w:r w:rsidR="00D36BB3">
        <w:rPr>
          <w:rFonts w:ascii="Arial Unicode MS" w:hAnsi="Arial Unicode MS"/>
          <w:sz w:val="18"/>
        </w:rPr>
        <w:t>（</w:t>
      </w:r>
      <w:r w:rsidRPr="00DC51F7">
        <w:rPr>
          <w:rFonts w:ascii="Arial Unicode MS" w:hAnsi="Arial Unicode MS"/>
          <w:sz w:val="18"/>
        </w:rPr>
        <w:t>80</w:t>
      </w:r>
      <w:r w:rsidR="00D36BB3">
        <w:rPr>
          <w:rFonts w:ascii="Arial Unicode MS" w:hAnsi="Arial Unicode MS"/>
          <w:sz w:val="18"/>
        </w:rPr>
        <w:t>）</w:t>
      </w:r>
      <w:r w:rsidRPr="00DC51F7">
        <w:rPr>
          <w:rFonts w:ascii="Arial Unicode MS" w:hAnsi="Arial Unicode MS"/>
          <w:sz w:val="18"/>
        </w:rPr>
        <w:t>台勞安字第</w:t>
      </w:r>
      <w:r w:rsidRPr="00DC51F7">
        <w:rPr>
          <w:rFonts w:ascii="Arial Unicode MS" w:hAnsi="Arial Unicode MS"/>
          <w:sz w:val="18"/>
        </w:rPr>
        <w:t>23899</w:t>
      </w:r>
      <w:r w:rsidRPr="00DC51F7">
        <w:rPr>
          <w:rFonts w:ascii="Arial Unicode MS" w:hAnsi="Arial Unicode MS"/>
          <w:sz w:val="18"/>
        </w:rPr>
        <w:t>號令修正發布</w:t>
      </w:r>
    </w:p>
    <w:p w14:paraId="4CCEE616" w14:textId="77777777" w:rsidR="005A0B25" w:rsidRPr="00DC51F7" w:rsidRDefault="005A0B25" w:rsidP="006438BB">
      <w:pPr>
        <w:ind w:leftChars="75" w:left="330" w:hangingChars="100" w:hanging="180"/>
        <w:rPr>
          <w:rFonts w:ascii="Arial Unicode MS" w:hAnsi="Arial Unicode MS"/>
          <w:sz w:val="18"/>
        </w:rPr>
      </w:pPr>
      <w:r w:rsidRPr="00DE0252">
        <w:rPr>
          <w:rFonts w:ascii="Arial Unicode MS" w:hAnsi="Arial Unicode MS"/>
          <w:b/>
          <w:sz w:val="18"/>
        </w:rPr>
        <w:t>4</w:t>
      </w:r>
      <w:r w:rsidR="00537705">
        <w:rPr>
          <w:rFonts w:ascii="Arial Unicode MS" w:hAnsi="Arial Unicode MS" w:hint="eastAsia"/>
          <w:b/>
          <w:sz w:val="18"/>
        </w:rPr>
        <w:t>‧</w:t>
      </w:r>
      <w:r w:rsidRPr="00DC51F7">
        <w:rPr>
          <w:rFonts w:ascii="Arial Unicode MS" w:hAnsi="Arial Unicode MS"/>
          <w:sz w:val="18"/>
        </w:rPr>
        <w:t>中華民國九十一年四月二十五日行政院勞工委員會</w:t>
      </w:r>
      <w:r w:rsidR="00D36BB3">
        <w:rPr>
          <w:rFonts w:ascii="Arial Unicode MS" w:hAnsi="Arial Unicode MS"/>
          <w:sz w:val="18"/>
        </w:rPr>
        <w:t>（</w:t>
      </w:r>
      <w:r w:rsidRPr="00DC51F7">
        <w:rPr>
          <w:rFonts w:ascii="Arial Unicode MS" w:hAnsi="Arial Unicode MS"/>
          <w:sz w:val="18"/>
        </w:rPr>
        <w:t>91</w:t>
      </w:r>
      <w:r w:rsidR="00D36BB3">
        <w:rPr>
          <w:rFonts w:ascii="Arial Unicode MS" w:hAnsi="Arial Unicode MS"/>
          <w:sz w:val="18"/>
        </w:rPr>
        <w:t>）</w:t>
      </w:r>
      <w:r w:rsidRPr="00DC51F7">
        <w:rPr>
          <w:rFonts w:ascii="Arial Unicode MS" w:hAnsi="Arial Unicode MS"/>
          <w:sz w:val="18"/>
        </w:rPr>
        <w:t>勞安一字第</w:t>
      </w:r>
      <w:r w:rsidRPr="00DC51F7">
        <w:rPr>
          <w:rFonts w:ascii="Arial Unicode MS" w:hAnsi="Arial Unicode MS"/>
          <w:sz w:val="18"/>
        </w:rPr>
        <w:t>0910020529</w:t>
      </w:r>
      <w:r w:rsidRPr="00DC51F7">
        <w:rPr>
          <w:rFonts w:ascii="Arial Unicode MS" w:hAnsi="Arial Unicode MS"/>
          <w:sz w:val="18"/>
        </w:rPr>
        <w:t>號令修正發布全文</w:t>
      </w:r>
      <w:r w:rsidRPr="00DC51F7">
        <w:rPr>
          <w:rFonts w:ascii="Arial Unicode MS" w:hAnsi="Arial Unicode MS"/>
          <w:sz w:val="18"/>
        </w:rPr>
        <w:t>34</w:t>
      </w:r>
      <w:r w:rsidRPr="00DC51F7">
        <w:rPr>
          <w:rFonts w:ascii="Arial Unicode MS" w:hAnsi="Arial Unicode MS"/>
          <w:sz w:val="18"/>
        </w:rPr>
        <w:t>條；並自發布日施行</w:t>
      </w:r>
    </w:p>
    <w:p w14:paraId="385DC1C5" w14:textId="77777777" w:rsidR="00605D3F" w:rsidRDefault="0007191D" w:rsidP="006438BB">
      <w:pPr>
        <w:ind w:leftChars="75" w:left="330" w:hangingChars="100" w:hanging="180"/>
        <w:rPr>
          <w:rFonts w:ascii="Arial Unicode MS" w:hAnsi="Arial Unicode MS"/>
          <w:sz w:val="18"/>
        </w:rPr>
      </w:pPr>
      <w:r w:rsidRPr="0007191D">
        <w:rPr>
          <w:rFonts w:ascii="Arial Unicode MS" w:hAnsi="Arial Unicode MS" w:hint="eastAsia"/>
          <w:b/>
          <w:sz w:val="18"/>
        </w:rPr>
        <w:t>5</w:t>
      </w:r>
      <w:r w:rsidR="00537705">
        <w:rPr>
          <w:rFonts w:ascii="Arial Unicode MS" w:hAnsi="Arial Unicode MS" w:hint="eastAsia"/>
          <w:b/>
          <w:sz w:val="18"/>
        </w:rPr>
        <w:t>‧</w:t>
      </w:r>
      <w:r w:rsidRPr="0007191D">
        <w:rPr>
          <w:rFonts w:ascii="Arial Unicode MS" w:hAnsi="Arial Unicode MS" w:hint="eastAsia"/>
          <w:sz w:val="18"/>
        </w:rPr>
        <w:t>中華民國九十八年二月二十六日行政院勞工委員會勞安</w:t>
      </w:r>
      <w:r w:rsidRPr="0007191D">
        <w:rPr>
          <w:rFonts w:ascii="Arial Unicode MS" w:hAnsi="Arial Unicode MS" w:hint="eastAsia"/>
          <w:sz w:val="18"/>
        </w:rPr>
        <w:t>1</w:t>
      </w:r>
      <w:r w:rsidRPr="0007191D">
        <w:rPr>
          <w:rFonts w:ascii="Arial Unicode MS" w:hAnsi="Arial Unicode MS" w:hint="eastAsia"/>
          <w:sz w:val="18"/>
        </w:rPr>
        <w:t>字第</w:t>
      </w:r>
      <w:r w:rsidRPr="0007191D">
        <w:rPr>
          <w:rFonts w:ascii="Arial Unicode MS" w:hAnsi="Arial Unicode MS" w:hint="eastAsia"/>
          <w:sz w:val="18"/>
        </w:rPr>
        <w:t>0980145205</w:t>
      </w:r>
      <w:r w:rsidRPr="0007191D">
        <w:rPr>
          <w:rFonts w:ascii="Arial Unicode MS" w:hAnsi="Arial Unicode MS" w:hint="eastAsia"/>
          <w:sz w:val="18"/>
        </w:rPr>
        <w:t>號令增訂發布</w:t>
      </w:r>
      <w:hyperlink w:anchor="a33b1" w:history="1">
        <w:r w:rsidRPr="0007191D">
          <w:rPr>
            <w:rStyle w:val="a3"/>
            <w:rFonts w:ascii="Arial Unicode MS" w:hAnsi="Arial Unicode MS" w:hint="eastAsia"/>
            <w:sz w:val="18"/>
          </w:rPr>
          <w:t>第</w:t>
        </w:r>
        <w:r w:rsidRPr="0007191D">
          <w:rPr>
            <w:rStyle w:val="a3"/>
            <w:rFonts w:ascii="Arial Unicode MS" w:hAnsi="Arial Unicode MS" w:hint="eastAsia"/>
            <w:sz w:val="18"/>
          </w:rPr>
          <w:t>33-1</w:t>
        </w:r>
        <w:r w:rsidRPr="0007191D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07191D">
        <w:rPr>
          <w:rFonts w:ascii="Arial Unicode MS" w:hAnsi="Arial Unicode MS" w:hint="eastAsia"/>
          <w:sz w:val="18"/>
        </w:rPr>
        <w:t>條文</w:t>
      </w:r>
    </w:p>
    <w:p w14:paraId="7FDF6BFE" w14:textId="77777777" w:rsidR="0007191D" w:rsidRPr="0007191D" w:rsidRDefault="00605D3F" w:rsidP="006438BB">
      <w:pPr>
        <w:ind w:leftChars="75" w:left="330" w:hangingChars="100" w:hanging="180"/>
        <w:rPr>
          <w:rFonts w:ascii="Arial Unicode MS" w:hAnsi="Arial Unicode MS"/>
          <w:sz w:val="18"/>
        </w:rPr>
      </w:pPr>
      <w:r>
        <w:rPr>
          <w:rFonts w:ascii="Arial Unicode MS" w:hAnsi="Arial Unicode MS" w:hint="eastAsia"/>
          <w:b/>
          <w:sz w:val="18"/>
        </w:rPr>
        <w:t>6</w:t>
      </w:r>
      <w:r>
        <w:rPr>
          <w:rFonts w:ascii="Arial Unicode MS" w:hAnsi="Arial Unicode MS" w:hint="eastAsia"/>
          <w:b/>
          <w:sz w:val="18"/>
        </w:rPr>
        <w:t>‧</w:t>
      </w:r>
      <w:r w:rsidRPr="00605D3F">
        <w:rPr>
          <w:rFonts w:ascii="Arial Unicode MS" w:hAnsi="Arial Unicode MS" w:hint="eastAsia"/>
          <w:sz w:val="18"/>
        </w:rPr>
        <w:t>中華民國一百零三年六月二十六日勞動部勞職授字第</w:t>
      </w:r>
      <w:r w:rsidRPr="00605D3F">
        <w:rPr>
          <w:rFonts w:ascii="Arial Unicode MS" w:hAnsi="Arial Unicode MS" w:hint="eastAsia"/>
          <w:sz w:val="18"/>
        </w:rPr>
        <w:t>1030200694</w:t>
      </w:r>
      <w:r w:rsidRPr="00605D3F">
        <w:rPr>
          <w:rFonts w:ascii="Arial Unicode MS" w:hAnsi="Arial Unicode MS" w:hint="eastAsia"/>
          <w:sz w:val="18"/>
        </w:rPr>
        <w:t>號令修正發布名稱</w:t>
      </w:r>
      <w:r w:rsidR="001F6323">
        <w:rPr>
          <w:rFonts w:ascii="Arial Unicode MS" w:hAnsi="Arial Unicode MS" w:hint="eastAsia"/>
          <w:sz w:val="18"/>
        </w:rPr>
        <w:t>(</w:t>
      </w:r>
      <w:hyperlink r:id="rId15" w:history="1">
        <w:r w:rsidR="001F6323" w:rsidRPr="001F6323">
          <w:rPr>
            <w:rStyle w:val="a3"/>
            <w:rFonts w:ascii="Arial Unicode MS" w:hAnsi="Arial Unicode MS" w:hint="eastAsia"/>
            <w:sz w:val="18"/>
          </w:rPr>
          <w:t>職業安全衛生法施行細則</w:t>
        </w:r>
      </w:hyperlink>
      <w:r w:rsidR="001F6323">
        <w:rPr>
          <w:rFonts w:ascii="Arial Unicode MS" w:hAnsi="Arial Unicode MS" w:hint="eastAsia"/>
          <w:sz w:val="18"/>
        </w:rPr>
        <w:t>)</w:t>
      </w:r>
      <w:r w:rsidRPr="00605D3F">
        <w:rPr>
          <w:rFonts w:ascii="Arial Unicode MS" w:hAnsi="Arial Unicode MS" w:hint="eastAsia"/>
          <w:sz w:val="18"/>
        </w:rPr>
        <w:t>及全文</w:t>
      </w:r>
      <w:r w:rsidRPr="00605D3F">
        <w:rPr>
          <w:rFonts w:ascii="Arial Unicode MS" w:hAnsi="Arial Unicode MS" w:hint="eastAsia"/>
          <w:sz w:val="18"/>
        </w:rPr>
        <w:t>54</w:t>
      </w:r>
      <w:r w:rsidRPr="00605D3F">
        <w:rPr>
          <w:rFonts w:ascii="Arial Unicode MS" w:hAnsi="Arial Unicode MS" w:hint="eastAsia"/>
          <w:sz w:val="18"/>
        </w:rPr>
        <w:t>條；並自一百零三年七月三日施行</w:t>
      </w:r>
    </w:p>
    <w:p w14:paraId="393EEFC7" w14:textId="77777777" w:rsidR="0007191D" w:rsidRPr="00DC51F7" w:rsidRDefault="0007191D" w:rsidP="006438BB">
      <w:pPr>
        <w:ind w:leftChars="75" w:left="330" w:hangingChars="100" w:hanging="180"/>
        <w:rPr>
          <w:rFonts w:ascii="Arial Unicode MS" w:hAnsi="Arial Unicode MS"/>
          <w:sz w:val="18"/>
        </w:rPr>
      </w:pPr>
    </w:p>
    <w:p w14:paraId="3E816C8D" w14:textId="77777777" w:rsidR="005A0B25" w:rsidRPr="001F6323" w:rsidRDefault="005A0B25" w:rsidP="006438BB">
      <w:pPr>
        <w:pStyle w:val="1"/>
        <w:rPr>
          <w:color w:val="auto"/>
        </w:rPr>
      </w:pPr>
      <w:bookmarkStart w:id="2" w:name="a章節索引"/>
      <w:bookmarkEnd w:id="2"/>
      <w:r w:rsidRPr="001F6323">
        <w:rPr>
          <w:color w:val="auto"/>
        </w:rPr>
        <w:t>【</w:t>
      </w:r>
      <w:r w:rsidRPr="001F6323">
        <w:rPr>
          <w:rFonts w:hint="eastAsia"/>
          <w:color w:val="auto"/>
        </w:rPr>
        <w:t>章節索引</w:t>
      </w:r>
      <w:r w:rsidRPr="001F6323">
        <w:rPr>
          <w:color w:val="auto"/>
        </w:rPr>
        <w:t>】</w:t>
      </w:r>
    </w:p>
    <w:p w14:paraId="062E2D1A" w14:textId="77777777" w:rsidR="003E7AA0" w:rsidRPr="00DC51F7" w:rsidRDefault="005A0B25">
      <w:pPr>
        <w:ind w:left="181"/>
        <w:rPr>
          <w:rFonts w:ascii="Arial Unicode MS" w:hAnsi="Arial Unicode MS"/>
          <w:color w:val="800000"/>
        </w:rPr>
      </w:pPr>
      <w:r w:rsidRPr="00DC51F7">
        <w:rPr>
          <w:rFonts w:ascii="Arial Unicode MS" w:hAnsi="Arial Unicode MS"/>
          <w:color w:val="800000"/>
        </w:rPr>
        <w:t>第一章</w:t>
      </w:r>
      <w:r w:rsidR="003E7AA0" w:rsidRPr="00DC51F7">
        <w:rPr>
          <w:rFonts w:ascii="Arial Unicode MS" w:hAnsi="Arial Unicode MS"/>
          <w:color w:val="800000"/>
        </w:rPr>
        <w:t xml:space="preserve">　</w:t>
      </w:r>
      <w:hyperlink w:anchor="_第一章__總" w:history="1">
        <w:r w:rsidRPr="00DC51F7">
          <w:rPr>
            <w:rStyle w:val="a3"/>
            <w:rFonts w:ascii="Arial Unicode MS" w:hAnsi="Arial Unicode MS"/>
          </w:rPr>
          <w:t>總則</w:t>
        </w:r>
      </w:hyperlink>
      <w:r w:rsidR="003E7AA0" w:rsidRPr="00DC51F7">
        <w:rPr>
          <w:rFonts w:ascii="Arial Unicode MS" w:hAnsi="Arial Unicode MS"/>
          <w:color w:val="800000"/>
        </w:rPr>
        <w:t xml:space="preserve">　</w:t>
      </w:r>
      <w:r w:rsidRPr="00DC51F7">
        <w:rPr>
          <w:rFonts w:ascii="Arial Unicode MS" w:hAnsi="Arial Unicode MS"/>
          <w:color w:val="800000"/>
        </w:rPr>
        <w:t>§1</w:t>
      </w:r>
    </w:p>
    <w:p w14:paraId="3484E3B0" w14:textId="77777777" w:rsidR="006438BB" w:rsidRDefault="005A0B25" w:rsidP="006438BB">
      <w:pPr>
        <w:ind w:left="181"/>
        <w:rPr>
          <w:rFonts w:ascii="Arial Unicode MS" w:hAnsi="Arial Unicode MS"/>
          <w:color w:val="800000"/>
        </w:rPr>
      </w:pPr>
      <w:r w:rsidRPr="00DC51F7">
        <w:rPr>
          <w:rFonts w:ascii="Arial Unicode MS" w:hAnsi="Arial Unicode MS"/>
          <w:color w:val="800000"/>
        </w:rPr>
        <w:t>第二章</w:t>
      </w:r>
      <w:r w:rsidR="003E7AA0" w:rsidRPr="00DC51F7">
        <w:rPr>
          <w:rFonts w:ascii="Arial Unicode MS" w:hAnsi="Arial Unicode MS"/>
          <w:color w:val="800000"/>
        </w:rPr>
        <w:t xml:space="preserve">　</w:t>
      </w:r>
      <w:hyperlink w:anchor="_第二章_安全衛生措施" w:history="1">
        <w:r w:rsidRPr="00DC51F7">
          <w:rPr>
            <w:rStyle w:val="a3"/>
            <w:rFonts w:ascii="Arial Unicode MS" w:hAnsi="Arial Unicode MS"/>
          </w:rPr>
          <w:t>安全衛生措施</w:t>
        </w:r>
      </w:hyperlink>
      <w:r w:rsidR="003E7AA0" w:rsidRPr="00DC51F7">
        <w:rPr>
          <w:rStyle w:val="a3"/>
          <w:rFonts w:ascii="Arial Unicode MS" w:hAnsi="Arial Unicode MS"/>
        </w:rPr>
        <w:t xml:space="preserve">　</w:t>
      </w:r>
      <w:r w:rsidRPr="00DC51F7">
        <w:rPr>
          <w:rFonts w:ascii="Arial Unicode MS" w:hAnsi="Arial Unicode MS"/>
          <w:color w:val="800000"/>
        </w:rPr>
        <w:t>§7</w:t>
      </w:r>
    </w:p>
    <w:p w14:paraId="691F94FA" w14:textId="77777777" w:rsidR="003E7AA0" w:rsidRPr="00DC51F7" w:rsidRDefault="005A0B25" w:rsidP="006438BB">
      <w:pPr>
        <w:ind w:left="181"/>
      </w:pPr>
      <w:r w:rsidRPr="006438BB">
        <w:rPr>
          <w:color w:val="990000"/>
        </w:rPr>
        <w:t>第三章</w:t>
      </w:r>
      <w:r w:rsidR="003E7AA0" w:rsidRPr="00DC51F7">
        <w:t xml:space="preserve">　</w:t>
      </w:r>
      <w:hyperlink w:anchor="_第三章_安全衛生管理" w:history="1">
        <w:r w:rsidRPr="00DC51F7">
          <w:rPr>
            <w:rStyle w:val="a3"/>
            <w:rFonts w:ascii="Arial Unicode MS" w:hAnsi="Arial Unicode MS"/>
          </w:rPr>
          <w:t>安全衛生管理</w:t>
        </w:r>
      </w:hyperlink>
      <w:r w:rsidR="003E7AA0" w:rsidRPr="00DC51F7">
        <w:t xml:space="preserve">　</w:t>
      </w:r>
      <w:r w:rsidRPr="004A1FEE">
        <w:rPr>
          <w:rFonts w:ascii="Arial Unicode MS" w:hAnsi="Arial Unicode MS"/>
          <w:color w:val="990000"/>
        </w:rPr>
        <w:t>§19</w:t>
      </w:r>
    </w:p>
    <w:p w14:paraId="7BA323F1" w14:textId="77777777" w:rsidR="003E7AA0" w:rsidRPr="00DC51F7" w:rsidRDefault="005A0B25">
      <w:pPr>
        <w:ind w:left="181"/>
        <w:rPr>
          <w:rFonts w:ascii="Arial Unicode MS" w:hAnsi="Arial Unicode MS"/>
          <w:color w:val="800000"/>
        </w:rPr>
      </w:pPr>
      <w:r w:rsidRPr="00DC51F7">
        <w:rPr>
          <w:rFonts w:ascii="Arial Unicode MS" w:hAnsi="Arial Unicode MS"/>
          <w:color w:val="800000"/>
        </w:rPr>
        <w:t>第四章</w:t>
      </w:r>
      <w:r w:rsidR="003E7AA0" w:rsidRPr="00DC51F7">
        <w:rPr>
          <w:rFonts w:ascii="Arial Unicode MS" w:hAnsi="Arial Unicode MS"/>
          <w:color w:val="800000"/>
        </w:rPr>
        <w:t xml:space="preserve">　</w:t>
      </w:r>
      <w:hyperlink w:anchor="_第四章_監督及檢查" w:history="1">
        <w:r w:rsidRPr="00DC51F7">
          <w:rPr>
            <w:rStyle w:val="a3"/>
            <w:rFonts w:ascii="Arial Unicode MS" w:hAnsi="Arial Unicode MS"/>
          </w:rPr>
          <w:t>監督及檢查</w:t>
        </w:r>
      </w:hyperlink>
      <w:r w:rsidR="003E7AA0" w:rsidRPr="00DC51F7">
        <w:rPr>
          <w:rFonts w:ascii="Arial Unicode MS" w:hAnsi="Arial Unicode MS"/>
          <w:color w:val="800000"/>
        </w:rPr>
        <w:t xml:space="preserve">　</w:t>
      </w:r>
      <w:r w:rsidRPr="00DC51F7">
        <w:rPr>
          <w:rFonts w:ascii="Arial Unicode MS" w:hAnsi="Arial Unicode MS"/>
          <w:color w:val="800000"/>
        </w:rPr>
        <w:t>§30</w:t>
      </w:r>
    </w:p>
    <w:p w14:paraId="3CA6CEAF" w14:textId="77777777" w:rsidR="005A0B25" w:rsidRPr="00DC51F7" w:rsidRDefault="005A0B25">
      <w:pPr>
        <w:ind w:left="181"/>
        <w:rPr>
          <w:rFonts w:ascii="Arial Unicode MS" w:hAnsi="Arial Unicode MS"/>
          <w:b/>
          <w:bCs/>
          <w:color w:val="800000"/>
        </w:rPr>
      </w:pPr>
      <w:r w:rsidRPr="00DC51F7">
        <w:rPr>
          <w:rFonts w:ascii="Arial Unicode MS" w:hAnsi="Arial Unicode MS"/>
          <w:color w:val="800000"/>
        </w:rPr>
        <w:t>第五章</w:t>
      </w:r>
      <w:r w:rsidR="003E7AA0" w:rsidRPr="00DC51F7">
        <w:rPr>
          <w:rFonts w:ascii="Arial Unicode MS" w:hAnsi="Arial Unicode MS"/>
          <w:color w:val="800000"/>
        </w:rPr>
        <w:t xml:space="preserve">　</w:t>
      </w:r>
      <w:hyperlink w:anchor="_第五章_附_則" w:history="1">
        <w:r w:rsidRPr="00DC51F7">
          <w:rPr>
            <w:rStyle w:val="a3"/>
            <w:rFonts w:ascii="Arial Unicode MS" w:hAnsi="Arial Unicode MS"/>
          </w:rPr>
          <w:t>附則</w:t>
        </w:r>
      </w:hyperlink>
      <w:r w:rsidR="003E7AA0" w:rsidRPr="00DC51F7">
        <w:rPr>
          <w:rFonts w:ascii="Arial Unicode MS" w:hAnsi="Arial Unicode MS"/>
          <w:color w:val="800000"/>
        </w:rPr>
        <w:t xml:space="preserve">　</w:t>
      </w:r>
      <w:r w:rsidRPr="00DC51F7">
        <w:rPr>
          <w:rFonts w:ascii="Arial Unicode MS" w:hAnsi="Arial Unicode MS"/>
          <w:color w:val="800000"/>
        </w:rPr>
        <w:t>§34</w:t>
      </w:r>
    </w:p>
    <w:p w14:paraId="6653EC69" w14:textId="77777777" w:rsidR="005A0B25" w:rsidRPr="00DC51F7" w:rsidRDefault="005A0B25" w:rsidP="006438BB">
      <w:pPr>
        <w:ind w:leftChars="75" w:left="350" w:hangingChars="100" w:hanging="200"/>
        <w:rPr>
          <w:rFonts w:ascii="Arial Unicode MS" w:hAnsi="Arial Unicode MS"/>
          <w:b/>
          <w:bCs/>
        </w:rPr>
      </w:pPr>
    </w:p>
    <w:p w14:paraId="3CA15402" w14:textId="77777777" w:rsidR="005A0B25" w:rsidRPr="001F6323" w:rsidRDefault="005A0B25" w:rsidP="006438BB">
      <w:pPr>
        <w:pStyle w:val="1"/>
        <w:rPr>
          <w:color w:val="auto"/>
        </w:rPr>
      </w:pPr>
      <w:r w:rsidRPr="001F6323">
        <w:rPr>
          <w:color w:val="auto"/>
        </w:rPr>
        <w:t>【</w:t>
      </w:r>
      <w:r w:rsidRPr="001F6323">
        <w:rPr>
          <w:rFonts w:hint="eastAsia"/>
          <w:color w:val="auto"/>
        </w:rPr>
        <w:t>法規內容</w:t>
      </w:r>
      <w:r w:rsidRPr="001F6323">
        <w:rPr>
          <w:color w:val="auto"/>
        </w:rPr>
        <w:t>】</w:t>
      </w:r>
    </w:p>
    <w:p w14:paraId="14209EBB" w14:textId="77777777" w:rsidR="005A0B25" w:rsidRPr="006438BB" w:rsidRDefault="005A0B25" w:rsidP="006438BB">
      <w:pPr>
        <w:pStyle w:val="1"/>
      </w:pPr>
      <w:bookmarkStart w:id="3" w:name="_第一章__總"/>
      <w:bookmarkEnd w:id="3"/>
      <w:r w:rsidRPr="006438BB">
        <w:t>第一章</w:t>
      </w:r>
      <w:r w:rsidRPr="006438BB">
        <w:rPr>
          <w:rFonts w:hint="eastAsia"/>
        </w:rPr>
        <w:t xml:space="preserve">　　</w:t>
      </w:r>
      <w:r w:rsidRPr="006438BB">
        <w:t>總</w:t>
      </w:r>
      <w:r w:rsidRPr="006438BB">
        <w:rPr>
          <w:rFonts w:hint="eastAsia"/>
        </w:rPr>
        <w:t xml:space="preserve">　</w:t>
      </w:r>
      <w:r w:rsidRPr="006438BB">
        <w:t>則</w:t>
      </w:r>
    </w:p>
    <w:p w14:paraId="427622C8" w14:textId="77777777" w:rsidR="005A0B25" w:rsidRPr="001F6323" w:rsidRDefault="00AA246F" w:rsidP="001F6323">
      <w:pPr>
        <w:pStyle w:val="2"/>
      </w:pPr>
      <w:r w:rsidRPr="001F6323">
        <w:t>第</w:t>
      </w:r>
      <w:r w:rsidRPr="001F6323">
        <w:t>1</w:t>
      </w:r>
      <w:r w:rsidRPr="001F6323">
        <w:t>條</w:t>
      </w:r>
    </w:p>
    <w:p w14:paraId="49212AFF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本細則依勞工安全衛生法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以下簡稱本法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第</w:t>
      </w:r>
      <w:hyperlink r:id="rId16" w:anchor="a39" w:history="1">
        <w:r w:rsidRPr="00DC51F7">
          <w:rPr>
            <w:rStyle w:val="a3"/>
            <w:rFonts w:ascii="Arial Unicode MS" w:hAnsi="Arial Unicode MS"/>
          </w:rPr>
          <w:t>三十九</w:t>
        </w:r>
      </w:hyperlink>
      <w:r w:rsidRPr="00DC51F7">
        <w:rPr>
          <w:rFonts w:ascii="Arial Unicode MS" w:hAnsi="Arial Unicode MS"/>
        </w:rPr>
        <w:t>條規定訂定之。</w:t>
      </w:r>
    </w:p>
    <w:p w14:paraId="187B5866" w14:textId="77777777" w:rsidR="005A0B25" w:rsidRPr="00DC51F7" w:rsidRDefault="00AA246F" w:rsidP="001F6323">
      <w:pPr>
        <w:pStyle w:val="2"/>
      </w:pPr>
      <w:r>
        <w:t>第</w:t>
      </w:r>
      <w:r>
        <w:t>2</w:t>
      </w:r>
      <w:r>
        <w:t>條</w:t>
      </w:r>
    </w:p>
    <w:p w14:paraId="4EFAF9C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17" w:anchor="a2" w:history="1">
        <w:r w:rsidRPr="00DC51F7">
          <w:rPr>
            <w:rStyle w:val="a3"/>
            <w:rFonts w:ascii="Arial Unicode MS" w:hAnsi="Arial Unicode MS"/>
          </w:rPr>
          <w:t>第二條</w:t>
        </w:r>
      </w:hyperlink>
      <w:r w:rsidRPr="00DC51F7">
        <w:rPr>
          <w:rFonts w:ascii="Arial Unicode MS" w:hAnsi="Arial Unicode MS"/>
        </w:rPr>
        <w:t>第一項及第</w:t>
      </w:r>
      <w:hyperlink r:id="rId18" w:anchor="a27" w:history="1">
        <w:r w:rsidRPr="00DC51F7">
          <w:rPr>
            <w:rStyle w:val="a3"/>
            <w:rFonts w:ascii="Arial Unicode MS" w:hAnsi="Arial Unicode MS"/>
          </w:rPr>
          <w:t>二十七</w:t>
        </w:r>
      </w:hyperlink>
      <w:r w:rsidRPr="00DC51F7">
        <w:rPr>
          <w:rFonts w:ascii="Arial Unicode MS" w:hAnsi="Arial Unicode MS"/>
        </w:rPr>
        <w:t>條所稱工資，係指勞工因工作而獲得之報酬；包括工資、薪金及按計時、計日、計月、計件以現金或實物等方式給付之獎金、津貼及其他任何名義之經常性給與均屬之。</w:t>
      </w:r>
    </w:p>
    <w:p w14:paraId="0D4D0E07" w14:textId="77777777" w:rsidR="005A0B25" w:rsidRPr="00DC51F7" w:rsidRDefault="00AA246F" w:rsidP="001F6323">
      <w:pPr>
        <w:pStyle w:val="2"/>
      </w:pPr>
      <w:bookmarkStart w:id="4" w:name="a3"/>
      <w:bookmarkEnd w:id="4"/>
      <w:r>
        <w:lastRenderedPageBreak/>
        <w:t>第</w:t>
      </w:r>
      <w:r>
        <w:t>3</w:t>
      </w:r>
      <w:r>
        <w:t>條</w:t>
      </w:r>
    </w:p>
    <w:p w14:paraId="601FE80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19" w:anchor="a2" w:history="1">
        <w:r w:rsidRPr="00DC51F7">
          <w:rPr>
            <w:rStyle w:val="a3"/>
            <w:rFonts w:ascii="Arial Unicode MS" w:hAnsi="Arial Unicode MS"/>
          </w:rPr>
          <w:t>第二條</w:t>
        </w:r>
      </w:hyperlink>
      <w:r w:rsidRPr="00DC51F7">
        <w:rPr>
          <w:rFonts w:ascii="Arial Unicode MS" w:hAnsi="Arial Unicode MS"/>
        </w:rPr>
        <w:t>第四項及</w:t>
      </w:r>
      <w:hyperlink r:id="rId20" w:anchor="a5" w:history="1">
        <w:r w:rsidRPr="00DC51F7">
          <w:rPr>
            <w:rStyle w:val="a3"/>
            <w:rFonts w:ascii="Arial Unicode MS" w:hAnsi="Arial Unicode MS"/>
          </w:rPr>
          <w:t>第五條</w:t>
        </w:r>
      </w:hyperlink>
      <w:r w:rsidRPr="00DC51F7">
        <w:rPr>
          <w:rFonts w:ascii="Arial Unicode MS" w:hAnsi="Arial Unicode MS"/>
        </w:rPr>
        <w:t>第二項所稱就業場所，係指於勞動契約存續中，由雇主所提示，使勞工履行契約提供勞務之場所。</w:t>
      </w:r>
    </w:p>
    <w:p w14:paraId="43143073" w14:textId="77777777" w:rsidR="005A0B25" w:rsidRPr="00234532" w:rsidRDefault="005A0B25" w:rsidP="006438BB">
      <w:pPr>
        <w:ind w:leftChars="75" w:left="150"/>
        <w:jc w:val="both"/>
        <w:rPr>
          <w:rFonts w:ascii="Arial Unicode MS" w:hAnsi="Arial Unicode MS"/>
          <w:color w:val="17365D"/>
        </w:rPr>
      </w:pPr>
      <w:r w:rsidRPr="00234532">
        <w:rPr>
          <w:rFonts w:ascii="Arial Unicode MS" w:hAnsi="Arial Unicode MS"/>
          <w:color w:val="17365D"/>
        </w:rPr>
        <w:t xml:space="preserve">　　本法</w:t>
      </w:r>
      <w:hyperlink r:id="rId21" w:anchor="a4" w:history="1">
        <w:r w:rsidRPr="00234532">
          <w:rPr>
            <w:rStyle w:val="a3"/>
          </w:rPr>
          <w:t>第四條</w:t>
        </w:r>
      </w:hyperlink>
      <w:r w:rsidRPr="00234532">
        <w:rPr>
          <w:rFonts w:ascii="Arial Unicode MS" w:hAnsi="Arial Unicode MS"/>
          <w:color w:val="17365D"/>
        </w:rPr>
        <w:t>第二項、</w:t>
      </w:r>
      <w:hyperlink r:id="rId22" w:anchor="a9" w:history="1">
        <w:r w:rsidRPr="00234532">
          <w:rPr>
            <w:rStyle w:val="a3"/>
          </w:rPr>
          <w:t>第九條</w:t>
        </w:r>
      </w:hyperlink>
      <w:r w:rsidRPr="00234532">
        <w:rPr>
          <w:rFonts w:ascii="Arial Unicode MS" w:hAnsi="Arial Unicode MS"/>
          <w:color w:val="17365D"/>
        </w:rPr>
        <w:t>、</w:t>
      </w:r>
      <w:hyperlink r:id="rId23" w:anchor="a10" w:history="1">
        <w:r w:rsidRPr="00234532">
          <w:rPr>
            <w:rStyle w:val="a3"/>
          </w:rPr>
          <w:t>第十條</w:t>
        </w:r>
      </w:hyperlink>
      <w:r w:rsidRPr="00234532">
        <w:rPr>
          <w:rFonts w:ascii="Arial Unicode MS" w:hAnsi="Arial Unicode MS"/>
          <w:color w:val="17365D"/>
        </w:rPr>
        <w:t>、第</w:t>
      </w:r>
      <w:hyperlink r:id="rId24" w:anchor="a18" w:history="1">
        <w:r w:rsidRPr="00234532">
          <w:rPr>
            <w:rStyle w:val="a3"/>
          </w:rPr>
          <w:t>十八</w:t>
        </w:r>
      </w:hyperlink>
      <w:r w:rsidRPr="00234532">
        <w:rPr>
          <w:rFonts w:ascii="Arial Unicode MS" w:hAnsi="Arial Unicode MS"/>
          <w:color w:val="17365D"/>
        </w:rPr>
        <w:t>條第一項、第</w:t>
      </w:r>
      <w:hyperlink r:id="rId25" w:anchor="a27" w:history="1">
        <w:r w:rsidRPr="00234532">
          <w:rPr>
            <w:rStyle w:val="a3"/>
          </w:rPr>
          <w:t>二十七</w:t>
        </w:r>
      </w:hyperlink>
      <w:r w:rsidRPr="00234532">
        <w:rPr>
          <w:rFonts w:ascii="Arial Unicode MS" w:hAnsi="Arial Unicode MS"/>
          <w:color w:val="17365D"/>
        </w:rPr>
        <w:t>條、第</w:t>
      </w:r>
      <w:hyperlink r:id="rId26" w:anchor="a28" w:history="1">
        <w:r w:rsidRPr="00234532">
          <w:rPr>
            <w:rStyle w:val="a3"/>
          </w:rPr>
          <w:t>二十八</w:t>
        </w:r>
      </w:hyperlink>
      <w:r w:rsidRPr="00234532">
        <w:rPr>
          <w:rFonts w:ascii="Arial Unicode MS" w:hAnsi="Arial Unicode MS"/>
          <w:color w:val="17365D"/>
        </w:rPr>
        <w:t>條第一項及第二項所稱工作場所，係指就業場所中，接受雇主或代理雇主指示處理有關勞工事務之人所能支配、管理之場所。</w:t>
      </w:r>
    </w:p>
    <w:p w14:paraId="78938D8E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27" w:anchor="a5" w:history="1">
        <w:r w:rsidRPr="00DC51F7">
          <w:rPr>
            <w:rStyle w:val="a3"/>
            <w:rFonts w:ascii="Arial Unicode MS" w:hAnsi="Arial Unicode MS"/>
          </w:rPr>
          <w:t>第五條</w:t>
        </w:r>
      </w:hyperlink>
      <w:r w:rsidRPr="00DC51F7">
        <w:rPr>
          <w:rFonts w:ascii="Arial Unicode MS" w:hAnsi="Arial Unicode MS"/>
        </w:rPr>
        <w:t>第一項、</w:t>
      </w:r>
      <w:hyperlink r:id="rId28" w:anchor="a7" w:history="1">
        <w:r w:rsidRPr="00DC51F7">
          <w:rPr>
            <w:rStyle w:val="a3"/>
            <w:rFonts w:ascii="Arial Unicode MS" w:hAnsi="Arial Unicode MS"/>
          </w:rPr>
          <w:t>第七條</w:t>
        </w:r>
      </w:hyperlink>
      <w:r w:rsidRPr="00DC51F7">
        <w:rPr>
          <w:rFonts w:ascii="Arial Unicode MS" w:hAnsi="Arial Unicode MS"/>
        </w:rPr>
        <w:t>第一項及第</w:t>
      </w:r>
      <w:hyperlink r:id="rId29" w:anchor="a13" w:history="1">
        <w:r w:rsidRPr="00DC51F7">
          <w:rPr>
            <w:rStyle w:val="a3"/>
            <w:rFonts w:ascii="Arial Unicode MS" w:hAnsi="Arial Unicode MS"/>
          </w:rPr>
          <w:t>十三</w:t>
        </w:r>
      </w:hyperlink>
      <w:r w:rsidRPr="00DC51F7">
        <w:rPr>
          <w:rFonts w:ascii="Arial Unicode MS" w:hAnsi="Arial Unicode MS"/>
        </w:rPr>
        <w:t>條所稱作業場所，係指工作場所中，為特定之工作目的所設之場所。</w:t>
      </w:r>
    </w:p>
    <w:p w14:paraId="4FAA825C" w14:textId="77777777" w:rsidR="005A0B25" w:rsidRPr="00DC51F7" w:rsidRDefault="00AA246F" w:rsidP="001F6323">
      <w:pPr>
        <w:pStyle w:val="2"/>
      </w:pPr>
      <w:bookmarkStart w:id="5" w:name="a4"/>
      <w:bookmarkEnd w:id="5"/>
      <w:r>
        <w:t>第</w:t>
      </w:r>
      <w:r>
        <w:t>4</w:t>
      </w:r>
      <w:r>
        <w:t>條</w:t>
      </w:r>
    </w:p>
    <w:p w14:paraId="5B57F45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30" w:anchor="a2" w:history="1">
        <w:r w:rsidRPr="00DC51F7">
          <w:rPr>
            <w:rStyle w:val="a3"/>
            <w:rFonts w:ascii="Arial Unicode MS" w:hAnsi="Arial Unicode MS"/>
          </w:rPr>
          <w:t>第二條</w:t>
        </w:r>
      </w:hyperlink>
      <w:r w:rsidRPr="00DC51F7">
        <w:rPr>
          <w:rFonts w:ascii="Arial Unicode MS" w:hAnsi="Arial Unicode MS"/>
        </w:rPr>
        <w:t>第四項所稱職業上原因，係指隨作業活動所衍生，於就業上一切必要行為及其附隨行為而具有相當因果關係者。</w:t>
      </w:r>
    </w:p>
    <w:p w14:paraId="58457D2E" w14:textId="77777777" w:rsidR="005A0B25" w:rsidRPr="00DC51F7" w:rsidRDefault="00AA246F" w:rsidP="001F6323">
      <w:pPr>
        <w:pStyle w:val="2"/>
      </w:pPr>
      <w:bookmarkStart w:id="6" w:name="a5"/>
      <w:bookmarkEnd w:id="6"/>
      <w:r>
        <w:t>第</w:t>
      </w:r>
      <w:r>
        <w:t>5</w:t>
      </w:r>
      <w:r>
        <w:t>條</w:t>
      </w:r>
    </w:p>
    <w:p w14:paraId="7CE023CD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31" w:anchor="a4" w:history="1">
        <w:r w:rsidRPr="00DC51F7">
          <w:rPr>
            <w:rStyle w:val="a3"/>
            <w:rFonts w:ascii="Arial Unicode MS" w:hAnsi="Arial Unicode MS"/>
          </w:rPr>
          <w:t>第四條</w:t>
        </w:r>
      </w:hyperlink>
      <w:r w:rsidRPr="00DC51F7">
        <w:rPr>
          <w:rFonts w:ascii="Arial Unicode MS" w:hAnsi="Arial Unicode MS"/>
        </w:rPr>
        <w:t>第一項所稱各業之定義，依</w:t>
      </w:r>
      <w:hyperlink r:id="rId32" w:history="1">
        <w:r w:rsidRPr="00D018B6">
          <w:rPr>
            <w:rStyle w:val="a3"/>
            <w:rFonts w:ascii="Arial Unicode MS" w:hAnsi="Arial Unicode MS"/>
          </w:rPr>
          <w:t>附表</w:t>
        </w:r>
      </w:hyperlink>
      <w:r w:rsidRPr="00DC51F7">
        <w:rPr>
          <w:rFonts w:ascii="Arial Unicode MS" w:hAnsi="Arial Unicode MS"/>
        </w:rPr>
        <w:t>之規定。</w:t>
      </w:r>
    </w:p>
    <w:p w14:paraId="3DCA645C" w14:textId="77777777" w:rsidR="005A0B25" w:rsidRPr="00DC51F7" w:rsidRDefault="00AA246F" w:rsidP="001F6323">
      <w:pPr>
        <w:pStyle w:val="2"/>
      </w:pPr>
      <w:r>
        <w:t>第</w:t>
      </w:r>
      <w:r>
        <w:t>6</w:t>
      </w:r>
      <w:r>
        <w:t>條</w:t>
      </w:r>
    </w:p>
    <w:p w14:paraId="1879050D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33" w:anchor="a4" w:history="1">
        <w:r w:rsidRPr="00DC51F7">
          <w:rPr>
            <w:rStyle w:val="a3"/>
            <w:rFonts w:ascii="Arial Unicode MS" w:hAnsi="Arial Unicode MS"/>
          </w:rPr>
          <w:t>第四條</w:t>
        </w:r>
      </w:hyperlink>
      <w:r w:rsidRPr="00DC51F7">
        <w:rPr>
          <w:rFonts w:ascii="Arial Unicode MS" w:hAnsi="Arial Unicode MS"/>
        </w:rPr>
        <w:t>第二項所稱特殊機械、設備如下：</w:t>
      </w:r>
    </w:p>
    <w:p w14:paraId="75C37F3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一、中央主管機關依本法</w:t>
      </w:r>
      <w:hyperlink r:id="rId34" w:anchor="a6" w:history="1">
        <w:r w:rsidRPr="00DC51F7">
          <w:rPr>
            <w:rStyle w:val="a3"/>
            <w:rFonts w:ascii="Arial Unicode MS" w:hAnsi="Arial Unicode MS"/>
          </w:rPr>
          <w:t>第六條</w:t>
        </w:r>
      </w:hyperlink>
      <w:r w:rsidRPr="00DC51F7">
        <w:rPr>
          <w:rFonts w:ascii="Arial Unicode MS" w:hAnsi="Arial Unicode MS"/>
        </w:rPr>
        <w:t>規定定有防護標準之機械或器具。</w:t>
      </w:r>
    </w:p>
    <w:p w14:paraId="67F4435C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二、中央主管機關依本法</w:t>
      </w:r>
      <w:hyperlink r:id="rId35" w:anchor="a8" w:history="1">
        <w:r w:rsidRPr="00DC51F7">
          <w:rPr>
            <w:rStyle w:val="a3"/>
            <w:rFonts w:ascii="Arial Unicode MS" w:hAnsi="Arial Unicode MS"/>
          </w:rPr>
          <w:t>第八條</w:t>
        </w:r>
      </w:hyperlink>
      <w:r w:rsidRPr="00DC51F7">
        <w:rPr>
          <w:rFonts w:ascii="Arial Unicode MS" w:hAnsi="Arial Unicode MS"/>
        </w:rPr>
        <w:t>第一項規定指定具有危險性之機械或設備。</w:t>
      </w:r>
    </w:p>
    <w:p w14:paraId="20C90D4B" w14:textId="77777777" w:rsidR="005A0B25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三、其他經中央主管機關指定之機械或設備。</w:t>
      </w:r>
    </w:p>
    <w:p w14:paraId="5C0FCD29" w14:textId="07E99657" w:rsidR="009D08D6" w:rsidRPr="009D08D6" w:rsidRDefault="009D08D6" w:rsidP="009D08D6">
      <w:pPr>
        <w:ind w:left="119"/>
        <w:jc w:val="right"/>
        <w:rPr>
          <w:rFonts w:ascii="Arial Unicode MS" w:hAnsi="Arial Unicode MS"/>
        </w:rPr>
      </w:pPr>
      <w:r w:rsidRPr="00DC51F7">
        <w:rPr>
          <w:rFonts w:ascii="Arial Unicode MS" w:hAnsi="Arial Unicode MS"/>
          <w:color w:val="808000"/>
          <w:sz w:val="18"/>
        </w:rPr>
        <w:t xml:space="preserve">　　　　　　　　　　　　　　　　　　　　　　　　　　　　　　　　　　　　　　　　　　　　　　　　</w:t>
      </w:r>
      <w:hyperlink w:anchor="a章節索引" w:history="1">
        <w:r w:rsidRPr="00DC51F7">
          <w:rPr>
            <w:rStyle w:val="a3"/>
            <w:rFonts w:ascii="Arial Unicode MS" w:hAnsi="Arial Unicode MS" w:hint="eastAsia"/>
            <w:sz w:val="18"/>
          </w:rPr>
          <w:t>回索引</w:t>
        </w:r>
      </w:hyperlink>
      <w:r w:rsidR="00EF4700">
        <w:rPr>
          <w:rFonts w:ascii="Arial Unicode MS" w:hAnsi="Arial Unicode MS" w:hint="eastAsia"/>
          <w:color w:val="808000"/>
          <w:sz w:val="18"/>
        </w:rPr>
        <w:t>〉〉</w:t>
      </w:r>
    </w:p>
    <w:p w14:paraId="653E92B5" w14:textId="77777777" w:rsidR="005A0B25" w:rsidRPr="00DC51F7" w:rsidRDefault="005A0B25" w:rsidP="006438BB">
      <w:pPr>
        <w:pStyle w:val="1"/>
      </w:pPr>
      <w:bookmarkStart w:id="7" w:name="_第二章_安全衛生措施"/>
      <w:bookmarkEnd w:id="7"/>
      <w:r w:rsidRPr="00DC51F7">
        <w:t>第二章</w:t>
      </w:r>
      <w:r w:rsidRPr="00DC51F7">
        <w:rPr>
          <w:rFonts w:hint="eastAsia"/>
        </w:rPr>
        <w:t xml:space="preserve">　　</w:t>
      </w:r>
      <w:r w:rsidRPr="00DC51F7">
        <w:t>安全衛生措施</w:t>
      </w:r>
    </w:p>
    <w:p w14:paraId="2C8F0A6A" w14:textId="77777777" w:rsidR="005A0B25" w:rsidRPr="00DC51F7" w:rsidRDefault="00AA246F" w:rsidP="001F6323">
      <w:pPr>
        <w:pStyle w:val="2"/>
      </w:pPr>
      <w:bookmarkStart w:id="8" w:name="a7"/>
      <w:bookmarkEnd w:id="8"/>
      <w:r>
        <w:t>第</w:t>
      </w:r>
      <w:r>
        <w:t>7</w:t>
      </w:r>
      <w:r>
        <w:t>條</w:t>
      </w:r>
    </w:p>
    <w:p w14:paraId="068F442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雇主設置下列機械、器具，應符合中央主管機關所定之防護標準：</w:t>
      </w:r>
    </w:p>
    <w:p w14:paraId="41353B45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一、動力衝剪機械。</w:t>
      </w:r>
    </w:p>
    <w:p w14:paraId="322F900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二、手推刨床。</w:t>
      </w:r>
    </w:p>
    <w:p w14:paraId="65B4F45E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三、木材加工用圓盤鋸。</w:t>
      </w:r>
    </w:p>
    <w:p w14:paraId="6A0FB135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四、動力堆高機。</w:t>
      </w:r>
    </w:p>
    <w:p w14:paraId="770E3024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五、研磨機、研磨輪。</w:t>
      </w:r>
    </w:p>
    <w:p w14:paraId="7659D8E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六、其他經中央主管機關指定之機械或器具。</w:t>
      </w:r>
    </w:p>
    <w:p w14:paraId="6FE1F6B1" w14:textId="77777777" w:rsidR="005A0B25" w:rsidRPr="00DC51F7" w:rsidRDefault="00AA246F" w:rsidP="001F6323">
      <w:pPr>
        <w:pStyle w:val="2"/>
      </w:pPr>
      <w:r>
        <w:lastRenderedPageBreak/>
        <w:t>第</w:t>
      </w:r>
      <w:r>
        <w:t>8</w:t>
      </w:r>
      <w:r>
        <w:t>條</w:t>
      </w:r>
    </w:p>
    <w:p w14:paraId="4AC1E51A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36" w:anchor="a7" w:history="1">
        <w:r w:rsidRPr="00DC51F7">
          <w:rPr>
            <w:rStyle w:val="a3"/>
            <w:rFonts w:ascii="Arial Unicode MS" w:hAnsi="Arial Unicode MS"/>
          </w:rPr>
          <w:t>第七條</w:t>
        </w:r>
      </w:hyperlink>
      <w:r w:rsidRPr="00DC51F7">
        <w:rPr>
          <w:rFonts w:ascii="Arial Unicode MS" w:hAnsi="Arial Unicode MS"/>
        </w:rPr>
        <w:t>第一項規定應實施作業環境測定之作業場所如下：</w:t>
      </w:r>
    </w:p>
    <w:p w14:paraId="0B7EF994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一、設置有中央管理方式之空氣調節設備之建築物室內作業場所。</w:t>
      </w:r>
    </w:p>
    <w:p w14:paraId="2139622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二、坑內作業場所。</w:t>
      </w:r>
    </w:p>
    <w:p w14:paraId="317765A2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三、顯著發生噪音之作業場所。</w:t>
      </w:r>
    </w:p>
    <w:p w14:paraId="4C82CE2B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四、下列作業場所，經中央主管機關指定者：</w:t>
      </w:r>
    </w:p>
    <w:p w14:paraId="512C2B0D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一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高溫作業場所。</w:t>
      </w:r>
    </w:p>
    <w:p w14:paraId="267C6CFD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二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粉塵作業場所。</w:t>
      </w:r>
    </w:p>
    <w:p w14:paraId="0E6DE28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三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鉛作業場所。</w:t>
      </w:r>
    </w:p>
    <w:p w14:paraId="28982CDC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四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四烷基鉛作業場所。</w:t>
      </w:r>
    </w:p>
    <w:p w14:paraId="70FDC943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五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有機溶劑作業場所。</w:t>
      </w:r>
    </w:p>
    <w:p w14:paraId="531F0B45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六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特定化學物質之作業場所。</w:t>
      </w:r>
    </w:p>
    <w:p w14:paraId="690040B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五、其他之作業場所。</w:t>
      </w:r>
    </w:p>
    <w:p w14:paraId="49BE8BFC" w14:textId="77777777" w:rsidR="005A0B25" w:rsidRPr="00DC51F7" w:rsidRDefault="00AA246F" w:rsidP="001F6323">
      <w:pPr>
        <w:pStyle w:val="2"/>
      </w:pPr>
      <w:bookmarkStart w:id="9" w:name="a9"/>
      <w:bookmarkEnd w:id="9"/>
      <w:r>
        <w:t>第</w:t>
      </w:r>
      <w:r>
        <w:t>9</w:t>
      </w:r>
      <w:r>
        <w:t>條</w:t>
      </w:r>
    </w:p>
    <w:p w14:paraId="2E0D198A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37" w:anchor="a7" w:history="1">
        <w:r w:rsidRPr="00DC51F7">
          <w:rPr>
            <w:rStyle w:val="a3"/>
            <w:rFonts w:ascii="Arial Unicode MS" w:hAnsi="Arial Unicode MS"/>
          </w:rPr>
          <w:t>第七條</w:t>
        </w:r>
      </w:hyperlink>
      <w:r w:rsidRPr="00DC51F7">
        <w:rPr>
          <w:rFonts w:ascii="Arial Unicode MS" w:hAnsi="Arial Unicode MS"/>
        </w:rPr>
        <w:t>第一項規定應予標示之危險物，係指爆炸性物質、著火性物質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易燃固體、自燃物質、禁水性物質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、氧化性物質、引火性液體、可燃性氣體及其他之物質，經中央主管機關指定者。</w:t>
      </w:r>
    </w:p>
    <w:p w14:paraId="4799988D" w14:textId="77777777" w:rsidR="005A0B25" w:rsidRPr="00DC51F7" w:rsidRDefault="00AA246F" w:rsidP="001F6323">
      <w:pPr>
        <w:pStyle w:val="2"/>
      </w:pPr>
      <w:r>
        <w:t>第</w:t>
      </w:r>
      <w:r>
        <w:t>10</w:t>
      </w:r>
      <w:r>
        <w:t>條</w:t>
      </w:r>
    </w:p>
    <w:p w14:paraId="6A7E35C2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38" w:anchor="a7" w:history="1">
        <w:r w:rsidRPr="00DC51F7">
          <w:rPr>
            <w:rStyle w:val="a3"/>
            <w:rFonts w:ascii="Arial Unicode MS" w:hAnsi="Arial Unicode MS"/>
          </w:rPr>
          <w:t>第七條</w:t>
        </w:r>
      </w:hyperlink>
      <w:r w:rsidRPr="00DC51F7">
        <w:rPr>
          <w:rFonts w:ascii="Arial Unicode MS" w:hAnsi="Arial Unicode MS"/>
        </w:rPr>
        <w:t>第一項規定應予標示之有害物，係指有機溶劑、鉛、四烷基鉛、特定化學物質及其他之物質，經中央主管機關指定者。</w:t>
      </w:r>
    </w:p>
    <w:p w14:paraId="06E139D5" w14:textId="77777777" w:rsidR="005A0B25" w:rsidRPr="00DC51F7" w:rsidRDefault="00AA246F" w:rsidP="001F6323">
      <w:pPr>
        <w:pStyle w:val="2"/>
      </w:pPr>
      <w:bookmarkStart w:id="10" w:name="a11"/>
      <w:bookmarkEnd w:id="10"/>
      <w:r>
        <w:t>第</w:t>
      </w:r>
      <w:r>
        <w:t>11</w:t>
      </w:r>
      <w:r>
        <w:t>條</w:t>
      </w:r>
    </w:p>
    <w:p w14:paraId="0974588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39" w:anchor="a8" w:history="1">
        <w:r w:rsidRPr="00DC51F7">
          <w:rPr>
            <w:rStyle w:val="a3"/>
            <w:rFonts w:ascii="Arial Unicode MS" w:hAnsi="Arial Unicode MS"/>
          </w:rPr>
          <w:t>第八條</w:t>
        </w:r>
      </w:hyperlink>
      <w:r w:rsidRPr="00DC51F7">
        <w:rPr>
          <w:rFonts w:ascii="Arial Unicode MS" w:hAnsi="Arial Unicode MS"/>
        </w:rPr>
        <w:t>第一項所稱具有危險性之機械，係指符合中央主管機關所定一定容量以上之下列機械：</w:t>
      </w:r>
    </w:p>
    <w:p w14:paraId="4F74023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一、固定式起重機。</w:t>
      </w:r>
    </w:p>
    <w:p w14:paraId="3085B80C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二、移動式起重機。</w:t>
      </w:r>
    </w:p>
    <w:p w14:paraId="14F26374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三、人字臂起重桿。</w:t>
      </w:r>
    </w:p>
    <w:p w14:paraId="31DE0A5F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四、升降機。</w:t>
      </w:r>
    </w:p>
    <w:p w14:paraId="2E409EF4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五、營建用提升機。</w:t>
      </w:r>
    </w:p>
    <w:p w14:paraId="001EB23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六、吊籠。</w:t>
      </w:r>
    </w:p>
    <w:p w14:paraId="34A7849B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七、其他經中央主管機關指定具有危險性之機械。</w:t>
      </w:r>
    </w:p>
    <w:p w14:paraId="1996F0A0" w14:textId="77777777" w:rsidR="005A0B25" w:rsidRPr="00DC51F7" w:rsidRDefault="00AA246F" w:rsidP="001F6323">
      <w:pPr>
        <w:pStyle w:val="2"/>
      </w:pPr>
      <w:bookmarkStart w:id="11" w:name="a12"/>
      <w:bookmarkEnd w:id="11"/>
      <w:r>
        <w:t>第</w:t>
      </w:r>
      <w:r>
        <w:t>12</w:t>
      </w:r>
      <w:r>
        <w:t>條</w:t>
      </w:r>
    </w:p>
    <w:p w14:paraId="4E99E27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40" w:anchor="a8" w:history="1">
        <w:r w:rsidRPr="00DC51F7">
          <w:rPr>
            <w:rStyle w:val="a3"/>
            <w:rFonts w:ascii="Arial Unicode MS" w:hAnsi="Arial Unicode MS"/>
          </w:rPr>
          <w:t>第八條</w:t>
        </w:r>
      </w:hyperlink>
      <w:r w:rsidRPr="00DC51F7">
        <w:rPr>
          <w:rFonts w:ascii="Arial Unicode MS" w:hAnsi="Arial Unicode MS"/>
        </w:rPr>
        <w:t>第一項所稱具有危險性之設備，係指符合中央主管機關所定一定容量以上之下列設備：</w:t>
      </w:r>
    </w:p>
    <w:p w14:paraId="00920637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一、鍋爐。</w:t>
      </w:r>
    </w:p>
    <w:p w14:paraId="7D051FAD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二、壓力容器。</w:t>
      </w:r>
    </w:p>
    <w:p w14:paraId="489D3CCA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三、高壓氣體特定設備。</w:t>
      </w:r>
    </w:p>
    <w:p w14:paraId="5331EA0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四、高壓氣體容器。</w:t>
      </w:r>
    </w:p>
    <w:p w14:paraId="3CEBBD73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五、其他經中央主管機關指定具有危險性之設備。</w:t>
      </w:r>
    </w:p>
    <w:p w14:paraId="3ACFB361" w14:textId="77777777" w:rsidR="005A0B25" w:rsidRPr="00DC51F7" w:rsidRDefault="00AA246F" w:rsidP="001F6323">
      <w:pPr>
        <w:pStyle w:val="2"/>
      </w:pPr>
      <w:r>
        <w:t>第</w:t>
      </w:r>
      <w:r>
        <w:t>13</w:t>
      </w:r>
      <w:r>
        <w:t>條</w:t>
      </w:r>
    </w:p>
    <w:p w14:paraId="4D21587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41" w:anchor="a8" w:history="1">
        <w:r w:rsidRPr="00DC51F7">
          <w:rPr>
            <w:rStyle w:val="a3"/>
            <w:rFonts w:ascii="Arial Unicode MS" w:hAnsi="Arial Unicode MS"/>
          </w:rPr>
          <w:t>第八條</w:t>
        </w:r>
      </w:hyperlink>
      <w:r w:rsidRPr="00DC51F7">
        <w:rPr>
          <w:rFonts w:ascii="Arial Unicode MS" w:hAnsi="Arial Unicode MS"/>
        </w:rPr>
        <w:t>第一項規定之檢查，由中央主管機關依機械、設備之種類、特性，就下列檢查項目分別定之：</w:t>
      </w:r>
    </w:p>
    <w:p w14:paraId="134BD155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一、熔接檢查。</w:t>
      </w:r>
    </w:p>
    <w:p w14:paraId="5EAA6645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二、構造檢查。</w:t>
      </w:r>
    </w:p>
    <w:p w14:paraId="4A224E57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三、竣工檢查。</w:t>
      </w:r>
    </w:p>
    <w:p w14:paraId="2124415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四、定期檢查。</w:t>
      </w:r>
    </w:p>
    <w:p w14:paraId="06EA6E83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五、重新檢查。</w:t>
      </w:r>
    </w:p>
    <w:p w14:paraId="6A9E3FE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六、型式檢查。</w:t>
      </w:r>
    </w:p>
    <w:p w14:paraId="5406501E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七、使用檢查。</w:t>
      </w:r>
    </w:p>
    <w:p w14:paraId="113C6884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八、變更檢查。</w:t>
      </w:r>
    </w:p>
    <w:p w14:paraId="55824CB8" w14:textId="77777777" w:rsidR="005A0B25" w:rsidRPr="00DC51F7" w:rsidRDefault="00AA246F" w:rsidP="001F6323">
      <w:pPr>
        <w:pStyle w:val="2"/>
      </w:pPr>
      <w:r>
        <w:t>第</w:t>
      </w:r>
      <w:r>
        <w:t>14</w:t>
      </w:r>
      <w:r>
        <w:t>條</w:t>
      </w:r>
    </w:p>
    <w:p w14:paraId="02C6149A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42" w:anchor="a10" w:history="1">
        <w:r w:rsidRPr="00DC51F7">
          <w:rPr>
            <w:rStyle w:val="a3"/>
            <w:rFonts w:ascii="Arial Unicode MS" w:hAnsi="Arial Unicode MS"/>
          </w:rPr>
          <w:t>第十條</w:t>
        </w:r>
      </w:hyperlink>
      <w:r w:rsidRPr="00DC51F7">
        <w:rPr>
          <w:rFonts w:ascii="Arial Unicode MS" w:hAnsi="Arial Unicode MS"/>
        </w:rPr>
        <w:t>所稱有立即發生危險之虞時，係指有下列情形之一：</w:t>
      </w:r>
    </w:p>
    <w:p w14:paraId="0410FEB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一、自設備洩漏大量危險物或有害物，致有立即發生爆炸、火災或中毒等危險之虞時。</w:t>
      </w:r>
    </w:p>
    <w:p w14:paraId="1B0755E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二、從事河川工程、河堤、海堤或圍堰等作業，因強風、大雨或地震，致有立即發生危險之虞時。</w:t>
      </w:r>
    </w:p>
    <w:p w14:paraId="0377064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  <w:color w:val="000000"/>
        </w:rPr>
      </w:pPr>
      <w:r w:rsidRPr="00DC51F7">
        <w:rPr>
          <w:rFonts w:ascii="Arial Unicode MS" w:hAnsi="Arial Unicode MS" w:hint="eastAsia"/>
        </w:rPr>
        <w:t xml:space="preserve">　　</w:t>
      </w:r>
      <w:r w:rsidRPr="00DC51F7">
        <w:rPr>
          <w:rFonts w:ascii="Arial Unicode MS" w:hAnsi="Arial Unicode MS"/>
          <w:color w:val="000000"/>
        </w:rPr>
        <w:t>三、從事隧道等營建工程或沉箱、沉筒、井筒等之開挖作業，因落磐、出水、崩塌或流砂侵入等，致有立即發生危險之虞時。</w:t>
      </w:r>
    </w:p>
    <w:p w14:paraId="0837AE9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  <w:color w:val="000000"/>
        </w:rPr>
      </w:pPr>
      <w:r w:rsidRPr="00DC51F7">
        <w:rPr>
          <w:rFonts w:ascii="Arial Unicode MS" w:hAnsi="Arial Unicode MS"/>
          <w:color w:val="000000"/>
        </w:rPr>
        <w:t xml:space="preserve">　　四、於作業場所有引火性液體之蒸氣或可燃性氣體滯留，達爆炸下限值之百分之三十以上，致有立即發生爆炸、火災危險之虞時。</w:t>
      </w:r>
    </w:p>
    <w:p w14:paraId="5B309C52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  <w:color w:val="000000"/>
        </w:rPr>
      </w:pPr>
      <w:r w:rsidRPr="00DC51F7">
        <w:rPr>
          <w:rFonts w:ascii="Arial Unicode MS" w:hAnsi="Arial Unicode MS"/>
          <w:color w:val="000000"/>
        </w:rPr>
        <w:t xml:space="preserve">　　五、於儲槽等內部或通風不充分之室內作業場所，從事有機溶劑作業，因換氣裝置故障或作業場所內部受有機溶劑或其混存物污染，致有立即發生有機溶劑中毒危險之虞時。</w:t>
      </w:r>
    </w:p>
    <w:p w14:paraId="72E9DB5A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  <w:color w:val="000000"/>
        </w:rPr>
      </w:pPr>
      <w:r w:rsidRPr="00DC51F7">
        <w:rPr>
          <w:rFonts w:ascii="Arial Unicode MS" w:hAnsi="Arial Unicode MS"/>
          <w:color w:val="000000"/>
        </w:rPr>
        <w:t xml:space="preserve">　　六、從事缺氧危險作業，致有立即發生缺氧危險之虞時。</w:t>
      </w:r>
    </w:p>
    <w:p w14:paraId="109100E3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  <w:color w:val="000000"/>
        </w:rPr>
      </w:pPr>
      <w:r w:rsidRPr="00DC51F7">
        <w:rPr>
          <w:rFonts w:ascii="Arial Unicode MS" w:hAnsi="Arial Unicode MS"/>
          <w:color w:val="000000"/>
        </w:rPr>
        <w:t xml:space="preserve">　　七、其他經中央主管機關指定有立即發生危險之虞時之情形。</w:t>
      </w:r>
    </w:p>
    <w:p w14:paraId="25DBBB3D" w14:textId="77777777" w:rsidR="005A0B25" w:rsidRPr="00DC51F7" w:rsidRDefault="00AA246F" w:rsidP="001F6323">
      <w:pPr>
        <w:pStyle w:val="2"/>
      </w:pPr>
      <w:r>
        <w:t>第</w:t>
      </w:r>
      <w:r>
        <w:t>15</w:t>
      </w:r>
      <w:r>
        <w:t>條</w:t>
      </w:r>
    </w:p>
    <w:p w14:paraId="79AAE487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</w:t>
      </w:r>
      <w:hyperlink r:id="rId43" w:anchor="a10" w:history="1">
        <w:r w:rsidRPr="00DC51F7">
          <w:rPr>
            <w:rStyle w:val="a3"/>
            <w:rFonts w:ascii="Arial Unicode MS" w:hAnsi="Arial Unicode MS"/>
          </w:rPr>
          <w:t>第十條</w:t>
        </w:r>
      </w:hyperlink>
      <w:r w:rsidRPr="00DC51F7">
        <w:rPr>
          <w:rFonts w:ascii="Arial Unicode MS" w:hAnsi="Arial Unicode MS"/>
        </w:rPr>
        <w:t>及第</w:t>
      </w:r>
      <w:hyperlink r:id="rId44" w:anchor="a18" w:history="1">
        <w:r w:rsidRPr="00DC51F7">
          <w:rPr>
            <w:rStyle w:val="a3"/>
            <w:rFonts w:ascii="Arial Unicode MS" w:hAnsi="Arial Unicode MS"/>
          </w:rPr>
          <w:t>十八</w:t>
        </w:r>
      </w:hyperlink>
      <w:r w:rsidRPr="00DC51F7">
        <w:rPr>
          <w:rFonts w:ascii="Arial Unicode MS" w:hAnsi="Arial Unicode MS"/>
        </w:rPr>
        <w:t>條第一項第一款所稱工作場所負責人，係指於該工作場所中代表雇主從事管理、指揮或監督勞工從事工作之人。</w:t>
      </w:r>
    </w:p>
    <w:p w14:paraId="2C0E194A" w14:textId="77777777" w:rsidR="005A0B25" w:rsidRPr="00DC51F7" w:rsidRDefault="00AA246F" w:rsidP="001F6323">
      <w:pPr>
        <w:pStyle w:val="2"/>
      </w:pPr>
      <w:r>
        <w:t>第</w:t>
      </w:r>
      <w:r>
        <w:t>16</w:t>
      </w:r>
      <w:r>
        <w:t>條</w:t>
      </w:r>
    </w:p>
    <w:p w14:paraId="33ECE44E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45" w:anchor="a12" w:history="1">
        <w:r w:rsidRPr="00DC51F7">
          <w:rPr>
            <w:rStyle w:val="a3"/>
            <w:rFonts w:ascii="Arial Unicode MS" w:hAnsi="Arial Unicode MS"/>
          </w:rPr>
          <w:t>十二</w:t>
        </w:r>
      </w:hyperlink>
      <w:r w:rsidRPr="00DC51F7">
        <w:rPr>
          <w:rFonts w:ascii="Arial Unicode MS" w:hAnsi="Arial Unicode MS"/>
        </w:rPr>
        <w:t>條第一項所稱體格檢查，係指於僱用勞工或變更其工作時，為識別勞工工作適性，考量其是否有不適合作業之疾病所實施之健康檢查；所稱定期健康檢查，係指依在職勞工之年齡層，於一定期間所實施之一般健康檢查；所稱定期施行特定項目之健康檢查，係指對從事特別危害健康作業之勞工，依其作業危害性，於一定期間所實施之特殊健康檢查。</w:t>
      </w:r>
    </w:p>
    <w:p w14:paraId="21FF558F" w14:textId="77777777" w:rsidR="005A0B25" w:rsidRPr="00DC51F7" w:rsidRDefault="00AA246F" w:rsidP="001F6323">
      <w:pPr>
        <w:pStyle w:val="2"/>
      </w:pPr>
      <w:bookmarkStart w:id="12" w:name="a17"/>
      <w:bookmarkEnd w:id="12"/>
      <w:r>
        <w:t>第</w:t>
      </w:r>
      <w:r>
        <w:t>17</w:t>
      </w:r>
      <w:r>
        <w:t>條</w:t>
      </w:r>
    </w:p>
    <w:p w14:paraId="5B8224E4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46" w:anchor="a12" w:history="1">
        <w:r w:rsidRPr="00DC51F7">
          <w:rPr>
            <w:rStyle w:val="a3"/>
            <w:rFonts w:ascii="Arial Unicode MS" w:hAnsi="Arial Unicode MS"/>
          </w:rPr>
          <w:t>十二</w:t>
        </w:r>
      </w:hyperlink>
      <w:r w:rsidRPr="00DC51F7">
        <w:rPr>
          <w:rFonts w:ascii="Arial Unicode MS" w:hAnsi="Arial Unicode MS"/>
        </w:rPr>
        <w:t>條第一項所稱特別危害健康之作業如下：</w:t>
      </w:r>
    </w:p>
    <w:p w14:paraId="2ACE25C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一、高溫作業。</w:t>
      </w:r>
    </w:p>
    <w:p w14:paraId="418C3329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二、噪音作業。</w:t>
      </w:r>
    </w:p>
    <w:p w14:paraId="3A938D0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三、游離輻射作業。</w:t>
      </w:r>
    </w:p>
    <w:p w14:paraId="4995226D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四、異常氣壓作業。</w:t>
      </w:r>
    </w:p>
    <w:p w14:paraId="795678E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五、鉛作業。</w:t>
      </w:r>
    </w:p>
    <w:p w14:paraId="05681BF2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六、四烷基鉛作業。</w:t>
      </w:r>
    </w:p>
    <w:p w14:paraId="0604BC0E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七、粉塵作業。</w:t>
      </w:r>
    </w:p>
    <w:p w14:paraId="7EAF0DD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八、有機溶劑作業，經中央主管機關指定者。</w:t>
      </w:r>
    </w:p>
    <w:p w14:paraId="1CB3107B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九、製造、處置或使用特定化學物質之作業，經中央主管機關指定者。</w:t>
      </w:r>
    </w:p>
    <w:p w14:paraId="1C8BFFA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</w:t>
      </w:r>
      <w:r w:rsidRPr="00DC51F7">
        <w:rPr>
          <w:rFonts w:ascii="Arial Unicode MS" w:hAnsi="Arial Unicode MS"/>
        </w:rPr>
        <w:t>○</w:t>
      </w:r>
      <w:r w:rsidRPr="00DC51F7">
        <w:rPr>
          <w:rFonts w:ascii="Arial Unicode MS" w:hAnsi="Arial Unicode MS"/>
        </w:rPr>
        <w:t>、黃磷之製造、處置或使用作業。</w:t>
      </w:r>
    </w:p>
    <w:p w14:paraId="41DB494A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一一、聯啶或巴拉刈之製造作業。</w:t>
      </w:r>
    </w:p>
    <w:p w14:paraId="14976863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一二、其他經中央主管機關指定之作業。</w:t>
      </w:r>
    </w:p>
    <w:p w14:paraId="0F8C62E7" w14:textId="77777777" w:rsidR="005A0B25" w:rsidRPr="00DC51F7" w:rsidRDefault="00AA246F" w:rsidP="001F6323">
      <w:pPr>
        <w:pStyle w:val="2"/>
      </w:pPr>
      <w:bookmarkStart w:id="13" w:name="a18"/>
      <w:bookmarkEnd w:id="13"/>
      <w:r>
        <w:t>第</w:t>
      </w:r>
      <w:r>
        <w:t>18</w:t>
      </w:r>
      <w:r>
        <w:t>條</w:t>
      </w:r>
    </w:p>
    <w:p w14:paraId="17BAEF98" w14:textId="77777777" w:rsidR="005A0B25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依本法第</w:t>
      </w:r>
      <w:hyperlink r:id="rId47" w:anchor="a12" w:history="1">
        <w:r w:rsidRPr="00DC51F7">
          <w:rPr>
            <w:rStyle w:val="a3"/>
            <w:rFonts w:ascii="Arial Unicode MS" w:hAnsi="Arial Unicode MS"/>
          </w:rPr>
          <w:t>十二</w:t>
        </w:r>
      </w:hyperlink>
      <w:r w:rsidRPr="00DC51F7">
        <w:rPr>
          <w:rFonts w:ascii="Arial Unicode MS" w:hAnsi="Arial Unicode MS"/>
        </w:rPr>
        <w:t>條第二項規定執行勞工體格檢查、健康檢查之醫療機構，由中央主管機關會同中央衛生主管機關指定之。</w:t>
      </w:r>
    </w:p>
    <w:p w14:paraId="79864C1E" w14:textId="6D04CA2E" w:rsidR="009D08D6" w:rsidRPr="009D08D6" w:rsidRDefault="009D08D6" w:rsidP="009D08D6">
      <w:pPr>
        <w:ind w:left="119"/>
        <w:jc w:val="right"/>
        <w:rPr>
          <w:rFonts w:ascii="Arial Unicode MS" w:hAnsi="Arial Unicode MS"/>
        </w:rPr>
      </w:pPr>
      <w:r w:rsidRPr="00DC51F7">
        <w:rPr>
          <w:rFonts w:ascii="Arial Unicode MS" w:hAnsi="Arial Unicode MS"/>
          <w:color w:val="808000"/>
          <w:sz w:val="18"/>
        </w:rPr>
        <w:t xml:space="preserve">　　　　　　　　　　　　　　　　　　　　　　　　　　　　　　　　　　　　　　　　　　　　　　　　</w:t>
      </w:r>
      <w:hyperlink w:anchor="a章節索引" w:history="1">
        <w:r w:rsidRPr="00DC51F7">
          <w:rPr>
            <w:rStyle w:val="a3"/>
            <w:rFonts w:ascii="Arial Unicode MS" w:hAnsi="Arial Unicode MS" w:hint="eastAsia"/>
            <w:sz w:val="18"/>
          </w:rPr>
          <w:t>回索引</w:t>
        </w:r>
      </w:hyperlink>
      <w:r w:rsidR="00EF4700">
        <w:rPr>
          <w:rFonts w:ascii="Arial Unicode MS" w:hAnsi="Arial Unicode MS" w:hint="eastAsia"/>
          <w:color w:val="808000"/>
          <w:sz w:val="18"/>
        </w:rPr>
        <w:t>〉〉</w:t>
      </w:r>
    </w:p>
    <w:p w14:paraId="30231A0E" w14:textId="77777777" w:rsidR="005A0B25" w:rsidRPr="00DC51F7" w:rsidRDefault="005A0B25" w:rsidP="006438BB">
      <w:pPr>
        <w:pStyle w:val="1"/>
      </w:pPr>
      <w:bookmarkStart w:id="14" w:name="_第三章_安全衛生管理"/>
      <w:bookmarkEnd w:id="14"/>
      <w:r w:rsidRPr="00DC51F7">
        <w:t>第三章</w:t>
      </w:r>
      <w:r w:rsidRPr="00DC51F7">
        <w:rPr>
          <w:rFonts w:hint="eastAsia"/>
        </w:rPr>
        <w:t xml:space="preserve">　　</w:t>
      </w:r>
      <w:r w:rsidRPr="00DC51F7">
        <w:t>安全衛生管理</w:t>
      </w:r>
    </w:p>
    <w:p w14:paraId="4DAB4801" w14:textId="77777777" w:rsidR="005A0B25" w:rsidRPr="00DC51F7" w:rsidRDefault="00AA246F" w:rsidP="001F6323">
      <w:pPr>
        <w:pStyle w:val="2"/>
      </w:pPr>
      <w:bookmarkStart w:id="15" w:name="a19"/>
      <w:bookmarkEnd w:id="15"/>
      <w:r>
        <w:t>第</w:t>
      </w:r>
      <w:r>
        <w:t>19</w:t>
      </w:r>
      <w:r>
        <w:t>條</w:t>
      </w:r>
    </w:p>
    <w:p w14:paraId="3EF61BB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48" w:anchor="a14" w:history="1">
        <w:r w:rsidRPr="00DC51F7">
          <w:rPr>
            <w:rStyle w:val="a3"/>
            <w:rFonts w:ascii="Arial Unicode MS" w:hAnsi="Arial Unicode MS"/>
          </w:rPr>
          <w:t>十四</w:t>
        </w:r>
      </w:hyperlink>
      <w:r w:rsidRPr="00DC51F7">
        <w:rPr>
          <w:rFonts w:ascii="Arial Unicode MS" w:hAnsi="Arial Unicode MS"/>
        </w:rPr>
        <w:t>條第一項所定勞工安全衛生組織，包括下列組織：</w:t>
      </w:r>
    </w:p>
    <w:p w14:paraId="02911A2A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一、勞工安全衛生管理單位。</w:t>
      </w:r>
    </w:p>
    <w:p w14:paraId="13A56DF7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二、勞工安全衛生委員會。</w:t>
      </w:r>
    </w:p>
    <w:p w14:paraId="4C7852C1" w14:textId="77777777" w:rsidR="005A0B25" w:rsidRPr="00DC51F7" w:rsidRDefault="00AA246F" w:rsidP="001F6323">
      <w:pPr>
        <w:pStyle w:val="2"/>
      </w:pPr>
      <w:r>
        <w:t>第</w:t>
      </w:r>
      <w:r>
        <w:t>20</w:t>
      </w:r>
      <w:r>
        <w:t>條</w:t>
      </w:r>
    </w:p>
    <w:p w14:paraId="3F0BA58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49" w:anchor="a14" w:history="1">
        <w:r w:rsidRPr="00DC51F7">
          <w:rPr>
            <w:rStyle w:val="a3"/>
            <w:rFonts w:ascii="Arial Unicode MS" w:hAnsi="Arial Unicode MS"/>
          </w:rPr>
          <w:t>十四</w:t>
        </w:r>
      </w:hyperlink>
      <w:r w:rsidRPr="00DC51F7">
        <w:rPr>
          <w:rFonts w:ascii="Arial Unicode MS" w:hAnsi="Arial Unicode MS"/>
        </w:rPr>
        <w:t>條第一項所定勞工安全衛生人員，包括下列人員：</w:t>
      </w:r>
    </w:p>
    <w:p w14:paraId="3CDA301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一、勞工安全衛生業務主管。</w:t>
      </w:r>
    </w:p>
    <w:p w14:paraId="1972D7F7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二、勞工安全管理師。</w:t>
      </w:r>
    </w:p>
    <w:p w14:paraId="65D3E5C3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三、勞工衛生管理師。</w:t>
      </w:r>
    </w:p>
    <w:p w14:paraId="0D224B2D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四、勞工安全衛生管理員。</w:t>
      </w:r>
    </w:p>
    <w:p w14:paraId="77AAAEF2" w14:textId="77777777" w:rsidR="005A0B25" w:rsidRPr="00DC51F7" w:rsidRDefault="00AA246F" w:rsidP="001F6323">
      <w:pPr>
        <w:pStyle w:val="2"/>
      </w:pPr>
      <w:bookmarkStart w:id="16" w:name="a21"/>
      <w:bookmarkEnd w:id="16"/>
      <w:r>
        <w:t>第</w:t>
      </w:r>
      <w:r>
        <w:t>21</w:t>
      </w:r>
      <w:r>
        <w:t>條</w:t>
      </w:r>
    </w:p>
    <w:p w14:paraId="6A06838E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第</w:t>
      </w:r>
      <w:hyperlink w:anchor="a19" w:history="1">
        <w:r w:rsidRPr="00DC51F7">
          <w:rPr>
            <w:rStyle w:val="a3"/>
            <w:rFonts w:ascii="Arial Unicode MS" w:hAnsi="Arial Unicode MS"/>
          </w:rPr>
          <w:t>十九</w:t>
        </w:r>
      </w:hyperlink>
      <w:r w:rsidRPr="00DC51F7">
        <w:rPr>
          <w:rFonts w:ascii="Arial Unicode MS" w:hAnsi="Arial Unicode MS"/>
        </w:rPr>
        <w:t>條第一款之勞工安全衛生管理單位，為事業單位內規劃及辦理勞工安全衛生有關業務之組織；第二款之勞工安全衛生委員會，為事業單位內審議、協調及建議勞工安全衛生有關業務之組織。</w:t>
      </w:r>
    </w:p>
    <w:p w14:paraId="16F1D25A" w14:textId="77777777" w:rsidR="005A0B25" w:rsidRPr="00DC51F7" w:rsidRDefault="00AA246F" w:rsidP="001F6323">
      <w:pPr>
        <w:pStyle w:val="2"/>
      </w:pPr>
      <w:r>
        <w:t>第</w:t>
      </w:r>
      <w:r>
        <w:t>22</w:t>
      </w:r>
      <w:r>
        <w:t>條</w:t>
      </w:r>
    </w:p>
    <w:p w14:paraId="561F928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事業單位之勞工安全衛生管理，由雇主或對事業具管理權限之雇主代理人綜理；由事業各部門主管負執行之責。</w:t>
      </w:r>
    </w:p>
    <w:p w14:paraId="1444F1A1" w14:textId="77777777" w:rsidR="005A0B25" w:rsidRPr="00DC51F7" w:rsidRDefault="00AA246F" w:rsidP="001F6323">
      <w:pPr>
        <w:pStyle w:val="2"/>
      </w:pPr>
      <w:bookmarkStart w:id="17" w:name="a23"/>
      <w:bookmarkEnd w:id="17"/>
      <w:r>
        <w:t>第</w:t>
      </w:r>
      <w:r>
        <w:t>23</w:t>
      </w:r>
      <w:r>
        <w:t>條</w:t>
      </w:r>
    </w:p>
    <w:p w14:paraId="33F663E3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50" w:anchor="a17" w:history="1">
        <w:r w:rsidRPr="00DC51F7">
          <w:rPr>
            <w:rStyle w:val="a3"/>
            <w:rFonts w:ascii="Arial Unicode MS" w:hAnsi="Arial Unicode MS"/>
          </w:rPr>
          <w:t>十七</w:t>
        </w:r>
      </w:hyperlink>
      <w:r w:rsidRPr="00DC51F7">
        <w:rPr>
          <w:rFonts w:ascii="Arial Unicode MS" w:hAnsi="Arial Unicode MS"/>
        </w:rPr>
        <w:t>條第一項規定之事前告知，應以書面為之，或召開協商會議並作成紀錄。</w:t>
      </w:r>
    </w:p>
    <w:p w14:paraId="0E62D05D" w14:textId="77777777" w:rsidR="005A0B25" w:rsidRPr="00DC51F7" w:rsidRDefault="00AA246F" w:rsidP="001F6323">
      <w:pPr>
        <w:pStyle w:val="2"/>
      </w:pPr>
      <w:bookmarkStart w:id="18" w:name="a24"/>
      <w:bookmarkEnd w:id="18"/>
      <w:r>
        <w:t>第</w:t>
      </w:r>
      <w:r>
        <w:t>24</w:t>
      </w:r>
      <w:r>
        <w:t>條</w:t>
      </w:r>
    </w:p>
    <w:p w14:paraId="7FE02B8A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51" w:anchor="a18" w:history="1">
        <w:r w:rsidRPr="00DC51F7">
          <w:rPr>
            <w:rStyle w:val="a3"/>
            <w:rFonts w:ascii="Arial Unicode MS" w:hAnsi="Arial Unicode MS"/>
          </w:rPr>
          <w:t>十八</w:t>
        </w:r>
      </w:hyperlink>
      <w:r w:rsidRPr="00DC51F7">
        <w:rPr>
          <w:rFonts w:ascii="Arial Unicode MS" w:hAnsi="Arial Unicode MS"/>
        </w:rPr>
        <w:t>條所稱共同作業，係指事業單位與承攬人、再承攬人所僱用之勞工於同一期間、同一工作場所從事工作。</w:t>
      </w:r>
    </w:p>
    <w:p w14:paraId="55F35055" w14:textId="77777777" w:rsidR="005A0B25" w:rsidRPr="00DC51F7" w:rsidRDefault="00AA246F" w:rsidP="001F6323">
      <w:pPr>
        <w:pStyle w:val="2"/>
      </w:pPr>
      <w:bookmarkStart w:id="19" w:name="a25"/>
      <w:bookmarkEnd w:id="19"/>
      <w:r>
        <w:t>第</w:t>
      </w:r>
      <w:r>
        <w:t>25</w:t>
      </w:r>
      <w:r>
        <w:t>條</w:t>
      </w:r>
    </w:p>
    <w:p w14:paraId="725DA8D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52" w:anchor="a18" w:history="1">
        <w:r w:rsidRPr="00DC51F7">
          <w:rPr>
            <w:rStyle w:val="a3"/>
            <w:rFonts w:ascii="Arial Unicode MS" w:hAnsi="Arial Unicode MS"/>
          </w:rPr>
          <w:t>十八</w:t>
        </w:r>
      </w:hyperlink>
      <w:r w:rsidRPr="00DC51F7">
        <w:rPr>
          <w:rFonts w:ascii="Arial Unicode MS" w:hAnsi="Arial Unicode MS"/>
        </w:rPr>
        <w:t>條第一項第一款規定之協議組織，應由原事業單位召集之，並定期或不定期進行協議下列事項：</w:t>
      </w:r>
    </w:p>
    <w:p w14:paraId="0E222EE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一、安全衛生管理計畫。</w:t>
      </w:r>
    </w:p>
    <w:p w14:paraId="506DE06E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二、勞工作業安全衛生及健康管理規範。</w:t>
      </w:r>
    </w:p>
    <w:p w14:paraId="2247C29D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三、安全衛生自主管理之實施及配合。</w:t>
      </w:r>
    </w:p>
    <w:p w14:paraId="3601D50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四、從事動火、高架、開挖、爆破、高壓電活線等危險作業之管制。</w:t>
      </w:r>
    </w:p>
    <w:p w14:paraId="7F565F2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五、對進入密閉空間、有害物質作業等作業環境之作業管制。</w:t>
      </w:r>
    </w:p>
    <w:p w14:paraId="2F8C8347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六、電氣機具入廠管制。</w:t>
      </w:r>
    </w:p>
    <w:p w14:paraId="3C95123C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七、作業人員進場管制。</w:t>
      </w:r>
    </w:p>
    <w:p w14:paraId="3DE960AA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八、變更管理事項。</w:t>
      </w:r>
    </w:p>
    <w:p w14:paraId="3D2E1D92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九、劃一危險性機械之操作信號、工作場所標識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示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、有害物空容器放置、警報、緊急避難方法及訓練等事項。</w:t>
      </w:r>
    </w:p>
    <w:p w14:paraId="2D312C47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  <w:color w:val="000000"/>
        </w:rPr>
      </w:pPr>
      <w:r w:rsidRPr="00DC51F7">
        <w:rPr>
          <w:rFonts w:ascii="Arial Unicode MS" w:hAnsi="Arial Unicode MS" w:hint="eastAsia"/>
        </w:rPr>
        <w:t xml:space="preserve">　　</w:t>
      </w:r>
      <w:r w:rsidRPr="00DC51F7">
        <w:rPr>
          <w:rFonts w:ascii="Arial Unicode MS" w:hAnsi="Arial Unicode MS"/>
          <w:color w:val="000000"/>
        </w:rPr>
        <w:t>一</w:t>
      </w:r>
      <w:r w:rsidRPr="00DC51F7">
        <w:rPr>
          <w:rFonts w:ascii="Arial Unicode MS" w:hAnsi="Arial Unicode MS"/>
          <w:color w:val="000000"/>
        </w:rPr>
        <w:t>○</w:t>
      </w:r>
      <w:r w:rsidRPr="00DC51F7">
        <w:rPr>
          <w:rFonts w:ascii="Arial Unicode MS" w:hAnsi="Arial Unicode MS"/>
          <w:color w:val="000000"/>
        </w:rPr>
        <w:t>、使用打樁機、拔樁機、電動機械、電動器具、軌道裝置、乙炔熔接裝置、電弧熔接裝置、換氣裝置及沉箱、架設通道、施工架、工作架台等機械、設備或構造物時，應協調使用上之安全措施。</w:t>
      </w:r>
    </w:p>
    <w:p w14:paraId="527C692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  <w:color w:val="000000"/>
        </w:rPr>
      </w:pPr>
      <w:r w:rsidRPr="00DC51F7">
        <w:rPr>
          <w:rFonts w:ascii="Arial Unicode MS" w:hAnsi="Arial Unicode MS"/>
          <w:color w:val="000000"/>
        </w:rPr>
        <w:t xml:space="preserve">　　一一、其他認有必要之協調事項。</w:t>
      </w:r>
    </w:p>
    <w:p w14:paraId="09DAA9FB" w14:textId="77777777" w:rsidR="005A0B25" w:rsidRPr="00DC51F7" w:rsidRDefault="00AA246F" w:rsidP="001F6323">
      <w:pPr>
        <w:pStyle w:val="2"/>
      </w:pPr>
      <w:r>
        <w:t>第</w:t>
      </w:r>
      <w:r>
        <w:t>26</w:t>
      </w:r>
      <w:r>
        <w:t>條</w:t>
      </w:r>
    </w:p>
    <w:p w14:paraId="24B7A72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雇主依本法第</w:t>
      </w:r>
      <w:hyperlink r:id="rId53" w:anchor="a24" w:history="1">
        <w:r w:rsidRPr="00DC51F7">
          <w:rPr>
            <w:rStyle w:val="a3"/>
            <w:rFonts w:ascii="Arial Unicode MS" w:hAnsi="Arial Unicode MS"/>
          </w:rPr>
          <w:t>二十四</w:t>
        </w:r>
      </w:hyperlink>
      <w:r w:rsidRPr="00DC51F7">
        <w:rPr>
          <w:rFonts w:ascii="Arial Unicode MS" w:hAnsi="Arial Unicode MS"/>
        </w:rPr>
        <w:t>條規定宣導本法及有關安全衛生規定時，得以教育、公告、分發印刷品、集會報告、電子郵件、網際網路或其他足使勞工周知之方式為之。</w:t>
      </w:r>
    </w:p>
    <w:p w14:paraId="34933F28" w14:textId="77777777" w:rsidR="005A0B25" w:rsidRPr="00DC51F7" w:rsidRDefault="00AA246F" w:rsidP="001F6323">
      <w:pPr>
        <w:pStyle w:val="2"/>
      </w:pPr>
      <w:bookmarkStart w:id="20" w:name="a27"/>
      <w:bookmarkEnd w:id="20"/>
      <w:r>
        <w:t>第</w:t>
      </w:r>
      <w:r>
        <w:t>27</w:t>
      </w:r>
      <w:r>
        <w:t>條</w:t>
      </w:r>
    </w:p>
    <w:p w14:paraId="0FEAB4C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54" w:anchor="a25" w:history="1">
        <w:r w:rsidRPr="00DC51F7">
          <w:rPr>
            <w:rStyle w:val="a3"/>
            <w:rFonts w:ascii="Arial Unicode MS" w:hAnsi="Arial Unicode MS"/>
          </w:rPr>
          <w:t>二十五</w:t>
        </w:r>
      </w:hyperlink>
      <w:r w:rsidRPr="00DC51F7">
        <w:rPr>
          <w:rFonts w:ascii="Arial Unicode MS" w:hAnsi="Arial Unicode MS"/>
        </w:rPr>
        <w:t>條第一項所定安全衛生工作守則之內容，參酌下列事項定之：</w:t>
      </w:r>
    </w:p>
    <w:p w14:paraId="3A26089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一、事業之勞工安全衛生管理及各級之權責。</w:t>
      </w:r>
    </w:p>
    <w:p w14:paraId="60236715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二、設備之維護及檢查。</w:t>
      </w:r>
    </w:p>
    <w:p w14:paraId="49368A9D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三、工作安全及衛生標準。</w:t>
      </w:r>
    </w:p>
    <w:p w14:paraId="4C7077C9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四、教育及訓練。</w:t>
      </w:r>
    </w:p>
    <w:p w14:paraId="11B0303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五、急救及搶救。</w:t>
      </w:r>
    </w:p>
    <w:p w14:paraId="2F3576EF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六、防護設備之準備、維持及使用。</w:t>
      </w:r>
    </w:p>
    <w:p w14:paraId="31206BF8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七、事故通報及報告。</w:t>
      </w:r>
    </w:p>
    <w:p w14:paraId="43DAC4F6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八、其他有關安全衛生事項。</w:t>
      </w:r>
    </w:p>
    <w:p w14:paraId="3AC2F03A" w14:textId="77777777" w:rsidR="005A0B25" w:rsidRPr="00DC51F7" w:rsidRDefault="00AA246F" w:rsidP="001F6323">
      <w:pPr>
        <w:pStyle w:val="2"/>
      </w:pPr>
      <w:r>
        <w:t>第</w:t>
      </w:r>
      <w:r>
        <w:t>28</w:t>
      </w:r>
      <w:r>
        <w:t>條</w:t>
      </w:r>
    </w:p>
    <w:p w14:paraId="6386B942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前條之安全衛生工作守則，得依事業單位之實際需要，訂定適用於全部或一部分事業，並得依工作性質、規模分別訂定，報請檢查機構備查。</w:t>
      </w:r>
    </w:p>
    <w:p w14:paraId="427E1129" w14:textId="77777777" w:rsidR="005A0B25" w:rsidRPr="00234532" w:rsidRDefault="005A0B25" w:rsidP="006438BB">
      <w:pPr>
        <w:ind w:leftChars="75" w:left="150"/>
        <w:jc w:val="both"/>
        <w:rPr>
          <w:rFonts w:ascii="Arial Unicode MS" w:hAnsi="Arial Unicode MS"/>
          <w:color w:val="17365D"/>
        </w:rPr>
      </w:pPr>
      <w:r w:rsidRPr="00234532">
        <w:rPr>
          <w:rFonts w:ascii="Arial Unicode MS" w:hAnsi="Arial Unicode MS"/>
          <w:color w:val="17365D"/>
        </w:rPr>
        <w:t xml:space="preserve">　　事業單位訂定之安全衛生工作守則，其適用區域跨二以上檢查機構轄區時，應報請中央主管機關指定之檢查機構備查。</w:t>
      </w:r>
    </w:p>
    <w:p w14:paraId="79653938" w14:textId="77777777" w:rsidR="005A0B25" w:rsidRPr="00DC51F7" w:rsidRDefault="00AA246F" w:rsidP="001F6323">
      <w:pPr>
        <w:pStyle w:val="2"/>
      </w:pPr>
      <w:r>
        <w:t>第</w:t>
      </w:r>
      <w:r>
        <w:t>29</w:t>
      </w:r>
      <w:r>
        <w:t>條</w:t>
      </w:r>
    </w:p>
    <w:p w14:paraId="3B5105B1" w14:textId="77777777" w:rsidR="005A0B25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55" w:anchor="a25" w:history="1">
        <w:r w:rsidRPr="00DC51F7">
          <w:rPr>
            <w:rStyle w:val="a3"/>
            <w:rFonts w:ascii="Arial Unicode MS" w:hAnsi="Arial Unicode MS"/>
          </w:rPr>
          <w:t>二十五</w:t>
        </w:r>
      </w:hyperlink>
      <w:r w:rsidRPr="00DC51F7">
        <w:rPr>
          <w:rFonts w:ascii="Arial Unicode MS" w:hAnsi="Arial Unicode MS"/>
        </w:rPr>
        <w:t>條第一項所定之勞工代表，事業單位設有工會者，由工會推舉之；無工會者，由雇主召集全體勞工直接選舉，或由勞工共同推選之。</w:t>
      </w:r>
    </w:p>
    <w:p w14:paraId="2E5423F4" w14:textId="4C4B5062" w:rsidR="009D08D6" w:rsidRPr="009D08D6" w:rsidRDefault="009D08D6" w:rsidP="009D08D6">
      <w:pPr>
        <w:ind w:left="119"/>
        <w:jc w:val="right"/>
        <w:rPr>
          <w:rFonts w:ascii="Arial Unicode MS" w:hAnsi="Arial Unicode MS"/>
        </w:rPr>
      </w:pPr>
      <w:r w:rsidRPr="00DC51F7">
        <w:rPr>
          <w:rFonts w:ascii="Arial Unicode MS" w:hAnsi="Arial Unicode MS"/>
          <w:color w:val="808000"/>
          <w:sz w:val="18"/>
        </w:rPr>
        <w:t xml:space="preserve">　　　　　　　　　　　　　　　　　　　　　　　　　　　　　　　　　　　　　　　　　　　　　　　　</w:t>
      </w:r>
      <w:hyperlink w:anchor="a章節索引" w:history="1">
        <w:r w:rsidRPr="00DC51F7">
          <w:rPr>
            <w:rStyle w:val="a3"/>
            <w:rFonts w:ascii="Arial Unicode MS" w:hAnsi="Arial Unicode MS" w:hint="eastAsia"/>
            <w:sz w:val="18"/>
          </w:rPr>
          <w:t>回索引</w:t>
        </w:r>
      </w:hyperlink>
      <w:r w:rsidR="00EF4700">
        <w:rPr>
          <w:rFonts w:ascii="Arial Unicode MS" w:hAnsi="Arial Unicode MS" w:hint="eastAsia"/>
          <w:color w:val="808000"/>
          <w:sz w:val="18"/>
        </w:rPr>
        <w:t>〉〉</w:t>
      </w:r>
    </w:p>
    <w:p w14:paraId="6CF41A82" w14:textId="77777777" w:rsidR="005A0B25" w:rsidRPr="00DC51F7" w:rsidRDefault="005A0B25" w:rsidP="006438BB">
      <w:pPr>
        <w:pStyle w:val="1"/>
      </w:pPr>
      <w:bookmarkStart w:id="21" w:name="_第四章_監督及檢查"/>
      <w:bookmarkEnd w:id="21"/>
      <w:r w:rsidRPr="00DC51F7">
        <w:t>第四章</w:t>
      </w:r>
      <w:r w:rsidRPr="00DC51F7">
        <w:rPr>
          <w:rFonts w:hint="eastAsia"/>
        </w:rPr>
        <w:t xml:space="preserve">　　</w:t>
      </w:r>
      <w:r w:rsidRPr="00DC51F7">
        <w:t>監督及檢查</w:t>
      </w:r>
    </w:p>
    <w:p w14:paraId="6BA9E961" w14:textId="77777777" w:rsidR="005A0B25" w:rsidRPr="00DC51F7" w:rsidRDefault="00AA246F" w:rsidP="001F6323">
      <w:pPr>
        <w:pStyle w:val="2"/>
      </w:pPr>
      <w:r>
        <w:t>第</w:t>
      </w:r>
      <w:r>
        <w:t>30</w:t>
      </w:r>
      <w:r>
        <w:t>條</w:t>
      </w:r>
    </w:p>
    <w:p w14:paraId="706B2DB0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直轄市、縣</w:t>
      </w:r>
      <w:r w:rsidR="00D36BB3">
        <w:rPr>
          <w:rFonts w:ascii="Arial Unicode MS" w:hAnsi="Arial Unicode MS"/>
        </w:rPr>
        <w:t>（</w:t>
      </w:r>
      <w:r w:rsidRPr="00DC51F7">
        <w:rPr>
          <w:rFonts w:ascii="Arial Unicode MS" w:hAnsi="Arial Unicode MS"/>
        </w:rPr>
        <w:t>市</w:t>
      </w:r>
      <w:r w:rsidR="00D36BB3">
        <w:rPr>
          <w:rFonts w:ascii="Arial Unicode MS" w:hAnsi="Arial Unicode MS"/>
        </w:rPr>
        <w:t>）</w:t>
      </w:r>
      <w:r w:rsidRPr="00DC51F7">
        <w:rPr>
          <w:rFonts w:ascii="Arial Unicode MS" w:hAnsi="Arial Unicode MS"/>
        </w:rPr>
        <w:t>主管機關及檢查機構應將其實施勞工安全衛生之監督與檢查結果，報請中央主管機關備查。</w:t>
      </w:r>
    </w:p>
    <w:p w14:paraId="5AC4B817" w14:textId="77777777" w:rsidR="005A0B25" w:rsidRPr="00DC51F7" w:rsidRDefault="00AA246F" w:rsidP="001F6323">
      <w:pPr>
        <w:pStyle w:val="2"/>
      </w:pPr>
      <w:r>
        <w:t>第</w:t>
      </w:r>
      <w:r>
        <w:t>31</w:t>
      </w:r>
      <w:r>
        <w:t>條</w:t>
      </w:r>
    </w:p>
    <w:p w14:paraId="47D72DA3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主管機關或檢查機構為執行勞工安全衛生監督及檢查，於必要時，得要求代行檢查機構或代行檢查人員，提出相關報告、紀錄、帳冊、文件或說明。</w:t>
      </w:r>
    </w:p>
    <w:p w14:paraId="24FE938B" w14:textId="77777777" w:rsidR="005A0B25" w:rsidRPr="00DC51F7" w:rsidRDefault="00AA246F" w:rsidP="001F6323">
      <w:pPr>
        <w:pStyle w:val="2"/>
      </w:pPr>
      <w:r>
        <w:t>第</w:t>
      </w:r>
      <w:r>
        <w:t>32</w:t>
      </w:r>
      <w:r>
        <w:t>條</w:t>
      </w:r>
    </w:p>
    <w:p w14:paraId="556F005B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56" w:anchor="a28" w:history="1">
        <w:r w:rsidRPr="00DC51F7">
          <w:rPr>
            <w:rStyle w:val="a3"/>
            <w:rFonts w:ascii="Arial Unicode MS" w:hAnsi="Arial Unicode MS"/>
          </w:rPr>
          <w:t>二十八</w:t>
        </w:r>
      </w:hyperlink>
      <w:r w:rsidRPr="00DC51F7">
        <w:rPr>
          <w:rFonts w:ascii="Arial Unicode MS" w:hAnsi="Arial Unicode MS"/>
        </w:rPr>
        <w:t>條第二項第二款所稱發生災害之罹災人數在三人以上者，係指於工作場所同一災害發生勞工永久全失能、永久部分失能及暫時全失能之總人數達三人以上者。</w:t>
      </w:r>
    </w:p>
    <w:p w14:paraId="1E6D7A21" w14:textId="77777777" w:rsidR="005A0B25" w:rsidRPr="00DC51F7" w:rsidRDefault="00AA246F" w:rsidP="001F6323">
      <w:pPr>
        <w:pStyle w:val="2"/>
      </w:pPr>
      <w:r>
        <w:t>第</w:t>
      </w:r>
      <w:r>
        <w:t>33</w:t>
      </w:r>
      <w:r>
        <w:t>條</w:t>
      </w:r>
    </w:p>
    <w:p w14:paraId="68F2FA02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本法第</w:t>
      </w:r>
      <w:hyperlink r:id="rId57" w:anchor="a29" w:history="1">
        <w:r w:rsidRPr="00DC51F7">
          <w:rPr>
            <w:rStyle w:val="a3"/>
            <w:rFonts w:ascii="Arial Unicode MS" w:hAnsi="Arial Unicode MS"/>
          </w:rPr>
          <w:t>二十九</w:t>
        </w:r>
      </w:hyperlink>
      <w:r w:rsidRPr="00DC51F7">
        <w:rPr>
          <w:rFonts w:ascii="Arial Unicode MS" w:hAnsi="Arial Unicode MS"/>
        </w:rPr>
        <w:t>條所稱中央主管機關指定之事業如下：</w:t>
      </w:r>
    </w:p>
    <w:p w14:paraId="4C6E1D81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一、僱用勞工人數在五十人以上之事業。</w:t>
      </w:r>
    </w:p>
    <w:p w14:paraId="376EC497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二、僱用勞工人數未滿五十人之事業，經中央主管機關指定，並由檢查機構函知者。</w:t>
      </w:r>
    </w:p>
    <w:p w14:paraId="2F78AFD2" w14:textId="77777777" w:rsidR="005A0B25" w:rsidRPr="00234532" w:rsidRDefault="005A0B25" w:rsidP="006438BB">
      <w:pPr>
        <w:ind w:leftChars="75" w:left="150"/>
        <w:jc w:val="both"/>
        <w:rPr>
          <w:rFonts w:ascii="Arial Unicode MS" w:hAnsi="Arial Unicode MS"/>
          <w:color w:val="17365D"/>
        </w:rPr>
      </w:pPr>
      <w:r w:rsidRPr="00234532">
        <w:rPr>
          <w:rFonts w:ascii="Arial Unicode MS" w:hAnsi="Arial Unicode MS"/>
          <w:color w:val="17365D"/>
        </w:rPr>
        <w:t xml:space="preserve">　　前項第二款之指定，中央主管機關得委任或委託檢查機構為之。</w:t>
      </w:r>
    </w:p>
    <w:p w14:paraId="43FDD265" w14:textId="77777777" w:rsidR="005A0B25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雇主依本法第</w:t>
      </w:r>
      <w:hyperlink r:id="rId58" w:anchor="a29" w:history="1">
        <w:r w:rsidRPr="00DC51F7">
          <w:rPr>
            <w:rStyle w:val="a3"/>
            <w:rFonts w:ascii="Arial Unicode MS" w:hAnsi="Arial Unicode MS"/>
          </w:rPr>
          <w:t>二十九</w:t>
        </w:r>
      </w:hyperlink>
      <w:r w:rsidRPr="00DC51F7">
        <w:rPr>
          <w:rFonts w:ascii="Arial Unicode MS" w:hAnsi="Arial Unicode MS"/>
        </w:rPr>
        <w:t>條規定填載職業災害統計之格式，由中央主管機關定之。</w:t>
      </w:r>
    </w:p>
    <w:p w14:paraId="7B7D54FD" w14:textId="77777777" w:rsidR="0007191D" w:rsidRDefault="00AA246F" w:rsidP="001F6323">
      <w:pPr>
        <w:pStyle w:val="2"/>
      </w:pPr>
      <w:bookmarkStart w:id="22" w:name="a33b1"/>
      <w:bookmarkEnd w:id="22"/>
      <w:r>
        <w:t>第</w:t>
      </w:r>
      <w:r>
        <w:t>33</w:t>
      </w:r>
      <w:r>
        <w:t>條</w:t>
      </w:r>
      <w:r w:rsidR="0007191D">
        <w:rPr>
          <w:rFonts w:hint="eastAsia"/>
        </w:rPr>
        <w:t>之</w:t>
      </w:r>
      <w:r>
        <w:rPr>
          <w:rFonts w:hint="eastAsia"/>
        </w:rPr>
        <w:t>1</w:t>
      </w:r>
    </w:p>
    <w:p w14:paraId="1232681F" w14:textId="77777777" w:rsidR="0007191D" w:rsidRPr="0007191D" w:rsidRDefault="0007191D" w:rsidP="0007191D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07191D">
        <w:rPr>
          <w:rFonts w:ascii="Arial Unicode MS" w:hAnsi="Arial Unicode MS" w:hint="eastAsia"/>
        </w:rPr>
        <w:t>勞工因雇主違反本法規定致發生職業災害所提起之訴訟，得向中央主管機關申請扶助。</w:t>
      </w:r>
    </w:p>
    <w:p w14:paraId="32D12AA1" w14:textId="77777777" w:rsidR="0007191D" w:rsidRPr="00234532" w:rsidRDefault="0007191D" w:rsidP="0007191D">
      <w:pPr>
        <w:ind w:left="142"/>
        <w:jc w:val="both"/>
        <w:rPr>
          <w:rFonts w:ascii="Arial Unicode MS" w:hAnsi="Arial Unicode MS"/>
          <w:color w:val="17365D"/>
        </w:rPr>
      </w:pPr>
      <w:r w:rsidRPr="00234532">
        <w:rPr>
          <w:rFonts w:ascii="Arial Unicode MS" w:hAnsi="Arial Unicode MS" w:hint="eastAsia"/>
          <w:color w:val="17365D"/>
        </w:rPr>
        <w:t xml:space="preserve">　　前項扶助業務，中央主管機關得委託民間團體辦理。</w:t>
      </w:r>
    </w:p>
    <w:p w14:paraId="1D5D3343" w14:textId="759BD058" w:rsidR="009D08D6" w:rsidRPr="009D08D6" w:rsidRDefault="009D08D6" w:rsidP="009D08D6">
      <w:pPr>
        <w:ind w:left="119"/>
        <w:jc w:val="right"/>
        <w:rPr>
          <w:rFonts w:ascii="Arial Unicode MS" w:hAnsi="Arial Unicode MS"/>
        </w:rPr>
      </w:pPr>
      <w:r w:rsidRPr="00DC51F7">
        <w:rPr>
          <w:rFonts w:ascii="Arial Unicode MS" w:hAnsi="Arial Unicode MS"/>
          <w:color w:val="808000"/>
          <w:sz w:val="18"/>
        </w:rPr>
        <w:t xml:space="preserve">　　　　　　　　　　　　　　　　　　　　　　　　　　　　　　　　　　　　　　　　　　　　　　　　</w:t>
      </w:r>
      <w:hyperlink w:anchor="a章節索引" w:history="1">
        <w:r w:rsidRPr="00DC51F7">
          <w:rPr>
            <w:rStyle w:val="a3"/>
            <w:rFonts w:ascii="Arial Unicode MS" w:hAnsi="Arial Unicode MS" w:hint="eastAsia"/>
            <w:sz w:val="18"/>
          </w:rPr>
          <w:t>回索引</w:t>
        </w:r>
      </w:hyperlink>
      <w:r w:rsidR="00EF4700">
        <w:rPr>
          <w:rFonts w:ascii="Arial Unicode MS" w:hAnsi="Arial Unicode MS" w:hint="eastAsia"/>
          <w:color w:val="808000"/>
          <w:sz w:val="18"/>
        </w:rPr>
        <w:t>〉〉</w:t>
      </w:r>
    </w:p>
    <w:p w14:paraId="1B8463D7" w14:textId="77777777" w:rsidR="005A0B25" w:rsidRPr="00DC51F7" w:rsidRDefault="005A0B25" w:rsidP="006438BB">
      <w:pPr>
        <w:pStyle w:val="1"/>
      </w:pPr>
      <w:bookmarkStart w:id="23" w:name="_第五章_附_則"/>
      <w:bookmarkEnd w:id="23"/>
      <w:r w:rsidRPr="00DC51F7">
        <w:t>第五章</w:t>
      </w:r>
      <w:r w:rsidRPr="00DC51F7">
        <w:rPr>
          <w:rFonts w:hint="eastAsia"/>
        </w:rPr>
        <w:t xml:space="preserve">　　</w:t>
      </w:r>
      <w:r w:rsidRPr="00DC51F7">
        <w:t>附</w:t>
      </w:r>
      <w:r w:rsidRPr="00DC51F7">
        <w:rPr>
          <w:rFonts w:hint="eastAsia"/>
        </w:rPr>
        <w:t xml:space="preserve">　</w:t>
      </w:r>
      <w:r w:rsidRPr="00DC51F7">
        <w:t>則</w:t>
      </w:r>
    </w:p>
    <w:p w14:paraId="40F6E20F" w14:textId="77777777" w:rsidR="005A0B25" w:rsidRPr="00D36BB3" w:rsidRDefault="00AA246F" w:rsidP="001F6323">
      <w:pPr>
        <w:pStyle w:val="2"/>
      </w:pPr>
      <w:r>
        <w:t>第</w:t>
      </w:r>
      <w:r>
        <w:t>34</w:t>
      </w:r>
      <w:r>
        <w:t>條</w:t>
      </w:r>
    </w:p>
    <w:p w14:paraId="5A4B20B4" w14:textId="77777777" w:rsidR="005A0B25" w:rsidRPr="00DC51F7" w:rsidRDefault="005A0B25" w:rsidP="006438BB">
      <w:pPr>
        <w:ind w:leftChars="75" w:left="150"/>
        <w:jc w:val="both"/>
        <w:rPr>
          <w:rFonts w:ascii="Arial Unicode MS" w:hAnsi="Arial Unicode MS"/>
        </w:rPr>
      </w:pPr>
      <w:r w:rsidRPr="00DC51F7">
        <w:rPr>
          <w:rFonts w:ascii="Arial Unicode MS" w:hAnsi="Arial Unicode MS"/>
        </w:rPr>
        <w:t xml:space="preserve">　　本細則自發布日施行。</w:t>
      </w:r>
    </w:p>
    <w:p w14:paraId="0F328FA1" w14:textId="77777777" w:rsidR="005A0B25" w:rsidRDefault="005A0B25">
      <w:pPr>
        <w:rPr>
          <w:rFonts w:ascii="Arial Unicode MS" w:hAnsi="Arial Unicode MS"/>
        </w:rPr>
      </w:pPr>
    </w:p>
    <w:p w14:paraId="21BCDF18" w14:textId="77777777" w:rsidR="00752EED" w:rsidRPr="00DC51F7" w:rsidRDefault="00752EED">
      <w:pPr>
        <w:rPr>
          <w:rFonts w:ascii="Arial Unicode MS" w:hAnsi="Arial Unicode MS"/>
        </w:rPr>
      </w:pPr>
    </w:p>
    <w:p w14:paraId="31EB5897" w14:textId="77777777" w:rsidR="00066875" w:rsidRPr="00C1655B" w:rsidRDefault="00066875" w:rsidP="00066875">
      <w:pPr>
        <w:ind w:leftChars="50" w:left="100" w:rightChars="-57" w:right="-114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066875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31DFF7B7" w14:textId="22361AEC" w:rsidR="005A0B25" w:rsidRPr="00066875" w:rsidRDefault="00066875" w:rsidP="00066875">
      <w:pPr>
        <w:ind w:leftChars="71" w:left="142"/>
        <w:jc w:val="both"/>
        <w:rPr>
          <w:rFonts w:ascii="Arial Unicode MS" w:hAnsi="Arial Unicode MS"/>
        </w:rPr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59" w:history="1">
        <w:r w:rsidRPr="00355CA8">
          <w:rPr>
            <w:rStyle w:val="a3"/>
            <w:sz w:val="18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5A0B25" w:rsidRPr="00066875">
      <w:footerReference w:type="even" r:id="rId60"/>
      <w:footerReference w:type="default" r:id="rId61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545E" w14:textId="77777777" w:rsidR="007370FF" w:rsidRDefault="007370FF">
      <w:r>
        <w:separator/>
      </w:r>
    </w:p>
  </w:endnote>
  <w:endnote w:type="continuationSeparator" w:id="0">
    <w:p w14:paraId="26874236" w14:textId="77777777" w:rsidR="007370FF" w:rsidRDefault="0073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3C7" w14:textId="77777777" w:rsidR="005A0B25" w:rsidRDefault="005A0B2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7AE1B3" w14:textId="77777777" w:rsidR="005A0B25" w:rsidRDefault="005A0B2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A01C" w14:textId="77777777" w:rsidR="005A0B25" w:rsidRDefault="005A0B2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0117">
      <w:rPr>
        <w:rStyle w:val="a7"/>
        <w:noProof/>
      </w:rPr>
      <w:t>1</w:t>
    </w:r>
    <w:r>
      <w:rPr>
        <w:rStyle w:val="a7"/>
      </w:rPr>
      <w:fldChar w:fldCharType="end"/>
    </w:r>
  </w:p>
  <w:p w14:paraId="65B12DBB" w14:textId="2AE1FE36" w:rsidR="005A0B25" w:rsidRPr="00974799" w:rsidRDefault="00EF4700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5A0B25" w:rsidRPr="00974799">
      <w:rPr>
        <w:rFonts w:ascii="Arial Unicode MS" w:hAnsi="Arial Unicode MS" w:hint="eastAsia"/>
        <w:sz w:val="18"/>
      </w:rPr>
      <w:t>勞工安全衛生法施行細則</w:t>
    </w:r>
    <w:r w:rsidR="000222E1">
      <w:rPr>
        <w:rFonts w:ascii="Arial Unicode MS" w:hAnsi="Arial Unicode MS" w:hint="eastAsia"/>
        <w:sz w:val="18"/>
      </w:rPr>
      <w:t>(</w:t>
    </w:r>
    <w:r w:rsidR="000222E1" w:rsidRPr="000222E1">
      <w:rPr>
        <w:rFonts w:ascii="Arial Unicode MS" w:hAnsi="Arial Unicode MS" w:hint="eastAsia"/>
        <w:sz w:val="18"/>
      </w:rPr>
      <w:t>廢</w:t>
    </w:r>
    <w:r w:rsidR="000222E1">
      <w:rPr>
        <w:rFonts w:ascii="Arial Unicode MS" w:hAnsi="Arial Unicode MS" w:hint="eastAsia"/>
        <w:sz w:val="18"/>
      </w:rPr>
      <w:t>)</w:t>
    </w:r>
    <w:r>
      <w:rPr>
        <w:rFonts w:ascii="Arial Unicode MS" w:hAnsi="Arial Unicode MS" w:hint="eastAsia"/>
        <w:sz w:val="18"/>
      </w:rPr>
      <w:t>〉〉</w:t>
    </w:r>
    <w:r w:rsidR="005A0B25" w:rsidRPr="00974799">
      <w:rPr>
        <w:rFonts w:ascii="Arial Unicode MS" w:hAnsi="Arial Unicode MS" w:hint="eastAsia"/>
        <w:sz w:val="18"/>
      </w:rPr>
      <w:t xml:space="preserve">S-link </w:t>
    </w:r>
    <w:r w:rsidR="005A0B25" w:rsidRPr="00974799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B38C" w14:textId="77777777" w:rsidR="007370FF" w:rsidRDefault="007370FF">
      <w:r>
        <w:separator/>
      </w:r>
    </w:p>
  </w:footnote>
  <w:footnote w:type="continuationSeparator" w:id="0">
    <w:p w14:paraId="540A39E8" w14:textId="77777777" w:rsidR="007370FF" w:rsidRDefault="0073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0B25"/>
    <w:rsid w:val="000222E1"/>
    <w:rsid w:val="00066875"/>
    <w:rsid w:val="0007191D"/>
    <w:rsid w:val="00082A40"/>
    <w:rsid w:val="00087448"/>
    <w:rsid w:val="000F6B55"/>
    <w:rsid w:val="001C3BB3"/>
    <w:rsid w:val="001F6323"/>
    <w:rsid w:val="00234532"/>
    <w:rsid w:val="00297C9A"/>
    <w:rsid w:val="002F1272"/>
    <w:rsid w:val="003E7AA0"/>
    <w:rsid w:val="004A1FEE"/>
    <w:rsid w:val="00537705"/>
    <w:rsid w:val="005A0B25"/>
    <w:rsid w:val="00605D3F"/>
    <w:rsid w:val="00620567"/>
    <w:rsid w:val="00633AA2"/>
    <w:rsid w:val="006438BB"/>
    <w:rsid w:val="00670E48"/>
    <w:rsid w:val="006E00B4"/>
    <w:rsid w:val="007370FF"/>
    <w:rsid w:val="00752EED"/>
    <w:rsid w:val="00863B1B"/>
    <w:rsid w:val="008B0117"/>
    <w:rsid w:val="008C6FA8"/>
    <w:rsid w:val="00974799"/>
    <w:rsid w:val="009B101B"/>
    <w:rsid w:val="009D08D6"/>
    <w:rsid w:val="009E5659"/>
    <w:rsid w:val="00AA246F"/>
    <w:rsid w:val="00AB29CC"/>
    <w:rsid w:val="00AE360D"/>
    <w:rsid w:val="00AE3A81"/>
    <w:rsid w:val="00C23174"/>
    <w:rsid w:val="00D018B6"/>
    <w:rsid w:val="00D36BB3"/>
    <w:rsid w:val="00D55877"/>
    <w:rsid w:val="00DA7356"/>
    <w:rsid w:val="00DB1171"/>
    <w:rsid w:val="00DC51F7"/>
    <w:rsid w:val="00DD054B"/>
    <w:rsid w:val="00DE0252"/>
    <w:rsid w:val="00EF4700"/>
    <w:rsid w:val="00F36BFF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101CBA2"/>
  <w15:docId w15:val="{AA77480B-0469-4C4A-8194-73E56A4A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6438BB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1F6323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rsid w:val="00633AA2"/>
    <w:pPr>
      <w:shd w:val="clear" w:color="auto" w:fill="000080"/>
    </w:pPr>
    <w:rPr>
      <w:rFonts w:ascii="新細明體" w:hAnsi="新細明體"/>
    </w:rPr>
  </w:style>
  <w:style w:type="character" w:customStyle="1" w:styleId="20">
    <w:name w:val="標題 2 字元"/>
    <w:link w:val="2"/>
    <w:rsid w:val="001F6323"/>
    <w:rPr>
      <w:rFonts w:ascii="Arial Unicode MS" w:hAnsi="Arial Unicode MS" w:cs="Arial Unicode MS"/>
      <w:b/>
      <w:bCs/>
      <w:color w:val="993366"/>
      <w:kern w:val="2"/>
      <w:szCs w:val="48"/>
    </w:rPr>
  </w:style>
  <w:style w:type="character" w:styleId="a9">
    <w:name w:val="Unresolved Mention"/>
    <w:basedOn w:val="a0"/>
    <w:uiPriority w:val="99"/>
    <w:semiHidden/>
    <w:unhideWhenUsed/>
    <w:rsid w:val="00EF4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S-link&#38651;&#23376;&#20845;&#27861;&#32034;&#24341;-2.docx" TargetMode="External"/><Relationship Id="rId18" Type="http://schemas.openxmlformats.org/officeDocument/2006/relationships/hyperlink" Target="../law/&#21214;&#24037;&#23433;&#20840;&#34907;&#29983;&#27861;.docx" TargetMode="External"/><Relationship Id="rId26" Type="http://schemas.openxmlformats.org/officeDocument/2006/relationships/hyperlink" Target="../law/&#21214;&#24037;&#23433;&#20840;&#34907;&#29983;&#27861;.docx" TargetMode="External"/><Relationship Id="rId39" Type="http://schemas.openxmlformats.org/officeDocument/2006/relationships/hyperlink" Target="../law/&#21214;&#24037;&#23433;&#20840;&#34907;&#29983;&#27861;.docx" TargetMode="External"/><Relationship Id="rId21" Type="http://schemas.openxmlformats.org/officeDocument/2006/relationships/hyperlink" Target="../law/&#21214;&#24037;&#23433;&#20840;&#34907;&#29983;&#27861;.docx" TargetMode="External"/><Relationship Id="rId34" Type="http://schemas.openxmlformats.org/officeDocument/2006/relationships/hyperlink" Target="../law/&#21214;&#24037;&#23433;&#20840;&#34907;&#29983;&#27861;.docx" TargetMode="External"/><Relationship Id="rId42" Type="http://schemas.openxmlformats.org/officeDocument/2006/relationships/hyperlink" Target="../law/&#21214;&#24037;&#23433;&#20840;&#34907;&#29983;&#27861;.docx" TargetMode="External"/><Relationship Id="rId47" Type="http://schemas.openxmlformats.org/officeDocument/2006/relationships/hyperlink" Target="../law/&#21214;&#24037;&#23433;&#20840;&#34907;&#29983;&#27861;.docx" TargetMode="External"/><Relationship Id="rId50" Type="http://schemas.openxmlformats.org/officeDocument/2006/relationships/hyperlink" Target="../law/&#21214;&#24037;&#23433;&#20840;&#34907;&#29983;&#27861;.docx" TargetMode="External"/><Relationship Id="rId55" Type="http://schemas.openxmlformats.org/officeDocument/2006/relationships/hyperlink" Target="../law/&#21214;&#24037;&#23433;&#20840;&#34907;&#29983;&#27861;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6laws.net/" TargetMode="External"/><Relationship Id="rId2" Type="http://schemas.openxmlformats.org/officeDocument/2006/relationships/styles" Target="styles.xml"/><Relationship Id="rId16" Type="http://schemas.openxmlformats.org/officeDocument/2006/relationships/hyperlink" Target="../law/&#21214;&#24037;&#23433;&#20840;&#34907;&#29983;&#27861;.docx" TargetMode="External"/><Relationship Id="rId29" Type="http://schemas.openxmlformats.org/officeDocument/2006/relationships/hyperlink" Target="../law/&#21214;&#24037;&#23433;&#20840;&#34907;&#29983;&#27861;.docx" TargetMode="External"/><Relationship Id="rId11" Type="http://schemas.openxmlformats.org/officeDocument/2006/relationships/hyperlink" Target="http://www.facebook.com/anita6law" TargetMode="External"/><Relationship Id="rId24" Type="http://schemas.openxmlformats.org/officeDocument/2006/relationships/hyperlink" Target="../law/&#21214;&#24037;&#23433;&#20840;&#34907;&#29983;&#27861;.docx" TargetMode="External"/><Relationship Id="rId32" Type="http://schemas.openxmlformats.org/officeDocument/2006/relationships/hyperlink" Target="../law2/&#38468;&#34920;&#21214;&#24037;&#23433;&#20840;&#34907;&#29983;&#27861;&#31532;&#22235;&#26781;&#31532;&#19968;&#38917;&#35215;&#23450;&#25152;&#31281;&#21508;&#26989;&#20043;&#23450;&#32681;.docx" TargetMode="External"/><Relationship Id="rId37" Type="http://schemas.openxmlformats.org/officeDocument/2006/relationships/hyperlink" Target="../law/&#21214;&#24037;&#23433;&#20840;&#34907;&#29983;&#27861;.docx" TargetMode="External"/><Relationship Id="rId40" Type="http://schemas.openxmlformats.org/officeDocument/2006/relationships/hyperlink" Target="../law/&#21214;&#24037;&#23433;&#20840;&#34907;&#29983;&#27861;.docx" TargetMode="External"/><Relationship Id="rId45" Type="http://schemas.openxmlformats.org/officeDocument/2006/relationships/hyperlink" Target="../law/&#21214;&#24037;&#23433;&#20840;&#34907;&#29983;&#27861;.docx" TargetMode="External"/><Relationship Id="rId53" Type="http://schemas.openxmlformats.org/officeDocument/2006/relationships/hyperlink" Target="../law/&#21214;&#24037;&#23433;&#20840;&#34907;&#29983;&#27861;.docx" TargetMode="External"/><Relationship Id="rId58" Type="http://schemas.openxmlformats.org/officeDocument/2006/relationships/hyperlink" Target="../law/&#21214;&#24037;&#23433;&#20840;&#34907;&#29983;&#27861;.docx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../law/&#21214;&#24037;&#23433;&#20840;&#34907;&#29983;&#27861;.docx" TargetMode="External"/><Relationship Id="rId14" Type="http://schemas.openxmlformats.org/officeDocument/2006/relationships/hyperlink" Target="https://www.6laws.net/6law/law3/&#21214;&#24037;&#23433;&#20840;&#34907;&#29983;&#27861;&#26045;&#34892;&#32048;&#21063;.htm" TargetMode="External"/><Relationship Id="rId22" Type="http://schemas.openxmlformats.org/officeDocument/2006/relationships/hyperlink" Target="../law/&#21214;&#24037;&#23433;&#20840;&#34907;&#29983;&#27861;.docx" TargetMode="External"/><Relationship Id="rId27" Type="http://schemas.openxmlformats.org/officeDocument/2006/relationships/hyperlink" Target="../law/&#21214;&#24037;&#23433;&#20840;&#34907;&#29983;&#27861;.docx" TargetMode="External"/><Relationship Id="rId30" Type="http://schemas.openxmlformats.org/officeDocument/2006/relationships/hyperlink" Target="../law/&#21214;&#24037;&#23433;&#20840;&#34907;&#29983;&#27861;.docx" TargetMode="External"/><Relationship Id="rId35" Type="http://schemas.openxmlformats.org/officeDocument/2006/relationships/hyperlink" Target="../law/&#21214;&#24037;&#23433;&#20840;&#34907;&#29983;&#27861;.docx" TargetMode="External"/><Relationship Id="rId43" Type="http://schemas.openxmlformats.org/officeDocument/2006/relationships/hyperlink" Target="../law/&#21214;&#24037;&#23433;&#20840;&#34907;&#29983;&#27861;.docx" TargetMode="External"/><Relationship Id="rId48" Type="http://schemas.openxmlformats.org/officeDocument/2006/relationships/hyperlink" Target="../law/&#21214;&#24037;&#23433;&#20840;&#34907;&#29983;&#27861;.docx" TargetMode="External"/><Relationship Id="rId56" Type="http://schemas.openxmlformats.org/officeDocument/2006/relationships/hyperlink" Target="../law/&#21214;&#24037;&#23433;&#20840;&#34907;&#29983;&#27861;.docx" TargetMode="External"/><Relationship Id="rId8" Type="http://schemas.openxmlformats.org/officeDocument/2006/relationships/image" Target="media/image1.png"/><Relationship Id="rId51" Type="http://schemas.openxmlformats.org/officeDocument/2006/relationships/hyperlink" Target="../law/&#21214;&#24037;&#23433;&#20840;&#34907;&#29983;&#27861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../S-link&#20998;&#39006;&#27861;&#35215;&#32034;&#24341;.docx" TargetMode="External"/><Relationship Id="rId17" Type="http://schemas.openxmlformats.org/officeDocument/2006/relationships/hyperlink" Target="../law/&#21214;&#24037;&#23433;&#20840;&#34907;&#29983;&#27861;.docx" TargetMode="External"/><Relationship Id="rId25" Type="http://schemas.openxmlformats.org/officeDocument/2006/relationships/hyperlink" Target="../law/&#21214;&#24037;&#23433;&#20840;&#34907;&#29983;&#27861;.docx" TargetMode="External"/><Relationship Id="rId33" Type="http://schemas.openxmlformats.org/officeDocument/2006/relationships/hyperlink" Target="../law/&#21214;&#24037;&#23433;&#20840;&#34907;&#29983;&#27861;.docx" TargetMode="External"/><Relationship Id="rId38" Type="http://schemas.openxmlformats.org/officeDocument/2006/relationships/hyperlink" Target="../law/&#21214;&#24037;&#23433;&#20840;&#34907;&#29983;&#27861;.docx" TargetMode="External"/><Relationship Id="rId46" Type="http://schemas.openxmlformats.org/officeDocument/2006/relationships/hyperlink" Target="../law/&#21214;&#24037;&#23433;&#20840;&#34907;&#29983;&#27861;.docx" TargetMode="External"/><Relationship Id="rId59" Type="http://schemas.openxmlformats.org/officeDocument/2006/relationships/hyperlink" Target="https://www.6laws.net/comment.htm" TargetMode="External"/><Relationship Id="rId20" Type="http://schemas.openxmlformats.org/officeDocument/2006/relationships/hyperlink" Target="../law/&#21214;&#24037;&#23433;&#20840;&#34907;&#29983;&#27861;.docx" TargetMode="External"/><Relationship Id="rId41" Type="http://schemas.openxmlformats.org/officeDocument/2006/relationships/hyperlink" Target="../law/&#21214;&#24037;&#23433;&#20840;&#34907;&#29983;&#27861;.docx" TargetMode="External"/><Relationship Id="rId54" Type="http://schemas.openxmlformats.org/officeDocument/2006/relationships/hyperlink" Target="../law/&#21214;&#24037;&#23433;&#20840;&#34907;&#29983;&#27861;.docx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../law3/&#32887;&#26989;&#23433;&#20840;&#34907;&#29983;&#27861;&#26045;&#34892;&#32048;&#21063;.docx" TargetMode="External"/><Relationship Id="rId23" Type="http://schemas.openxmlformats.org/officeDocument/2006/relationships/hyperlink" Target="../law/&#21214;&#24037;&#23433;&#20840;&#34907;&#29983;&#27861;.docx" TargetMode="External"/><Relationship Id="rId28" Type="http://schemas.openxmlformats.org/officeDocument/2006/relationships/hyperlink" Target="../law/&#21214;&#24037;&#23433;&#20840;&#34907;&#29983;&#27861;.docx" TargetMode="External"/><Relationship Id="rId36" Type="http://schemas.openxmlformats.org/officeDocument/2006/relationships/hyperlink" Target="../law/&#21214;&#24037;&#23433;&#20840;&#34907;&#29983;&#27861;.docx" TargetMode="External"/><Relationship Id="rId49" Type="http://schemas.openxmlformats.org/officeDocument/2006/relationships/hyperlink" Target="../law/&#21214;&#24037;&#23433;&#20840;&#34907;&#29983;&#27861;.docx" TargetMode="External"/><Relationship Id="rId57" Type="http://schemas.openxmlformats.org/officeDocument/2006/relationships/hyperlink" Target="../law/&#21214;&#24037;&#23433;&#20840;&#34907;&#29983;&#27861;.docx" TargetMode="External"/><Relationship Id="rId10" Type="http://schemas.openxmlformats.org/officeDocument/2006/relationships/hyperlink" Target="http://law.moj.gov.tw/LawClass/LawHistory.aspx?PCode=N0060002" TargetMode="External"/><Relationship Id="rId31" Type="http://schemas.openxmlformats.org/officeDocument/2006/relationships/hyperlink" Target="../law/&#21214;&#24037;&#23433;&#20840;&#34907;&#29983;&#27861;.docx" TargetMode="External"/><Relationship Id="rId44" Type="http://schemas.openxmlformats.org/officeDocument/2006/relationships/hyperlink" Target="../law/&#21214;&#24037;&#23433;&#20840;&#34907;&#29983;&#27861;.docx" TargetMode="External"/><Relationship Id="rId52" Type="http://schemas.openxmlformats.org/officeDocument/2006/relationships/hyperlink" Target="../law/&#21214;&#24037;&#23433;&#20840;&#34907;&#29983;&#27861;.docx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Links>
    <vt:vector size="402" baseType="variant">
      <vt:variant>
        <vt:i4>2949124</vt:i4>
      </vt:variant>
      <vt:variant>
        <vt:i4>198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195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192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189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130186145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a章節索引</vt:lpwstr>
      </vt:variant>
      <vt:variant>
        <vt:i4>-304514563</vt:i4>
      </vt:variant>
      <vt:variant>
        <vt:i4>177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a29</vt:lpwstr>
      </vt:variant>
      <vt:variant>
        <vt:i4>-304514563</vt:i4>
      </vt:variant>
      <vt:variant>
        <vt:i4>174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a29</vt:lpwstr>
      </vt:variant>
      <vt:variant>
        <vt:i4>-304514563</vt:i4>
      </vt:variant>
      <vt:variant>
        <vt:i4>171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a28</vt:lpwstr>
      </vt:variant>
      <vt:variant>
        <vt:i4>130186145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a章節索引</vt:lpwstr>
      </vt:variant>
      <vt:variant>
        <vt:i4>-304514563</vt:i4>
      </vt:variant>
      <vt:variant>
        <vt:i4>165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a25</vt:lpwstr>
      </vt:variant>
      <vt:variant>
        <vt:i4>-304514563</vt:i4>
      </vt:variant>
      <vt:variant>
        <vt:i4>162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a25</vt:lpwstr>
      </vt:variant>
      <vt:variant>
        <vt:i4>-304514563</vt:i4>
      </vt:variant>
      <vt:variant>
        <vt:i4>159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a24</vt:lpwstr>
      </vt:variant>
      <vt:variant>
        <vt:i4>-304449027</vt:i4>
      </vt:variant>
      <vt:variant>
        <vt:i4>156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a18</vt:lpwstr>
      </vt:variant>
      <vt:variant>
        <vt:i4>-304449027</vt:i4>
      </vt:variant>
      <vt:variant>
        <vt:i4>153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a18</vt:lpwstr>
      </vt:variant>
      <vt:variant>
        <vt:i4>-304449027</vt:i4>
      </vt:variant>
      <vt:variant>
        <vt:i4>150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a17</vt:lpwstr>
      </vt:variant>
      <vt:variant>
        <vt:i4>3211361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a19</vt:lpwstr>
      </vt:variant>
      <vt:variant>
        <vt:i4>-304449027</vt:i4>
      </vt:variant>
      <vt:variant>
        <vt:i4>144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a14</vt:lpwstr>
      </vt:variant>
      <vt:variant>
        <vt:i4>-304449027</vt:i4>
      </vt:variant>
      <vt:variant>
        <vt:i4>141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a14</vt:lpwstr>
      </vt:variant>
      <vt:variant>
        <vt:i4>130186145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a章節索引</vt:lpwstr>
      </vt:variant>
      <vt:variant>
        <vt:i4>-304449027</vt:i4>
      </vt:variant>
      <vt:variant>
        <vt:i4>135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a12</vt:lpwstr>
      </vt:variant>
      <vt:variant>
        <vt:i4>-304449027</vt:i4>
      </vt:variant>
      <vt:variant>
        <vt:i4>132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a12</vt:lpwstr>
      </vt:variant>
      <vt:variant>
        <vt:i4>-304449027</vt:i4>
      </vt:variant>
      <vt:variant>
        <vt:i4>129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a12</vt:lpwstr>
      </vt:variant>
      <vt:variant>
        <vt:i4>-304449027</vt:i4>
      </vt:variant>
      <vt:variant>
        <vt:i4>126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a18</vt:lpwstr>
      </vt:variant>
      <vt:variant>
        <vt:i4>-304449027</vt:i4>
      </vt:variant>
      <vt:variant>
        <vt:i4>123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a10</vt:lpwstr>
      </vt:variant>
      <vt:variant>
        <vt:i4>-304449027</vt:i4>
      </vt:variant>
      <vt:variant>
        <vt:i4>120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a10</vt:lpwstr>
      </vt:variant>
      <vt:variant>
        <vt:i4>-304907779</vt:i4>
      </vt:variant>
      <vt:variant>
        <vt:i4>117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a8</vt:lpwstr>
      </vt:variant>
      <vt:variant>
        <vt:i4>-304907779</vt:i4>
      </vt:variant>
      <vt:variant>
        <vt:i4>114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a8</vt:lpwstr>
      </vt:variant>
      <vt:variant>
        <vt:i4>-304907779</vt:i4>
      </vt:variant>
      <vt:variant>
        <vt:i4>111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a8</vt:lpwstr>
      </vt:variant>
      <vt:variant>
        <vt:i4>-304317955</vt:i4>
      </vt:variant>
      <vt:variant>
        <vt:i4>108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a7</vt:lpwstr>
      </vt:variant>
      <vt:variant>
        <vt:i4>-304317955</vt:i4>
      </vt:variant>
      <vt:variant>
        <vt:i4>105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a7</vt:lpwstr>
      </vt:variant>
      <vt:variant>
        <vt:i4>-304317955</vt:i4>
      </vt:variant>
      <vt:variant>
        <vt:i4>102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a7</vt:lpwstr>
      </vt:variant>
      <vt:variant>
        <vt:i4>130186145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a章節索引</vt:lpwstr>
      </vt:variant>
      <vt:variant>
        <vt:i4>-304907779</vt:i4>
      </vt:variant>
      <vt:variant>
        <vt:i4>96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a8</vt:lpwstr>
      </vt:variant>
      <vt:variant>
        <vt:i4>-304252419</vt:i4>
      </vt:variant>
      <vt:variant>
        <vt:i4>93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a6</vt:lpwstr>
      </vt:variant>
      <vt:variant>
        <vt:i4>-304121347</vt:i4>
      </vt:variant>
      <vt:variant>
        <vt:i4>90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a4</vt:lpwstr>
      </vt:variant>
      <vt:variant>
        <vt:i4>578805024</vt:i4>
      </vt:variant>
      <vt:variant>
        <vt:i4>87</vt:i4>
      </vt:variant>
      <vt:variant>
        <vt:i4>0</vt:i4>
      </vt:variant>
      <vt:variant>
        <vt:i4>5</vt:i4>
      </vt:variant>
      <vt:variant>
        <vt:lpwstr>../law2/附表勞工安全衛生法第四條第一項規定所稱各業之定義.DOC</vt:lpwstr>
      </vt:variant>
      <vt:variant>
        <vt:lpwstr/>
      </vt:variant>
      <vt:variant>
        <vt:i4>-304121347</vt:i4>
      </vt:variant>
      <vt:variant>
        <vt:i4>84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a4</vt:lpwstr>
      </vt:variant>
      <vt:variant>
        <vt:i4>-304514563</vt:i4>
      </vt:variant>
      <vt:variant>
        <vt:i4>81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</vt:lpwstr>
      </vt:variant>
      <vt:variant>
        <vt:i4>-304449027</vt:i4>
      </vt:variant>
      <vt:variant>
        <vt:i4>78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a13</vt:lpwstr>
      </vt:variant>
      <vt:variant>
        <vt:i4>-304317955</vt:i4>
      </vt:variant>
      <vt:variant>
        <vt:i4>75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a7</vt:lpwstr>
      </vt:variant>
      <vt:variant>
        <vt:i4>-304186883</vt:i4>
      </vt:variant>
      <vt:variant>
        <vt:i4>72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a5</vt:lpwstr>
      </vt:variant>
      <vt:variant>
        <vt:i4>-304514563</vt:i4>
      </vt:variant>
      <vt:variant>
        <vt:i4>69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a28</vt:lpwstr>
      </vt:variant>
      <vt:variant>
        <vt:i4>-304514563</vt:i4>
      </vt:variant>
      <vt:variant>
        <vt:i4>66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a27</vt:lpwstr>
      </vt:variant>
      <vt:variant>
        <vt:i4>-304449027</vt:i4>
      </vt:variant>
      <vt:variant>
        <vt:i4>63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a18</vt:lpwstr>
      </vt:variant>
      <vt:variant>
        <vt:i4>-304449027</vt:i4>
      </vt:variant>
      <vt:variant>
        <vt:i4>60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a10</vt:lpwstr>
      </vt:variant>
      <vt:variant>
        <vt:i4>-304973315</vt:i4>
      </vt:variant>
      <vt:variant>
        <vt:i4>57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a9</vt:lpwstr>
      </vt:variant>
      <vt:variant>
        <vt:i4>-304121347</vt:i4>
      </vt:variant>
      <vt:variant>
        <vt:i4>54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a4</vt:lpwstr>
      </vt:variant>
      <vt:variant>
        <vt:i4>-304186883</vt:i4>
      </vt:variant>
      <vt:variant>
        <vt:i4>51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a5</vt:lpwstr>
      </vt:variant>
      <vt:variant>
        <vt:i4>-304514563</vt:i4>
      </vt:variant>
      <vt:variant>
        <vt:i4>48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</vt:lpwstr>
      </vt:variant>
      <vt:variant>
        <vt:i4>-304514563</vt:i4>
      </vt:variant>
      <vt:variant>
        <vt:i4>45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a27</vt:lpwstr>
      </vt:variant>
      <vt:variant>
        <vt:i4>-304514563</vt:i4>
      </vt:variant>
      <vt:variant>
        <vt:i4>42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a2</vt:lpwstr>
      </vt:variant>
      <vt:variant>
        <vt:i4>-304580099</vt:i4>
      </vt:variant>
      <vt:variant>
        <vt:i4>39</vt:i4>
      </vt:variant>
      <vt:variant>
        <vt:i4>0</vt:i4>
      </vt:variant>
      <vt:variant>
        <vt:i4>5</vt:i4>
      </vt:variant>
      <vt:variant>
        <vt:lpwstr>..\law\勞工安全衛生法.doc</vt:lpwstr>
      </vt:variant>
      <vt:variant>
        <vt:lpwstr>a39</vt:lpwstr>
      </vt:variant>
      <vt:variant>
        <vt:i4>-976269621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_第五章_附_則</vt:lpwstr>
      </vt:variant>
      <vt:variant>
        <vt:i4>1124092698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_第四章_監督及檢查</vt:lpwstr>
      </vt:variant>
      <vt:variant>
        <vt:i4>-1447073154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_第三章_安全衛生管理</vt:lpwstr>
      </vt:variant>
      <vt:variant>
        <vt:i4>-1313576197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_第二章_安全衛生措施</vt:lpwstr>
      </vt:variant>
      <vt:variant>
        <vt:i4>26430976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_第一章__總</vt:lpwstr>
      </vt:variant>
      <vt:variant>
        <vt:i4>1440146719</vt:i4>
      </vt:variant>
      <vt:variant>
        <vt:i4>21</vt:i4>
      </vt:variant>
      <vt:variant>
        <vt:i4>0</vt:i4>
      </vt:variant>
      <vt:variant>
        <vt:i4>5</vt:i4>
      </vt:variant>
      <vt:variant>
        <vt:lpwstr>職業安全衛生法施行細則.doc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a33b1</vt:lpwstr>
      </vt:variant>
      <vt:variant>
        <vt:i4>932340069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http://www.6law.idv.tw/6law/law3/勞工安全衛生法施行細則.htm</vt:lpwstr>
      </vt:variant>
      <vt:variant>
        <vt:lpwstr/>
      </vt:variant>
      <vt:variant>
        <vt:i4>-610792067</vt:i4>
      </vt:variant>
      <vt:variant>
        <vt:i4>12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勞工安全衛生法施行細則</vt:lpwstr>
      </vt:variant>
      <vt:variant>
        <vt:i4>586165019</vt:i4>
      </vt:variant>
      <vt:variant>
        <vt:i4>9</vt:i4>
      </vt:variant>
      <vt:variant>
        <vt:i4>0</vt:i4>
      </vt:variant>
      <vt:variant>
        <vt:i4>5</vt:i4>
      </vt:variant>
      <vt:variant>
        <vt:lpwstr>../S-link分類法規索引.doc</vt:lpwstr>
      </vt:variant>
      <vt:variant>
        <vt:lpwstr>勞工安全衛生法施行細則</vt:lpwstr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http://law.moj.gov.tw/LawClass/LawHistoryIf.aspx?PCode=N0060002</vt:lpwstr>
      </vt:variant>
      <vt:variant>
        <vt:lpwstr/>
      </vt:variant>
      <vt:variant>
        <vt:i4>5242899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廢:勞工安全衛生法施行細則</dc:title>
  <dc:subject/>
  <dc:creator>S-link 電子六法-黃婉玲</dc:creator>
  <cp:keywords/>
  <cp:lastModifiedBy>黃婉玲 S-link電子六法</cp:lastModifiedBy>
  <cp:revision>6</cp:revision>
  <dcterms:created xsi:type="dcterms:W3CDTF">2014-11-27T15:47:00Z</dcterms:created>
  <dcterms:modified xsi:type="dcterms:W3CDTF">2020-03-15T14:43:00Z</dcterms:modified>
</cp:coreProperties>
</file>