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A9D8" w14:textId="32385E81" w:rsidR="007510D8" w:rsidRDefault="00DA0FE0" w:rsidP="007510D8">
      <w:pPr>
        <w:adjustRightInd w:val="0"/>
        <w:snapToGrid w:val="0"/>
        <w:ind w:rightChars="8" w:right="19"/>
        <w:jc w:val="right"/>
        <w:rPr>
          <w:rFonts w:ascii="Arial Unicode MS" w:hAnsi="Arial Unicode MS"/>
        </w:rPr>
      </w:pPr>
      <w:hyperlink r:id="rId7" w:history="1">
        <w:r w:rsidR="00D564D8">
          <w:rPr>
            <w:rFonts w:ascii="Calibri" w:hAnsi="Calibri"/>
            <w:noProof/>
            <w:color w:val="5F5F5F"/>
            <w:sz w:val="18"/>
            <w:szCs w:val="20"/>
            <w:lang w:val="zh-TW"/>
          </w:rPr>
          <w:pict w14:anchorId="0BEA2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14:paraId="3A8D857B" w14:textId="30EF3F5D" w:rsidR="007510D8" w:rsidRDefault="007510D8" w:rsidP="007510D8">
      <w:pPr>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71D93">
          <w:rPr>
            <w:rStyle w:val="a3"/>
            <w:color w:val="5F5F5F"/>
            <w:sz w:val="18"/>
            <w:szCs w:val="20"/>
          </w:rPr>
          <w:t>更新</w:t>
        </w:r>
      </w:hyperlink>
      <w:r>
        <w:rPr>
          <w:rFonts w:hint="eastAsia"/>
          <w:color w:val="7F7F7F"/>
          <w:sz w:val="18"/>
          <w:szCs w:val="20"/>
          <w:lang w:val="zh-TW"/>
        </w:rPr>
        <w:t>】</w:t>
      </w:r>
      <w:r w:rsidR="00C45EAE" w:rsidRPr="00A93037">
        <w:rPr>
          <w:sz w:val="18"/>
        </w:rPr>
        <w:t>2022/3/12</w:t>
      </w:r>
      <w:r>
        <w:rPr>
          <w:rFonts w:hint="eastAsia"/>
          <w:color w:val="7F7F7F"/>
          <w:sz w:val="18"/>
          <w:szCs w:val="20"/>
          <w:lang w:val="zh-TW"/>
        </w:rPr>
        <w:t>【</w:t>
      </w:r>
      <w:hyperlink r:id="rId10" w:history="1">
        <w:r w:rsidRPr="00184DC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2469A7F" w14:textId="0A8D8B63" w:rsidR="00610776" w:rsidRPr="00152145" w:rsidRDefault="00903CDC" w:rsidP="007510D8">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C45EAE">
        <w:rPr>
          <w:rFonts w:hint="eastAsia"/>
          <w:color w:val="808000"/>
          <w:sz w:val="18"/>
          <w:szCs w:val="20"/>
        </w:rPr>
        <w:t>〉</w:t>
      </w:r>
      <w:r>
        <w:rPr>
          <w:rFonts w:hint="eastAsia"/>
          <w:color w:val="808000"/>
          <w:sz w:val="18"/>
          <w:szCs w:val="20"/>
        </w:rPr>
        <w:t>檢視</w:t>
      </w:r>
      <w:r>
        <w:rPr>
          <w:rFonts w:hint="eastAsia"/>
          <w:color w:val="808000"/>
          <w:sz w:val="18"/>
          <w:szCs w:val="20"/>
        </w:rPr>
        <w:t>--</w:t>
      </w:r>
      <w:r w:rsidR="00C45EAE">
        <w:rPr>
          <w:rFonts w:hint="eastAsia"/>
          <w:color w:val="808000"/>
          <w:sz w:val="18"/>
          <w:szCs w:val="20"/>
        </w:rPr>
        <w:t>〉</w:t>
      </w:r>
      <w:r>
        <w:rPr>
          <w:rFonts w:hint="eastAsia"/>
          <w:color w:val="808000"/>
          <w:sz w:val="18"/>
          <w:szCs w:val="20"/>
        </w:rPr>
        <w:t>文件引導模式</w:t>
      </w:r>
      <w:r w:rsidRPr="0002769C">
        <w:rPr>
          <w:rFonts w:hint="eastAsia"/>
          <w:color w:val="808000"/>
          <w:sz w:val="18"/>
          <w:szCs w:val="20"/>
        </w:rPr>
        <w:t>/</w:t>
      </w:r>
      <w:hyperlink r:id="rId12" w:history="1">
        <w:r w:rsidRPr="0002769C">
          <w:rPr>
            <w:rStyle w:val="a3"/>
            <w:rFonts w:ascii="Times New Roman" w:hAnsi="Times New Roman" w:hint="eastAsia"/>
            <w:sz w:val="18"/>
            <w:szCs w:val="20"/>
            <w:u w:val="none"/>
          </w:rPr>
          <w:t>功能窗格</w:t>
        </w:r>
      </w:hyperlink>
      <w:r>
        <w:rPr>
          <w:rFonts w:hint="eastAsia"/>
          <w:color w:val="808000"/>
          <w:sz w:val="18"/>
          <w:szCs w:val="20"/>
        </w:rPr>
        <w:t>）</w:t>
      </w:r>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238"/>
        <w:gridCol w:w="2710"/>
      </w:tblGrid>
      <w:tr w:rsidR="00610776" w:rsidRPr="00152145" w14:paraId="3DBBE3D8" w14:textId="77777777" w:rsidTr="00FA0ADE">
        <w:trPr>
          <w:cantSplit/>
          <w:tblCellSpacing w:w="0" w:type="dxa"/>
        </w:trPr>
        <w:tc>
          <w:tcPr>
            <w:tcW w:w="556" w:type="pct"/>
            <w:tcBorders>
              <w:top w:val="nil"/>
              <w:left w:val="nil"/>
              <w:bottom w:val="nil"/>
              <w:right w:val="nil"/>
            </w:tcBorders>
            <w:shd w:val="clear" w:color="auto" w:fill="339966"/>
            <w:vAlign w:val="center"/>
          </w:tcPr>
          <w:p w14:paraId="49A1D9AC" w14:textId="41985FAB" w:rsidR="00610776" w:rsidRPr="00152145" w:rsidRDefault="00C45EAE" w:rsidP="005A44B1">
            <w:pPr>
              <w:ind w:leftChars="-6" w:left="-14"/>
              <w:jc w:val="center"/>
              <w:rPr>
                <w:rFonts w:ascii="Arial Unicode MS" w:hAnsi="Arial Unicode MS"/>
                <w:b/>
                <w:bCs/>
                <w:color w:val="FFFFFF"/>
                <w:sz w:val="22"/>
              </w:rPr>
            </w:pPr>
            <w:r w:rsidRPr="00C45EAE">
              <w:rPr>
                <w:rFonts w:ascii="Arial Unicode MS" w:hAnsi="Arial Unicode MS"/>
                <w:b/>
                <w:bCs/>
                <w:color w:val="FFFFFF"/>
                <w:sz w:val="18"/>
                <w:szCs w:val="20"/>
              </w:rPr>
              <w:t>法規名稱</w:t>
            </w:r>
          </w:p>
        </w:tc>
        <w:tc>
          <w:tcPr>
            <w:tcW w:w="3098" w:type="pct"/>
            <w:tcBorders>
              <w:top w:val="nil"/>
              <w:left w:val="nil"/>
              <w:bottom w:val="nil"/>
              <w:right w:val="nil"/>
            </w:tcBorders>
            <w:shd w:val="clear" w:color="auto" w:fill="F3F3F3"/>
            <w:vAlign w:val="center"/>
          </w:tcPr>
          <w:p w14:paraId="612865A9" w14:textId="004260F1" w:rsidR="00610776" w:rsidRPr="00FA0ADE" w:rsidRDefault="00D564D8" w:rsidP="00C87362">
            <w:pPr>
              <w:jc w:val="center"/>
              <w:rPr>
                <w:rFonts w:eastAsia="標楷體"/>
                <w:bCs/>
                <w:shadow/>
                <w:color w:val="993366"/>
                <w:sz w:val="28"/>
                <w:szCs w:val="28"/>
              </w:rPr>
            </w:pPr>
            <w:r w:rsidRPr="00D564D8">
              <w:rPr>
                <w:rFonts w:eastAsia="標楷體" w:hint="eastAsia"/>
                <w:shadow/>
                <w:color w:val="993366"/>
                <w:sz w:val="28"/>
                <w:szCs w:val="28"/>
              </w:rPr>
              <w:t>廢</w:t>
            </w:r>
            <w:r>
              <w:rPr>
                <w:rFonts w:eastAsia="標楷體" w:hint="eastAsia"/>
                <w:shadow/>
                <w:color w:val="993366"/>
                <w:sz w:val="28"/>
                <w:szCs w:val="28"/>
              </w:rPr>
              <w:t>:</w:t>
            </w:r>
            <w:r w:rsidR="00610776" w:rsidRPr="00FA0ADE">
              <w:rPr>
                <w:rFonts w:eastAsia="標楷體"/>
                <w:shadow/>
                <w:color w:val="993366"/>
                <w:sz w:val="28"/>
                <w:szCs w:val="28"/>
              </w:rPr>
              <w:t>勞工保險職業災害保險實績費率實施辦法</w:t>
            </w:r>
          </w:p>
        </w:tc>
        <w:tc>
          <w:tcPr>
            <w:tcW w:w="1346" w:type="pct"/>
            <w:tcBorders>
              <w:top w:val="nil"/>
              <w:left w:val="nil"/>
              <w:bottom w:val="nil"/>
              <w:right w:val="nil"/>
            </w:tcBorders>
            <w:shd w:val="clear" w:color="auto" w:fill="F3F3F3"/>
            <w:vAlign w:val="center"/>
          </w:tcPr>
          <w:p w14:paraId="65D0FDDA" w14:textId="7D774C1D" w:rsidR="00610776" w:rsidRPr="00FA0ADE" w:rsidRDefault="00610776">
            <w:pPr>
              <w:ind w:leftChars="-6" w:left="-14"/>
              <w:jc w:val="both"/>
              <w:rPr>
                <w:rFonts w:ascii="Arial Unicode MS" w:hAnsi="Arial Unicode MS"/>
                <w:color w:val="993366"/>
                <w:sz w:val="20"/>
              </w:rPr>
            </w:pPr>
            <w:r w:rsidRPr="00FA0ADE">
              <w:rPr>
                <w:rFonts w:ascii="Arial Unicode MS" w:hAnsi="Arial Unicode MS"/>
                <w:color w:val="993366"/>
                <w:sz w:val="20"/>
              </w:rPr>
              <w:t>【</w:t>
            </w:r>
            <w:r w:rsidR="00C45EAE" w:rsidRPr="00FA0ADE">
              <w:rPr>
                <w:rFonts w:ascii="Arial Unicode MS" w:hAnsi="Arial Unicode MS" w:hint="eastAsia"/>
                <w:color w:val="993366"/>
                <w:sz w:val="20"/>
              </w:rPr>
              <w:t>發</w:t>
            </w:r>
            <w:r w:rsidRPr="00FA0ADE">
              <w:rPr>
                <w:rFonts w:ascii="Arial Unicode MS" w:hAnsi="Arial Unicode MS"/>
                <w:color w:val="993366"/>
                <w:sz w:val="20"/>
              </w:rPr>
              <w:t>布日期】</w:t>
            </w:r>
            <w:r w:rsidR="00F100BE">
              <w:rPr>
                <w:rFonts w:ascii="Arial Unicode MS" w:hAnsi="Arial Unicode MS" w:hint="eastAsia"/>
                <w:color w:val="993366"/>
                <w:sz w:val="20"/>
              </w:rPr>
              <w:t>1</w:t>
            </w:r>
            <w:r w:rsidR="00F100BE">
              <w:rPr>
                <w:rFonts w:ascii="Arial Unicode MS" w:hAnsi="Arial Unicode MS"/>
                <w:color w:val="993366"/>
                <w:sz w:val="20"/>
              </w:rPr>
              <w:t>11.03.09</w:t>
            </w:r>
          </w:p>
          <w:p w14:paraId="1DA77EE5" w14:textId="67865D70" w:rsidR="00610776" w:rsidRPr="00FA0ADE" w:rsidRDefault="00610776">
            <w:pPr>
              <w:ind w:leftChars="-6" w:left="-14"/>
              <w:jc w:val="both"/>
              <w:rPr>
                <w:rFonts w:ascii="Arial Unicode MS" w:hAnsi="Arial Unicode MS"/>
                <w:color w:val="993366"/>
                <w:sz w:val="20"/>
              </w:rPr>
            </w:pPr>
            <w:r w:rsidRPr="00FA0ADE">
              <w:rPr>
                <w:rFonts w:ascii="Arial Unicode MS" w:hAnsi="Arial Unicode MS"/>
                <w:color w:val="993366"/>
                <w:sz w:val="20"/>
              </w:rPr>
              <w:t>【</w:t>
            </w:r>
            <w:r w:rsidR="00C45EAE" w:rsidRPr="00FA0ADE">
              <w:rPr>
                <w:rFonts w:ascii="Arial Unicode MS" w:hAnsi="Arial Unicode MS" w:hint="eastAsia"/>
                <w:color w:val="993366"/>
                <w:sz w:val="20"/>
              </w:rPr>
              <w:t>發</w:t>
            </w:r>
            <w:r w:rsidRPr="00FA0ADE">
              <w:rPr>
                <w:rFonts w:ascii="Arial Unicode MS" w:hAnsi="Arial Unicode MS"/>
                <w:color w:val="993366"/>
                <w:sz w:val="20"/>
              </w:rPr>
              <w:t>布機關】</w:t>
            </w:r>
            <w:r w:rsidR="00031334" w:rsidRPr="00B24E26">
              <w:rPr>
                <w:rStyle w:val="a3"/>
                <w:sz w:val="18"/>
              </w:rPr>
              <w:t>勞動部</w:t>
            </w:r>
          </w:p>
        </w:tc>
      </w:tr>
    </w:tbl>
    <w:p w14:paraId="6C20A856" w14:textId="09AB57EA" w:rsidR="00610776" w:rsidRPr="00152145" w:rsidRDefault="00903CDC" w:rsidP="00903CDC">
      <w:pPr>
        <w:jc w:val="center"/>
        <w:rPr>
          <w:rFonts w:ascii="Arial Unicode MS" w:hAnsi="Arial Unicode MS"/>
          <w:b/>
          <w:bCs/>
          <w:color w:val="800000"/>
          <w:sz w:val="20"/>
        </w:rPr>
      </w:pPr>
      <w:r w:rsidRPr="007E576E">
        <w:rPr>
          <w:rFonts w:ascii="Arial Unicode MS" w:hAnsi="Arial Unicode MS" w:hint="eastAsia"/>
          <w:color w:val="FFFFFF"/>
          <w:sz w:val="18"/>
        </w:rPr>
        <w:t>‧</w:t>
      </w:r>
      <w:hyperlink r:id="rId14" w:anchor="勞工保險職業災害保險實績費率實施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C45EAE">
        <w:rPr>
          <w:rFonts w:ascii="Arial Unicode MS" w:hAnsi="Arial Unicode MS" w:hint="eastAsia"/>
          <w:b/>
          <w:color w:val="5F5F5F"/>
          <w:sz w:val="18"/>
        </w:rPr>
        <w:t>〉〉</w:t>
      </w:r>
      <w:hyperlink r:id="rId15" w:tgtFrame="_blank" w:history="1">
        <w:r w:rsidRPr="007E576E">
          <w:rPr>
            <w:rStyle w:val="a3"/>
            <w:rFonts w:hint="eastAsia"/>
            <w:sz w:val="18"/>
          </w:rPr>
          <w:t>線上網頁版</w:t>
        </w:r>
      </w:hyperlink>
      <w:r w:rsidR="00C45EAE">
        <w:rPr>
          <w:rFonts w:ascii="Arial Unicode MS" w:hAnsi="Arial Unicode MS" w:hint="eastAsia"/>
          <w:b/>
          <w:color w:val="5F5F5F"/>
          <w:sz w:val="18"/>
        </w:rPr>
        <w:t>〉〉</w:t>
      </w:r>
    </w:p>
    <w:p w14:paraId="3BE6E766" w14:textId="77777777" w:rsidR="00610776" w:rsidRPr="00A34EA5" w:rsidRDefault="00610776" w:rsidP="00A34EA5">
      <w:pPr>
        <w:pStyle w:val="1"/>
        <w:snapToGrid w:val="0"/>
        <w:spacing w:before="100" w:beforeAutospacing="1" w:after="100" w:afterAutospacing="1"/>
        <w:textAlignment w:val="auto"/>
        <w:rPr>
          <w:color w:val="990000"/>
        </w:rPr>
      </w:pPr>
      <w:r w:rsidRPr="00A34EA5">
        <w:rPr>
          <w:color w:val="990000"/>
        </w:rPr>
        <w:t>【</w:t>
      </w:r>
      <w:r w:rsidRPr="00A34EA5">
        <w:rPr>
          <w:rFonts w:hint="eastAsia"/>
          <w:color w:val="990000"/>
        </w:rPr>
        <w:t>法規沿革</w:t>
      </w:r>
      <w:r w:rsidRPr="00A34EA5">
        <w:rPr>
          <w:color w:val="990000"/>
        </w:rPr>
        <w:t>】</w:t>
      </w:r>
    </w:p>
    <w:p w14:paraId="24480D25" w14:textId="77777777" w:rsidR="00610776" w:rsidRPr="0057069B" w:rsidRDefault="00610776" w:rsidP="001F7B50">
      <w:pPr>
        <w:ind w:leftChars="59" w:left="142"/>
        <w:rPr>
          <w:rFonts w:ascii="Arial Unicode MS" w:hAnsi="Arial Unicode MS"/>
          <w:sz w:val="18"/>
        </w:rPr>
      </w:pPr>
      <w:r w:rsidRPr="0057069B">
        <w:rPr>
          <w:rFonts w:ascii="Arial Unicode MS" w:hAnsi="Arial Unicode MS"/>
          <w:b/>
          <w:sz w:val="18"/>
        </w:rPr>
        <w:t>1</w:t>
      </w:r>
      <w:r w:rsidR="00A14BDB" w:rsidRPr="0057069B">
        <w:rPr>
          <w:rFonts w:ascii="Arial Unicode MS" w:hAnsi="Arial Unicode MS" w:hint="eastAsia"/>
          <w:b/>
          <w:sz w:val="18"/>
        </w:rPr>
        <w:t>‧</w:t>
      </w:r>
      <w:r w:rsidRPr="0057069B">
        <w:rPr>
          <w:rFonts w:ascii="Arial Unicode MS" w:hAnsi="Arial Unicode MS"/>
          <w:sz w:val="18"/>
        </w:rPr>
        <w:t>中華民國八十四年十二月三十日行政院勞委會</w:t>
      </w:r>
      <w:r w:rsidR="00AE7F91" w:rsidRPr="0057069B">
        <w:rPr>
          <w:rFonts w:ascii="Arial Unicode MS" w:hAnsi="Arial Unicode MS"/>
          <w:sz w:val="18"/>
        </w:rPr>
        <w:t>（</w:t>
      </w:r>
      <w:r w:rsidRPr="0057069B">
        <w:rPr>
          <w:rFonts w:ascii="Arial Unicode MS" w:hAnsi="Arial Unicode MS"/>
          <w:sz w:val="18"/>
        </w:rPr>
        <w:t>84</w:t>
      </w:r>
      <w:r w:rsidR="00AE7F91" w:rsidRPr="0057069B">
        <w:rPr>
          <w:rFonts w:ascii="Arial Unicode MS" w:hAnsi="Arial Unicode MS"/>
          <w:sz w:val="18"/>
        </w:rPr>
        <w:t>）</w:t>
      </w:r>
      <w:r w:rsidRPr="0057069B">
        <w:rPr>
          <w:rFonts w:ascii="Arial Unicode MS" w:hAnsi="Arial Unicode MS"/>
          <w:sz w:val="18"/>
        </w:rPr>
        <w:t>台勞保三字第</w:t>
      </w:r>
      <w:r w:rsidRPr="0057069B">
        <w:rPr>
          <w:rFonts w:ascii="Arial Unicode MS" w:hAnsi="Arial Unicode MS"/>
          <w:sz w:val="18"/>
        </w:rPr>
        <w:t>148261</w:t>
      </w:r>
      <w:r w:rsidRPr="0057069B">
        <w:rPr>
          <w:rFonts w:ascii="Arial Unicode MS" w:hAnsi="Arial Unicode MS"/>
          <w:sz w:val="18"/>
        </w:rPr>
        <w:t>號令訂定發布全文</w:t>
      </w:r>
      <w:r w:rsidRPr="0057069B">
        <w:rPr>
          <w:rFonts w:ascii="Arial Unicode MS" w:hAnsi="Arial Unicode MS"/>
          <w:sz w:val="18"/>
        </w:rPr>
        <w:t>11</w:t>
      </w:r>
      <w:r w:rsidRPr="0057069B">
        <w:rPr>
          <w:rFonts w:ascii="Arial Unicode MS" w:hAnsi="Arial Unicode MS"/>
          <w:sz w:val="18"/>
        </w:rPr>
        <w:t>條</w:t>
      </w:r>
    </w:p>
    <w:p w14:paraId="7B2D1D27" w14:textId="77777777" w:rsidR="00610776" w:rsidRPr="0057069B" w:rsidRDefault="00184DC3" w:rsidP="001F7B50">
      <w:pPr>
        <w:ind w:leftChars="59" w:left="142"/>
        <w:rPr>
          <w:rFonts w:ascii="Arial Unicode MS" w:hAnsi="Arial Unicode MS"/>
          <w:sz w:val="18"/>
          <w:szCs w:val="20"/>
        </w:rPr>
      </w:pPr>
      <w:r>
        <w:rPr>
          <w:rFonts w:ascii="Arial Unicode MS" w:hAnsi="Arial Unicode MS" w:hint="eastAsia"/>
          <w:b/>
          <w:sz w:val="18"/>
          <w:szCs w:val="20"/>
        </w:rPr>
        <w:t>2</w:t>
      </w:r>
      <w:r w:rsidR="00A14BDB" w:rsidRPr="0057069B">
        <w:rPr>
          <w:rFonts w:ascii="Arial Unicode MS" w:hAnsi="Arial Unicode MS" w:hint="eastAsia"/>
          <w:b/>
          <w:sz w:val="18"/>
        </w:rPr>
        <w:t>‧</w:t>
      </w:r>
      <w:r w:rsidR="00610776" w:rsidRPr="0057069B">
        <w:rPr>
          <w:rFonts w:ascii="Arial Unicode MS" w:hAnsi="Arial Unicode MS"/>
          <w:sz w:val="18"/>
          <w:szCs w:val="20"/>
        </w:rPr>
        <w:t>中華民國九十年十二月二十八日行政院勞工委員會</w:t>
      </w:r>
      <w:r w:rsidR="00AE7F91" w:rsidRPr="0057069B">
        <w:rPr>
          <w:rFonts w:ascii="Arial Unicode MS" w:hAnsi="Arial Unicode MS"/>
          <w:sz w:val="18"/>
          <w:szCs w:val="20"/>
        </w:rPr>
        <w:t>（</w:t>
      </w:r>
      <w:r w:rsidR="00610776" w:rsidRPr="0057069B">
        <w:rPr>
          <w:rFonts w:ascii="Arial Unicode MS" w:hAnsi="Arial Unicode MS"/>
          <w:sz w:val="18"/>
          <w:szCs w:val="20"/>
        </w:rPr>
        <w:t>90</w:t>
      </w:r>
      <w:r w:rsidR="00AE7F91" w:rsidRPr="0057069B">
        <w:rPr>
          <w:rFonts w:ascii="Arial Unicode MS" w:hAnsi="Arial Unicode MS"/>
          <w:sz w:val="18"/>
          <w:szCs w:val="20"/>
        </w:rPr>
        <w:t>）</w:t>
      </w:r>
      <w:r w:rsidR="00610776" w:rsidRPr="0057069B">
        <w:rPr>
          <w:rFonts w:ascii="Arial Unicode MS" w:hAnsi="Arial Unicode MS"/>
          <w:sz w:val="18"/>
          <w:szCs w:val="20"/>
        </w:rPr>
        <w:t>台勞保三字第</w:t>
      </w:r>
      <w:r w:rsidR="00610776" w:rsidRPr="0057069B">
        <w:rPr>
          <w:rFonts w:ascii="Arial Unicode MS" w:hAnsi="Arial Unicode MS"/>
          <w:sz w:val="18"/>
          <w:szCs w:val="20"/>
        </w:rPr>
        <w:t>0063178</w:t>
      </w:r>
      <w:r w:rsidR="00610776" w:rsidRPr="0057069B">
        <w:rPr>
          <w:rFonts w:ascii="Arial Unicode MS" w:hAnsi="Arial Unicode MS"/>
          <w:sz w:val="18"/>
          <w:szCs w:val="20"/>
        </w:rPr>
        <w:t>號令修正發布第</w:t>
      </w:r>
      <w:r w:rsidR="00610776" w:rsidRPr="0057069B">
        <w:rPr>
          <w:rFonts w:ascii="Arial Unicode MS" w:hAnsi="Arial Unicode MS"/>
          <w:sz w:val="18"/>
          <w:szCs w:val="20"/>
        </w:rPr>
        <w:t>11</w:t>
      </w:r>
      <w:r w:rsidR="00610776" w:rsidRPr="0057069B">
        <w:rPr>
          <w:rFonts w:ascii="Arial Unicode MS" w:hAnsi="Arial Unicode MS"/>
          <w:sz w:val="18"/>
          <w:szCs w:val="20"/>
        </w:rPr>
        <w:t>條條文；並刪除第</w:t>
      </w:r>
      <w:r w:rsidR="00610776" w:rsidRPr="0057069B">
        <w:rPr>
          <w:rFonts w:ascii="Arial Unicode MS" w:hAnsi="Arial Unicode MS"/>
          <w:sz w:val="18"/>
          <w:szCs w:val="20"/>
        </w:rPr>
        <w:t>10</w:t>
      </w:r>
      <w:r w:rsidR="001F7B50" w:rsidRPr="0057069B">
        <w:rPr>
          <w:rFonts w:ascii="Arial Unicode MS" w:hAnsi="Arial Unicode MS"/>
          <w:sz w:val="18"/>
          <w:szCs w:val="20"/>
        </w:rPr>
        <w:t>條條文</w:t>
      </w:r>
    </w:p>
    <w:p w14:paraId="0CC463C5" w14:textId="77777777" w:rsidR="00610776" w:rsidRPr="00AE7F91" w:rsidRDefault="00184DC3" w:rsidP="001F7B50">
      <w:pPr>
        <w:ind w:leftChars="59" w:left="142"/>
        <w:rPr>
          <w:rFonts w:ascii="Arial Unicode MS" w:hAnsi="Arial Unicode MS"/>
          <w:color w:val="000000"/>
          <w:sz w:val="18"/>
        </w:rPr>
      </w:pPr>
      <w:r>
        <w:rPr>
          <w:rFonts w:ascii="Arial Unicode MS" w:hAnsi="Arial Unicode MS" w:hint="eastAsia"/>
          <w:b/>
          <w:color w:val="000000"/>
          <w:sz w:val="18"/>
        </w:rPr>
        <w:t>3</w:t>
      </w:r>
      <w:r w:rsidR="00A14BDB">
        <w:rPr>
          <w:rFonts w:ascii="Arial Unicode MS" w:hAnsi="Arial Unicode MS" w:hint="eastAsia"/>
          <w:b/>
          <w:color w:val="333333"/>
          <w:sz w:val="18"/>
        </w:rPr>
        <w:t>‧</w:t>
      </w:r>
      <w:r w:rsidR="00610776" w:rsidRPr="00AE7F91">
        <w:rPr>
          <w:rFonts w:ascii="Arial Unicode MS" w:hAnsi="Arial Unicode MS"/>
          <w:color w:val="000000"/>
          <w:sz w:val="18"/>
        </w:rPr>
        <w:t>中華民國九十二年二月六日行政院勞工委員會勞保三字第</w:t>
      </w:r>
      <w:r w:rsidR="00610776" w:rsidRPr="00AE7F91">
        <w:rPr>
          <w:rFonts w:ascii="Arial Unicode MS" w:hAnsi="Arial Unicode MS"/>
          <w:color w:val="000000"/>
          <w:sz w:val="18"/>
        </w:rPr>
        <w:t>0920005898</w:t>
      </w:r>
      <w:r w:rsidR="00610776" w:rsidRPr="00AE7F91">
        <w:rPr>
          <w:rFonts w:ascii="Arial Unicode MS" w:hAnsi="Arial Unicode MS"/>
          <w:color w:val="000000"/>
          <w:sz w:val="18"/>
        </w:rPr>
        <w:t>號令修正發布</w:t>
      </w:r>
      <w:hyperlink w:anchor="a1" w:history="1">
        <w:r w:rsidR="00610776" w:rsidRPr="00AE7F91">
          <w:rPr>
            <w:rStyle w:val="a3"/>
            <w:rFonts w:ascii="Arial Unicode MS" w:hAnsi="Arial Unicode MS"/>
            <w:sz w:val="18"/>
          </w:rPr>
          <w:t>第</w:t>
        </w:r>
        <w:r w:rsidR="00610776" w:rsidRPr="00AE7F91">
          <w:rPr>
            <w:rStyle w:val="a3"/>
            <w:rFonts w:ascii="Arial Unicode MS" w:hAnsi="Arial Unicode MS"/>
            <w:sz w:val="18"/>
          </w:rPr>
          <w:t>1</w:t>
        </w:r>
        <w:r w:rsidR="00610776" w:rsidRPr="00AE7F91">
          <w:rPr>
            <w:rStyle w:val="a3"/>
            <w:rFonts w:ascii="Arial Unicode MS" w:hAnsi="Arial Unicode MS"/>
            <w:sz w:val="18"/>
          </w:rPr>
          <w:t>條</w:t>
        </w:r>
      </w:hyperlink>
      <w:r w:rsidR="00610776" w:rsidRPr="00AE7F91">
        <w:rPr>
          <w:rFonts w:ascii="Arial Unicode MS" w:hAnsi="Arial Unicode MS"/>
          <w:color w:val="000000"/>
          <w:sz w:val="18"/>
        </w:rPr>
        <w:t>條文</w:t>
      </w:r>
    </w:p>
    <w:p w14:paraId="7C55564B" w14:textId="76F5F4EE" w:rsidR="009E438D" w:rsidRPr="00AE7F91" w:rsidRDefault="00184DC3" w:rsidP="00152145">
      <w:pPr>
        <w:ind w:leftChars="59" w:left="142"/>
        <w:rPr>
          <w:rFonts w:ascii="Arial Unicode MS" w:hAnsi="Arial Unicode MS"/>
          <w:color w:val="000000"/>
          <w:sz w:val="18"/>
        </w:rPr>
      </w:pPr>
      <w:r>
        <w:rPr>
          <w:rFonts w:ascii="Arial Unicode MS" w:hAnsi="Arial Unicode MS" w:hint="eastAsia"/>
          <w:b/>
          <w:color w:val="333333"/>
          <w:sz w:val="18"/>
        </w:rPr>
        <w:t>4</w:t>
      </w:r>
      <w:r w:rsidR="00A14BDB">
        <w:rPr>
          <w:rFonts w:ascii="Arial Unicode MS" w:hAnsi="Arial Unicode MS" w:hint="eastAsia"/>
          <w:b/>
          <w:color w:val="333333"/>
          <w:sz w:val="18"/>
        </w:rPr>
        <w:t>‧</w:t>
      </w:r>
      <w:r w:rsidR="00610776" w:rsidRPr="00AE7F91">
        <w:rPr>
          <w:rFonts w:ascii="Arial Unicode MS" w:hAnsi="Arial Unicode MS"/>
          <w:color w:val="000000"/>
          <w:sz w:val="18"/>
        </w:rPr>
        <w:t>中華民國九十三年十二月八日行政院勞工委員會勞保三字第</w:t>
      </w:r>
      <w:r w:rsidR="00610776" w:rsidRPr="00AE7F91">
        <w:rPr>
          <w:rFonts w:ascii="Arial Unicode MS" w:hAnsi="Arial Unicode MS"/>
          <w:color w:val="000000"/>
          <w:sz w:val="18"/>
        </w:rPr>
        <w:t>0930061192</w:t>
      </w:r>
      <w:r w:rsidR="00610776" w:rsidRPr="00AE7F91">
        <w:rPr>
          <w:rFonts w:ascii="Arial Unicode MS" w:hAnsi="Arial Unicode MS"/>
          <w:color w:val="000000"/>
          <w:sz w:val="18"/>
        </w:rPr>
        <w:t>號令修正發布</w:t>
      </w:r>
      <w:hyperlink w:anchor="a8" w:history="1">
        <w:r w:rsidR="00610776" w:rsidRPr="00AE7F91">
          <w:rPr>
            <w:rStyle w:val="a3"/>
            <w:rFonts w:ascii="Arial Unicode MS" w:hAnsi="Arial Unicode MS"/>
            <w:sz w:val="18"/>
          </w:rPr>
          <w:t>第</w:t>
        </w:r>
        <w:r w:rsidR="00610776" w:rsidRPr="00AE7F91">
          <w:rPr>
            <w:rStyle w:val="a3"/>
            <w:rFonts w:ascii="Arial Unicode MS" w:hAnsi="Arial Unicode MS"/>
            <w:sz w:val="18"/>
          </w:rPr>
          <w:t>8</w:t>
        </w:r>
        <w:r w:rsidR="00610776" w:rsidRPr="00AE7F91">
          <w:rPr>
            <w:rStyle w:val="a3"/>
            <w:rFonts w:ascii="Arial Unicode MS" w:hAnsi="Arial Unicode MS"/>
            <w:sz w:val="18"/>
          </w:rPr>
          <w:t>條</w:t>
        </w:r>
      </w:hyperlink>
      <w:r w:rsidR="00610776" w:rsidRPr="00AE7F91">
        <w:rPr>
          <w:rFonts w:ascii="Arial Unicode MS" w:hAnsi="Arial Unicode MS"/>
          <w:color w:val="000000"/>
          <w:sz w:val="18"/>
        </w:rPr>
        <w:t>條文</w:t>
      </w:r>
      <w:r w:rsidR="009E438D" w:rsidRPr="009E438D">
        <w:rPr>
          <w:rFonts w:ascii="Arial Unicode MS" w:hAnsi="Arial Unicode MS" w:hint="eastAsia"/>
          <w:sz w:val="18"/>
        </w:rPr>
        <w:t>【</w:t>
      </w:r>
      <w:hyperlink w:anchor="_:::民國九十三年十二月八日公布條文:::" w:history="1">
        <w:r w:rsidR="001B1400" w:rsidRPr="00AE7F91">
          <w:rPr>
            <w:rStyle w:val="a3"/>
            <w:rFonts w:ascii="Arial Unicode MS" w:hAnsi="Arial Unicode MS" w:hint="eastAsia"/>
            <w:sz w:val="18"/>
          </w:rPr>
          <w:t>原條文</w:t>
        </w:r>
      </w:hyperlink>
      <w:r w:rsidR="009E438D" w:rsidRPr="009E438D">
        <w:rPr>
          <w:rFonts w:ascii="Arial Unicode MS" w:hAnsi="Arial Unicode MS" w:hint="eastAsia"/>
          <w:color w:val="000000"/>
          <w:sz w:val="18"/>
        </w:rPr>
        <w:t>】</w:t>
      </w:r>
    </w:p>
    <w:p w14:paraId="44CD2D02" w14:textId="77777777" w:rsidR="00FA0ADE" w:rsidRDefault="00184DC3" w:rsidP="00FA0ADE">
      <w:pPr>
        <w:ind w:leftChars="59" w:left="142"/>
        <w:rPr>
          <w:rFonts w:ascii="Arial Unicode MS" w:hAnsi="Arial Unicode MS"/>
          <w:sz w:val="18"/>
        </w:rPr>
      </w:pPr>
      <w:r>
        <w:rPr>
          <w:rFonts w:ascii="Arial Unicode MS" w:hAnsi="Arial Unicode MS" w:hint="eastAsia"/>
          <w:b/>
          <w:color w:val="000000"/>
          <w:sz w:val="18"/>
        </w:rPr>
        <w:t>5</w:t>
      </w:r>
      <w:r w:rsidR="00A14BDB">
        <w:rPr>
          <w:rFonts w:ascii="Arial Unicode MS" w:hAnsi="Arial Unicode MS" w:hint="eastAsia"/>
          <w:b/>
          <w:color w:val="000000"/>
          <w:sz w:val="18"/>
        </w:rPr>
        <w:t>‧</w:t>
      </w:r>
      <w:r w:rsidR="00152145" w:rsidRPr="00AE7F91">
        <w:rPr>
          <w:rFonts w:ascii="Arial Unicode MS" w:hAnsi="Arial Unicode MS" w:hint="eastAsia"/>
          <w:sz w:val="18"/>
        </w:rPr>
        <w:t>中華民國九十七年十二月二十六日行政院勞工委員會勞保</w:t>
      </w:r>
      <w:r w:rsidR="00152145" w:rsidRPr="00AE7F91">
        <w:rPr>
          <w:rFonts w:ascii="Arial Unicode MS" w:hAnsi="Arial Unicode MS" w:hint="eastAsia"/>
          <w:sz w:val="18"/>
        </w:rPr>
        <w:t>3</w:t>
      </w:r>
      <w:r w:rsidR="00152145" w:rsidRPr="00AE7F91">
        <w:rPr>
          <w:rFonts w:ascii="Arial Unicode MS" w:hAnsi="Arial Unicode MS" w:hint="eastAsia"/>
          <w:sz w:val="18"/>
        </w:rPr>
        <w:t>字第</w:t>
      </w:r>
      <w:r w:rsidR="00152145" w:rsidRPr="00AE7F91">
        <w:rPr>
          <w:rFonts w:ascii="Arial Unicode MS" w:hAnsi="Arial Unicode MS" w:hint="eastAsia"/>
          <w:sz w:val="18"/>
        </w:rPr>
        <w:t>0970140682</w:t>
      </w:r>
      <w:r w:rsidR="00152145" w:rsidRPr="00AE7F91">
        <w:rPr>
          <w:rFonts w:ascii="Arial Unicode MS" w:hAnsi="Arial Unicode MS" w:hint="eastAsia"/>
          <w:sz w:val="18"/>
        </w:rPr>
        <w:t>號令修正發布全文</w:t>
      </w:r>
      <w:r w:rsidR="00152145" w:rsidRPr="00AE7F91">
        <w:rPr>
          <w:rFonts w:ascii="Arial Unicode MS" w:hAnsi="Arial Unicode MS" w:hint="eastAsia"/>
          <w:sz w:val="18"/>
        </w:rPr>
        <w:t>10</w:t>
      </w:r>
      <w:r w:rsidR="00152145" w:rsidRPr="00AE7F91">
        <w:rPr>
          <w:rFonts w:ascii="Arial Unicode MS" w:hAnsi="Arial Unicode MS" w:hint="eastAsia"/>
          <w:sz w:val="18"/>
        </w:rPr>
        <w:t>條；並自九十九年一月一日施行</w:t>
      </w:r>
    </w:p>
    <w:p w14:paraId="21993FD6" w14:textId="4C25CF5F" w:rsidR="00152145" w:rsidRPr="00AE7F91" w:rsidRDefault="00FA0ADE" w:rsidP="00FA0ADE">
      <w:pPr>
        <w:ind w:leftChars="59" w:left="142"/>
        <w:rPr>
          <w:rFonts w:ascii="Arial Unicode MS" w:hAnsi="Arial Unicode MS"/>
          <w:sz w:val="18"/>
        </w:rPr>
      </w:pPr>
      <w:r w:rsidRPr="00FA0ADE">
        <w:rPr>
          <w:rFonts w:ascii="Arial Unicode MS" w:hAnsi="Arial Unicode MS" w:hint="eastAsia"/>
          <w:sz w:val="18"/>
        </w:rPr>
        <w:t>6.</w:t>
      </w:r>
      <w:r w:rsidRPr="00FA0ADE">
        <w:rPr>
          <w:rFonts w:ascii="Arial Unicode MS" w:hAnsi="Arial Unicode MS" w:hint="eastAsia"/>
          <w:sz w:val="18"/>
        </w:rPr>
        <w:t>中華民國一百十一年三月九日勞動部勞動保</w:t>
      </w:r>
      <w:r w:rsidRPr="00FA0ADE">
        <w:rPr>
          <w:rFonts w:ascii="Arial Unicode MS" w:hAnsi="Arial Unicode MS" w:hint="eastAsia"/>
          <w:sz w:val="18"/>
        </w:rPr>
        <w:t>3</w:t>
      </w:r>
      <w:r w:rsidRPr="00FA0ADE">
        <w:rPr>
          <w:rFonts w:ascii="Arial Unicode MS" w:hAnsi="Arial Unicode MS" w:hint="eastAsia"/>
          <w:sz w:val="18"/>
        </w:rPr>
        <w:t>字第</w:t>
      </w:r>
      <w:r w:rsidRPr="00FA0ADE">
        <w:rPr>
          <w:rFonts w:ascii="Arial Unicode MS" w:hAnsi="Arial Unicode MS" w:hint="eastAsia"/>
          <w:sz w:val="18"/>
        </w:rPr>
        <w:t>1110150038</w:t>
      </w:r>
      <w:r w:rsidRPr="00FA0ADE">
        <w:rPr>
          <w:rFonts w:ascii="Arial Unicode MS" w:hAnsi="Arial Unicode MS" w:hint="eastAsia"/>
          <w:sz w:val="18"/>
        </w:rPr>
        <w:t>號令修正發布名稱</w:t>
      </w:r>
      <w:r w:rsidR="005A6018">
        <w:rPr>
          <w:rFonts w:ascii="Arial Unicode MS" w:hAnsi="Arial Unicode MS" w:hint="eastAsia"/>
          <w:sz w:val="18"/>
        </w:rPr>
        <w:t>(</w:t>
      </w:r>
      <w:hyperlink r:id="rId16" w:history="1">
        <w:r w:rsidR="005A6018" w:rsidRPr="00FA0ADE">
          <w:rPr>
            <w:rStyle w:val="a3"/>
            <w:rFonts w:ascii="Arial Unicode MS" w:hAnsi="Arial Unicode MS" w:hint="eastAsia"/>
            <w:sz w:val="18"/>
          </w:rPr>
          <w:t>勞工職業災害保險實績費率計算及調整辦法</w:t>
        </w:r>
      </w:hyperlink>
      <w:r w:rsidR="005A6018">
        <w:rPr>
          <w:rFonts w:ascii="Arial Unicode MS" w:hAnsi="Arial Unicode MS"/>
          <w:sz w:val="18"/>
        </w:rPr>
        <w:t>)</w:t>
      </w:r>
      <w:r w:rsidRPr="00FA0ADE">
        <w:rPr>
          <w:rFonts w:ascii="Arial Unicode MS" w:hAnsi="Arial Unicode MS" w:hint="eastAsia"/>
          <w:sz w:val="18"/>
        </w:rPr>
        <w:t>及全文</w:t>
      </w:r>
      <w:r w:rsidRPr="00FA0ADE">
        <w:rPr>
          <w:rFonts w:ascii="Arial Unicode MS" w:hAnsi="Arial Unicode MS" w:hint="eastAsia"/>
          <w:sz w:val="18"/>
        </w:rPr>
        <w:t>14</w:t>
      </w:r>
      <w:r w:rsidRPr="00FA0ADE">
        <w:rPr>
          <w:rFonts w:ascii="Arial Unicode MS" w:hAnsi="Arial Unicode MS" w:hint="eastAsia"/>
          <w:sz w:val="18"/>
        </w:rPr>
        <w:t>條；並自一百十一年五月一日施行</w:t>
      </w:r>
    </w:p>
    <w:p w14:paraId="0F32CAD7" w14:textId="77777777" w:rsidR="00152145" w:rsidRPr="00FA0ADE" w:rsidRDefault="00152145" w:rsidP="00152145">
      <w:pPr>
        <w:ind w:left="142"/>
        <w:jc w:val="both"/>
        <w:rPr>
          <w:rFonts w:ascii="Arial Unicode MS" w:hAnsi="Arial Unicode MS"/>
          <w:sz w:val="20"/>
        </w:rPr>
      </w:pPr>
    </w:p>
    <w:p w14:paraId="2A9C4245" w14:textId="47595549" w:rsidR="00152145" w:rsidRPr="00A34EA5" w:rsidRDefault="00C91300" w:rsidP="00A34EA5">
      <w:pPr>
        <w:pStyle w:val="1"/>
        <w:snapToGrid w:val="0"/>
        <w:spacing w:before="100" w:beforeAutospacing="1" w:after="100" w:afterAutospacing="1"/>
        <w:textAlignment w:val="auto"/>
        <w:rPr>
          <w:color w:val="990000"/>
        </w:rPr>
      </w:pPr>
      <w:r>
        <w:rPr>
          <w:color w:val="990000"/>
        </w:rPr>
        <w:t>【法規內容】</w:t>
      </w:r>
    </w:p>
    <w:p w14:paraId="56325DA3"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1</w:t>
      </w:r>
      <w:r w:rsidR="00C91300" w:rsidRPr="00DA0FE0">
        <w:rPr>
          <w:rFonts w:hint="eastAsia"/>
          <w:color w:val="548DD4"/>
        </w:rPr>
        <w:t>條</w:t>
      </w:r>
    </w:p>
    <w:p w14:paraId="6F77025F" w14:textId="430A5F2D" w:rsidR="00152145" w:rsidRPr="00152145"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本辦法依勞工保險條例（以下簡稱本條例）</w:t>
      </w:r>
      <w:r w:rsidR="00B211DA" w:rsidRPr="00B211DA">
        <w:rPr>
          <w:rFonts w:ascii="Arial Unicode MS" w:hAnsi="Arial Unicode MS"/>
          <w:sz w:val="20"/>
        </w:rPr>
        <w:t>第</w:t>
      </w:r>
      <w:hyperlink r:id="rId17" w:anchor="a13" w:history="1">
        <w:r w:rsidR="00B211DA" w:rsidRPr="00B211DA">
          <w:rPr>
            <w:rStyle w:val="a3"/>
          </w:rPr>
          <w:t>十三</w:t>
        </w:r>
      </w:hyperlink>
      <w:r w:rsidR="00B211DA" w:rsidRPr="00B211DA">
        <w:rPr>
          <w:rFonts w:ascii="Arial Unicode MS" w:hAnsi="Arial Unicode MS"/>
          <w:sz w:val="20"/>
        </w:rPr>
        <w:t>條</w:t>
      </w:r>
      <w:r w:rsidR="00152145" w:rsidRPr="00152145">
        <w:rPr>
          <w:rFonts w:ascii="Arial Unicode MS" w:hAnsi="Arial Unicode MS" w:hint="eastAsia"/>
          <w:sz w:val="20"/>
        </w:rPr>
        <w:t>第五項規定訂定之。</w:t>
      </w:r>
    </w:p>
    <w:p w14:paraId="76134BCA"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2</w:t>
      </w:r>
      <w:r w:rsidR="00C91300" w:rsidRPr="00DA0FE0">
        <w:rPr>
          <w:rFonts w:hint="eastAsia"/>
          <w:color w:val="548DD4"/>
        </w:rPr>
        <w:t>條</w:t>
      </w:r>
    </w:p>
    <w:p w14:paraId="37242FDD" w14:textId="4E76671A" w:rsidR="00C91300"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本條例</w:t>
      </w:r>
      <w:r w:rsidR="00B211DA" w:rsidRPr="00B211DA">
        <w:rPr>
          <w:rFonts w:ascii="Arial Unicode MS" w:hAnsi="Arial Unicode MS"/>
          <w:sz w:val="20"/>
        </w:rPr>
        <w:t>第</w:t>
      </w:r>
      <w:hyperlink r:id="rId18" w:anchor="a13" w:history="1">
        <w:r w:rsidR="00B211DA" w:rsidRPr="00B211DA">
          <w:rPr>
            <w:rStyle w:val="a3"/>
          </w:rPr>
          <w:t>十三</w:t>
        </w:r>
      </w:hyperlink>
      <w:r w:rsidR="00B211DA" w:rsidRPr="00B211DA">
        <w:rPr>
          <w:rFonts w:ascii="Arial Unicode MS" w:hAnsi="Arial Unicode MS"/>
          <w:sz w:val="20"/>
        </w:rPr>
        <w:t>條</w:t>
      </w:r>
      <w:r w:rsidR="00152145" w:rsidRPr="00152145">
        <w:rPr>
          <w:rFonts w:ascii="Arial Unicode MS" w:hAnsi="Arial Unicode MS" w:hint="eastAsia"/>
          <w:sz w:val="20"/>
        </w:rPr>
        <w:t>第四項所稱行業別災害費率之實績費率，除依</w:t>
      </w:r>
      <w:hyperlink r:id="rId19" w:history="1">
        <w:r w:rsidR="00152145" w:rsidRPr="0057069B">
          <w:rPr>
            <w:rStyle w:val="a3"/>
            <w:rFonts w:ascii="Arial Unicode MS" w:hAnsi="Arial Unicode MS" w:hint="eastAsia"/>
          </w:rPr>
          <w:t>適用行業別及費率表</w:t>
        </w:r>
      </w:hyperlink>
      <w:r w:rsidR="00152145" w:rsidRPr="00152145">
        <w:rPr>
          <w:rFonts w:ascii="Arial Unicode MS" w:hAnsi="Arial Unicode MS" w:hint="eastAsia"/>
          <w:sz w:val="20"/>
        </w:rPr>
        <w:t>之規定辦理外，並就投保單位前三年職業災害保險給付總額占應繳職業災害保險費總額之比率高低，每年分別計算調整而得之值</w:t>
      </w:r>
      <w:r>
        <w:rPr>
          <w:rFonts w:ascii="Arial Unicode MS" w:hAnsi="Arial Unicode MS" w:hint="eastAsia"/>
          <w:sz w:val="20"/>
        </w:rPr>
        <w:t>。</w:t>
      </w:r>
    </w:p>
    <w:p w14:paraId="75009CF1" w14:textId="62B8DACB" w:rsidR="00152145" w:rsidRPr="004D47DB" w:rsidRDefault="00C91300" w:rsidP="00152145">
      <w:pPr>
        <w:ind w:left="142"/>
        <w:jc w:val="both"/>
        <w:rPr>
          <w:rFonts w:ascii="Arial Unicode MS" w:hAnsi="Arial Unicode MS"/>
          <w:color w:val="17365D"/>
          <w:sz w:val="20"/>
        </w:rPr>
      </w:pPr>
      <w:r w:rsidRPr="00DA0FE0">
        <w:rPr>
          <w:rFonts w:ascii="Calibri" w:hAnsi="Calibri" w:hint="eastAsia"/>
          <w:color w:val="404040"/>
          <w:sz w:val="18"/>
        </w:rPr>
        <w:t>﹝</w:t>
      </w:r>
      <w:r w:rsidRPr="00DA0FE0">
        <w:rPr>
          <w:rFonts w:ascii="Calibri" w:hAnsi="Calibri" w:hint="eastAsia"/>
          <w:color w:val="404040"/>
          <w:sz w:val="18"/>
        </w:rPr>
        <w:t>2</w:t>
      </w:r>
      <w:r w:rsidRPr="00DA0FE0">
        <w:rPr>
          <w:rFonts w:ascii="Calibri" w:hAnsi="Calibri" w:hint="eastAsia"/>
          <w:color w:val="404040"/>
          <w:sz w:val="18"/>
        </w:rPr>
        <w:t>﹞</w:t>
      </w:r>
      <w:r w:rsidR="00152145" w:rsidRPr="004D47DB">
        <w:rPr>
          <w:rFonts w:ascii="Arial Unicode MS" w:hAnsi="Arial Unicode MS" w:hint="eastAsia"/>
          <w:color w:val="17365D"/>
          <w:sz w:val="20"/>
        </w:rPr>
        <w:t>前項職業災害保險給付總額及職業災害保險費總額，不包含上、下班災害保險給付及保險費。</w:t>
      </w:r>
    </w:p>
    <w:p w14:paraId="72C76515"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3</w:t>
      </w:r>
      <w:r w:rsidR="00C91300" w:rsidRPr="00DA0FE0">
        <w:rPr>
          <w:rFonts w:hint="eastAsia"/>
          <w:color w:val="548DD4"/>
        </w:rPr>
        <w:t>條</w:t>
      </w:r>
    </w:p>
    <w:p w14:paraId="3CFDEC76" w14:textId="14B53B31" w:rsidR="00C91300"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本條例</w:t>
      </w:r>
      <w:r w:rsidR="00B211DA" w:rsidRPr="00B211DA">
        <w:rPr>
          <w:rFonts w:ascii="Arial Unicode MS" w:hAnsi="Arial Unicode MS"/>
          <w:sz w:val="20"/>
        </w:rPr>
        <w:t>第</w:t>
      </w:r>
      <w:hyperlink r:id="rId20" w:anchor="a13" w:history="1">
        <w:r w:rsidR="00B211DA" w:rsidRPr="00B211DA">
          <w:rPr>
            <w:rStyle w:val="a3"/>
          </w:rPr>
          <w:t>十三</w:t>
        </w:r>
      </w:hyperlink>
      <w:r w:rsidR="00B211DA" w:rsidRPr="00B211DA">
        <w:rPr>
          <w:rFonts w:ascii="Arial Unicode MS" w:hAnsi="Arial Unicode MS"/>
          <w:sz w:val="20"/>
        </w:rPr>
        <w:t>條</w:t>
      </w:r>
      <w:r w:rsidR="00152145" w:rsidRPr="00152145">
        <w:rPr>
          <w:rFonts w:ascii="Arial Unicode MS" w:hAnsi="Arial Unicode MS" w:hint="eastAsia"/>
          <w:sz w:val="20"/>
        </w:rPr>
        <w:t>第四項所稱僱用員工達一定人數以上之投保單位，指僱用被保險人數七十人以上者</w:t>
      </w:r>
      <w:r>
        <w:rPr>
          <w:rFonts w:ascii="Arial Unicode MS" w:hAnsi="Arial Unicode MS" w:hint="eastAsia"/>
          <w:sz w:val="20"/>
        </w:rPr>
        <w:t>。</w:t>
      </w:r>
    </w:p>
    <w:p w14:paraId="477272E6" w14:textId="4821E77B" w:rsidR="00152145" w:rsidRPr="004D47DB" w:rsidRDefault="00C91300" w:rsidP="00152145">
      <w:pPr>
        <w:ind w:left="142"/>
        <w:jc w:val="both"/>
        <w:rPr>
          <w:rFonts w:ascii="Arial Unicode MS" w:hAnsi="Arial Unicode MS"/>
          <w:color w:val="17365D"/>
          <w:sz w:val="20"/>
        </w:rPr>
      </w:pPr>
      <w:r w:rsidRPr="00DA0FE0">
        <w:rPr>
          <w:rFonts w:ascii="Calibri" w:hAnsi="Calibri" w:hint="eastAsia"/>
          <w:color w:val="404040"/>
          <w:sz w:val="18"/>
        </w:rPr>
        <w:t>﹝</w:t>
      </w:r>
      <w:r w:rsidRPr="00DA0FE0">
        <w:rPr>
          <w:rFonts w:ascii="Calibri" w:hAnsi="Calibri" w:hint="eastAsia"/>
          <w:color w:val="404040"/>
          <w:sz w:val="18"/>
        </w:rPr>
        <w:t>2</w:t>
      </w:r>
      <w:r w:rsidRPr="00DA0FE0">
        <w:rPr>
          <w:rFonts w:ascii="Calibri" w:hAnsi="Calibri" w:hint="eastAsia"/>
          <w:color w:val="404040"/>
          <w:sz w:val="18"/>
        </w:rPr>
        <w:t>﹞</w:t>
      </w:r>
      <w:r w:rsidR="00152145" w:rsidRPr="004D47DB">
        <w:rPr>
          <w:rFonts w:ascii="Arial Unicode MS" w:hAnsi="Arial Unicode MS" w:hint="eastAsia"/>
          <w:color w:val="17365D"/>
          <w:sz w:val="20"/>
        </w:rPr>
        <w:t>前項人數之計算，指投保單位於每年實績費率生效日前一年之七月一日起，往前推算一年之平均人數。</w:t>
      </w:r>
    </w:p>
    <w:p w14:paraId="1B1958C1"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4</w:t>
      </w:r>
      <w:r w:rsidR="00C91300" w:rsidRPr="00DA0FE0">
        <w:rPr>
          <w:rFonts w:hint="eastAsia"/>
          <w:color w:val="548DD4"/>
        </w:rPr>
        <w:t>條</w:t>
      </w:r>
    </w:p>
    <w:p w14:paraId="1E2C80B2" w14:textId="1A75FF13" w:rsidR="00C91300" w:rsidRDefault="00C91300" w:rsidP="00152145">
      <w:pPr>
        <w:ind w:left="142"/>
        <w:jc w:val="both"/>
        <w:rPr>
          <w:rFonts w:ascii="Arial Unicode MS" w:hAnsi="Arial Unicode MS"/>
          <w:color w:val="17365D"/>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4D47DB">
        <w:rPr>
          <w:rFonts w:ascii="Arial Unicode MS" w:hAnsi="Arial Unicode MS" w:hint="eastAsia"/>
          <w:color w:val="17365D"/>
          <w:sz w:val="20"/>
        </w:rPr>
        <w:t>適用本辦法之投保單位，其僱用員工人數減少致未達前條所定人數者，該年內仍應繼續適用相同費率</w:t>
      </w:r>
      <w:r>
        <w:rPr>
          <w:rFonts w:ascii="Arial Unicode MS" w:hAnsi="Arial Unicode MS" w:hint="eastAsia"/>
          <w:color w:val="17365D"/>
          <w:sz w:val="20"/>
        </w:rPr>
        <w:t>。</w:t>
      </w:r>
    </w:p>
    <w:p w14:paraId="34216A0E" w14:textId="3FB45623" w:rsidR="00152145" w:rsidRPr="00152145"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2</w:t>
      </w:r>
      <w:r w:rsidRPr="00DA0FE0">
        <w:rPr>
          <w:rFonts w:ascii="Calibri" w:hAnsi="Calibri" w:hint="eastAsia"/>
          <w:color w:val="404040"/>
          <w:sz w:val="18"/>
        </w:rPr>
        <w:t>﹞</w:t>
      </w:r>
      <w:r w:rsidR="00152145" w:rsidRPr="00152145">
        <w:rPr>
          <w:rFonts w:ascii="Arial Unicode MS" w:hAnsi="Arial Unicode MS" w:hint="eastAsia"/>
          <w:sz w:val="20"/>
        </w:rPr>
        <w:t>未適用本辦法之投保單位，其僱用員工人數增加，達前條所定人數，且投保期間符合</w:t>
      </w:r>
      <w:hyperlink w:anchor="b6" w:history="1">
        <w:r w:rsidR="00152145" w:rsidRPr="002A5F80">
          <w:rPr>
            <w:rStyle w:val="a3"/>
            <w:rFonts w:ascii="Arial Unicode MS" w:hAnsi="Arial Unicode MS" w:hint="eastAsia"/>
          </w:rPr>
          <w:t>第六條</w:t>
        </w:r>
      </w:hyperlink>
      <w:r w:rsidR="00152145" w:rsidRPr="00152145">
        <w:rPr>
          <w:rFonts w:ascii="Arial Unicode MS" w:hAnsi="Arial Unicode MS" w:hint="eastAsia"/>
          <w:sz w:val="20"/>
        </w:rPr>
        <w:t>規定者，自翌年起適用本辦法之規定。</w:t>
      </w:r>
    </w:p>
    <w:p w14:paraId="43972C79"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5</w:t>
      </w:r>
      <w:r w:rsidR="00C91300" w:rsidRPr="00DA0FE0">
        <w:rPr>
          <w:rFonts w:hint="eastAsia"/>
          <w:color w:val="548DD4"/>
        </w:rPr>
        <w:t>條</w:t>
      </w:r>
    </w:p>
    <w:p w14:paraId="52B00BD1" w14:textId="58B67521" w:rsidR="00152145" w:rsidRPr="00152145"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本條例</w:t>
      </w:r>
      <w:r w:rsidR="00B211DA" w:rsidRPr="00B211DA">
        <w:rPr>
          <w:rFonts w:ascii="Arial Unicode MS" w:hAnsi="Arial Unicode MS"/>
          <w:sz w:val="20"/>
        </w:rPr>
        <w:t>第</w:t>
      </w:r>
      <w:hyperlink r:id="rId21" w:anchor="a13" w:history="1">
        <w:r w:rsidR="00B211DA" w:rsidRPr="00B211DA">
          <w:rPr>
            <w:rStyle w:val="a3"/>
          </w:rPr>
          <w:t>十三</w:t>
        </w:r>
      </w:hyperlink>
      <w:r w:rsidR="00B211DA" w:rsidRPr="00B211DA">
        <w:rPr>
          <w:rFonts w:ascii="Arial Unicode MS" w:hAnsi="Arial Unicode MS"/>
          <w:sz w:val="20"/>
        </w:rPr>
        <w:t>條</w:t>
      </w:r>
      <w:r w:rsidR="00152145" w:rsidRPr="00152145">
        <w:rPr>
          <w:rFonts w:ascii="Arial Unicode MS" w:hAnsi="Arial Unicode MS" w:hint="eastAsia"/>
          <w:sz w:val="20"/>
        </w:rPr>
        <w:t>第四項所定職業災害保險給付總額，包含下列給付：</w:t>
      </w:r>
    </w:p>
    <w:p w14:paraId="1E33B325" w14:textId="77777777" w:rsidR="00C91300" w:rsidRDefault="00B211DA" w:rsidP="00152145">
      <w:pPr>
        <w:ind w:left="142"/>
        <w:jc w:val="both"/>
        <w:rPr>
          <w:rFonts w:ascii="Arial Unicode MS" w:hAnsi="Arial Unicode MS"/>
          <w:sz w:val="20"/>
        </w:rPr>
      </w:pPr>
      <w:r>
        <w:rPr>
          <w:rFonts w:ascii="Arial Unicode MS" w:hAnsi="Arial Unicode MS" w:hint="eastAsia"/>
          <w:sz w:val="20"/>
        </w:rPr>
        <w:t xml:space="preserve">　　</w:t>
      </w:r>
      <w:r w:rsidR="00152145" w:rsidRPr="00152145">
        <w:rPr>
          <w:rFonts w:ascii="Arial Unicode MS" w:hAnsi="Arial Unicode MS" w:hint="eastAsia"/>
          <w:sz w:val="20"/>
        </w:rPr>
        <w:t>一、職業災害現金給付：指傷病、失能、死亡給付及失蹤津貼</w:t>
      </w:r>
      <w:r w:rsidR="00C91300">
        <w:rPr>
          <w:rFonts w:ascii="Arial Unicode MS" w:hAnsi="Arial Unicode MS" w:hint="eastAsia"/>
          <w:sz w:val="20"/>
        </w:rPr>
        <w:t>。</w:t>
      </w:r>
    </w:p>
    <w:p w14:paraId="2997A243" w14:textId="14CF4BBC" w:rsidR="00C91300" w:rsidRDefault="00C91300" w:rsidP="00152145">
      <w:pPr>
        <w:ind w:left="142"/>
        <w:jc w:val="both"/>
        <w:rPr>
          <w:rFonts w:ascii="Arial Unicode MS" w:hAnsi="Arial Unicode MS"/>
          <w:sz w:val="20"/>
        </w:rPr>
      </w:pPr>
      <w:r>
        <w:rPr>
          <w:rFonts w:ascii="Arial Unicode MS" w:hAnsi="Arial Unicode MS" w:hint="eastAsia"/>
          <w:sz w:val="20"/>
        </w:rPr>
        <w:t xml:space="preserve">　　</w:t>
      </w:r>
      <w:r w:rsidRPr="00152145">
        <w:rPr>
          <w:rFonts w:ascii="Arial Unicode MS" w:hAnsi="Arial Unicode MS" w:hint="eastAsia"/>
          <w:sz w:val="20"/>
        </w:rPr>
        <w:t>二</w:t>
      </w:r>
      <w:r>
        <w:rPr>
          <w:rFonts w:ascii="Arial Unicode MS" w:hAnsi="Arial Unicode MS" w:hint="eastAsia"/>
          <w:sz w:val="20"/>
        </w:rPr>
        <w:t>、</w:t>
      </w:r>
      <w:r w:rsidR="00152145" w:rsidRPr="00152145">
        <w:rPr>
          <w:rFonts w:ascii="Arial Unicode MS" w:hAnsi="Arial Unicode MS" w:hint="eastAsia"/>
          <w:sz w:val="20"/>
        </w:rPr>
        <w:t>職業災害醫療給付：指門診及住院診療給付</w:t>
      </w:r>
      <w:r>
        <w:rPr>
          <w:rFonts w:ascii="Arial Unicode MS" w:hAnsi="Arial Unicode MS" w:hint="eastAsia"/>
          <w:sz w:val="20"/>
        </w:rPr>
        <w:t>。</w:t>
      </w:r>
    </w:p>
    <w:p w14:paraId="5BED9347" w14:textId="22833898" w:rsidR="00C91300"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2</w:t>
      </w:r>
      <w:r w:rsidRPr="00DA0FE0">
        <w:rPr>
          <w:rFonts w:ascii="Calibri" w:hAnsi="Calibri" w:hint="eastAsia"/>
          <w:color w:val="404040"/>
          <w:sz w:val="18"/>
        </w:rPr>
        <w:t>﹞</w:t>
      </w:r>
      <w:r w:rsidRPr="004D47DB">
        <w:rPr>
          <w:rFonts w:ascii="Arial Unicode MS" w:hAnsi="Arial Unicode MS" w:hint="eastAsia"/>
          <w:color w:val="17365D"/>
          <w:sz w:val="20"/>
        </w:rPr>
        <w:t>前項所稱職業災害現金給付，以計算期間內保險人現金給付核付金額為基準；職業災害醫療給付，以計算期間內實際發生之醫療給付金額為基準</w:t>
      </w:r>
      <w:r>
        <w:rPr>
          <w:rFonts w:ascii="Arial Unicode MS" w:hAnsi="Arial Unicode MS" w:hint="eastAsia"/>
          <w:sz w:val="20"/>
        </w:rPr>
        <w:t>。</w:t>
      </w:r>
    </w:p>
    <w:p w14:paraId="739064E4" w14:textId="724CF4BC" w:rsidR="00152145" w:rsidRPr="00152145" w:rsidRDefault="00C91300" w:rsidP="00152145">
      <w:pPr>
        <w:ind w:left="142"/>
        <w:jc w:val="both"/>
        <w:rPr>
          <w:rFonts w:ascii="Arial Unicode MS" w:hAnsi="Arial Unicode MS"/>
          <w:sz w:val="20"/>
        </w:rPr>
      </w:pPr>
      <w:r w:rsidRPr="00DA0FE0">
        <w:rPr>
          <w:rFonts w:ascii="Calibri" w:hAnsi="Calibri" w:hint="eastAsia"/>
          <w:color w:val="404040"/>
          <w:sz w:val="18"/>
        </w:rPr>
        <w:lastRenderedPageBreak/>
        <w:t>﹝</w:t>
      </w:r>
      <w:r w:rsidRPr="00DA0FE0">
        <w:rPr>
          <w:rFonts w:ascii="Calibri" w:hAnsi="Calibri" w:hint="eastAsia"/>
          <w:color w:val="404040"/>
          <w:sz w:val="18"/>
        </w:rPr>
        <w:t>3</w:t>
      </w:r>
      <w:r w:rsidRPr="00DA0FE0">
        <w:rPr>
          <w:rFonts w:ascii="Calibri" w:hAnsi="Calibri" w:hint="eastAsia"/>
          <w:color w:val="404040"/>
          <w:sz w:val="18"/>
        </w:rPr>
        <w:t>﹞</w:t>
      </w:r>
      <w:r w:rsidR="00152145" w:rsidRPr="00152145">
        <w:rPr>
          <w:rFonts w:ascii="Arial Unicode MS" w:hAnsi="Arial Unicode MS" w:hint="eastAsia"/>
          <w:sz w:val="20"/>
        </w:rPr>
        <w:t>前二項所稱現金給付，於被保險人或受益人領取失能或遺屬年金給付時，應按其一次得請領失能給付或死亡給付之給付標準計算之。</w:t>
      </w:r>
    </w:p>
    <w:p w14:paraId="7491E561" w14:textId="77777777" w:rsidR="00C91300" w:rsidRPr="00DA0FE0" w:rsidRDefault="00152145" w:rsidP="00A34EA5">
      <w:pPr>
        <w:pStyle w:val="2"/>
        <w:rPr>
          <w:color w:val="548DD4"/>
        </w:rPr>
      </w:pPr>
      <w:bookmarkStart w:id="1" w:name="b6"/>
      <w:bookmarkEnd w:id="1"/>
      <w:r w:rsidRPr="00DA0FE0">
        <w:rPr>
          <w:rFonts w:hint="eastAsia"/>
          <w:color w:val="548DD4"/>
        </w:rPr>
        <w:t>第</w:t>
      </w:r>
      <w:r w:rsidRPr="00DA0FE0">
        <w:rPr>
          <w:rFonts w:hint="eastAsia"/>
          <w:color w:val="548DD4"/>
        </w:rPr>
        <w:t>6</w:t>
      </w:r>
      <w:r w:rsidR="00C91300" w:rsidRPr="00DA0FE0">
        <w:rPr>
          <w:rFonts w:hint="eastAsia"/>
          <w:color w:val="548DD4"/>
        </w:rPr>
        <w:t>條</w:t>
      </w:r>
    </w:p>
    <w:p w14:paraId="4DEFB6B4" w14:textId="199DD619" w:rsidR="00C91300"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本條例</w:t>
      </w:r>
      <w:r w:rsidR="00B211DA" w:rsidRPr="00B211DA">
        <w:rPr>
          <w:rFonts w:ascii="Arial Unicode MS" w:hAnsi="Arial Unicode MS"/>
          <w:sz w:val="20"/>
        </w:rPr>
        <w:t>第</w:t>
      </w:r>
      <w:hyperlink r:id="rId22" w:anchor="a13" w:history="1">
        <w:r w:rsidR="00B211DA" w:rsidRPr="00B211DA">
          <w:rPr>
            <w:rStyle w:val="a3"/>
          </w:rPr>
          <w:t>十三</w:t>
        </w:r>
      </w:hyperlink>
      <w:r w:rsidR="00B211DA" w:rsidRPr="00B211DA">
        <w:rPr>
          <w:rFonts w:ascii="Arial Unicode MS" w:hAnsi="Arial Unicode MS"/>
          <w:sz w:val="20"/>
        </w:rPr>
        <w:t>條</w:t>
      </w:r>
      <w:r w:rsidR="00152145" w:rsidRPr="00152145">
        <w:rPr>
          <w:rFonts w:ascii="Arial Unicode MS" w:hAnsi="Arial Unicode MS" w:hint="eastAsia"/>
          <w:sz w:val="20"/>
        </w:rPr>
        <w:t>第四項所稱前三年期間計算，指自每年計算調整實績費率生效日前一年之一月一日往前推算三年</w:t>
      </w:r>
      <w:r>
        <w:rPr>
          <w:rFonts w:ascii="Arial Unicode MS" w:hAnsi="Arial Unicode MS" w:hint="eastAsia"/>
          <w:sz w:val="20"/>
        </w:rPr>
        <w:t>。</w:t>
      </w:r>
    </w:p>
    <w:p w14:paraId="00C0BE47" w14:textId="4A9EA5D1" w:rsidR="00152145" w:rsidRPr="004D47DB" w:rsidRDefault="00C91300" w:rsidP="00152145">
      <w:pPr>
        <w:ind w:left="142"/>
        <w:jc w:val="both"/>
        <w:rPr>
          <w:rFonts w:ascii="Arial Unicode MS" w:hAnsi="Arial Unicode MS"/>
          <w:color w:val="17365D"/>
          <w:sz w:val="20"/>
        </w:rPr>
      </w:pPr>
      <w:r w:rsidRPr="00DA0FE0">
        <w:rPr>
          <w:rFonts w:ascii="Calibri" w:hAnsi="Calibri" w:hint="eastAsia"/>
          <w:color w:val="404040"/>
          <w:sz w:val="18"/>
        </w:rPr>
        <w:t>﹝</w:t>
      </w:r>
      <w:r w:rsidRPr="00DA0FE0">
        <w:rPr>
          <w:rFonts w:ascii="Calibri" w:hAnsi="Calibri" w:hint="eastAsia"/>
          <w:color w:val="404040"/>
          <w:sz w:val="18"/>
        </w:rPr>
        <w:t>2</w:t>
      </w:r>
      <w:r w:rsidRPr="00DA0FE0">
        <w:rPr>
          <w:rFonts w:ascii="Calibri" w:hAnsi="Calibri" w:hint="eastAsia"/>
          <w:color w:val="404040"/>
          <w:sz w:val="18"/>
        </w:rPr>
        <w:t>﹞</w:t>
      </w:r>
      <w:r w:rsidR="00152145" w:rsidRPr="004D47DB">
        <w:rPr>
          <w:rFonts w:ascii="Arial Unicode MS" w:hAnsi="Arial Unicode MS" w:hint="eastAsia"/>
          <w:color w:val="17365D"/>
          <w:sz w:val="20"/>
        </w:rPr>
        <w:t>投保期間未滿前項規定之投保單位，不適用本辦法之規定。</w:t>
      </w:r>
    </w:p>
    <w:p w14:paraId="67A2720D"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7</w:t>
      </w:r>
      <w:r w:rsidR="00C91300" w:rsidRPr="00DA0FE0">
        <w:rPr>
          <w:rFonts w:hint="eastAsia"/>
          <w:color w:val="548DD4"/>
        </w:rPr>
        <w:t>條</w:t>
      </w:r>
    </w:p>
    <w:p w14:paraId="0C3712DA" w14:textId="1779F340" w:rsidR="00152145" w:rsidRPr="00152145"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投保單位行業別變更時，應自報准變更之當月起，適用新行業別之費率，並依原計算調整之行業別災害費率之比率，核計其實績費率。</w:t>
      </w:r>
    </w:p>
    <w:p w14:paraId="090E3AE2"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8</w:t>
      </w:r>
      <w:r w:rsidR="00C91300" w:rsidRPr="00DA0FE0">
        <w:rPr>
          <w:rFonts w:hint="eastAsia"/>
          <w:color w:val="548DD4"/>
        </w:rPr>
        <w:t>條</w:t>
      </w:r>
    </w:p>
    <w:p w14:paraId="62E66E1F" w14:textId="171B5E9C" w:rsidR="00152145" w:rsidRPr="00152145"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保險人應於每年九月底前，計算各投保單位翌年之實績費率，並於次月底前通知投保單位。</w:t>
      </w:r>
    </w:p>
    <w:p w14:paraId="443D679D"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9</w:t>
      </w:r>
      <w:r w:rsidR="00C91300" w:rsidRPr="00DA0FE0">
        <w:rPr>
          <w:rFonts w:hint="eastAsia"/>
          <w:color w:val="548DD4"/>
        </w:rPr>
        <w:t>條</w:t>
      </w:r>
    </w:p>
    <w:p w14:paraId="64CC510F" w14:textId="04FCB5E1" w:rsidR="00152145" w:rsidRPr="00152145"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被保險人發生職業災害時，以申請職業災害保險給付之投保單位為計算實績費率之投保單位，發生疑義時，由保險人依事實認定之。</w:t>
      </w:r>
    </w:p>
    <w:p w14:paraId="5077DCCA" w14:textId="77777777" w:rsidR="00C91300" w:rsidRPr="00DA0FE0" w:rsidRDefault="00152145" w:rsidP="00A34EA5">
      <w:pPr>
        <w:pStyle w:val="2"/>
        <w:rPr>
          <w:color w:val="548DD4"/>
        </w:rPr>
      </w:pPr>
      <w:r w:rsidRPr="00DA0FE0">
        <w:rPr>
          <w:rFonts w:hint="eastAsia"/>
          <w:color w:val="548DD4"/>
        </w:rPr>
        <w:t>第</w:t>
      </w:r>
      <w:r w:rsidRPr="00DA0FE0">
        <w:rPr>
          <w:rFonts w:hint="eastAsia"/>
          <w:color w:val="548DD4"/>
        </w:rPr>
        <w:t>10</w:t>
      </w:r>
      <w:r w:rsidR="00C91300" w:rsidRPr="00DA0FE0">
        <w:rPr>
          <w:rFonts w:hint="eastAsia"/>
          <w:color w:val="548DD4"/>
        </w:rPr>
        <w:t>條</w:t>
      </w:r>
    </w:p>
    <w:p w14:paraId="1BA77259" w14:textId="7177F2BC" w:rsidR="00152145" w:rsidRPr="00152145" w:rsidRDefault="00C91300" w:rsidP="00152145">
      <w:pPr>
        <w:ind w:left="142"/>
        <w:jc w:val="both"/>
        <w:rPr>
          <w:rFonts w:ascii="Arial Unicode MS" w:hAnsi="Arial Unicode MS"/>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152145" w:rsidRPr="00152145">
        <w:rPr>
          <w:rFonts w:ascii="Arial Unicode MS" w:hAnsi="Arial Unicode MS" w:hint="eastAsia"/>
          <w:sz w:val="20"/>
        </w:rPr>
        <w:t>本辦法自中華民國九十九年一月一日施行。</w:t>
      </w:r>
    </w:p>
    <w:p w14:paraId="01DA705D" w14:textId="77777777" w:rsidR="00152145" w:rsidRPr="00152145" w:rsidRDefault="00152145" w:rsidP="00152145">
      <w:pPr>
        <w:ind w:left="142"/>
        <w:jc w:val="both"/>
        <w:rPr>
          <w:rFonts w:ascii="Arial Unicode MS" w:hAnsi="Arial Unicode MS"/>
          <w:sz w:val="20"/>
        </w:rPr>
      </w:pPr>
    </w:p>
    <w:p w14:paraId="341563D2" w14:textId="77777777" w:rsidR="00152145" w:rsidRDefault="00152145" w:rsidP="00152145">
      <w:pPr>
        <w:ind w:left="142"/>
        <w:jc w:val="both"/>
        <w:rPr>
          <w:rFonts w:ascii="Arial Unicode MS" w:hAnsi="Arial Unicode MS"/>
          <w:sz w:val="20"/>
        </w:rPr>
      </w:pPr>
    </w:p>
    <w:p w14:paraId="4FB64165" w14:textId="77777777" w:rsidR="009E438D" w:rsidRPr="00C1655B" w:rsidRDefault="009E438D" w:rsidP="009E438D">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DF7B10F" w14:textId="77777777" w:rsidR="009E438D" w:rsidRPr="00362A37" w:rsidRDefault="009E438D" w:rsidP="009E438D">
      <w:pPr>
        <w:ind w:leftChars="71" w:left="170"/>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2430E905" w14:textId="77777777" w:rsidR="00184DC3" w:rsidRPr="009E438D" w:rsidRDefault="00184DC3" w:rsidP="00184DC3">
      <w:pPr>
        <w:ind w:left="142"/>
        <w:jc w:val="both"/>
        <w:rPr>
          <w:rFonts w:ascii="Arial Unicode MS" w:hAnsi="Arial Unicode MS"/>
          <w:sz w:val="20"/>
        </w:rPr>
      </w:pPr>
    </w:p>
    <w:p w14:paraId="03682662" w14:textId="1C479EDB" w:rsidR="00152145" w:rsidRPr="00152145" w:rsidRDefault="00AE7F91" w:rsidP="006A4B8D">
      <w:pPr>
        <w:pStyle w:val="1"/>
        <w:rPr>
          <w:color w:val="auto"/>
          <w:kern w:val="2"/>
        </w:rPr>
      </w:pPr>
      <w:bookmarkStart w:id="2" w:name="_:::民國九十三年十二月八日公布條文:::"/>
      <w:bookmarkEnd w:id="2"/>
      <w:r>
        <w:rPr>
          <w:rFonts w:hint="eastAsia"/>
        </w:rPr>
        <w:t>:::</w:t>
      </w:r>
      <w:r w:rsidR="001B1400" w:rsidRPr="001B1400">
        <w:rPr>
          <w:rFonts w:hint="eastAsia"/>
        </w:rPr>
        <w:t>民國九十三年十二月八日</w:t>
      </w:r>
      <w:r w:rsidR="009E438D" w:rsidRPr="009E438D">
        <w:rPr>
          <w:rFonts w:hint="eastAsia"/>
        </w:rPr>
        <w:t>發</w:t>
      </w:r>
      <w:r w:rsidR="006A4B8D" w:rsidRPr="00517F10">
        <w:rPr>
          <w:rFonts w:hint="eastAsia"/>
        </w:rPr>
        <w:t>布條文</w:t>
      </w:r>
      <w:r>
        <w:rPr>
          <w:rFonts w:hint="eastAsia"/>
        </w:rPr>
        <w:t>:::</w:t>
      </w:r>
      <w:r w:rsidR="00184DC3" w:rsidRPr="00360CAC">
        <w:rPr>
          <w:rFonts w:hint="eastAsia"/>
          <w:color w:val="FFFFFF"/>
        </w:rPr>
        <w:t>a</w:t>
      </w:r>
    </w:p>
    <w:p w14:paraId="4D952E9B" w14:textId="5CE7EDE1" w:rsidR="00610776" w:rsidRPr="006A4B8D" w:rsidRDefault="00C91300" w:rsidP="00A34EA5">
      <w:pPr>
        <w:pStyle w:val="1"/>
        <w:snapToGrid w:val="0"/>
        <w:spacing w:before="100" w:beforeAutospacing="1" w:after="100" w:afterAutospacing="1"/>
        <w:textAlignment w:val="auto"/>
      </w:pPr>
      <w:r>
        <w:t>【法規內容】</w:t>
      </w:r>
    </w:p>
    <w:p w14:paraId="526F8C58" w14:textId="77777777" w:rsidR="00C91300" w:rsidRPr="00DA0FE0" w:rsidRDefault="00903CDC" w:rsidP="00A34EA5">
      <w:pPr>
        <w:pStyle w:val="2"/>
        <w:rPr>
          <w:rFonts w:ascii="新細明體" w:hAnsi="新細明體"/>
          <w:b w:val="0"/>
          <w:bCs w:val="0"/>
          <w:color w:val="E36C0A"/>
        </w:rPr>
      </w:pPr>
      <w:r w:rsidRPr="00DA0FE0">
        <w:rPr>
          <w:color w:val="E36C0A"/>
        </w:rPr>
        <w:t>第</w:t>
      </w:r>
      <w:r w:rsidRPr="00DA0FE0">
        <w:rPr>
          <w:color w:val="E36C0A"/>
        </w:rPr>
        <w:t>1</w:t>
      </w:r>
      <w:r w:rsidRPr="00DA0FE0">
        <w:rPr>
          <w:color w:val="E36C0A"/>
        </w:rPr>
        <w:t>條</w:t>
      </w:r>
      <w:r w:rsidR="00C91300" w:rsidRPr="00DA0FE0">
        <w:rPr>
          <w:rFonts w:ascii="新細明體" w:hAnsi="新細明體" w:hint="eastAsia"/>
          <w:b w:val="0"/>
          <w:bCs w:val="0"/>
          <w:color w:val="FFFFFF"/>
        </w:rPr>
        <w:t>∵</w:t>
      </w:r>
    </w:p>
    <w:p w14:paraId="300C3330" w14:textId="4F4332CF" w:rsidR="00610776" w:rsidRPr="00AE7F91" w:rsidRDefault="00C91300" w:rsidP="00610776">
      <w:pPr>
        <w:ind w:leftChars="75" w:left="180"/>
        <w:jc w:val="both"/>
        <w:rPr>
          <w:rFonts w:ascii="Arial Unicode MS" w:hAnsi="Arial Unicode MS"/>
          <w:color w:val="626262"/>
          <w:sz w:val="20"/>
        </w:rPr>
      </w:pPr>
      <w:r w:rsidRPr="00DA0FE0">
        <w:rPr>
          <w:rFonts w:ascii="Calibri" w:hAnsi="Calibri" w:hint="eastAsia"/>
          <w:bCs/>
          <w:color w:val="404040"/>
          <w:sz w:val="18"/>
        </w:rPr>
        <w:t>﹝</w:t>
      </w:r>
      <w:r w:rsidRPr="00DA0FE0">
        <w:rPr>
          <w:rFonts w:ascii="Calibri" w:hAnsi="Calibri" w:hint="eastAsia"/>
          <w:bCs/>
          <w:color w:val="404040"/>
          <w:sz w:val="18"/>
        </w:rPr>
        <w:t>1</w:t>
      </w:r>
      <w:r w:rsidRPr="00DA0FE0">
        <w:rPr>
          <w:rFonts w:ascii="Calibri" w:hAnsi="Calibri" w:hint="eastAsia"/>
          <w:bCs/>
          <w:color w:val="404040"/>
          <w:sz w:val="18"/>
        </w:rPr>
        <w:t>﹞</w:t>
      </w:r>
      <w:r w:rsidR="00610776" w:rsidRPr="00AE7F91">
        <w:rPr>
          <w:rFonts w:ascii="Arial Unicode MS" w:hAnsi="Arial Unicode MS"/>
          <w:color w:val="626262"/>
          <w:sz w:val="20"/>
        </w:rPr>
        <w:t>本辦法依勞工保險條例</w:t>
      </w:r>
      <w:r w:rsidR="00AE7F91" w:rsidRPr="00AE7F91">
        <w:rPr>
          <w:rFonts w:ascii="Arial Unicode MS" w:hAnsi="Arial Unicode MS"/>
          <w:color w:val="626262"/>
          <w:sz w:val="20"/>
        </w:rPr>
        <w:t>（</w:t>
      </w:r>
      <w:r w:rsidR="00610776" w:rsidRPr="00AE7F91">
        <w:rPr>
          <w:rFonts w:ascii="Arial Unicode MS" w:hAnsi="Arial Unicode MS"/>
          <w:color w:val="626262"/>
          <w:sz w:val="20"/>
        </w:rPr>
        <w:t>以下簡稱本條例</w:t>
      </w:r>
      <w:r w:rsidR="00AE7F91" w:rsidRPr="00AE7F91">
        <w:rPr>
          <w:rFonts w:ascii="Arial Unicode MS" w:hAnsi="Arial Unicode MS"/>
          <w:color w:val="626262"/>
          <w:sz w:val="20"/>
        </w:rPr>
        <w:t>）</w:t>
      </w:r>
      <w:r w:rsidR="00610776" w:rsidRPr="00AE7F91">
        <w:rPr>
          <w:rFonts w:ascii="Arial Unicode MS" w:hAnsi="Arial Unicode MS"/>
          <w:color w:val="626262"/>
          <w:sz w:val="20"/>
        </w:rPr>
        <w:t>第</w:t>
      </w:r>
      <w:hyperlink r:id="rId24" w:anchor="a13" w:history="1">
        <w:r w:rsidR="00610776" w:rsidRPr="00AE7F91">
          <w:rPr>
            <w:rStyle w:val="a3"/>
            <w:rFonts w:ascii="Arial Unicode MS" w:hAnsi="Arial Unicode MS"/>
            <w:color w:val="626262"/>
          </w:rPr>
          <w:t>十三</w:t>
        </w:r>
      </w:hyperlink>
      <w:r w:rsidR="00610776" w:rsidRPr="00AE7F91">
        <w:rPr>
          <w:rFonts w:ascii="Arial Unicode MS" w:hAnsi="Arial Unicode MS"/>
          <w:color w:val="626262"/>
          <w:sz w:val="20"/>
        </w:rPr>
        <w:t>條第二項規定訂定之。</w:t>
      </w:r>
    </w:p>
    <w:p w14:paraId="0129E8AC" w14:textId="1FBB52C4" w:rsidR="00C91300" w:rsidRDefault="00C91300" w:rsidP="00A34EA5">
      <w:pPr>
        <w:pStyle w:val="3"/>
      </w:pPr>
      <w:r>
        <w:rPr>
          <w:rFonts w:hint="eastAsia"/>
        </w:rPr>
        <w:t>--</w:t>
      </w:r>
      <w:r w:rsidRPr="00A34EA5">
        <w:rPr>
          <w:rFonts w:hint="eastAsia"/>
        </w:rPr>
        <w:t>92</w:t>
      </w:r>
      <w:r w:rsidRPr="00A34EA5">
        <w:rPr>
          <w:rFonts w:hint="eastAsia"/>
        </w:rPr>
        <w:t>年</w:t>
      </w:r>
      <w:r w:rsidRPr="00A34EA5">
        <w:rPr>
          <w:rFonts w:hint="eastAsia"/>
        </w:rPr>
        <w:t>2</w:t>
      </w:r>
      <w:r w:rsidRPr="00A34EA5">
        <w:rPr>
          <w:rFonts w:hint="eastAsia"/>
        </w:rPr>
        <w:t>月</w:t>
      </w:r>
      <w:r w:rsidRPr="00A34EA5">
        <w:rPr>
          <w:rFonts w:hint="eastAsia"/>
        </w:rPr>
        <w:t>6</w:t>
      </w:r>
      <w:r>
        <w:rPr>
          <w:rFonts w:hint="eastAsia"/>
        </w:rPr>
        <w:t>日修正前條文</w:t>
      </w:r>
      <w:r>
        <w:rPr>
          <w:rFonts w:hint="eastAsia"/>
        </w:rPr>
        <w:t>--</w:t>
      </w:r>
      <w:hyperlink r:id="rId25" w:history="1">
        <w:r w:rsidRPr="00EF740D">
          <w:rPr>
            <w:rStyle w:val="a3"/>
          </w:rPr>
          <w:t>比對程式</w:t>
        </w:r>
      </w:hyperlink>
    </w:p>
    <w:p w14:paraId="2FA4A8DA" w14:textId="5C7EA2A8" w:rsidR="00610776" w:rsidRPr="00AE7F91" w:rsidRDefault="00C91300" w:rsidP="00A93037">
      <w:pPr>
        <w:ind w:left="181" w:rightChars="-60" w:right="-144"/>
        <w:jc w:val="both"/>
        <w:rPr>
          <w:rFonts w:ascii="Arial Unicode MS" w:hAnsi="Arial Unicode MS"/>
          <w:color w:val="626262"/>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610776" w:rsidRPr="00AE7F91">
        <w:rPr>
          <w:rFonts w:ascii="Arial Unicode MS" w:hAnsi="Arial Unicode MS"/>
          <w:color w:val="626262"/>
          <w:sz w:val="20"/>
        </w:rPr>
        <w:t>為實施勞工保險條例</w:t>
      </w:r>
      <w:r w:rsidR="00AE7F91" w:rsidRPr="00AE7F91">
        <w:rPr>
          <w:rFonts w:ascii="Arial Unicode MS" w:hAnsi="Arial Unicode MS"/>
          <w:color w:val="626262"/>
          <w:sz w:val="20"/>
        </w:rPr>
        <w:t>（</w:t>
      </w:r>
      <w:r w:rsidR="00610776" w:rsidRPr="00AE7F91">
        <w:rPr>
          <w:rFonts w:ascii="Arial Unicode MS" w:hAnsi="Arial Unicode MS"/>
          <w:color w:val="626262"/>
          <w:sz w:val="20"/>
        </w:rPr>
        <w:t>以下簡稱本條例</w:t>
      </w:r>
      <w:r w:rsidR="00AE7F91" w:rsidRPr="00AE7F91">
        <w:rPr>
          <w:rFonts w:ascii="Arial Unicode MS" w:hAnsi="Arial Unicode MS"/>
          <w:color w:val="626262"/>
          <w:sz w:val="20"/>
        </w:rPr>
        <w:t>）</w:t>
      </w:r>
      <w:r w:rsidR="00610776" w:rsidRPr="00AE7F91">
        <w:rPr>
          <w:rFonts w:ascii="Arial Unicode MS" w:hAnsi="Arial Unicode MS"/>
          <w:color w:val="626262"/>
          <w:sz w:val="20"/>
        </w:rPr>
        <w:t>第</w:t>
      </w:r>
      <w:hyperlink r:id="rId26" w:anchor="a13" w:history="1">
        <w:r w:rsidR="00610776" w:rsidRPr="00AE7F91">
          <w:rPr>
            <w:rStyle w:val="a3"/>
            <w:rFonts w:ascii="Arial Unicode MS" w:hAnsi="Arial Unicode MS"/>
            <w:color w:val="626262"/>
          </w:rPr>
          <w:t>十三</w:t>
        </w:r>
      </w:hyperlink>
      <w:r w:rsidR="00610776" w:rsidRPr="00AE7F91">
        <w:rPr>
          <w:rFonts w:ascii="Arial Unicode MS" w:hAnsi="Arial Unicode MS"/>
          <w:color w:val="626262"/>
          <w:sz w:val="20"/>
        </w:rPr>
        <w:t>條第二項規定之職業災害保險實績費率，特訂定本辦法。</w:t>
      </w:r>
      <w:r w:rsidR="00205985" w:rsidRPr="00205985">
        <w:rPr>
          <w:rFonts w:ascii="新細明體" w:hAnsi="新細明體" w:hint="eastAsia"/>
          <w:color w:val="FFFFFF"/>
          <w:sz w:val="20"/>
        </w:rPr>
        <w:t>∴</w:t>
      </w:r>
    </w:p>
    <w:p w14:paraId="2071122B" w14:textId="77777777" w:rsidR="00C91300" w:rsidRPr="00DA0FE0" w:rsidRDefault="00903CDC" w:rsidP="00A34EA5">
      <w:pPr>
        <w:pStyle w:val="2"/>
        <w:rPr>
          <w:color w:val="E36C0A"/>
        </w:rPr>
      </w:pPr>
      <w:r w:rsidRPr="00DA0FE0">
        <w:rPr>
          <w:color w:val="E36C0A"/>
        </w:rPr>
        <w:t>第</w:t>
      </w:r>
      <w:r w:rsidRPr="00DA0FE0">
        <w:rPr>
          <w:color w:val="E36C0A"/>
        </w:rPr>
        <w:t>2</w:t>
      </w:r>
      <w:r w:rsidR="00C91300" w:rsidRPr="00DA0FE0">
        <w:rPr>
          <w:color w:val="E36C0A"/>
        </w:rPr>
        <w:t>條</w:t>
      </w:r>
    </w:p>
    <w:p w14:paraId="08FC4E1B" w14:textId="5A7BC1D6" w:rsidR="00610776" w:rsidRPr="00AE7F91" w:rsidRDefault="00C91300" w:rsidP="00610776">
      <w:pPr>
        <w:pStyle w:val="a8"/>
        <w:jc w:val="both"/>
        <w:rPr>
          <w:rFonts w:ascii="Arial Unicode MS" w:hAnsi="Arial Unicode MS"/>
          <w:color w:val="626262"/>
        </w:rPr>
      </w:pPr>
      <w:r w:rsidRPr="00DA0FE0">
        <w:rPr>
          <w:rFonts w:ascii="Calibri" w:hAnsi="Calibri"/>
          <w:color w:val="404040"/>
          <w:sz w:val="18"/>
        </w:rPr>
        <w:t>﹝</w:t>
      </w:r>
      <w:r w:rsidRPr="00DA0FE0">
        <w:rPr>
          <w:rFonts w:ascii="Calibri" w:hAnsi="Calibri"/>
          <w:color w:val="404040"/>
          <w:sz w:val="18"/>
        </w:rPr>
        <w:t>1</w:t>
      </w:r>
      <w:r w:rsidRPr="00DA0FE0">
        <w:rPr>
          <w:rFonts w:ascii="Calibri" w:hAnsi="Calibri"/>
          <w:color w:val="404040"/>
          <w:sz w:val="18"/>
        </w:rPr>
        <w:t>﹞</w:t>
      </w:r>
      <w:r w:rsidR="00610776" w:rsidRPr="00AE7F91">
        <w:rPr>
          <w:rFonts w:ascii="Arial Unicode MS" w:hAnsi="Arial Unicode MS"/>
          <w:color w:val="626262"/>
        </w:rPr>
        <w:t>本辦法所稱職業災害保險實績費率，係指僱用員工達一定人數以上投保單位，其職業災害保險費率，除依適用行業別及費率表之規定辦理外，並就其前三年職業災害保險給付總額，占應繳職業災害保險費總額之比例高低，每年分別計算調整其職業災害保險費率。</w:t>
      </w:r>
    </w:p>
    <w:p w14:paraId="4282BA1F" w14:textId="77777777" w:rsidR="00C91300" w:rsidRPr="00DA0FE0" w:rsidRDefault="00903CDC" w:rsidP="00A34EA5">
      <w:pPr>
        <w:pStyle w:val="2"/>
        <w:rPr>
          <w:color w:val="E36C0A"/>
        </w:rPr>
      </w:pPr>
      <w:bookmarkStart w:id="3" w:name="a3"/>
      <w:bookmarkEnd w:id="3"/>
      <w:r w:rsidRPr="00DA0FE0">
        <w:rPr>
          <w:color w:val="E36C0A"/>
        </w:rPr>
        <w:t>第</w:t>
      </w:r>
      <w:r w:rsidRPr="00DA0FE0">
        <w:rPr>
          <w:color w:val="E36C0A"/>
        </w:rPr>
        <w:t>3</w:t>
      </w:r>
      <w:r w:rsidR="00C91300" w:rsidRPr="00DA0FE0">
        <w:rPr>
          <w:color w:val="E36C0A"/>
        </w:rPr>
        <w:t>條</w:t>
      </w:r>
    </w:p>
    <w:p w14:paraId="730CFC25" w14:textId="4FA3E1F4" w:rsidR="00C91300" w:rsidRDefault="00C91300">
      <w:pPr>
        <w:ind w:left="181"/>
        <w:rPr>
          <w:rFonts w:ascii="Arial Unicode MS" w:hAnsi="Arial Unicode MS"/>
          <w:color w:val="626262"/>
          <w:sz w:val="20"/>
        </w:rPr>
      </w:pPr>
      <w:r w:rsidRPr="00DA0FE0">
        <w:rPr>
          <w:rFonts w:ascii="Calibri" w:hAnsi="Calibri"/>
          <w:color w:val="404040"/>
          <w:sz w:val="18"/>
        </w:rPr>
        <w:t>﹝</w:t>
      </w:r>
      <w:r w:rsidRPr="00DA0FE0">
        <w:rPr>
          <w:rFonts w:ascii="Calibri" w:hAnsi="Calibri"/>
          <w:color w:val="404040"/>
          <w:sz w:val="18"/>
        </w:rPr>
        <w:t>1</w:t>
      </w:r>
      <w:r w:rsidRPr="00DA0FE0">
        <w:rPr>
          <w:rFonts w:ascii="Calibri" w:hAnsi="Calibri"/>
          <w:color w:val="404040"/>
          <w:sz w:val="18"/>
        </w:rPr>
        <w:t>﹞</w:t>
      </w:r>
      <w:r w:rsidR="00610776" w:rsidRPr="00AE7F91">
        <w:rPr>
          <w:rFonts w:ascii="Arial Unicode MS" w:hAnsi="Arial Unicode MS"/>
          <w:color w:val="626262"/>
          <w:sz w:val="20"/>
        </w:rPr>
        <w:t>前條所稱一定人數，由中央主管機關定之</w:t>
      </w:r>
      <w:r>
        <w:rPr>
          <w:rFonts w:ascii="Arial Unicode MS" w:hAnsi="Arial Unicode MS"/>
          <w:color w:val="626262"/>
          <w:sz w:val="20"/>
        </w:rPr>
        <w:t>。</w:t>
      </w:r>
    </w:p>
    <w:p w14:paraId="64A1CFC0" w14:textId="2A513B8B" w:rsidR="00610776" w:rsidRPr="004D47DB" w:rsidRDefault="00C91300">
      <w:pPr>
        <w:ind w:left="181"/>
        <w:rPr>
          <w:rFonts w:ascii="Arial Unicode MS" w:hAnsi="Arial Unicode MS"/>
          <w:color w:val="666699"/>
          <w:sz w:val="20"/>
        </w:rPr>
      </w:pPr>
      <w:r w:rsidRPr="00DA0FE0">
        <w:rPr>
          <w:rFonts w:ascii="Calibri" w:hAnsi="Calibri"/>
          <w:color w:val="404040"/>
          <w:sz w:val="18"/>
        </w:rPr>
        <w:t>﹝</w:t>
      </w:r>
      <w:r w:rsidRPr="00DA0FE0">
        <w:rPr>
          <w:rFonts w:ascii="Calibri" w:hAnsi="Calibri"/>
          <w:color w:val="404040"/>
          <w:sz w:val="18"/>
        </w:rPr>
        <w:t>2</w:t>
      </w:r>
      <w:r w:rsidRPr="00DA0FE0">
        <w:rPr>
          <w:rFonts w:ascii="Calibri" w:hAnsi="Calibri"/>
          <w:color w:val="404040"/>
          <w:sz w:val="18"/>
        </w:rPr>
        <w:t>﹞</w:t>
      </w:r>
      <w:r w:rsidR="00610776" w:rsidRPr="004D47DB">
        <w:rPr>
          <w:rFonts w:ascii="Arial Unicode MS" w:hAnsi="Arial Unicode MS"/>
          <w:color w:val="666699"/>
          <w:sz w:val="20"/>
        </w:rPr>
        <w:t>前項人數之計算，指投保單位於每年實績費率生效日前一年之七月一日起，往前推算一年之平均人數。</w:t>
      </w:r>
    </w:p>
    <w:p w14:paraId="0210B34A" w14:textId="77777777" w:rsidR="00C91300" w:rsidRPr="00DA0FE0" w:rsidRDefault="00903CDC" w:rsidP="00A34EA5">
      <w:pPr>
        <w:pStyle w:val="2"/>
        <w:rPr>
          <w:color w:val="E36C0A"/>
        </w:rPr>
      </w:pPr>
      <w:r w:rsidRPr="00DA0FE0">
        <w:rPr>
          <w:color w:val="E36C0A"/>
        </w:rPr>
        <w:lastRenderedPageBreak/>
        <w:t>第</w:t>
      </w:r>
      <w:r w:rsidRPr="00DA0FE0">
        <w:rPr>
          <w:color w:val="E36C0A"/>
        </w:rPr>
        <w:t>4</w:t>
      </w:r>
      <w:r w:rsidR="00C91300" w:rsidRPr="00DA0FE0">
        <w:rPr>
          <w:color w:val="E36C0A"/>
        </w:rPr>
        <w:t>條</w:t>
      </w:r>
    </w:p>
    <w:p w14:paraId="41FE4110" w14:textId="454E411E" w:rsidR="00C91300" w:rsidRDefault="00C91300">
      <w:pPr>
        <w:ind w:left="181"/>
        <w:rPr>
          <w:rFonts w:ascii="Arial Unicode MS" w:hAnsi="Arial Unicode MS"/>
          <w:color w:val="626262"/>
          <w:sz w:val="20"/>
        </w:rPr>
      </w:pPr>
      <w:r w:rsidRPr="00DA0FE0">
        <w:rPr>
          <w:rFonts w:ascii="Calibri" w:hAnsi="Calibri"/>
          <w:color w:val="404040"/>
          <w:sz w:val="18"/>
        </w:rPr>
        <w:t>﹝</w:t>
      </w:r>
      <w:r w:rsidRPr="00DA0FE0">
        <w:rPr>
          <w:rFonts w:ascii="Calibri" w:hAnsi="Calibri"/>
          <w:color w:val="404040"/>
          <w:sz w:val="18"/>
        </w:rPr>
        <w:t>1</w:t>
      </w:r>
      <w:r w:rsidRPr="00DA0FE0">
        <w:rPr>
          <w:rFonts w:ascii="Calibri" w:hAnsi="Calibri"/>
          <w:color w:val="404040"/>
          <w:sz w:val="18"/>
        </w:rPr>
        <w:t>﹞</w:t>
      </w:r>
      <w:r w:rsidR="00610776" w:rsidRPr="00AE7F91">
        <w:rPr>
          <w:rFonts w:ascii="Arial Unicode MS" w:hAnsi="Arial Unicode MS"/>
          <w:color w:val="626262"/>
          <w:sz w:val="20"/>
        </w:rPr>
        <w:t>適用本辦法之投保單位，如其僱用員工人數減少致未達中央主管機關訂定之標準者，該年內仍應繼續適用相同費率</w:t>
      </w:r>
      <w:r>
        <w:rPr>
          <w:rFonts w:ascii="Arial Unicode MS" w:hAnsi="Arial Unicode MS"/>
          <w:color w:val="626262"/>
          <w:sz w:val="20"/>
        </w:rPr>
        <w:t>。</w:t>
      </w:r>
    </w:p>
    <w:p w14:paraId="3AD7BB1B" w14:textId="394F3D8E" w:rsidR="00610776" w:rsidRPr="004D47DB" w:rsidRDefault="00C91300">
      <w:pPr>
        <w:ind w:left="181"/>
        <w:rPr>
          <w:rFonts w:ascii="Arial Unicode MS" w:hAnsi="Arial Unicode MS"/>
          <w:color w:val="666699"/>
          <w:sz w:val="20"/>
        </w:rPr>
      </w:pPr>
      <w:r w:rsidRPr="00DA0FE0">
        <w:rPr>
          <w:rFonts w:ascii="Calibri" w:hAnsi="Calibri"/>
          <w:color w:val="404040"/>
          <w:sz w:val="18"/>
        </w:rPr>
        <w:t>﹝</w:t>
      </w:r>
      <w:r w:rsidRPr="00DA0FE0">
        <w:rPr>
          <w:rFonts w:ascii="Calibri" w:hAnsi="Calibri"/>
          <w:color w:val="404040"/>
          <w:sz w:val="18"/>
        </w:rPr>
        <w:t>2</w:t>
      </w:r>
      <w:r w:rsidRPr="00DA0FE0">
        <w:rPr>
          <w:rFonts w:ascii="Calibri" w:hAnsi="Calibri"/>
          <w:color w:val="404040"/>
          <w:sz w:val="18"/>
        </w:rPr>
        <w:t>﹞</w:t>
      </w:r>
      <w:r w:rsidR="00610776" w:rsidRPr="004D47DB">
        <w:rPr>
          <w:rFonts w:ascii="Arial Unicode MS" w:hAnsi="Arial Unicode MS"/>
          <w:color w:val="666699"/>
          <w:sz w:val="20"/>
        </w:rPr>
        <w:t>未適用本辦法之投保單位，如其僱用員工人數增加，達中央主管機關訂定之標準，且投保期間符合</w:t>
      </w:r>
      <w:hyperlink w:anchor="a6" w:history="1">
        <w:r w:rsidR="00610776" w:rsidRPr="004D47DB">
          <w:rPr>
            <w:rStyle w:val="a3"/>
            <w:rFonts w:ascii="Arial Unicode MS" w:hAnsi="Arial Unicode MS"/>
            <w:color w:val="666699"/>
          </w:rPr>
          <w:t>第六條</w:t>
        </w:r>
      </w:hyperlink>
      <w:r w:rsidR="00610776" w:rsidRPr="004D47DB">
        <w:rPr>
          <w:rFonts w:ascii="Arial Unicode MS" w:hAnsi="Arial Unicode MS"/>
          <w:color w:val="666699"/>
          <w:sz w:val="20"/>
        </w:rPr>
        <w:t>規定者，自翌年起適用本辦法之規定。</w:t>
      </w:r>
    </w:p>
    <w:p w14:paraId="01E53F12" w14:textId="77777777" w:rsidR="00C91300" w:rsidRPr="00DA0FE0" w:rsidRDefault="00903CDC" w:rsidP="00A34EA5">
      <w:pPr>
        <w:pStyle w:val="2"/>
        <w:rPr>
          <w:color w:val="E36C0A"/>
        </w:rPr>
      </w:pPr>
      <w:r w:rsidRPr="00DA0FE0">
        <w:rPr>
          <w:color w:val="E36C0A"/>
        </w:rPr>
        <w:t>第</w:t>
      </w:r>
      <w:r w:rsidRPr="00DA0FE0">
        <w:rPr>
          <w:color w:val="E36C0A"/>
        </w:rPr>
        <w:t>5</w:t>
      </w:r>
      <w:r w:rsidR="00C91300" w:rsidRPr="00DA0FE0">
        <w:rPr>
          <w:color w:val="E36C0A"/>
        </w:rPr>
        <w:t>條</w:t>
      </w:r>
    </w:p>
    <w:p w14:paraId="38B05F27" w14:textId="2CE48255" w:rsidR="00C91300" w:rsidRDefault="00C91300">
      <w:pPr>
        <w:ind w:left="181"/>
        <w:rPr>
          <w:rFonts w:ascii="Arial Unicode MS" w:hAnsi="Arial Unicode MS"/>
          <w:color w:val="626262"/>
          <w:sz w:val="20"/>
        </w:rPr>
      </w:pPr>
      <w:r w:rsidRPr="00DA0FE0">
        <w:rPr>
          <w:rFonts w:ascii="Calibri" w:hAnsi="Calibri"/>
          <w:color w:val="404040"/>
          <w:sz w:val="18"/>
        </w:rPr>
        <w:t>﹝</w:t>
      </w:r>
      <w:r w:rsidRPr="00DA0FE0">
        <w:rPr>
          <w:rFonts w:ascii="Calibri" w:hAnsi="Calibri"/>
          <w:color w:val="404040"/>
          <w:sz w:val="18"/>
        </w:rPr>
        <w:t>1</w:t>
      </w:r>
      <w:r w:rsidRPr="00DA0FE0">
        <w:rPr>
          <w:rFonts w:ascii="Calibri" w:hAnsi="Calibri"/>
          <w:color w:val="404040"/>
          <w:sz w:val="18"/>
        </w:rPr>
        <w:t>﹞</w:t>
      </w:r>
      <w:r w:rsidR="00610776" w:rsidRPr="00AE7F91">
        <w:rPr>
          <w:rFonts w:ascii="Arial Unicode MS" w:hAnsi="Arial Unicode MS"/>
          <w:color w:val="626262"/>
          <w:sz w:val="20"/>
        </w:rPr>
        <w:t>本條例第</w:t>
      </w:r>
      <w:hyperlink r:id="rId27" w:anchor="a13" w:history="1">
        <w:r w:rsidR="00610776" w:rsidRPr="00AE7F91">
          <w:rPr>
            <w:rStyle w:val="a3"/>
            <w:rFonts w:ascii="Arial Unicode MS" w:hAnsi="Arial Unicode MS"/>
            <w:color w:val="626262"/>
          </w:rPr>
          <w:t>十三</w:t>
        </w:r>
      </w:hyperlink>
      <w:r w:rsidR="00610776" w:rsidRPr="00AE7F91">
        <w:rPr>
          <w:rFonts w:ascii="Arial Unicode MS" w:hAnsi="Arial Unicode MS"/>
          <w:color w:val="626262"/>
          <w:sz w:val="20"/>
        </w:rPr>
        <w:t>條第二項所稱職業災保險給付總額，包含職業災害現金給付及醫療給付兩項，現金給付係指傷病、殘廢、死亡給付及失蹤津貼</w:t>
      </w:r>
      <w:r>
        <w:rPr>
          <w:rFonts w:ascii="Arial Unicode MS" w:hAnsi="Arial Unicode MS"/>
          <w:color w:val="626262"/>
          <w:sz w:val="20"/>
        </w:rPr>
        <w:t>。</w:t>
      </w:r>
    </w:p>
    <w:p w14:paraId="21B59970" w14:textId="57A28BB7" w:rsidR="00610776" w:rsidRPr="004D47DB" w:rsidRDefault="00C91300">
      <w:pPr>
        <w:ind w:left="181"/>
        <w:rPr>
          <w:rFonts w:ascii="Arial Unicode MS" w:hAnsi="Arial Unicode MS"/>
          <w:color w:val="666699"/>
          <w:sz w:val="20"/>
        </w:rPr>
      </w:pPr>
      <w:r w:rsidRPr="00DA0FE0">
        <w:rPr>
          <w:rFonts w:ascii="Calibri" w:hAnsi="Calibri"/>
          <w:color w:val="404040"/>
          <w:sz w:val="18"/>
        </w:rPr>
        <w:t>﹝</w:t>
      </w:r>
      <w:r w:rsidRPr="00DA0FE0">
        <w:rPr>
          <w:rFonts w:ascii="Calibri" w:hAnsi="Calibri"/>
          <w:color w:val="404040"/>
          <w:sz w:val="18"/>
        </w:rPr>
        <w:t>2</w:t>
      </w:r>
      <w:r w:rsidRPr="00DA0FE0">
        <w:rPr>
          <w:rFonts w:ascii="Calibri" w:hAnsi="Calibri"/>
          <w:color w:val="404040"/>
          <w:sz w:val="18"/>
        </w:rPr>
        <w:t>﹞</w:t>
      </w:r>
      <w:r w:rsidR="00610776" w:rsidRPr="004D47DB">
        <w:rPr>
          <w:rFonts w:ascii="Arial Unicode MS" w:hAnsi="Arial Unicode MS"/>
          <w:color w:val="666699"/>
          <w:sz w:val="20"/>
        </w:rPr>
        <w:t>前項所稱職業災害現金給付係以計算期間內保險人職業災害現金給付核付金額為基準；職業災害醫療給付係以計算期間內實際發生之職業災害醫療給付金額為基準。</w:t>
      </w:r>
    </w:p>
    <w:p w14:paraId="6F29B1DB" w14:textId="77777777" w:rsidR="00C91300" w:rsidRPr="00DA0FE0" w:rsidRDefault="00903CDC" w:rsidP="00A34EA5">
      <w:pPr>
        <w:pStyle w:val="2"/>
        <w:rPr>
          <w:color w:val="E36C0A"/>
        </w:rPr>
      </w:pPr>
      <w:bookmarkStart w:id="4" w:name="a6"/>
      <w:bookmarkEnd w:id="4"/>
      <w:r w:rsidRPr="00DA0FE0">
        <w:rPr>
          <w:color w:val="E36C0A"/>
        </w:rPr>
        <w:t>第</w:t>
      </w:r>
      <w:r w:rsidRPr="00DA0FE0">
        <w:rPr>
          <w:color w:val="E36C0A"/>
        </w:rPr>
        <w:t>6</w:t>
      </w:r>
      <w:r w:rsidR="00C91300" w:rsidRPr="00DA0FE0">
        <w:rPr>
          <w:color w:val="E36C0A"/>
        </w:rPr>
        <w:t>條</w:t>
      </w:r>
    </w:p>
    <w:p w14:paraId="5430F12A" w14:textId="26243506" w:rsidR="00C91300" w:rsidRDefault="00C91300">
      <w:pPr>
        <w:ind w:left="181"/>
        <w:rPr>
          <w:rFonts w:ascii="Arial Unicode MS" w:hAnsi="Arial Unicode MS"/>
          <w:color w:val="626262"/>
          <w:sz w:val="20"/>
        </w:rPr>
      </w:pPr>
      <w:r w:rsidRPr="00DA0FE0">
        <w:rPr>
          <w:rFonts w:ascii="Calibri" w:hAnsi="Calibri"/>
          <w:color w:val="404040"/>
          <w:sz w:val="18"/>
        </w:rPr>
        <w:t>﹝</w:t>
      </w:r>
      <w:r w:rsidRPr="00DA0FE0">
        <w:rPr>
          <w:rFonts w:ascii="Calibri" w:hAnsi="Calibri"/>
          <w:color w:val="404040"/>
          <w:sz w:val="18"/>
        </w:rPr>
        <w:t>1</w:t>
      </w:r>
      <w:r w:rsidRPr="00DA0FE0">
        <w:rPr>
          <w:rFonts w:ascii="Calibri" w:hAnsi="Calibri"/>
          <w:color w:val="404040"/>
          <w:sz w:val="18"/>
        </w:rPr>
        <w:t>﹞</w:t>
      </w:r>
      <w:r w:rsidR="00610776" w:rsidRPr="00AE7F91">
        <w:rPr>
          <w:rFonts w:ascii="Arial Unicode MS" w:hAnsi="Arial Unicode MS"/>
          <w:color w:val="626262"/>
          <w:sz w:val="20"/>
        </w:rPr>
        <w:t>本條例第</w:t>
      </w:r>
      <w:hyperlink r:id="rId28" w:anchor="a13" w:history="1">
        <w:r w:rsidR="00610776" w:rsidRPr="00AE7F91">
          <w:rPr>
            <w:rStyle w:val="a3"/>
            <w:rFonts w:ascii="Arial Unicode MS" w:hAnsi="Arial Unicode MS"/>
            <w:color w:val="626262"/>
          </w:rPr>
          <w:t>十三</w:t>
        </w:r>
      </w:hyperlink>
      <w:r w:rsidR="00610776" w:rsidRPr="00AE7F91">
        <w:rPr>
          <w:rFonts w:ascii="Arial Unicode MS" w:hAnsi="Arial Unicode MS"/>
          <w:color w:val="626262"/>
          <w:sz w:val="20"/>
        </w:rPr>
        <w:t>條第二項所稱前三年期間之計算，係指自每年計算調整實績費率生效日前一年之一月一日往前推算三年</w:t>
      </w:r>
      <w:r>
        <w:rPr>
          <w:rFonts w:ascii="Arial Unicode MS" w:hAnsi="Arial Unicode MS"/>
          <w:color w:val="626262"/>
          <w:sz w:val="20"/>
        </w:rPr>
        <w:t>。</w:t>
      </w:r>
    </w:p>
    <w:p w14:paraId="10CFA022" w14:textId="6604CC0F" w:rsidR="00610776" w:rsidRPr="004D47DB" w:rsidRDefault="00C91300">
      <w:pPr>
        <w:ind w:left="181"/>
        <w:rPr>
          <w:rFonts w:ascii="Arial Unicode MS" w:hAnsi="Arial Unicode MS"/>
          <w:color w:val="666699"/>
          <w:sz w:val="20"/>
        </w:rPr>
      </w:pPr>
      <w:r w:rsidRPr="00DA0FE0">
        <w:rPr>
          <w:rFonts w:ascii="Calibri" w:hAnsi="Calibri"/>
          <w:color w:val="404040"/>
          <w:sz w:val="18"/>
        </w:rPr>
        <w:t>﹝</w:t>
      </w:r>
      <w:r w:rsidRPr="00DA0FE0">
        <w:rPr>
          <w:rFonts w:ascii="Calibri" w:hAnsi="Calibri"/>
          <w:color w:val="404040"/>
          <w:sz w:val="18"/>
        </w:rPr>
        <w:t>2</w:t>
      </w:r>
      <w:r w:rsidRPr="00DA0FE0">
        <w:rPr>
          <w:rFonts w:ascii="Calibri" w:hAnsi="Calibri"/>
          <w:color w:val="404040"/>
          <w:sz w:val="18"/>
        </w:rPr>
        <w:t>﹞</w:t>
      </w:r>
      <w:r w:rsidR="00610776" w:rsidRPr="004D47DB">
        <w:rPr>
          <w:rFonts w:ascii="Arial Unicode MS" w:hAnsi="Arial Unicode MS"/>
          <w:color w:val="666699"/>
          <w:sz w:val="20"/>
        </w:rPr>
        <w:t>投保期間未滿前項規定之投保單位，不適用本辦法之規定。</w:t>
      </w:r>
    </w:p>
    <w:p w14:paraId="1EF3DA08" w14:textId="77777777" w:rsidR="00C91300" w:rsidRPr="00DA0FE0" w:rsidRDefault="00903CDC" w:rsidP="00A34EA5">
      <w:pPr>
        <w:pStyle w:val="2"/>
        <w:rPr>
          <w:color w:val="E36C0A"/>
        </w:rPr>
      </w:pPr>
      <w:r w:rsidRPr="00DA0FE0">
        <w:rPr>
          <w:color w:val="E36C0A"/>
        </w:rPr>
        <w:t>第</w:t>
      </w:r>
      <w:r w:rsidRPr="00DA0FE0">
        <w:rPr>
          <w:color w:val="E36C0A"/>
        </w:rPr>
        <w:t>7</w:t>
      </w:r>
      <w:r w:rsidR="00C91300" w:rsidRPr="00DA0FE0">
        <w:rPr>
          <w:color w:val="E36C0A"/>
        </w:rPr>
        <w:t>條</w:t>
      </w:r>
    </w:p>
    <w:p w14:paraId="733CFAEA" w14:textId="11C3D382" w:rsidR="00610776" w:rsidRPr="00AE7F91" w:rsidRDefault="00C91300">
      <w:pPr>
        <w:ind w:left="181"/>
        <w:rPr>
          <w:rFonts w:ascii="Arial Unicode MS" w:hAnsi="Arial Unicode MS"/>
          <w:color w:val="626262"/>
          <w:sz w:val="20"/>
        </w:rPr>
      </w:pPr>
      <w:r w:rsidRPr="00DA0FE0">
        <w:rPr>
          <w:rFonts w:ascii="Calibri" w:hAnsi="Calibri"/>
          <w:color w:val="404040"/>
          <w:sz w:val="18"/>
        </w:rPr>
        <w:t>﹝</w:t>
      </w:r>
      <w:r w:rsidRPr="00DA0FE0">
        <w:rPr>
          <w:rFonts w:ascii="Calibri" w:hAnsi="Calibri"/>
          <w:color w:val="404040"/>
          <w:sz w:val="18"/>
        </w:rPr>
        <w:t>1</w:t>
      </w:r>
      <w:r w:rsidRPr="00DA0FE0">
        <w:rPr>
          <w:rFonts w:ascii="Calibri" w:hAnsi="Calibri"/>
          <w:color w:val="404040"/>
          <w:sz w:val="18"/>
        </w:rPr>
        <w:t>﹞</w:t>
      </w:r>
      <w:r w:rsidR="00610776" w:rsidRPr="00AE7F91">
        <w:rPr>
          <w:rFonts w:ascii="Arial Unicode MS" w:hAnsi="Arial Unicode MS"/>
          <w:color w:val="626262"/>
          <w:sz w:val="20"/>
        </w:rPr>
        <w:t>投保單位行業別變更時，應自報准效更之當月起，適用新行業別之職業災害保險費率，並依原計算調整之職業災害保險費率之比例，核計其實績費率。</w:t>
      </w:r>
    </w:p>
    <w:p w14:paraId="1306E69A" w14:textId="77777777" w:rsidR="00C91300" w:rsidRPr="00DA0FE0" w:rsidRDefault="00903CDC" w:rsidP="00A34EA5">
      <w:pPr>
        <w:pStyle w:val="2"/>
        <w:rPr>
          <w:rFonts w:ascii="新細明體" w:hAnsi="新細明體"/>
          <w:b w:val="0"/>
          <w:bCs w:val="0"/>
          <w:color w:val="E36C0A"/>
        </w:rPr>
      </w:pPr>
      <w:bookmarkStart w:id="5" w:name="a8"/>
      <w:bookmarkEnd w:id="5"/>
      <w:r w:rsidRPr="00DA0FE0">
        <w:rPr>
          <w:color w:val="E36C0A"/>
        </w:rPr>
        <w:t>第</w:t>
      </w:r>
      <w:r w:rsidRPr="00DA0FE0">
        <w:rPr>
          <w:color w:val="E36C0A"/>
        </w:rPr>
        <w:t>8</w:t>
      </w:r>
      <w:r w:rsidRPr="00DA0FE0">
        <w:rPr>
          <w:color w:val="E36C0A"/>
        </w:rPr>
        <w:t>條</w:t>
      </w:r>
      <w:r w:rsidR="00C91300" w:rsidRPr="00DA0FE0">
        <w:rPr>
          <w:rFonts w:ascii="新細明體" w:hAnsi="新細明體" w:hint="eastAsia"/>
          <w:b w:val="0"/>
          <w:bCs w:val="0"/>
          <w:color w:val="FFFFFF"/>
        </w:rPr>
        <w:t>∵</w:t>
      </w:r>
    </w:p>
    <w:p w14:paraId="221650B7" w14:textId="380AD4EE" w:rsidR="00610776" w:rsidRPr="00AE7F91" w:rsidRDefault="00C91300">
      <w:pPr>
        <w:ind w:leftChars="75" w:left="180"/>
        <w:rPr>
          <w:rFonts w:ascii="Arial Unicode MS" w:hAnsi="Arial Unicode MS"/>
          <w:color w:val="626262"/>
          <w:sz w:val="20"/>
        </w:rPr>
      </w:pPr>
      <w:r w:rsidRPr="00DA0FE0">
        <w:rPr>
          <w:rFonts w:ascii="Calibri" w:hAnsi="Calibri" w:hint="eastAsia"/>
          <w:bCs/>
          <w:color w:val="404040"/>
          <w:sz w:val="18"/>
        </w:rPr>
        <w:t>﹝</w:t>
      </w:r>
      <w:r w:rsidRPr="00DA0FE0">
        <w:rPr>
          <w:rFonts w:ascii="Calibri" w:hAnsi="Calibri" w:hint="eastAsia"/>
          <w:bCs/>
          <w:color w:val="404040"/>
          <w:sz w:val="18"/>
        </w:rPr>
        <w:t>1</w:t>
      </w:r>
      <w:r w:rsidRPr="00DA0FE0">
        <w:rPr>
          <w:rFonts w:ascii="Calibri" w:hAnsi="Calibri" w:hint="eastAsia"/>
          <w:bCs/>
          <w:color w:val="404040"/>
          <w:sz w:val="18"/>
        </w:rPr>
        <w:t>﹞</w:t>
      </w:r>
      <w:r w:rsidR="00610776" w:rsidRPr="00AE7F91">
        <w:rPr>
          <w:rFonts w:ascii="Arial Unicode MS" w:hAnsi="Arial Unicode MS"/>
          <w:color w:val="626262"/>
          <w:sz w:val="20"/>
        </w:rPr>
        <w:t>保險人應於每年九月底前，計算各投保單位翌年之實績費率，並於次月底前分別通知應調整勞工保險職業災害保險費率之投保單位。</w:t>
      </w:r>
    </w:p>
    <w:p w14:paraId="65B2F295" w14:textId="370A51A6" w:rsidR="00C91300" w:rsidRDefault="00C91300" w:rsidP="00A34EA5">
      <w:pPr>
        <w:pStyle w:val="3"/>
      </w:pPr>
      <w:r>
        <w:rPr>
          <w:rFonts w:hint="eastAsia"/>
        </w:rPr>
        <w:t>--</w:t>
      </w:r>
      <w:r w:rsidRPr="003B03E4">
        <w:rPr>
          <w:rFonts w:hint="eastAsia"/>
        </w:rPr>
        <w:t>93</w:t>
      </w:r>
      <w:r w:rsidRPr="003B03E4">
        <w:rPr>
          <w:rFonts w:hint="eastAsia"/>
        </w:rPr>
        <w:t>年</w:t>
      </w:r>
      <w:r w:rsidRPr="003B03E4">
        <w:rPr>
          <w:rFonts w:hint="eastAsia"/>
        </w:rPr>
        <w:t>12</w:t>
      </w:r>
      <w:r w:rsidRPr="003B03E4">
        <w:rPr>
          <w:rFonts w:hint="eastAsia"/>
        </w:rPr>
        <w:t>月</w:t>
      </w:r>
      <w:r w:rsidRPr="003B03E4">
        <w:rPr>
          <w:rFonts w:hint="eastAsia"/>
        </w:rPr>
        <w:t>8</w:t>
      </w:r>
      <w:r>
        <w:rPr>
          <w:rFonts w:hint="eastAsia"/>
        </w:rPr>
        <w:t>日修正前條文</w:t>
      </w:r>
      <w:r>
        <w:rPr>
          <w:rFonts w:hint="eastAsia"/>
        </w:rPr>
        <w:t>--</w:t>
      </w:r>
      <w:hyperlink r:id="rId29" w:history="1">
        <w:r w:rsidRPr="00EF740D">
          <w:rPr>
            <w:rStyle w:val="a3"/>
          </w:rPr>
          <w:t>比對程式</w:t>
        </w:r>
      </w:hyperlink>
    </w:p>
    <w:p w14:paraId="5D9411E7" w14:textId="356009B7" w:rsidR="00610776" w:rsidRPr="00205985" w:rsidRDefault="00C91300">
      <w:pPr>
        <w:ind w:leftChars="75" w:left="180"/>
        <w:rPr>
          <w:rFonts w:ascii="Arial Unicode MS" w:hAnsi="Arial Unicode MS"/>
          <w:color w:val="626262"/>
          <w:sz w:val="20"/>
        </w:rPr>
      </w:pPr>
      <w:r w:rsidRPr="00DA0FE0">
        <w:rPr>
          <w:rFonts w:ascii="Calibri" w:hAnsi="Calibri" w:hint="eastAsia"/>
          <w:color w:val="404040"/>
          <w:sz w:val="18"/>
        </w:rPr>
        <w:t>﹝</w:t>
      </w:r>
      <w:r w:rsidRPr="00DA0FE0">
        <w:rPr>
          <w:rFonts w:ascii="Calibri" w:hAnsi="Calibri" w:hint="eastAsia"/>
          <w:color w:val="404040"/>
          <w:sz w:val="18"/>
        </w:rPr>
        <w:t>1</w:t>
      </w:r>
      <w:r w:rsidRPr="00DA0FE0">
        <w:rPr>
          <w:rFonts w:ascii="Calibri" w:hAnsi="Calibri" w:hint="eastAsia"/>
          <w:color w:val="404040"/>
          <w:sz w:val="18"/>
        </w:rPr>
        <w:t>﹞</w:t>
      </w:r>
      <w:r w:rsidR="00610776" w:rsidRPr="00AE7F91">
        <w:rPr>
          <w:rFonts w:ascii="Arial Unicode MS" w:hAnsi="Arial Unicode MS"/>
          <w:color w:val="626262"/>
          <w:sz w:val="20"/>
        </w:rPr>
        <w:t>保險人應於每年十月底前，計算各投保單位翌年之實績費率，並於次月底前分別通知應調整勞工保險職業災害保險費率之投保單位。</w:t>
      </w:r>
      <w:r w:rsidR="00205985" w:rsidRPr="00DA0FE0">
        <w:rPr>
          <w:rFonts w:ascii="新細明體" w:hAnsi="新細明體" w:hint="eastAsia"/>
          <w:color w:val="FFFFFF"/>
          <w:sz w:val="20"/>
        </w:rPr>
        <w:t>∴</w:t>
      </w:r>
    </w:p>
    <w:p w14:paraId="043012BD" w14:textId="77777777" w:rsidR="00C91300" w:rsidRPr="00DA0FE0" w:rsidRDefault="00903CDC" w:rsidP="00A34EA5">
      <w:pPr>
        <w:pStyle w:val="2"/>
        <w:rPr>
          <w:color w:val="E36C0A"/>
        </w:rPr>
      </w:pPr>
      <w:r w:rsidRPr="00DA0FE0">
        <w:rPr>
          <w:color w:val="E36C0A"/>
        </w:rPr>
        <w:t>第</w:t>
      </w:r>
      <w:r w:rsidRPr="00DA0FE0">
        <w:rPr>
          <w:color w:val="E36C0A"/>
        </w:rPr>
        <w:t>9</w:t>
      </w:r>
      <w:r w:rsidR="00C91300" w:rsidRPr="00DA0FE0">
        <w:rPr>
          <w:color w:val="E36C0A"/>
        </w:rPr>
        <w:t>條</w:t>
      </w:r>
    </w:p>
    <w:p w14:paraId="018CC4E2" w14:textId="103F3EFF" w:rsidR="00610776" w:rsidRPr="00AE7F91" w:rsidRDefault="00C91300">
      <w:pPr>
        <w:ind w:left="181"/>
        <w:rPr>
          <w:rFonts w:ascii="Arial Unicode MS" w:hAnsi="Arial Unicode MS"/>
          <w:color w:val="626262"/>
          <w:sz w:val="20"/>
        </w:rPr>
      </w:pPr>
      <w:r w:rsidRPr="00DA0FE0">
        <w:rPr>
          <w:rFonts w:ascii="Calibri" w:hAnsi="Calibri"/>
          <w:color w:val="404040"/>
          <w:sz w:val="18"/>
        </w:rPr>
        <w:t>﹝</w:t>
      </w:r>
      <w:r w:rsidRPr="00DA0FE0">
        <w:rPr>
          <w:rFonts w:ascii="Calibri" w:hAnsi="Calibri"/>
          <w:color w:val="404040"/>
          <w:sz w:val="18"/>
        </w:rPr>
        <w:t>1</w:t>
      </w:r>
      <w:r w:rsidRPr="00DA0FE0">
        <w:rPr>
          <w:rFonts w:ascii="Calibri" w:hAnsi="Calibri"/>
          <w:color w:val="404040"/>
          <w:sz w:val="18"/>
        </w:rPr>
        <w:t>﹞</w:t>
      </w:r>
      <w:r w:rsidR="00610776" w:rsidRPr="00AE7F91">
        <w:rPr>
          <w:rFonts w:ascii="Arial Unicode MS" w:hAnsi="Arial Unicode MS"/>
          <w:color w:val="626262"/>
          <w:sz w:val="20"/>
        </w:rPr>
        <w:t>被保險人發生職業災害時，以申請職業災害保險給付之投保單位為計算實績費率之投保單位；如發生疑義時，由保險人依權責認定之。</w:t>
      </w:r>
    </w:p>
    <w:p w14:paraId="1069C4E8" w14:textId="77777777" w:rsidR="00610776" w:rsidRPr="00DA0FE0" w:rsidRDefault="00903CDC" w:rsidP="00A34EA5">
      <w:pPr>
        <w:pStyle w:val="2"/>
        <w:rPr>
          <w:color w:val="E36C0A"/>
        </w:rPr>
      </w:pPr>
      <w:r w:rsidRPr="00DA0FE0">
        <w:rPr>
          <w:color w:val="E36C0A"/>
        </w:rPr>
        <w:t>第</w:t>
      </w:r>
      <w:r w:rsidRPr="00DA0FE0">
        <w:rPr>
          <w:color w:val="E36C0A"/>
        </w:rPr>
        <w:t>10</w:t>
      </w:r>
      <w:r w:rsidRPr="00DA0FE0">
        <w:rPr>
          <w:color w:val="E36C0A"/>
        </w:rPr>
        <w:t>條</w:t>
      </w:r>
      <w:r w:rsidR="00610776" w:rsidRPr="00DA0FE0">
        <w:rPr>
          <w:color w:val="E36C0A"/>
        </w:rPr>
        <w:t>（刪除）</w:t>
      </w:r>
    </w:p>
    <w:p w14:paraId="287E6EBD" w14:textId="77777777" w:rsidR="00C91300" w:rsidRPr="00DA0FE0" w:rsidRDefault="00903CDC" w:rsidP="00A34EA5">
      <w:pPr>
        <w:pStyle w:val="2"/>
        <w:rPr>
          <w:color w:val="E36C0A"/>
        </w:rPr>
      </w:pPr>
      <w:r w:rsidRPr="00DA0FE0">
        <w:rPr>
          <w:color w:val="E36C0A"/>
        </w:rPr>
        <w:t>第</w:t>
      </w:r>
      <w:r w:rsidRPr="00DA0FE0">
        <w:rPr>
          <w:color w:val="E36C0A"/>
        </w:rPr>
        <w:t>11</w:t>
      </w:r>
      <w:r w:rsidR="00C91300" w:rsidRPr="00DA0FE0">
        <w:rPr>
          <w:color w:val="E36C0A"/>
        </w:rPr>
        <w:t>條</w:t>
      </w:r>
    </w:p>
    <w:p w14:paraId="3CB14490" w14:textId="519A6631" w:rsidR="00610776" w:rsidRPr="00AE7F91" w:rsidRDefault="00C91300">
      <w:pPr>
        <w:ind w:left="181"/>
        <w:rPr>
          <w:rFonts w:ascii="Arial Unicode MS" w:hAnsi="Arial Unicode MS"/>
          <w:color w:val="626262"/>
          <w:sz w:val="20"/>
        </w:rPr>
      </w:pPr>
      <w:r w:rsidRPr="00DA0FE0">
        <w:rPr>
          <w:rFonts w:ascii="Calibri" w:hAnsi="Calibri"/>
          <w:color w:val="404040"/>
          <w:sz w:val="18"/>
        </w:rPr>
        <w:t>﹝</w:t>
      </w:r>
      <w:r w:rsidRPr="00DA0FE0">
        <w:rPr>
          <w:rFonts w:ascii="Calibri" w:hAnsi="Calibri"/>
          <w:color w:val="404040"/>
          <w:sz w:val="18"/>
        </w:rPr>
        <w:t>1</w:t>
      </w:r>
      <w:r w:rsidRPr="00DA0FE0">
        <w:rPr>
          <w:rFonts w:ascii="Calibri" w:hAnsi="Calibri"/>
          <w:color w:val="404040"/>
          <w:sz w:val="18"/>
        </w:rPr>
        <w:t>﹞</w:t>
      </w:r>
      <w:r w:rsidR="00610776" w:rsidRPr="00AE7F91">
        <w:rPr>
          <w:rFonts w:ascii="Arial Unicode MS" w:hAnsi="Arial Unicode MS"/>
          <w:color w:val="626262"/>
          <w:sz w:val="20"/>
        </w:rPr>
        <w:t>本辦法自發布日施行。</w:t>
      </w:r>
    </w:p>
    <w:p w14:paraId="77A021C6" w14:textId="77777777" w:rsidR="00610776" w:rsidRPr="00152145" w:rsidRDefault="00610776">
      <w:pPr>
        <w:ind w:left="181"/>
        <w:rPr>
          <w:rFonts w:ascii="Arial Unicode MS" w:hAnsi="Arial Unicode MS"/>
          <w:color w:val="333333"/>
          <w:sz w:val="20"/>
        </w:rPr>
      </w:pPr>
    </w:p>
    <w:p w14:paraId="553CA47C" w14:textId="77777777" w:rsidR="009E6E69" w:rsidRPr="00152145" w:rsidRDefault="009E6E69">
      <w:pPr>
        <w:ind w:left="181"/>
        <w:rPr>
          <w:rFonts w:ascii="Arial Unicode MS" w:hAnsi="Arial Unicode MS"/>
          <w:color w:val="333333"/>
          <w:sz w:val="20"/>
        </w:rPr>
      </w:pPr>
    </w:p>
    <w:p w14:paraId="181C81B4" w14:textId="77777777" w:rsidR="009E438D" w:rsidRPr="00C1655B" w:rsidRDefault="009E438D" w:rsidP="009E438D">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8A88B84" w14:textId="77777777" w:rsidR="009E438D" w:rsidRPr="00362A37" w:rsidRDefault="009E438D" w:rsidP="009E438D">
      <w:pPr>
        <w:ind w:leftChars="71" w:left="170"/>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0"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30A6AD38" w14:textId="0EB6DBD7" w:rsidR="00610776" w:rsidRPr="009E438D" w:rsidRDefault="00610776" w:rsidP="009E438D">
      <w:pPr>
        <w:jc w:val="both"/>
        <w:rPr>
          <w:rFonts w:ascii="Arial Unicode MS" w:hAnsi="Arial Unicode MS"/>
          <w:b/>
          <w:bCs/>
          <w:color w:val="800000"/>
          <w:sz w:val="20"/>
        </w:rPr>
      </w:pPr>
    </w:p>
    <w:sectPr w:rsidR="00610776" w:rsidRPr="009E438D">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F4E8" w14:textId="77777777" w:rsidR="00DA0FE0" w:rsidRDefault="00DA0FE0">
      <w:r>
        <w:separator/>
      </w:r>
    </w:p>
  </w:endnote>
  <w:endnote w:type="continuationSeparator" w:id="0">
    <w:p w14:paraId="28839A82" w14:textId="77777777" w:rsidR="00DA0FE0" w:rsidRDefault="00DA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9EA0" w14:textId="77777777" w:rsidR="00D922F4" w:rsidRDefault="00D922F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3BA5948" w14:textId="77777777" w:rsidR="00D922F4" w:rsidRDefault="00D922F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511B" w14:textId="77777777" w:rsidR="00D922F4" w:rsidRDefault="00D922F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2769C">
      <w:rPr>
        <w:rStyle w:val="a6"/>
        <w:noProof/>
      </w:rPr>
      <w:t>1</w:t>
    </w:r>
    <w:r>
      <w:rPr>
        <w:rStyle w:val="a6"/>
      </w:rPr>
      <w:fldChar w:fldCharType="end"/>
    </w:r>
  </w:p>
  <w:p w14:paraId="53494A2E" w14:textId="1E95BD12" w:rsidR="00D922F4" w:rsidRPr="00A34EA5" w:rsidRDefault="00C45EAE">
    <w:pPr>
      <w:pStyle w:val="a5"/>
      <w:ind w:right="360"/>
      <w:jc w:val="right"/>
      <w:rPr>
        <w:rFonts w:ascii="Arial Unicode MS" w:hAnsi="Arial Unicode MS"/>
        <w:sz w:val="18"/>
      </w:rPr>
    </w:pPr>
    <w:r>
      <w:rPr>
        <w:rFonts w:ascii="Arial Unicode MS" w:hAnsi="Arial Unicode MS" w:hint="eastAsia"/>
        <w:sz w:val="18"/>
      </w:rPr>
      <w:t>〈〈</w:t>
    </w:r>
    <w:r w:rsidR="00D564D8" w:rsidRPr="00D564D8">
      <w:rPr>
        <w:rFonts w:ascii="Arial Unicode MS" w:hAnsi="Arial Unicode MS" w:hint="eastAsia"/>
        <w:sz w:val="18"/>
      </w:rPr>
      <w:t>廢</w:t>
    </w:r>
    <w:r w:rsidR="00D564D8" w:rsidRPr="00D564D8">
      <w:rPr>
        <w:rFonts w:ascii="Arial Unicode MS" w:hAnsi="Arial Unicode MS" w:hint="eastAsia"/>
        <w:sz w:val="18"/>
      </w:rPr>
      <w:t>:</w:t>
    </w:r>
    <w:r w:rsidR="00D922F4" w:rsidRPr="00A34EA5">
      <w:rPr>
        <w:rFonts w:ascii="Arial Unicode MS" w:hAnsi="Arial Unicode MS" w:hint="eastAsia"/>
        <w:sz w:val="18"/>
      </w:rPr>
      <w:t>勞工保險職業災害保險實績費率實施辦法</w:t>
    </w:r>
    <w:r>
      <w:rPr>
        <w:rFonts w:ascii="Arial Unicode MS" w:hAnsi="Arial Unicode MS" w:hint="eastAsia"/>
        <w:sz w:val="18"/>
      </w:rPr>
      <w:t>〉〉</w:t>
    </w:r>
    <w:r w:rsidR="00D922F4" w:rsidRPr="00A34EA5">
      <w:rPr>
        <w:rFonts w:ascii="Arial Unicode MS" w:hAnsi="Arial Unicode MS" w:hint="eastAsia"/>
        <w:sz w:val="18"/>
      </w:rPr>
      <w:t>S-link</w:t>
    </w:r>
    <w:r w:rsidR="00D922F4" w:rsidRPr="00A34EA5">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E6EA" w14:textId="77777777" w:rsidR="00DA0FE0" w:rsidRDefault="00DA0FE0">
      <w:r>
        <w:separator/>
      </w:r>
    </w:p>
  </w:footnote>
  <w:footnote w:type="continuationSeparator" w:id="0">
    <w:p w14:paraId="62FBCB45" w14:textId="77777777" w:rsidR="00DA0FE0" w:rsidRDefault="00DA0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0776"/>
    <w:rsid w:val="0002032E"/>
    <w:rsid w:val="0002769C"/>
    <w:rsid w:val="000300E6"/>
    <w:rsid w:val="00031334"/>
    <w:rsid w:val="000740BD"/>
    <w:rsid w:val="001371CD"/>
    <w:rsid w:val="00152145"/>
    <w:rsid w:val="00184DC3"/>
    <w:rsid w:val="001B1400"/>
    <w:rsid w:val="001E4720"/>
    <w:rsid w:val="001F7B50"/>
    <w:rsid w:val="00205985"/>
    <w:rsid w:val="002A5F80"/>
    <w:rsid w:val="002E6E92"/>
    <w:rsid w:val="00360CAC"/>
    <w:rsid w:val="00390D87"/>
    <w:rsid w:val="003B03E4"/>
    <w:rsid w:val="003D2BFB"/>
    <w:rsid w:val="003D36C7"/>
    <w:rsid w:val="004D47DB"/>
    <w:rsid w:val="0057069B"/>
    <w:rsid w:val="005A44B1"/>
    <w:rsid w:val="005A6018"/>
    <w:rsid w:val="005F6E7E"/>
    <w:rsid w:val="00610776"/>
    <w:rsid w:val="006A4B8D"/>
    <w:rsid w:val="006D1A4A"/>
    <w:rsid w:val="006D63E8"/>
    <w:rsid w:val="00725401"/>
    <w:rsid w:val="007510D8"/>
    <w:rsid w:val="007F5D6E"/>
    <w:rsid w:val="00867090"/>
    <w:rsid w:val="008E223B"/>
    <w:rsid w:val="00903CDC"/>
    <w:rsid w:val="00973EE6"/>
    <w:rsid w:val="009840BF"/>
    <w:rsid w:val="009E438D"/>
    <w:rsid w:val="009E6E69"/>
    <w:rsid w:val="00A12CD5"/>
    <w:rsid w:val="00A14BDB"/>
    <w:rsid w:val="00A34EA5"/>
    <w:rsid w:val="00A7193E"/>
    <w:rsid w:val="00A80108"/>
    <w:rsid w:val="00A93037"/>
    <w:rsid w:val="00AE7F91"/>
    <w:rsid w:val="00B211DA"/>
    <w:rsid w:val="00B55603"/>
    <w:rsid w:val="00B932ED"/>
    <w:rsid w:val="00BA4E70"/>
    <w:rsid w:val="00BB75DB"/>
    <w:rsid w:val="00BF6B6B"/>
    <w:rsid w:val="00C45EAE"/>
    <w:rsid w:val="00C734C2"/>
    <w:rsid w:val="00C87362"/>
    <w:rsid w:val="00C91300"/>
    <w:rsid w:val="00D564D8"/>
    <w:rsid w:val="00D922F4"/>
    <w:rsid w:val="00DA0FE0"/>
    <w:rsid w:val="00DF17AE"/>
    <w:rsid w:val="00E74D35"/>
    <w:rsid w:val="00E76CE7"/>
    <w:rsid w:val="00E8130F"/>
    <w:rsid w:val="00EF6279"/>
    <w:rsid w:val="00F100BE"/>
    <w:rsid w:val="00F11146"/>
    <w:rsid w:val="00F47EB1"/>
    <w:rsid w:val="00F63965"/>
    <w:rsid w:val="00FA0ADE"/>
    <w:rsid w:val="00FB00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28186"/>
  <w15:docId w15:val="{3BE1DE3D-0E9A-40D9-A538-03CA8CF9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A34EA5"/>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qFormat/>
    <w:rsid w:val="00A34EA5"/>
    <w:pPr>
      <w:widowControl/>
      <w:adjustRightInd w:val="0"/>
      <w:snapToGrid w:val="0"/>
      <w:ind w:leftChars="59" w:left="142"/>
      <w:outlineLvl w:val="2"/>
    </w:pPr>
    <w:rPr>
      <w:rFonts w:ascii="Arial Unicode MS" w:hAnsi="Arial Unicode MS" w:cs="Arial Unicode MS"/>
      <w:bCs/>
      <w:color w:val="808000"/>
      <w:sz w:val="2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Body Text Indent"/>
    <w:basedOn w:val="a"/>
    <w:pPr>
      <w:ind w:leftChars="75" w:left="180"/>
    </w:pPr>
    <w:rPr>
      <w:rFonts w:ascii="新細明體" w:hAnsi="新細明體"/>
      <w:color w:val="000000"/>
      <w:sz w:val="20"/>
    </w:rPr>
  </w:style>
  <w:style w:type="character" w:customStyle="1" w:styleId="HTML0">
    <w:name w:val="HTML 預設格式 字元"/>
    <w:link w:val="HTML"/>
    <w:uiPriority w:val="99"/>
    <w:rsid w:val="001F7B50"/>
    <w:rPr>
      <w:rFonts w:ascii="Arial Unicode MS" w:eastAsia="Arial Unicode MS" w:hAnsi="Arial Unicode MS" w:cs="Arial Unicode MS"/>
    </w:rPr>
  </w:style>
  <w:style w:type="paragraph" w:styleId="a9">
    <w:name w:val="Document Map"/>
    <w:basedOn w:val="a"/>
    <w:link w:val="aa"/>
    <w:rsid w:val="00C87362"/>
    <w:rPr>
      <w:rFonts w:ascii="新細明體" w:hAnsi="新細明體"/>
      <w:sz w:val="20"/>
      <w:szCs w:val="18"/>
    </w:rPr>
  </w:style>
  <w:style w:type="character" w:customStyle="1" w:styleId="aa">
    <w:name w:val="文件引導模式 字元"/>
    <w:link w:val="a9"/>
    <w:rsid w:val="00C87362"/>
    <w:rPr>
      <w:rFonts w:ascii="新細明體" w:hAnsi="新細明體"/>
      <w:kern w:val="2"/>
      <w:szCs w:val="18"/>
    </w:rPr>
  </w:style>
  <w:style w:type="character" w:customStyle="1" w:styleId="20">
    <w:name w:val="標題 2 字元"/>
    <w:link w:val="2"/>
    <w:rsid w:val="00A34EA5"/>
    <w:rPr>
      <w:rFonts w:ascii="Arial Unicode MS" w:hAnsi="Arial Unicode MS" w:cs="Arial Unicode MS"/>
      <w:b/>
      <w:bCs/>
      <w:color w:val="990000"/>
      <w:kern w:val="2"/>
      <w:szCs w:val="48"/>
    </w:rPr>
  </w:style>
  <w:style w:type="character" w:styleId="ab">
    <w:name w:val="Unresolved Mention"/>
    <w:uiPriority w:val="99"/>
    <w:semiHidden/>
    <w:unhideWhenUsed/>
    <w:rsid w:val="00C45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1214;&#24037;&#20445;&#38570;&#26781;&#20363;.docx" TargetMode="External"/><Relationship Id="rId26" Type="http://schemas.openxmlformats.org/officeDocument/2006/relationships/hyperlink" Target="../law/&#21214;&#24037;&#20445;&#38570;&#26781;&#20363;.docx" TargetMode="External"/><Relationship Id="rId3" Type="http://schemas.openxmlformats.org/officeDocument/2006/relationships/settings" Target="settings.xml"/><Relationship Id="rId21" Type="http://schemas.openxmlformats.org/officeDocument/2006/relationships/hyperlink" Target="../law/&#21214;&#24037;&#20445;&#38570;&#26781;&#20363;.docx" TargetMode="External"/><Relationship Id="rId34"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6law/law3/&#21214;&#24037;&#20445;&#38570;&#32887;&#26989;&#28797;&#23475;&#20445;&#38570;&#23526;&#32318;&#36027;&#29575;&#23526;&#26045;&#36774;&#27861;.htm" TargetMode="External"/><Relationship Id="rId17" Type="http://schemas.openxmlformats.org/officeDocument/2006/relationships/hyperlink" Target="../law/&#21214;&#24037;&#20445;&#38570;&#26781;&#20363;.docx" TargetMode="External"/><Relationship Id="rId25" Type="http://schemas.openxmlformats.org/officeDocument/2006/relationships/hyperlink" Target="../diff/inde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21214;&#24037;&#32887;&#26989;&#28797;&#23475;&#20445;&#38570;&#23526;&#32318;&#36027;&#29575;&#35336;&#31639;&#21450;&#35519;&#25972;&#36774;&#27861;.docx" TargetMode="External"/><Relationship Id="rId20" Type="http://schemas.openxmlformats.org/officeDocument/2006/relationships/hyperlink" Target="../law/&#21214;&#24037;&#20445;&#38570;&#26781;&#20363;.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1214;&#24037;&#20445;&#38570;&#26781;&#20363;.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6laws.net/6law/law3/&#21214;&#24037;&#20445;&#38570;&#32887;&#26989;&#28797;&#23475;&#20445;&#38570;&#23526;&#32318;&#36027;&#29575;&#23526;&#26045;&#36774;&#27861;.htm" TargetMode="External"/><Relationship Id="rId23" Type="http://schemas.openxmlformats.org/officeDocument/2006/relationships/hyperlink" Target="https://www.6laws.net/comment.htm" TargetMode="External"/><Relationship Id="rId28" Type="http://schemas.openxmlformats.org/officeDocument/2006/relationships/hyperlink" Target="../law/&#21214;&#24037;&#20445;&#38570;&#26781;&#20363;.docx" TargetMode="External"/><Relationship Id="rId10" Type="http://schemas.openxmlformats.org/officeDocument/2006/relationships/hyperlink" Target="http://law.moj.gov.tw/LawClass/LawHistory.aspx?PCode=N0050003" TargetMode="External"/><Relationship Id="rId19" Type="http://schemas.openxmlformats.org/officeDocument/2006/relationships/hyperlink" Target="http://laws.mol.gov.tw/Chi/FLAW/FLAWDAT01.asp?lsid=FL01500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docx" TargetMode="External"/><Relationship Id="rId22" Type="http://schemas.openxmlformats.org/officeDocument/2006/relationships/hyperlink" Target="../law/&#21214;&#24037;&#20445;&#38570;&#26781;&#20363;.docx" TargetMode="External"/><Relationship Id="rId27" Type="http://schemas.openxmlformats.org/officeDocument/2006/relationships/hyperlink" Target="../law/&#21214;&#24037;&#20445;&#38570;&#26781;&#20363;.docx" TargetMode="External"/><Relationship Id="rId30" Type="http://schemas.openxmlformats.org/officeDocument/2006/relationships/hyperlink" Target="https://www.6laws.net/comment.htm" TargetMode="Externa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3</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Links>
    <vt:vector size="204" baseType="variant">
      <vt:variant>
        <vt:i4>2949124</vt:i4>
      </vt:variant>
      <vt:variant>
        <vt:i4>99</vt:i4>
      </vt:variant>
      <vt:variant>
        <vt:i4>0</vt:i4>
      </vt:variant>
      <vt:variant>
        <vt:i4>5</vt:i4>
      </vt:variant>
      <vt:variant>
        <vt:lpwstr>mailto:anita399646@hotmail.com</vt:lpwstr>
      </vt:variant>
      <vt:variant>
        <vt:lpwstr/>
      </vt:variant>
      <vt:variant>
        <vt:i4>8192049</vt:i4>
      </vt:variant>
      <vt:variant>
        <vt:i4>96</vt:i4>
      </vt:variant>
      <vt:variant>
        <vt:i4>0</vt:i4>
      </vt:variant>
      <vt:variant>
        <vt:i4>5</vt:i4>
      </vt:variant>
      <vt:variant>
        <vt:lpwstr>http://law.moj.gov.tw/</vt:lpwstr>
      </vt:variant>
      <vt:variant>
        <vt:lpwstr/>
      </vt:variant>
      <vt:variant>
        <vt:i4>6225996</vt:i4>
      </vt:variant>
      <vt:variant>
        <vt:i4>93</vt:i4>
      </vt:variant>
      <vt:variant>
        <vt:i4>0</vt:i4>
      </vt:variant>
      <vt:variant>
        <vt:i4>5</vt:i4>
      </vt:variant>
      <vt:variant>
        <vt:lpwstr>http://www.ly.gov.tw/</vt:lpwstr>
      </vt:variant>
      <vt:variant>
        <vt:lpwstr/>
      </vt:variant>
      <vt:variant>
        <vt:i4>786499</vt:i4>
      </vt:variant>
      <vt:variant>
        <vt:i4>90</vt:i4>
      </vt:variant>
      <vt:variant>
        <vt:i4>0</vt:i4>
      </vt:variant>
      <vt:variant>
        <vt:i4>5</vt:i4>
      </vt:variant>
      <vt:variant>
        <vt:lpwstr>http://www.president.gov.tw/</vt:lpwstr>
      </vt:variant>
      <vt:variant>
        <vt:lpwstr/>
      </vt:variant>
      <vt:variant>
        <vt:i4>7274612</vt:i4>
      </vt:variant>
      <vt:variant>
        <vt:i4>86</vt:i4>
      </vt:variant>
      <vt:variant>
        <vt:i4>0</vt:i4>
      </vt:variant>
      <vt:variant>
        <vt:i4>5</vt:i4>
      </vt:variant>
      <vt:variant>
        <vt:lpwstr/>
      </vt:variant>
      <vt:variant>
        <vt:lpwstr>top</vt:lpwstr>
      </vt:variant>
      <vt:variant>
        <vt:i4>7274612</vt:i4>
      </vt:variant>
      <vt:variant>
        <vt:i4>84</vt:i4>
      </vt:variant>
      <vt:variant>
        <vt:i4>0</vt:i4>
      </vt:variant>
      <vt:variant>
        <vt:i4>5</vt:i4>
      </vt:variant>
      <vt:variant>
        <vt:lpwstr/>
      </vt:variant>
      <vt:variant>
        <vt:lpwstr>top</vt:lpwstr>
      </vt:variant>
      <vt:variant>
        <vt:i4>4063358</vt:i4>
      </vt:variant>
      <vt:variant>
        <vt:i4>81</vt:i4>
      </vt:variant>
      <vt:variant>
        <vt:i4>0</vt:i4>
      </vt:variant>
      <vt:variant>
        <vt:i4>5</vt:i4>
      </vt:variant>
      <vt:variant>
        <vt:lpwstr>../diff/index.html</vt:lpwstr>
      </vt:variant>
      <vt:variant>
        <vt:lpwstr/>
      </vt:variant>
      <vt:variant>
        <vt:i4>1977320590</vt:i4>
      </vt:variant>
      <vt:variant>
        <vt:i4>78</vt:i4>
      </vt:variant>
      <vt:variant>
        <vt:i4>0</vt:i4>
      </vt:variant>
      <vt:variant>
        <vt:i4>5</vt:i4>
      </vt:variant>
      <vt:variant>
        <vt:lpwstr>..\law\勞工保險條例.doc</vt:lpwstr>
      </vt:variant>
      <vt:variant>
        <vt:lpwstr>a13</vt:lpwstr>
      </vt:variant>
      <vt:variant>
        <vt:i4>1977320590</vt:i4>
      </vt:variant>
      <vt:variant>
        <vt:i4>75</vt:i4>
      </vt:variant>
      <vt:variant>
        <vt:i4>0</vt:i4>
      </vt:variant>
      <vt:variant>
        <vt:i4>5</vt:i4>
      </vt:variant>
      <vt:variant>
        <vt:lpwstr>..\law\勞工保險條例.doc</vt:lpwstr>
      </vt:variant>
      <vt:variant>
        <vt:lpwstr>a13</vt:lpwstr>
      </vt:variant>
      <vt:variant>
        <vt:i4>3539041</vt:i4>
      </vt:variant>
      <vt:variant>
        <vt:i4>72</vt:i4>
      </vt:variant>
      <vt:variant>
        <vt:i4>0</vt:i4>
      </vt:variant>
      <vt:variant>
        <vt:i4>5</vt:i4>
      </vt:variant>
      <vt:variant>
        <vt:lpwstr/>
      </vt:variant>
      <vt:variant>
        <vt:lpwstr>a6</vt:lpwstr>
      </vt:variant>
      <vt:variant>
        <vt:i4>1977320590</vt:i4>
      </vt:variant>
      <vt:variant>
        <vt:i4>69</vt:i4>
      </vt:variant>
      <vt:variant>
        <vt:i4>0</vt:i4>
      </vt:variant>
      <vt:variant>
        <vt:i4>5</vt:i4>
      </vt:variant>
      <vt:variant>
        <vt:lpwstr>..\law\勞工保險條例.doc</vt:lpwstr>
      </vt:variant>
      <vt:variant>
        <vt:lpwstr>a13</vt:lpwstr>
      </vt:variant>
      <vt:variant>
        <vt:i4>4063358</vt:i4>
      </vt:variant>
      <vt:variant>
        <vt:i4>66</vt:i4>
      </vt:variant>
      <vt:variant>
        <vt:i4>0</vt:i4>
      </vt:variant>
      <vt:variant>
        <vt:i4>5</vt:i4>
      </vt:variant>
      <vt:variant>
        <vt:lpwstr>../diff/index.html</vt:lpwstr>
      </vt:variant>
      <vt:variant>
        <vt:lpwstr/>
      </vt:variant>
      <vt:variant>
        <vt:i4>1977320590</vt:i4>
      </vt:variant>
      <vt:variant>
        <vt:i4>63</vt:i4>
      </vt:variant>
      <vt:variant>
        <vt:i4>0</vt:i4>
      </vt:variant>
      <vt:variant>
        <vt:i4>5</vt:i4>
      </vt:variant>
      <vt:variant>
        <vt:lpwstr>..\law\勞工保險條例.doc</vt:lpwstr>
      </vt:variant>
      <vt:variant>
        <vt:lpwstr>a13</vt:lpwstr>
      </vt:variant>
      <vt:variant>
        <vt:i4>2949124</vt:i4>
      </vt:variant>
      <vt:variant>
        <vt:i4>60</vt:i4>
      </vt:variant>
      <vt:variant>
        <vt:i4>0</vt:i4>
      </vt:variant>
      <vt:variant>
        <vt:i4>5</vt:i4>
      </vt:variant>
      <vt:variant>
        <vt:lpwstr>mailto:anita399646@hotmail.com</vt:lpwstr>
      </vt:variant>
      <vt:variant>
        <vt:lpwstr/>
      </vt:variant>
      <vt:variant>
        <vt:i4>8192049</vt:i4>
      </vt:variant>
      <vt:variant>
        <vt:i4>57</vt:i4>
      </vt:variant>
      <vt:variant>
        <vt:i4>0</vt:i4>
      </vt:variant>
      <vt:variant>
        <vt:i4>5</vt:i4>
      </vt:variant>
      <vt:variant>
        <vt:lpwstr>http://law.moj.gov.tw/</vt:lpwstr>
      </vt:variant>
      <vt:variant>
        <vt:lpwstr/>
      </vt:variant>
      <vt:variant>
        <vt:i4>6225996</vt:i4>
      </vt:variant>
      <vt:variant>
        <vt:i4>54</vt:i4>
      </vt:variant>
      <vt:variant>
        <vt:i4>0</vt:i4>
      </vt:variant>
      <vt:variant>
        <vt:i4>5</vt:i4>
      </vt:variant>
      <vt:variant>
        <vt:lpwstr>http://www.ly.gov.tw/</vt:lpwstr>
      </vt:variant>
      <vt:variant>
        <vt:lpwstr/>
      </vt:variant>
      <vt:variant>
        <vt:i4>786499</vt:i4>
      </vt:variant>
      <vt:variant>
        <vt:i4>51</vt:i4>
      </vt:variant>
      <vt:variant>
        <vt:i4>0</vt:i4>
      </vt:variant>
      <vt:variant>
        <vt:i4>5</vt:i4>
      </vt:variant>
      <vt:variant>
        <vt:lpwstr>http://www.president.gov.tw/</vt:lpwstr>
      </vt:variant>
      <vt:variant>
        <vt:lpwstr/>
      </vt:variant>
      <vt:variant>
        <vt:i4>7274612</vt:i4>
      </vt:variant>
      <vt:variant>
        <vt:i4>47</vt:i4>
      </vt:variant>
      <vt:variant>
        <vt:i4>0</vt:i4>
      </vt:variant>
      <vt:variant>
        <vt:i4>5</vt:i4>
      </vt:variant>
      <vt:variant>
        <vt:lpwstr/>
      </vt:variant>
      <vt:variant>
        <vt:lpwstr>top</vt:lpwstr>
      </vt:variant>
      <vt:variant>
        <vt:i4>7274612</vt:i4>
      </vt:variant>
      <vt:variant>
        <vt:i4>45</vt:i4>
      </vt:variant>
      <vt:variant>
        <vt:i4>0</vt:i4>
      </vt:variant>
      <vt:variant>
        <vt:i4>5</vt:i4>
      </vt:variant>
      <vt:variant>
        <vt:lpwstr/>
      </vt:variant>
      <vt:variant>
        <vt:lpwstr>top</vt:lpwstr>
      </vt:variant>
      <vt:variant>
        <vt:i4>1977320590</vt:i4>
      </vt:variant>
      <vt:variant>
        <vt:i4>42</vt:i4>
      </vt:variant>
      <vt:variant>
        <vt:i4>0</vt:i4>
      </vt:variant>
      <vt:variant>
        <vt:i4>5</vt:i4>
      </vt:variant>
      <vt:variant>
        <vt:lpwstr>..\law\勞工保險條例.doc</vt:lpwstr>
      </vt:variant>
      <vt:variant>
        <vt:lpwstr>a13</vt:lpwstr>
      </vt:variant>
      <vt:variant>
        <vt:i4>1977320590</vt:i4>
      </vt:variant>
      <vt:variant>
        <vt:i4>39</vt:i4>
      </vt:variant>
      <vt:variant>
        <vt:i4>0</vt:i4>
      </vt:variant>
      <vt:variant>
        <vt:i4>5</vt:i4>
      </vt:variant>
      <vt:variant>
        <vt:lpwstr>..\law\勞工保險條例.doc</vt:lpwstr>
      </vt:variant>
      <vt:variant>
        <vt:lpwstr>a13</vt:lpwstr>
      </vt:variant>
      <vt:variant>
        <vt:i4>3539042</vt:i4>
      </vt:variant>
      <vt:variant>
        <vt:i4>36</vt:i4>
      </vt:variant>
      <vt:variant>
        <vt:i4>0</vt:i4>
      </vt:variant>
      <vt:variant>
        <vt:i4>5</vt:i4>
      </vt:variant>
      <vt:variant>
        <vt:lpwstr/>
      </vt:variant>
      <vt:variant>
        <vt:lpwstr>b6</vt:lpwstr>
      </vt:variant>
      <vt:variant>
        <vt:i4>1977320590</vt:i4>
      </vt:variant>
      <vt:variant>
        <vt:i4>33</vt:i4>
      </vt:variant>
      <vt:variant>
        <vt:i4>0</vt:i4>
      </vt:variant>
      <vt:variant>
        <vt:i4>5</vt:i4>
      </vt:variant>
      <vt:variant>
        <vt:lpwstr>..\law\勞工保險條例.doc</vt:lpwstr>
      </vt:variant>
      <vt:variant>
        <vt:lpwstr>a13</vt:lpwstr>
      </vt:variant>
      <vt:variant>
        <vt:i4>1399385137</vt:i4>
      </vt:variant>
      <vt:variant>
        <vt:i4>30</vt:i4>
      </vt:variant>
      <vt:variant>
        <vt:i4>0</vt:i4>
      </vt:variant>
      <vt:variant>
        <vt:i4>5</vt:i4>
      </vt:variant>
      <vt:variant>
        <vt:lpwstr>../law2/勞工保險職業災害保險適用行業別及費率表.doc</vt:lpwstr>
      </vt:variant>
      <vt:variant>
        <vt:lpwstr/>
      </vt:variant>
      <vt:variant>
        <vt:i4>1977320590</vt:i4>
      </vt:variant>
      <vt:variant>
        <vt:i4>27</vt:i4>
      </vt:variant>
      <vt:variant>
        <vt:i4>0</vt:i4>
      </vt:variant>
      <vt:variant>
        <vt:i4>5</vt:i4>
      </vt:variant>
      <vt:variant>
        <vt:lpwstr>..\law\勞工保險條例.doc</vt:lpwstr>
      </vt:variant>
      <vt:variant>
        <vt:lpwstr>a13</vt:lpwstr>
      </vt:variant>
      <vt:variant>
        <vt:i4>1977320590</vt:i4>
      </vt:variant>
      <vt:variant>
        <vt:i4>24</vt:i4>
      </vt:variant>
      <vt:variant>
        <vt:i4>0</vt:i4>
      </vt:variant>
      <vt:variant>
        <vt:i4>5</vt:i4>
      </vt:variant>
      <vt:variant>
        <vt:lpwstr>..\law\勞工保險條例.doc</vt:lpwstr>
      </vt:variant>
      <vt:variant>
        <vt:lpwstr>a13</vt:lpwstr>
      </vt:variant>
      <vt:variant>
        <vt:i4>2082997810</vt:i4>
      </vt:variant>
      <vt:variant>
        <vt:i4>21</vt:i4>
      </vt:variant>
      <vt:variant>
        <vt:i4>0</vt:i4>
      </vt:variant>
      <vt:variant>
        <vt:i4>5</vt:i4>
      </vt:variant>
      <vt:variant>
        <vt:lpwstr/>
      </vt:variant>
      <vt:variant>
        <vt:lpwstr>_:::民國九十三年十二月八日公布條文:::</vt:lpwstr>
      </vt:variant>
      <vt:variant>
        <vt:i4>3670113</vt:i4>
      </vt:variant>
      <vt:variant>
        <vt:i4>18</vt:i4>
      </vt:variant>
      <vt:variant>
        <vt:i4>0</vt:i4>
      </vt:variant>
      <vt:variant>
        <vt:i4>5</vt:i4>
      </vt:variant>
      <vt:variant>
        <vt:lpwstr/>
      </vt:variant>
      <vt:variant>
        <vt:lpwstr>a8</vt:lpwstr>
      </vt:variant>
      <vt:variant>
        <vt:i4>3211361</vt:i4>
      </vt:variant>
      <vt:variant>
        <vt:i4>15</vt:i4>
      </vt:variant>
      <vt:variant>
        <vt:i4>0</vt:i4>
      </vt:variant>
      <vt:variant>
        <vt:i4>5</vt:i4>
      </vt:variant>
      <vt:variant>
        <vt:lpwstr/>
      </vt:variant>
      <vt:variant>
        <vt:lpwstr>a1</vt:lpwstr>
      </vt:variant>
      <vt:variant>
        <vt:i4>-1579783262</vt:i4>
      </vt:variant>
      <vt:variant>
        <vt:i4>12</vt:i4>
      </vt:variant>
      <vt:variant>
        <vt:i4>0</vt:i4>
      </vt:variant>
      <vt:variant>
        <vt:i4>5</vt:i4>
      </vt:variant>
      <vt:variant>
        <vt:lpwstr>http://www.6law.idv.tw/6law/law3/勞工保險職業災害保險實績費率實施辦法.htm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廢:勞工保險職業災害保險實績費率實施辦法</dc:title>
  <dc:subject/>
  <dc:creator>S-link 電子六法-黃婉玲</dc:creator>
  <cp:keywords/>
  <dc:description/>
  <cp:lastModifiedBy>黃婉玲 S-link電子六法</cp:lastModifiedBy>
  <cp:revision>19</cp:revision>
  <dcterms:created xsi:type="dcterms:W3CDTF">2014-11-27T15:47:00Z</dcterms:created>
  <dcterms:modified xsi:type="dcterms:W3CDTF">2022-03-15T13:05:00Z</dcterms:modified>
</cp:coreProperties>
</file>