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B8C4" w14:textId="5FF5D72F" w:rsidR="00464EE7" w:rsidRDefault="00772F2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04BF7414" wp14:editId="3FD4C68F">
            <wp:extent cx="415637" cy="415637"/>
            <wp:effectExtent l="0" t="0" r="3810" b="3810"/>
            <wp:docPr id="6" name="圖片 6" descr="一張含有 美工圖案 的圖片&#10;&#10;自動產生的描述">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美工圖案 的圖片&#10;&#10;自動產生的描述">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4031FA1D" w14:textId="0F657A89"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772F2A" w:rsidRPr="004206CD">
        <w:rPr>
          <w:rFonts w:ascii="Arial Unicode MS" w:hAnsi="Arial Unicode MS"/>
          <w:color w:val="808000"/>
          <w:sz w:val="18"/>
          <w:szCs w:val="20"/>
        </w:rPr>
        <w:t>2021/11/8</w:t>
      </w:r>
      <w:r>
        <w:rPr>
          <w:rFonts w:hint="eastAsia"/>
          <w:color w:val="7F7F7F"/>
          <w:sz w:val="18"/>
          <w:szCs w:val="20"/>
          <w:lang w:val="zh-TW"/>
        </w:rPr>
        <w:t>【</w:t>
      </w:r>
      <w:hyperlink r:id="rId9" w:history="1">
        <w:r w:rsidRPr="00597A9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58550C3E" w14:textId="77777777" w:rsidR="0045425A" w:rsidRPr="00343CB4" w:rsidRDefault="00EB27D6" w:rsidP="005D6F38">
      <w:pPr>
        <w:ind w:rightChars="-110" w:right="-220" w:firstLineChars="2880" w:firstLine="5184"/>
        <w:jc w:val="right"/>
        <w:rPr>
          <w:rFonts w:ascii="Arial Unicode MS" w:hAnsi="Arial Unicode MS"/>
          <w:color w:val="5F5F5F"/>
          <w:u w:val="single"/>
        </w:rPr>
      </w:pPr>
      <w:r w:rsidRPr="00343CB4">
        <w:rPr>
          <w:rFonts w:hint="eastAsia"/>
          <w:color w:val="5F5F5F"/>
          <w:sz w:val="18"/>
          <w:szCs w:val="20"/>
        </w:rPr>
        <w:t>（建議使用工具列</w:t>
      </w:r>
      <w:r w:rsidRPr="00343CB4">
        <w:rPr>
          <w:rFonts w:hint="eastAsia"/>
          <w:color w:val="5F5F5F"/>
          <w:sz w:val="18"/>
          <w:szCs w:val="20"/>
        </w:rPr>
        <w:t>--</w:t>
      </w:r>
      <w:r w:rsidR="00EC6E54" w:rsidRPr="00343CB4">
        <w:rPr>
          <w:rFonts w:hint="eastAsia"/>
          <w:color w:val="5F5F5F"/>
          <w:sz w:val="18"/>
          <w:szCs w:val="20"/>
        </w:rPr>
        <w:t>〉</w:t>
      </w:r>
      <w:r w:rsidRPr="00343CB4">
        <w:rPr>
          <w:rFonts w:hint="eastAsia"/>
          <w:color w:val="5F5F5F"/>
          <w:sz w:val="18"/>
          <w:szCs w:val="20"/>
        </w:rPr>
        <w:t>檢視</w:t>
      </w:r>
      <w:r w:rsidRPr="00343CB4">
        <w:rPr>
          <w:rFonts w:hint="eastAsia"/>
          <w:color w:val="5F5F5F"/>
          <w:sz w:val="18"/>
          <w:szCs w:val="20"/>
        </w:rPr>
        <w:t>--</w:t>
      </w:r>
      <w:r w:rsidR="00EC6E54" w:rsidRPr="00343CB4">
        <w:rPr>
          <w:rFonts w:hint="eastAsia"/>
          <w:color w:val="5F5F5F"/>
          <w:sz w:val="18"/>
          <w:szCs w:val="20"/>
        </w:rPr>
        <w:t>〉</w:t>
      </w:r>
      <w:r w:rsidRPr="00343CB4">
        <w:rPr>
          <w:rFonts w:hint="eastAsia"/>
          <w:color w:val="5F5F5F"/>
          <w:sz w:val="18"/>
          <w:szCs w:val="20"/>
        </w:rPr>
        <w:t>文件引導模式</w:t>
      </w:r>
      <w:r w:rsidRPr="00343CB4">
        <w:rPr>
          <w:rFonts w:hint="eastAsia"/>
          <w:color w:val="5F5F5F"/>
          <w:sz w:val="18"/>
          <w:szCs w:val="20"/>
        </w:rPr>
        <w:t>/</w:t>
      </w:r>
      <w:r w:rsidRPr="00343CB4">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804"/>
        <w:gridCol w:w="2285"/>
      </w:tblGrid>
      <w:tr w:rsidR="0045425A" w:rsidRPr="000509F5" w14:paraId="1E78F30F" w14:textId="77777777" w:rsidTr="00C90B85">
        <w:trPr>
          <w:cantSplit/>
          <w:tblCellSpacing w:w="0" w:type="dxa"/>
        </w:trPr>
        <w:tc>
          <w:tcPr>
            <w:tcW w:w="486" w:type="pct"/>
            <w:tcBorders>
              <w:top w:val="nil"/>
              <w:left w:val="nil"/>
              <w:bottom w:val="nil"/>
              <w:right w:val="nil"/>
            </w:tcBorders>
            <w:shd w:val="clear" w:color="auto" w:fill="339966"/>
            <w:vAlign w:val="center"/>
          </w:tcPr>
          <w:p w14:paraId="51C37AF8"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379" w:type="pct"/>
            <w:tcBorders>
              <w:top w:val="nil"/>
              <w:left w:val="nil"/>
              <w:bottom w:val="nil"/>
              <w:right w:val="nil"/>
            </w:tcBorders>
            <w:shd w:val="clear" w:color="auto" w:fill="F3F3F3"/>
            <w:vAlign w:val="center"/>
          </w:tcPr>
          <w:p w14:paraId="53514AC5" w14:textId="6EB95647" w:rsidR="0045425A" w:rsidRPr="00E25E77" w:rsidRDefault="00C824BB" w:rsidP="00710E2D">
            <w:pPr>
              <w:keepNext/>
              <w:adjustRightInd w:val="0"/>
              <w:snapToGrid w:val="0"/>
              <w:spacing w:beforeLines="30" w:before="108" w:afterLines="30" w:after="108"/>
              <w:jc w:val="center"/>
              <w:outlineLvl w:val="1"/>
              <w:rPr>
                <w:rFonts w:eastAsia="標楷體"/>
                <w:color w:val="993366"/>
                <w:sz w:val="28"/>
                <w:szCs w:val="28"/>
                <w14:shadow w14:blurRad="50800" w14:dist="38100" w14:dir="2700000" w14:sx="100000" w14:sy="100000" w14:kx="0" w14:ky="0" w14:algn="tl">
                  <w14:srgbClr w14:val="000000">
                    <w14:alpha w14:val="60000"/>
                  </w14:srgbClr>
                </w14:shadow>
              </w:rPr>
            </w:pPr>
            <w:r>
              <w:rPr>
                <w:rFonts w:eastAsia="標楷體" w:hint="eastAsia"/>
                <w:color w:val="993366"/>
                <w:sz w:val="26"/>
                <w:szCs w:val="28"/>
                <w14:shadow w14:blurRad="50800" w14:dist="38100" w14:dir="2700000" w14:sx="100000" w14:sy="100000" w14:kx="0" w14:ky="0" w14:algn="tl">
                  <w14:srgbClr w14:val="000000">
                    <w14:alpha w14:val="60000"/>
                  </w14:srgbClr>
                </w14:shadow>
              </w:rPr>
              <w:t>廢</w:t>
            </w:r>
            <w:r>
              <w:rPr>
                <w:rFonts w:eastAsia="標楷體" w:hint="eastAsia"/>
                <w:color w:val="993366"/>
                <w:sz w:val="26"/>
                <w:szCs w:val="28"/>
                <w14:shadow w14:blurRad="50800" w14:dist="38100" w14:dir="2700000" w14:sx="100000" w14:sy="100000" w14:kx="0" w14:ky="0" w14:algn="tl">
                  <w14:srgbClr w14:val="000000">
                    <w14:alpha w14:val="60000"/>
                  </w14:srgbClr>
                </w14:shadow>
              </w:rPr>
              <w:t>:</w:t>
            </w:r>
            <w:r w:rsidR="00144B00" w:rsidRPr="00E25E77">
              <w:rPr>
                <w:rFonts w:eastAsia="標楷體" w:hint="eastAsia"/>
                <w:color w:val="993366"/>
                <w:sz w:val="26"/>
                <w:szCs w:val="28"/>
                <w14:shadow w14:blurRad="50800" w14:dist="38100" w14:dir="2700000" w14:sx="100000" w14:sy="100000" w14:kx="0" w14:ky="0" w14:algn="tl">
                  <w14:srgbClr w14:val="000000">
                    <w14:alpha w14:val="60000"/>
                  </w14:srgbClr>
                </w14:shadow>
              </w:rPr>
              <w:t>短期補習班聘僱外國專業人才從事具專門知識或技術教師工作資格及審查標準</w:t>
            </w:r>
          </w:p>
        </w:tc>
        <w:tc>
          <w:tcPr>
            <w:tcW w:w="1135" w:type="pct"/>
            <w:tcBorders>
              <w:top w:val="nil"/>
              <w:left w:val="nil"/>
              <w:bottom w:val="nil"/>
              <w:right w:val="nil"/>
            </w:tcBorders>
            <w:shd w:val="clear" w:color="auto" w:fill="F3F3F3"/>
            <w:vAlign w:val="center"/>
          </w:tcPr>
          <w:p w14:paraId="70AE36C3" w14:textId="2E3C72A8" w:rsidR="00EC7AEC" w:rsidRPr="00E25E77" w:rsidRDefault="0045425A" w:rsidP="005D6F38">
            <w:pPr>
              <w:ind w:leftChars="-6" w:left="-12"/>
              <w:jc w:val="both"/>
              <w:rPr>
                <w:rFonts w:ascii="Arial Unicode MS" w:hAnsi="Arial Unicode MS"/>
                <w:color w:val="993366"/>
              </w:rPr>
            </w:pPr>
            <w:r w:rsidRPr="00E25E77">
              <w:rPr>
                <w:rFonts w:ascii="Arial Unicode MS" w:hAnsi="Arial Unicode MS"/>
                <w:color w:val="993366"/>
              </w:rPr>
              <w:t>【</w:t>
            </w:r>
            <w:r w:rsidR="00C90B85" w:rsidRPr="00C90B85">
              <w:rPr>
                <w:rFonts w:ascii="Arial Unicode MS" w:hAnsi="Arial Unicode MS" w:hint="eastAsia"/>
                <w:color w:val="993366"/>
              </w:rPr>
              <w:t>發</w:t>
            </w:r>
            <w:r w:rsidRPr="00E25E77">
              <w:rPr>
                <w:rFonts w:ascii="Arial Unicode MS" w:hAnsi="Arial Unicode MS"/>
                <w:color w:val="993366"/>
              </w:rPr>
              <w:t>布日期】</w:t>
            </w:r>
            <w:r w:rsidR="00C90B85" w:rsidRPr="00C90B85">
              <w:rPr>
                <w:rFonts w:ascii="Arial Unicode MS" w:hAnsi="Arial Unicode MS"/>
                <w:color w:val="993366"/>
              </w:rPr>
              <w:t>110.10.25</w:t>
            </w:r>
          </w:p>
          <w:p w14:paraId="6677D6D1" w14:textId="476DBFDB" w:rsidR="0045425A" w:rsidRPr="00E25E77" w:rsidRDefault="0045425A" w:rsidP="005D6F38">
            <w:pPr>
              <w:ind w:leftChars="-6" w:left="-12"/>
              <w:jc w:val="both"/>
              <w:rPr>
                <w:rFonts w:ascii="Arial Unicode MS" w:hAnsi="Arial Unicode MS"/>
                <w:color w:val="993366"/>
              </w:rPr>
            </w:pPr>
            <w:r w:rsidRPr="00E25E77">
              <w:rPr>
                <w:rFonts w:ascii="Arial Unicode MS" w:hAnsi="Arial Unicode MS"/>
                <w:color w:val="993366"/>
              </w:rPr>
              <w:t>【</w:t>
            </w:r>
            <w:r w:rsidR="00C90B85" w:rsidRPr="00C90B85">
              <w:rPr>
                <w:rFonts w:ascii="Arial Unicode MS" w:hAnsi="Arial Unicode MS" w:hint="eastAsia"/>
                <w:color w:val="993366"/>
              </w:rPr>
              <w:t>發</w:t>
            </w:r>
            <w:r w:rsidRPr="00E25E77">
              <w:rPr>
                <w:rFonts w:ascii="Arial Unicode MS" w:hAnsi="Arial Unicode MS"/>
                <w:color w:val="993366"/>
              </w:rPr>
              <w:t>布機關】</w:t>
            </w:r>
            <w:hyperlink r:id="rId11" w:tgtFrame="_blank" w:history="1">
              <w:r w:rsidR="0004647E" w:rsidRPr="007B7F2F">
                <w:rPr>
                  <w:rStyle w:val="a3"/>
                  <w:sz w:val="18"/>
                </w:rPr>
                <w:t>勞動部</w:t>
              </w:r>
            </w:hyperlink>
          </w:p>
        </w:tc>
      </w:tr>
    </w:tbl>
    <w:p w14:paraId="211145D7" w14:textId="76E22C9D"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短期補習班聘僱外國專業人才從事具專門知識或技術教師工作資格及審查標準"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2EB11635"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59784D0A" w14:textId="77777777" w:rsidR="00E25E77" w:rsidRDefault="0045425A" w:rsidP="00E25E77">
      <w:pPr>
        <w:ind w:left="142"/>
        <w:rPr>
          <w:rFonts w:ascii="Arial Unicode MS" w:hAnsi="Arial Unicode MS"/>
          <w:sz w:val="18"/>
        </w:rPr>
      </w:pPr>
      <w:r w:rsidRPr="00EB27D6">
        <w:rPr>
          <w:rFonts w:ascii="Arial Unicode MS" w:hAnsi="Arial Unicode MS"/>
          <w:b/>
          <w:sz w:val="18"/>
        </w:rPr>
        <w:t>1</w:t>
      </w:r>
      <w:r w:rsidR="00EB27D6" w:rsidRPr="00EB27D6">
        <w:rPr>
          <w:rFonts w:ascii="新細明體" w:hAnsi="新細明體"/>
        </w:rPr>
        <w:t>‧</w:t>
      </w:r>
      <w:r w:rsidR="00710E2D" w:rsidRPr="00710E2D">
        <w:rPr>
          <w:rFonts w:ascii="Arial Unicode MS" w:hAnsi="Arial Unicode MS" w:hint="eastAsia"/>
          <w:sz w:val="18"/>
        </w:rPr>
        <w:t>中華民國一百零七年三月十五日勞動部勞動發管字第</w:t>
      </w:r>
      <w:r w:rsidR="00710E2D" w:rsidRPr="00710E2D">
        <w:rPr>
          <w:rFonts w:ascii="Arial Unicode MS" w:hAnsi="Arial Unicode MS" w:hint="eastAsia"/>
          <w:sz w:val="18"/>
        </w:rPr>
        <w:t>10705016181</w:t>
      </w:r>
      <w:r w:rsidR="00710E2D" w:rsidRPr="00710E2D">
        <w:rPr>
          <w:rFonts w:ascii="Arial Unicode MS" w:hAnsi="Arial Unicode MS" w:hint="eastAsia"/>
          <w:sz w:val="18"/>
        </w:rPr>
        <w:t>號令訂定發布全文</w:t>
      </w:r>
      <w:r w:rsidR="00710E2D" w:rsidRPr="00710E2D">
        <w:rPr>
          <w:rFonts w:ascii="Arial Unicode MS" w:hAnsi="Arial Unicode MS" w:hint="eastAsia"/>
          <w:sz w:val="18"/>
        </w:rPr>
        <w:t>15</w:t>
      </w:r>
      <w:r w:rsidR="00710E2D" w:rsidRPr="00710E2D">
        <w:rPr>
          <w:rFonts w:ascii="Arial Unicode MS" w:hAnsi="Arial Unicode MS" w:hint="eastAsia"/>
          <w:sz w:val="18"/>
        </w:rPr>
        <w:t>條；並自一百零七年二月八日施行</w:t>
      </w:r>
    </w:p>
    <w:p w14:paraId="6701CDE7" w14:textId="338CF835" w:rsidR="00E25E77" w:rsidRDefault="00E25E77" w:rsidP="00E25E77">
      <w:pPr>
        <w:ind w:left="142"/>
        <w:rPr>
          <w:rFonts w:ascii="Arial Unicode MS" w:hAnsi="Arial Unicode MS"/>
          <w:sz w:val="18"/>
        </w:rPr>
      </w:pPr>
      <w:r w:rsidRPr="003A0254">
        <w:rPr>
          <w:rFonts w:ascii="Arial Unicode MS" w:hAnsi="Arial Unicode MS" w:hint="eastAsia"/>
          <w:b/>
          <w:sz w:val="18"/>
        </w:rPr>
        <w:t>2</w:t>
      </w:r>
      <w:r w:rsidRPr="003A0254">
        <w:rPr>
          <w:rFonts w:ascii="Arial Unicode MS" w:hAnsi="Arial Unicode MS" w:hint="eastAsia"/>
          <w:b/>
          <w:sz w:val="18"/>
        </w:rPr>
        <w:t>‧</w:t>
      </w:r>
      <w:r w:rsidRPr="003A0254">
        <w:rPr>
          <w:rFonts w:ascii="Arial Unicode MS" w:hAnsi="Arial Unicode MS" w:hint="eastAsia"/>
          <w:sz w:val="18"/>
        </w:rPr>
        <w:t>中華民國一百十年十月二十五日勞動部勞動發管字第</w:t>
      </w:r>
      <w:r w:rsidRPr="003A0254">
        <w:rPr>
          <w:rFonts w:ascii="Arial Unicode MS" w:hAnsi="Arial Unicode MS" w:hint="eastAsia"/>
          <w:sz w:val="18"/>
        </w:rPr>
        <w:t>11005171761</w:t>
      </w:r>
      <w:r w:rsidRPr="003A0254">
        <w:rPr>
          <w:rFonts w:ascii="Arial Unicode MS" w:hAnsi="Arial Unicode MS" w:hint="eastAsia"/>
          <w:sz w:val="18"/>
        </w:rPr>
        <w:t>號令修正發布名稱</w:t>
      </w:r>
      <w:r>
        <w:rPr>
          <w:rFonts w:ascii="Arial Unicode MS" w:hAnsi="Arial Unicode MS" w:hint="eastAsia"/>
          <w:sz w:val="18"/>
        </w:rPr>
        <w:t>(</w:t>
      </w:r>
      <w:hyperlink r:id="rId14" w:history="1">
        <w:r w:rsidRPr="00E25E77">
          <w:rPr>
            <w:rStyle w:val="a3"/>
            <w:rFonts w:ascii="Arial Unicode MS" w:hAnsi="Arial Unicode MS" w:hint="eastAsia"/>
            <w:sz w:val="18"/>
          </w:rPr>
          <w:t>短期補習班聘僱外國專業人才從事教師工作資格及審查標準</w:t>
        </w:r>
      </w:hyperlink>
      <w:r>
        <w:rPr>
          <w:rFonts w:ascii="Arial Unicode MS" w:hAnsi="Arial Unicode MS" w:hint="eastAsia"/>
          <w:sz w:val="18"/>
        </w:rPr>
        <w:t>)</w:t>
      </w:r>
      <w:r w:rsidRPr="003A0254">
        <w:rPr>
          <w:rFonts w:ascii="Arial Unicode MS" w:hAnsi="Arial Unicode MS" w:hint="eastAsia"/>
          <w:sz w:val="18"/>
        </w:rPr>
        <w:t>及第</w:t>
      </w:r>
      <w:r w:rsidRPr="003A0254">
        <w:rPr>
          <w:rFonts w:ascii="Arial Unicode MS" w:hAnsi="Arial Unicode MS" w:hint="eastAsia"/>
          <w:sz w:val="18"/>
        </w:rPr>
        <w:t>1</w:t>
      </w:r>
      <w:r w:rsidRPr="003A0254">
        <w:rPr>
          <w:rFonts w:ascii="Arial Unicode MS" w:hAnsi="Arial Unicode MS" w:hint="eastAsia"/>
          <w:sz w:val="18"/>
        </w:rPr>
        <w:t>、</w:t>
      </w:r>
      <w:r w:rsidRPr="003A0254">
        <w:rPr>
          <w:rFonts w:ascii="Arial Unicode MS" w:hAnsi="Arial Unicode MS" w:hint="eastAsia"/>
          <w:sz w:val="18"/>
        </w:rPr>
        <w:t>3</w:t>
      </w:r>
      <w:r w:rsidRPr="003A0254">
        <w:rPr>
          <w:rFonts w:ascii="Arial Unicode MS" w:hAnsi="Arial Unicode MS" w:hint="eastAsia"/>
          <w:sz w:val="18"/>
        </w:rPr>
        <w:t>、</w:t>
      </w:r>
      <w:r w:rsidRPr="003A0254">
        <w:rPr>
          <w:rFonts w:ascii="Arial Unicode MS" w:hAnsi="Arial Unicode MS" w:hint="eastAsia"/>
          <w:sz w:val="18"/>
        </w:rPr>
        <w:t>14</w:t>
      </w:r>
      <w:r w:rsidRPr="003A0254">
        <w:rPr>
          <w:rFonts w:ascii="Arial Unicode MS" w:hAnsi="Arial Unicode MS" w:hint="eastAsia"/>
          <w:sz w:val="18"/>
        </w:rPr>
        <w:t>、</w:t>
      </w:r>
      <w:r w:rsidRPr="003A0254">
        <w:rPr>
          <w:rFonts w:ascii="Arial Unicode MS" w:hAnsi="Arial Unicode MS" w:hint="eastAsia"/>
          <w:sz w:val="18"/>
        </w:rPr>
        <w:t>15</w:t>
      </w:r>
      <w:r w:rsidRPr="003A0254">
        <w:rPr>
          <w:rFonts w:ascii="Arial Unicode MS" w:hAnsi="Arial Unicode MS" w:hint="eastAsia"/>
          <w:sz w:val="18"/>
        </w:rPr>
        <w:t>條條文；增訂第</w:t>
      </w:r>
      <w:r w:rsidRPr="003A0254">
        <w:rPr>
          <w:rFonts w:ascii="Arial Unicode MS" w:hAnsi="Arial Unicode MS" w:hint="eastAsia"/>
          <w:sz w:val="18"/>
        </w:rPr>
        <w:t>5-1</w:t>
      </w:r>
      <w:r w:rsidRPr="003A0254">
        <w:rPr>
          <w:rFonts w:ascii="Arial Unicode MS" w:hAnsi="Arial Unicode MS" w:hint="eastAsia"/>
          <w:sz w:val="18"/>
        </w:rPr>
        <w:t>條條文；並自一百十年十月二十五日施行</w:t>
      </w:r>
    </w:p>
    <w:p w14:paraId="57815578" w14:textId="77777777" w:rsidR="00EC7AEC" w:rsidRPr="00E25E77" w:rsidRDefault="00EC7AEC">
      <w:pPr>
        <w:ind w:firstLineChars="100" w:firstLine="200"/>
        <w:rPr>
          <w:rFonts w:ascii="Arial Unicode MS" w:hAnsi="Arial Unicode MS"/>
          <w:b/>
          <w:bCs/>
          <w:color w:val="800000"/>
        </w:rPr>
      </w:pPr>
    </w:p>
    <w:p w14:paraId="17B8B7DC" w14:textId="3B249C88" w:rsidR="0045425A" w:rsidRPr="005D6F38" w:rsidRDefault="004206CD" w:rsidP="005D6F38">
      <w:pPr>
        <w:pStyle w:val="1"/>
        <w:rPr>
          <w:color w:val="990000"/>
        </w:rPr>
      </w:pPr>
      <w:r>
        <w:rPr>
          <w:color w:val="990000"/>
        </w:rPr>
        <w:t>【法規內容】</w:t>
      </w:r>
    </w:p>
    <w:p w14:paraId="1615DABF" w14:textId="77777777" w:rsidR="004206CD" w:rsidRDefault="00144B00" w:rsidP="00E20035">
      <w:pPr>
        <w:pStyle w:val="2"/>
        <w:rPr>
          <w:color w:val="548DD4" w:themeColor="text2" w:themeTint="99"/>
        </w:rPr>
      </w:pPr>
      <w:bookmarkStart w:id="1" w:name="a1"/>
      <w:bookmarkEnd w:id="1"/>
      <w:r w:rsidRPr="0002451E">
        <w:rPr>
          <w:color w:val="548DD4" w:themeColor="text2" w:themeTint="99"/>
        </w:rPr>
        <w:t>第</w:t>
      </w:r>
      <w:r w:rsidRPr="0002451E">
        <w:rPr>
          <w:color w:val="548DD4" w:themeColor="text2" w:themeTint="99"/>
        </w:rPr>
        <w:t>1</w:t>
      </w:r>
      <w:r w:rsidR="004206CD">
        <w:rPr>
          <w:color w:val="548DD4" w:themeColor="text2" w:themeTint="99"/>
        </w:rPr>
        <w:t>條</w:t>
      </w:r>
    </w:p>
    <w:p w14:paraId="4B9698F3" w14:textId="02870355" w:rsidR="00144B00" w:rsidRDefault="004206CD" w:rsidP="00E20035">
      <w:pPr>
        <w:ind w:left="142"/>
      </w:pP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Pr="004206CD">
        <w:rPr>
          <w:color w:val="404040" w:themeColor="text1" w:themeTint="BF"/>
          <w:sz w:val="18"/>
          <w14:textFill>
            <w14:solidFill>
              <w14:schemeClr w14:val="tx1">
                <w14:lumMod w14:val="75000"/>
                <w14:lumOff w14:val="25000"/>
                <w14:lumMod w14:val="60000"/>
                <w14:lumOff w14:val="40000"/>
              </w14:schemeClr>
            </w14:solidFill>
          </w14:textFill>
        </w:rPr>
        <w:t>1</w:t>
      </w: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00144B00">
        <w:t>本標準依外國專業人才延攬及僱用法（以下簡稱本法）</w:t>
      </w:r>
      <w:hyperlink r:id="rId15" w:anchor="a6" w:history="1">
        <w:r w:rsidR="00144B00" w:rsidRPr="008820FF">
          <w:rPr>
            <w:rStyle w:val="a3"/>
            <w:rFonts w:ascii="Times New Roman" w:hAnsi="Times New Roman"/>
          </w:rPr>
          <w:t>第六條</w:t>
        </w:r>
      </w:hyperlink>
      <w:r w:rsidR="00144B00">
        <w:t>第一項規定訂定之。</w:t>
      </w:r>
    </w:p>
    <w:p w14:paraId="03E7D0B2" w14:textId="77777777" w:rsidR="004206CD" w:rsidRDefault="00144B00" w:rsidP="00E20035">
      <w:pPr>
        <w:pStyle w:val="2"/>
        <w:rPr>
          <w:color w:val="548DD4" w:themeColor="text2" w:themeTint="99"/>
        </w:rPr>
      </w:pPr>
      <w:bookmarkStart w:id="2" w:name="a2"/>
      <w:bookmarkEnd w:id="2"/>
      <w:r w:rsidRPr="0002451E">
        <w:rPr>
          <w:color w:val="548DD4" w:themeColor="text2" w:themeTint="99"/>
        </w:rPr>
        <w:t>第</w:t>
      </w:r>
      <w:r w:rsidRPr="0002451E">
        <w:rPr>
          <w:color w:val="548DD4" w:themeColor="text2" w:themeTint="99"/>
        </w:rPr>
        <w:t>2</w:t>
      </w:r>
      <w:r w:rsidR="004206CD">
        <w:rPr>
          <w:color w:val="548DD4" w:themeColor="text2" w:themeTint="99"/>
        </w:rPr>
        <w:t>條</w:t>
      </w:r>
    </w:p>
    <w:p w14:paraId="3AD7E455" w14:textId="1D987D9C" w:rsidR="00144B00" w:rsidRDefault="004206CD" w:rsidP="00E20035">
      <w:pPr>
        <w:ind w:left="142"/>
      </w:pP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Pr="004206CD">
        <w:rPr>
          <w:color w:val="404040" w:themeColor="text1" w:themeTint="BF"/>
          <w:sz w:val="18"/>
          <w14:textFill>
            <w14:solidFill>
              <w14:schemeClr w14:val="tx1">
                <w14:lumMod w14:val="75000"/>
                <w14:lumOff w14:val="25000"/>
                <w14:lumMod w14:val="60000"/>
                <w14:lumOff w14:val="40000"/>
              </w14:schemeClr>
            </w14:solidFill>
          </w14:textFill>
        </w:rPr>
        <w:t>1</w:t>
      </w: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00144B00">
        <w:t>為保障國民工作權，並基於國家之平等互惠原則，勞動部（以下簡稱本部）得會商相關中央目的事業主管機關，就國內就業市場情勢、雇主之業別、規模、用人計畫、營運績效及對國民經濟、社會發展之貢獻，核定雇主申請聘僱外國專業人才之名額。</w:t>
      </w:r>
    </w:p>
    <w:p w14:paraId="1F1D7EBB" w14:textId="77777777" w:rsidR="004206CD" w:rsidRDefault="00144B00" w:rsidP="00E20035">
      <w:pPr>
        <w:pStyle w:val="2"/>
        <w:rPr>
          <w:color w:val="548DD4" w:themeColor="text2" w:themeTint="99"/>
        </w:rPr>
      </w:pPr>
      <w:bookmarkStart w:id="3" w:name="a3"/>
      <w:bookmarkEnd w:id="3"/>
      <w:r w:rsidRPr="0002451E">
        <w:rPr>
          <w:color w:val="548DD4" w:themeColor="text2" w:themeTint="99"/>
        </w:rPr>
        <w:t>第</w:t>
      </w:r>
      <w:r w:rsidRPr="0002451E">
        <w:rPr>
          <w:color w:val="548DD4" w:themeColor="text2" w:themeTint="99"/>
        </w:rPr>
        <w:t>3</w:t>
      </w:r>
      <w:r w:rsidR="004206CD">
        <w:rPr>
          <w:color w:val="548DD4" w:themeColor="text2" w:themeTint="99"/>
        </w:rPr>
        <w:t>條</w:t>
      </w:r>
    </w:p>
    <w:p w14:paraId="6F520BC2" w14:textId="687911D5" w:rsidR="00144B00" w:rsidRDefault="004206CD" w:rsidP="00E20035">
      <w:pPr>
        <w:ind w:left="142"/>
      </w:pP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Pr="004206CD">
        <w:rPr>
          <w:color w:val="404040" w:themeColor="text1" w:themeTint="BF"/>
          <w:sz w:val="18"/>
          <w14:textFill>
            <w14:solidFill>
              <w14:schemeClr w14:val="tx1">
                <w14:lumMod w14:val="75000"/>
                <w14:lumOff w14:val="25000"/>
                <w14:lumMod w14:val="60000"/>
                <w14:lumOff w14:val="40000"/>
              </w14:schemeClr>
            </w14:solidFill>
          </w14:textFill>
        </w:rPr>
        <w:t>1</w:t>
      </w: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00144B00">
        <w:t>本法</w:t>
      </w:r>
      <w:hyperlink r:id="rId16" w:anchor="a4" w:history="1">
        <w:r w:rsidR="00144B00" w:rsidRPr="008820FF">
          <w:rPr>
            <w:rStyle w:val="a3"/>
            <w:rFonts w:ascii="Times New Roman" w:hAnsi="Times New Roman"/>
          </w:rPr>
          <w:t>第四條</w:t>
        </w:r>
      </w:hyperlink>
      <w:r w:rsidR="00144B00">
        <w:t>第四款第二目所定之專業工作，為外國專業人才受聘僱從事下列教學工作：</w:t>
      </w:r>
    </w:p>
    <w:p w14:paraId="399A0ED5" w14:textId="77777777" w:rsidR="00144B00" w:rsidRDefault="00144B00" w:rsidP="00E20035">
      <w:pPr>
        <w:ind w:left="142"/>
      </w:pPr>
      <w:r>
        <w:t xml:space="preserve">　　一、數位內容產業之技術創作或實際技術教學工作：</w:t>
      </w:r>
    </w:p>
    <w:p w14:paraId="3F7A58B7" w14:textId="77777777" w:rsidR="004206CD" w:rsidRDefault="00144B00" w:rsidP="00E20035">
      <w:pPr>
        <w:ind w:left="142"/>
      </w:pPr>
      <w:r>
        <w:t xml:space="preserve">　　（一）數位遊戲產業：家用遊戲軟體、電腦遊戲軟體或手機遊戲軟體</w:t>
      </w:r>
      <w:r w:rsidR="004206CD">
        <w:t>。</w:t>
      </w:r>
    </w:p>
    <w:p w14:paraId="64F92947" w14:textId="3C71149E" w:rsidR="004206CD" w:rsidRDefault="004206CD" w:rsidP="00E20035">
      <w:pPr>
        <w:ind w:left="142"/>
      </w:pPr>
      <w:r>
        <w:t xml:space="preserve">　　（</w:t>
      </w:r>
      <w:r w:rsidR="00144B00">
        <w:t>二）電腦動畫動漫產業</w:t>
      </w:r>
      <w:r>
        <w:t>。</w:t>
      </w:r>
    </w:p>
    <w:p w14:paraId="5DC2671D" w14:textId="3CAA5A98" w:rsidR="004206CD" w:rsidRDefault="004206CD" w:rsidP="00E20035">
      <w:pPr>
        <w:ind w:left="142"/>
      </w:pPr>
      <w:r>
        <w:t xml:space="preserve">　　（</w:t>
      </w:r>
      <w:r w:rsidR="00144B00">
        <w:t>三）體感科技產業：虛擬實境（</w:t>
      </w:r>
      <w:r w:rsidR="00144B00">
        <w:t>Virtual</w:t>
      </w:r>
      <w:r w:rsidR="00597A9B">
        <w:t xml:space="preserve"> </w:t>
      </w:r>
      <w:r w:rsidR="00144B00">
        <w:t>Reality,VR</w:t>
      </w:r>
      <w:r w:rsidR="00144B00">
        <w:t>）</w:t>
      </w:r>
      <w:r w:rsidR="00144B00">
        <w:t xml:space="preserve"> </w:t>
      </w:r>
      <w:r w:rsidR="00144B00">
        <w:t>軟硬體研發技術、擴增實境（</w:t>
      </w:r>
      <w:r w:rsidR="00144B00">
        <w:t>Augmented</w:t>
      </w:r>
      <w:r w:rsidR="00597A9B">
        <w:t xml:space="preserve"> </w:t>
      </w:r>
      <w:r w:rsidR="00144B00">
        <w:t>Reality,AR</w:t>
      </w:r>
      <w:r w:rsidR="00144B00">
        <w:t>）</w:t>
      </w:r>
      <w:r w:rsidR="00144B00">
        <w:t xml:space="preserve"> </w:t>
      </w:r>
      <w:r w:rsidR="00144B00">
        <w:t>軟硬體研發技術、混合實境（</w:t>
      </w:r>
      <w:r w:rsidR="00144B00">
        <w:t>Mixed</w:t>
      </w:r>
      <w:r w:rsidR="00597A9B">
        <w:t xml:space="preserve"> </w:t>
      </w:r>
      <w:r w:rsidR="00144B00">
        <w:t>Reality,MR</w:t>
      </w:r>
      <w:r w:rsidR="00144B00">
        <w:t>）</w:t>
      </w:r>
      <w:r w:rsidR="00144B00">
        <w:t xml:space="preserve"> </w:t>
      </w:r>
      <w:r w:rsidR="00144B00">
        <w:t>軟硬體研發技術、互動操控應用軟硬體研發技術或光學感測應用軟硬體研發技術</w:t>
      </w:r>
      <w:r>
        <w:t>。</w:t>
      </w:r>
    </w:p>
    <w:p w14:paraId="6A23935B" w14:textId="4F246095" w:rsidR="004206CD" w:rsidRDefault="004206CD" w:rsidP="00E20035">
      <w:pPr>
        <w:ind w:left="142"/>
      </w:pPr>
      <w:r>
        <w:t xml:space="preserve">　　（</w:t>
      </w:r>
      <w:r w:rsidR="00144B00">
        <w:t>四）其他對培育國內人才有實質貢獻，經中央目的事業主管機關會商教育部指定之數位內容產業</w:t>
      </w:r>
      <w:r>
        <w:t>。</w:t>
      </w:r>
    </w:p>
    <w:p w14:paraId="4FB1042A" w14:textId="15E3734A" w:rsidR="00144B00" w:rsidRDefault="004206CD" w:rsidP="00E20035">
      <w:pPr>
        <w:ind w:left="142"/>
      </w:pPr>
      <w:r>
        <w:t xml:space="preserve">　　二、</w:t>
      </w:r>
      <w:r w:rsidR="00144B00">
        <w:t>其他具專門知識或技術，且經中央目的事業主管機關會商教育部指定之教學工作。</w:t>
      </w:r>
    </w:p>
    <w:p w14:paraId="31160520" w14:textId="77777777" w:rsidR="004206CD" w:rsidRDefault="00144B00" w:rsidP="00E20035">
      <w:pPr>
        <w:pStyle w:val="2"/>
        <w:rPr>
          <w:color w:val="548DD4" w:themeColor="text2" w:themeTint="99"/>
        </w:rPr>
      </w:pPr>
      <w:bookmarkStart w:id="4" w:name="a4"/>
      <w:bookmarkEnd w:id="4"/>
      <w:r w:rsidRPr="0002451E">
        <w:rPr>
          <w:color w:val="548DD4" w:themeColor="text2" w:themeTint="99"/>
        </w:rPr>
        <w:t>第</w:t>
      </w:r>
      <w:r w:rsidRPr="0002451E">
        <w:rPr>
          <w:color w:val="548DD4" w:themeColor="text2" w:themeTint="99"/>
        </w:rPr>
        <w:t>4</w:t>
      </w:r>
      <w:r w:rsidR="004206CD">
        <w:rPr>
          <w:color w:val="548DD4" w:themeColor="text2" w:themeTint="99"/>
        </w:rPr>
        <w:t>條</w:t>
      </w:r>
    </w:p>
    <w:p w14:paraId="07563B8A" w14:textId="3C22E71D" w:rsidR="00144B00" w:rsidRDefault="004206CD" w:rsidP="00E20035">
      <w:pPr>
        <w:ind w:left="142"/>
      </w:pP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Pr="004206CD">
        <w:rPr>
          <w:color w:val="404040" w:themeColor="text1" w:themeTint="BF"/>
          <w:sz w:val="18"/>
          <w14:textFill>
            <w14:solidFill>
              <w14:schemeClr w14:val="tx1">
                <w14:lumMod w14:val="75000"/>
                <w14:lumOff w14:val="25000"/>
                <w14:lumMod w14:val="60000"/>
                <w14:lumOff w14:val="40000"/>
              </w14:schemeClr>
            </w14:solidFill>
          </w14:textFill>
        </w:rPr>
        <w:t>1</w:t>
      </w: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00144B00">
        <w:t>雇主聘僱從事前條第一款規定工作之外國專業人才，除符合外國人從事就業服務法第四十六條第一項第一款至第六款工作資格及審查標準</w:t>
      </w:r>
      <w:hyperlink r:id="rId17" w:anchor="a8" w:history="1">
        <w:r w:rsidR="00144B00" w:rsidRPr="00E97E9F">
          <w:rPr>
            <w:rStyle w:val="a3"/>
            <w:rFonts w:ascii="Times New Roman" w:hAnsi="Times New Roman"/>
          </w:rPr>
          <w:t>第八條</w:t>
        </w:r>
      </w:hyperlink>
      <w:r w:rsidR="00144B00">
        <w:t>規定之公告月薪資外，應符合下列資格之一：</w:t>
      </w:r>
    </w:p>
    <w:p w14:paraId="00CBE421" w14:textId="77777777" w:rsidR="004206CD" w:rsidRDefault="00144B00" w:rsidP="00E20035">
      <w:pPr>
        <w:ind w:left="142"/>
      </w:pPr>
      <w:r>
        <w:t xml:space="preserve">　　一、參與製作之作品具備國際重要獎項得獎紀錄</w:t>
      </w:r>
      <w:r w:rsidR="004206CD">
        <w:t>。</w:t>
      </w:r>
    </w:p>
    <w:p w14:paraId="6A0C83E8" w14:textId="6ED44459" w:rsidR="004206CD" w:rsidRDefault="004206CD" w:rsidP="00E20035">
      <w:pPr>
        <w:ind w:left="142"/>
      </w:pPr>
      <w:r>
        <w:t xml:space="preserve">　　二、</w:t>
      </w:r>
      <w:r w:rsidR="00144B00">
        <w:t>具有國外數位內容產業四年以上工作經驗，及於國際教學機構二年以上教學經驗</w:t>
      </w:r>
      <w:r>
        <w:t>。</w:t>
      </w:r>
    </w:p>
    <w:p w14:paraId="7FF5D141" w14:textId="2B9A2EB3" w:rsidR="00144B00" w:rsidRDefault="004206CD" w:rsidP="00E20035">
      <w:pPr>
        <w:ind w:left="142"/>
      </w:pPr>
      <w:r>
        <w:t xml:space="preserve">　　三、</w:t>
      </w:r>
      <w:r w:rsidR="00144B00">
        <w:t>其他享譽國際之專業人才，經本部會商中央目的事業主管機關專案認定。</w:t>
      </w:r>
    </w:p>
    <w:p w14:paraId="2B10873F" w14:textId="77777777" w:rsidR="004206CD" w:rsidRDefault="00144B00" w:rsidP="00E20035">
      <w:pPr>
        <w:pStyle w:val="2"/>
        <w:rPr>
          <w:color w:val="548DD4" w:themeColor="text2" w:themeTint="99"/>
        </w:rPr>
      </w:pPr>
      <w:bookmarkStart w:id="5" w:name="a5"/>
      <w:bookmarkEnd w:id="5"/>
      <w:r w:rsidRPr="0002451E">
        <w:rPr>
          <w:color w:val="548DD4" w:themeColor="text2" w:themeTint="99"/>
        </w:rPr>
        <w:lastRenderedPageBreak/>
        <w:t>第</w:t>
      </w:r>
      <w:r w:rsidRPr="0002451E">
        <w:rPr>
          <w:color w:val="548DD4" w:themeColor="text2" w:themeTint="99"/>
        </w:rPr>
        <w:t>5</w:t>
      </w:r>
      <w:r w:rsidR="004206CD">
        <w:rPr>
          <w:color w:val="548DD4" w:themeColor="text2" w:themeTint="99"/>
        </w:rPr>
        <w:t>條</w:t>
      </w:r>
    </w:p>
    <w:p w14:paraId="35FB97F7" w14:textId="51208FE9" w:rsidR="00144B00" w:rsidRDefault="004206CD" w:rsidP="00E20035">
      <w:pPr>
        <w:ind w:left="142"/>
      </w:pP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Pr="004206CD">
        <w:rPr>
          <w:color w:val="404040" w:themeColor="text1" w:themeTint="BF"/>
          <w:sz w:val="18"/>
          <w14:textFill>
            <w14:solidFill>
              <w14:schemeClr w14:val="tx1">
                <w14:lumMod w14:val="75000"/>
                <w14:lumOff w14:val="25000"/>
                <w14:lumMod w14:val="60000"/>
                <w14:lumOff w14:val="40000"/>
              </w14:schemeClr>
            </w14:solidFill>
          </w14:textFill>
        </w:rPr>
        <w:t>1</w:t>
      </w: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00144B00">
        <w:t>聘僱前條外國專業人才之雇主，應為依</w:t>
      </w:r>
      <w:hyperlink r:id="rId18" w:history="1">
        <w:r w:rsidR="00144B00" w:rsidRPr="00E97E9F">
          <w:rPr>
            <w:rStyle w:val="a3"/>
            <w:rFonts w:ascii="Times New Roman" w:hAnsi="Times New Roman"/>
          </w:rPr>
          <w:t>補習及進修教育法</w:t>
        </w:r>
      </w:hyperlink>
      <w:r w:rsidR="00144B00">
        <w:t>立案之短期補習班，並具備下列條件：</w:t>
      </w:r>
    </w:p>
    <w:p w14:paraId="15B68379" w14:textId="77777777" w:rsidR="004206CD" w:rsidRDefault="00144B00" w:rsidP="00E20035">
      <w:pPr>
        <w:ind w:left="142"/>
      </w:pPr>
      <w:r>
        <w:t xml:space="preserve">　　一、公司法人</w:t>
      </w:r>
      <w:r w:rsidR="004206CD">
        <w:t>。</w:t>
      </w:r>
    </w:p>
    <w:p w14:paraId="2BD37911" w14:textId="68331963" w:rsidR="00144B00" w:rsidRDefault="004206CD" w:rsidP="00E20035">
      <w:pPr>
        <w:ind w:left="142"/>
      </w:pPr>
      <w:r>
        <w:t xml:space="preserve">　　二、</w:t>
      </w:r>
      <w:r w:rsidR="00144B00">
        <w:t>與國際教學機構有簽訂合作契約。但對培育國內人才有實質貢獻，經本部會商中央目的事業主管機關專案認定者，不在此限。</w:t>
      </w:r>
    </w:p>
    <w:p w14:paraId="29EC9C8B" w14:textId="77777777" w:rsidR="004206CD" w:rsidRDefault="00144B00" w:rsidP="00E20035">
      <w:pPr>
        <w:pStyle w:val="2"/>
        <w:rPr>
          <w:color w:val="548DD4" w:themeColor="text2" w:themeTint="99"/>
        </w:rPr>
      </w:pPr>
      <w:bookmarkStart w:id="6" w:name="a6"/>
      <w:bookmarkEnd w:id="6"/>
      <w:r w:rsidRPr="0002451E">
        <w:rPr>
          <w:color w:val="548DD4" w:themeColor="text2" w:themeTint="99"/>
        </w:rPr>
        <w:t>第</w:t>
      </w:r>
      <w:r w:rsidRPr="0002451E">
        <w:rPr>
          <w:color w:val="548DD4" w:themeColor="text2" w:themeTint="99"/>
        </w:rPr>
        <w:t>6</w:t>
      </w:r>
      <w:r w:rsidR="004206CD">
        <w:rPr>
          <w:color w:val="548DD4" w:themeColor="text2" w:themeTint="99"/>
        </w:rPr>
        <w:t>條</w:t>
      </w:r>
    </w:p>
    <w:p w14:paraId="08A71FF3" w14:textId="011951B0" w:rsidR="00144B00" w:rsidRDefault="004206CD" w:rsidP="00E20035">
      <w:pPr>
        <w:ind w:left="142"/>
      </w:pP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Pr="004206CD">
        <w:rPr>
          <w:color w:val="404040" w:themeColor="text1" w:themeTint="BF"/>
          <w:sz w:val="18"/>
          <w14:textFill>
            <w14:solidFill>
              <w14:schemeClr w14:val="tx1">
                <w14:lumMod w14:val="75000"/>
                <w14:lumOff w14:val="25000"/>
                <w14:lumMod w14:val="60000"/>
                <w14:lumOff w14:val="40000"/>
              </w14:schemeClr>
            </w14:solidFill>
          </w14:textFill>
        </w:rPr>
        <w:t>1</w:t>
      </w: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00144B00">
        <w:t>雇主聘僱從事</w:t>
      </w:r>
      <w:hyperlink w:anchor="a3" w:history="1">
        <w:r w:rsidR="00144B00" w:rsidRPr="00D90AB6">
          <w:rPr>
            <w:rStyle w:val="a3"/>
            <w:rFonts w:ascii="Times New Roman" w:hAnsi="Times New Roman"/>
          </w:rPr>
          <w:t>第三條</w:t>
        </w:r>
      </w:hyperlink>
      <w:r w:rsidR="00144B00">
        <w:t>所定工作之外國專業人才，於申請日前三年內不得有下列情事之一：</w:t>
      </w:r>
    </w:p>
    <w:p w14:paraId="3CD544AE" w14:textId="77777777" w:rsidR="004206CD" w:rsidRDefault="00144B00" w:rsidP="00E20035">
      <w:pPr>
        <w:ind w:left="142"/>
      </w:pPr>
      <w:r>
        <w:t xml:space="preserve">　　一、未經許可從事工作</w:t>
      </w:r>
      <w:r w:rsidR="004206CD">
        <w:t>。</w:t>
      </w:r>
    </w:p>
    <w:p w14:paraId="31C04C3F" w14:textId="66C4891B" w:rsidR="004206CD" w:rsidRDefault="004206CD" w:rsidP="00E20035">
      <w:pPr>
        <w:ind w:left="142"/>
      </w:pPr>
      <w:r>
        <w:t xml:space="preserve">　　二、</w:t>
      </w:r>
      <w:r w:rsidR="00144B00">
        <w:t>為申請許可以外之雇主工作</w:t>
      </w:r>
      <w:r>
        <w:t>。</w:t>
      </w:r>
    </w:p>
    <w:p w14:paraId="1BE8D9A2" w14:textId="27E7FD90" w:rsidR="004206CD" w:rsidRDefault="004206CD" w:rsidP="00E20035">
      <w:pPr>
        <w:ind w:left="142"/>
      </w:pPr>
      <w:r>
        <w:t xml:space="preserve">　　三、</w:t>
      </w:r>
      <w:r w:rsidR="00144B00">
        <w:t>非依雇主指派即自行從事許可以外之工作</w:t>
      </w:r>
      <w:r>
        <w:t>。</w:t>
      </w:r>
    </w:p>
    <w:p w14:paraId="3E724277" w14:textId="1DC73987" w:rsidR="004206CD" w:rsidRDefault="004206CD" w:rsidP="00E20035">
      <w:pPr>
        <w:ind w:left="142"/>
      </w:pPr>
      <w:r>
        <w:t xml:space="preserve">　　四、</w:t>
      </w:r>
      <w:r w:rsidR="00144B00">
        <w:t>連續曠職三日失去聯繫</w:t>
      </w:r>
      <w:r>
        <w:t>。</w:t>
      </w:r>
    </w:p>
    <w:p w14:paraId="1660AC17" w14:textId="77D95F60" w:rsidR="004206CD" w:rsidRDefault="004206CD" w:rsidP="00E20035">
      <w:pPr>
        <w:ind w:left="142"/>
      </w:pPr>
      <w:r>
        <w:t xml:space="preserve">　　五、</w:t>
      </w:r>
      <w:r w:rsidR="00144B00">
        <w:t>拒絕接受健康檢查或提供不實檢體</w:t>
      </w:r>
      <w:r>
        <w:t>。</w:t>
      </w:r>
    </w:p>
    <w:p w14:paraId="1DE42F79" w14:textId="32DD467F" w:rsidR="004206CD" w:rsidRDefault="004206CD" w:rsidP="00E20035">
      <w:pPr>
        <w:ind w:left="142"/>
      </w:pPr>
      <w:r>
        <w:t xml:space="preserve">　　六、</w:t>
      </w:r>
      <w:r w:rsidR="00144B00">
        <w:t>違反就業服務法第</w:t>
      </w:r>
      <w:hyperlink r:id="rId19" w:anchor="a48" w:history="1">
        <w:r w:rsidR="00144B00" w:rsidRPr="008A418C">
          <w:rPr>
            <w:rStyle w:val="a3"/>
            <w:rFonts w:ascii="Times New Roman" w:hAnsi="Times New Roman"/>
          </w:rPr>
          <w:t>四十八</w:t>
        </w:r>
      </w:hyperlink>
      <w:r w:rsidR="00144B00">
        <w:t>條第二項、第三項、第</w:t>
      </w:r>
      <w:hyperlink r:id="rId20" w:anchor="a49" w:history="1">
        <w:r w:rsidR="00144B00" w:rsidRPr="008A418C">
          <w:rPr>
            <w:rStyle w:val="a3"/>
            <w:rFonts w:ascii="Times New Roman" w:hAnsi="Times New Roman"/>
          </w:rPr>
          <w:t>四十九</w:t>
        </w:r>
      </w:hyperlink>
      <w:r w:rsidR="00144B00">
        <w:t>條所發布之命令，情節重大</w:t>
      </w:r>
      <w:r>
        <w:t>。</w:t>
      </w:r>
    </w:p>
    <w:p w14:paraId="75D820B4" w14:textId="6BA927D2" w:rsidR="004206CD" w:rsidRDefault="004206CD" w:rsidP="00E20035">
      <w:pPr>
        <w:ind w:left="142"/>
      </w:pPr>
      <w:r>
        <w:t xml:space="preserve">　　七、</w:t>
      </w:r>
      <w:r w:rsidR="00144B00">
        <w:t>依規定應提供資料，拒絕提供或提供不實</w:t>
      </w:r>
      <w:r>
        <w:t>。</w:t>
      </w:r>
    </w:p>
    <w:p w14:paraId="63FE8190" w14:textId="7EEE2BCF" w:rsidR="00144B00" w:rsidRDefault="004206CD" w:rsidP="00E20035">
      <w:pPr>
        <w:ind w:left="142"/>
      </w:pPr>
      <w:r>
        <w:t xml:space="preserve">　　八、</w:t>
      </w:r>
      <w:r w:rsidR="00144B00">
        <w:t>違反其他中華民國法令，情節重大。</w:t>
      </w:r>
    </w:p>
    <w:p w14:paraId="38543079" w14:textId="77777777" w:rsidR="004206CD" w:rsidRDefault="00144B00" w:rsidP="00E20035">
      <w:pPr>
        <w:pStyle w:val="2"/>
        <w:rPr>
          <w:color w:val="548DD4" w:themeColor="text2" w:themeTint="99"/>
        </w:rPr>
      </w:pPr>
      <w:bookmarkStart w:id="7" w:name="a7"/>
      <w:bookmarkEnd w:id="7"/>
      <w:r w:rsidRPr="0002451E">
        <w:rPr>
          <w:color w:val="548DD4" w:themeColor="text2" w:themeTint="99"/>
        </w:rPr>
        <w:t>第</w:t>
      </w:r>
      <w:r w:rsidRPr="0002451E">
        <w:rPr>
          <w:color w:val="548DD4" w:themeColor="text2" w:themeTint="99"/>
        </w:rPr>
        <w:t>7</w:t>
      </w:r>
      <w:r w:rsidR="004206CD">
        <w:rPr>
          <w:color w:val="548DD4" w:themeColor="text2" w:themeTint="99"/>
        </w:rPr>
        <w:t>條</w:t>
      </w:r>
    </w:p>
    <w:p w14:paraId="5A08387B" w14:textId="3FE58A2B" w:rsidR="004206CD" w:rsidRDefault="004206CD" w:rsidP="00E20035">
      <w:pPr>
        <w:ind w:left="142"/>
      </w:pP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Pr="004206CD">
        <w:rPr>
          <w:color w:val="404040" w:themeColor="text1" w:themeTint="BF"/>
          <w:sz w:val="18"/>
          <w14:textFill>
            <w14:solidFill>
              <w14:schemeClr w14:val="tx1">
                <w14:lumMod w14:val="75000"/>
                <w14:lumOff w14:val="25000"/>
                <w14:lumMod w14:val="60000"/>
                <w14:lumOff w14:val="40000"/>
              </w14:schemeClr>
            </w14:solidFill>
          </w14:textFill>
        </w:rPr>
        <w:t>1</w:t>
      </w: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00144B00">
        <w:t>雇主聘僱外國專業人才從事</w:t>
      </w:r>
      <w:hyperlink w:anchor="a3" w:history="1">
        <w:r w:rsidR="00D90AB6" w:rsidRPr="00D90AB6">
          <w:rPr>
            <w:rStyle w:val="a3"/>
            <w:rFonts w:ascii="Times New Roman" w:hAnsi="Times New Roman"/>
          </w:rPr>
          <w:t>第三條</w:t>
        </w:r>
      </w:hyperlink>
      <w:r w:rsidR="00144B00">
        <w:t>所定工作，除本法另有規定外，應向本部申請許可</w:t>
      </w:r>
      <w:r>
        <w:t>。</w:t>
      </w:r>
    </w:p>
    <w:p w14:paraId="363F62C1" w14:textId="63C61769" w:rsidR="00144B00" w:rsidRPr="008820FF" w:rsidRDefault="004206CD" w:rsidP="00E20035">
      <w:pPr>
        <w:ind w:left="142"/>
        <w:rPr>
          <w:color w:val="17365D"/>
        </w:rPr>
      </w:pPr>
      <w:r w:rsidRPr="004206CD">
        <w:rPr>
          <w:color w:val="404040" w:themeColor="text1" w:themeTint="BF"/>
          <w:sz w:val="18"/>
        </w:rPr>
        <w:t>﹝</w:t>
      </w:r>
      <w:r w:rsidRPr="004206CD">
        <w:rPr>
          <w:color w:val="404040" w:themeColor="text1" w:themeTint="BF"/>
          <w:sz w:val="18"/>
        </w:rPr>
        <w:t>2</w:t>
      </w:r>
      <w:r w:rsidRPr="004206CD">
        <w:rPr>
          <w:color w:val="404040" w:themeColor="text1" w:themeTint="BF"/>
          <w:sz w:val="18"/>
        </w:rPr>
        <w:t>﹞</w:t>
      </w:r>
      <w:r w:rsidR="00144B00" w:rsidRPr="008820FF">
        <w:rPr>
          <w:color w:val="17365D"/>
        </w:rPr>
        <w:t>本部為前項許可前，得會商中央目的事業主管機關研提審查意見。</w:t>
      </w:r>
    </w:p>
    <w:p w14:paraId="4F1B783D" w14:textId="77777777" w:rsidR="004206CD" w:rsidRDefault="00144B00" w:rsidP="00E20035">
      <w:pPr>
        <w:pStyle w:val="2"/>
        <w:rPr>
          <w:color w:val="548DD4" w:themeColor="text2" w:themeTint="99"/>
        </w:rPr>
      </w:pPr>
      <w:bookmarkStart w:id="8" w:name="a8"/>
      <w:bookmarkEnd w:id="8"/>
      <w:r w:rsidRPr="0002451E">
        <w:rPr>
          <w:color w:val="548DD4" w:themeColor="text2" w:themeTint="99"/>
        </w:rPr>
        <w:t>第</w:t>
      </w:r>
      <w:r w:rsidRPr="0002451E">
        <w:rPr>
          <w:color w:val="548DD4" w:themeColor="text2" w:themeTint="99"/>
        </w:rPr>
        <w:t>8</w:t>
      </w:r>
      <w:r w:rsidR="004206CD">
        <w:rPr>
          <w:color w:val="548DD4" w:themeColor="text2" w:themeTint="99"/>
        </w:rPr>
        <w:t>條</w:t>
      </w:r>
    </w:p>
    <w:p w14:paraId="2C2A574A" w14:textId="75D33010" w:rsidR="00144B00" w:rsidRDefault="004206CD" w:rsidP="00E20035">
      <w:pPr>
        <w:ind w:left="142"/>
      </w:pP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Pr="004206CD">
        <w:rPr>
          <w:color w:val="404040" w:themeColor="text1" w:themeTint="BF"/>
          <w:sz w:val="18"/>
          <w14:textFill>
            <w14:solidFill>
              <w14:schemeClr w14:val="tx1">
                <w14:lumMod w14:val="75000"/>
                <w14:lumOff w14:val="25000"/>
                <w14:lumMod w14:val="60000"/>
                <w14:lumOff w14:val="40000"/>
              </w14:schemeClr>
            </w14:solidFill>
          </w14:textFill>
        </w:rPr>
        <w:t>1</w:t>
      </w: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00144B00">
        <w:t>雇主申請聘僱外國專業人才從事</w:t>
      </w:r>
      <w:hyperlink w:anchor="a3" w:history="1">
        <w:r w:rsidR="00D90AB6" w:rsidRPr="00D90AB6">
          <w:rPr>
            <w:rStyle w:val="a3"/>
            <w:rFonts w:ascii="Times New Roman" w:hAnsi="Times New Roman"/>
          </w:rPr>
          <w:t>第三條</w:t>
        </w:r>
      </w:hyperlink>
      <w:r w:rsidR="00144B00">
        <w:t>所定工作，應備下列文件：</w:t>
      </w:r>
    </w:p>
    <w:p w14:paraId="2E583F72" w14:textId="77777777" w:rsidR="004206CD" w:rsidRDefault="00144B00" w:rsidP="00E20035">
      <w:pPr>
        <w:ind w:left="142"/>
      </w:pPr>
      <w:r>
        <w:t xml:space="preserve">　　一、申請書</w:t>
      </w:r>
      <w:r w:rsidR="004206CD">
        <w:t>。</w:t>
      </w:r>
    </w:p>
    <w:p w14:paraId="78632AA4" w14:textId="03D7C99E" w:rsidR="004206CD" w:rsidRDefault="004206CD" w:rsidP="00E20035">
      <w:pPr>
        <w:ind w:left="142"/>
      </w:pPr>
      <w:r>
        <w:t xml:space="preserve">　　二、</w:t>
      </w:r>
      <w:r w:rsidR="00144B00">
        <w:t>申請人或公司負責人之身分證明文件、公司登記、特許事業許可證等影本</w:t>
      </w:r>
      <w:r>
        <w:t>。</w:t>
      </w:r>
    </w:p>
    <w:p w14:paraId="5643165D" w14:textId="7F119752" w:rsidR="004206CD" w:rsidRDefault="004206CD" w:rsidP="00E20035">
      <w:pPr>
        <w:ind w:left="142"/>
      </w:pPr>
      <w:r>
        <w:t xml:space="preserve">　　三、</w:t>
      </w:r>
      <w:r w:rsidR="00144B00">
        <w:t>聘僱契約書影本</w:t>
      </w:r>
      <w:r>
        <w:t>。</w:t>
      </w:r>
    </w:p>
    <w:p w14:paraId="03B4E273" w14:textId="2281D66B" w:rsidR="004206CD" w:rsidRDefault="004206CD" w:rsidP="00E20035">
      <w:pPr>
        <w:ind w:left="142"/>
      </w:pPr>
      <w:r>
        <w:t xml:space="preserve">　　四、</w:t>
      </w:r>
      <w:r w:rsidR="00144B00">
        <w:t>受聘僱外國專業人才之名冊、護照或外僑居留證影本</w:t>
      </w:r>
      <w:r>
        <w:t>。</w:t>
      </w:r>
    </w:p>
    <w:p w14:paraId="79D97D8E" w14:textId="5B4883B5" w:rsidR="004206CD" w:rsidRDefault="004206CD" w:rsidP="00E20035">
      <w:pPr>
        <w:ind w:left="142"/>
      </w:pPr>
      <w:r>
        <w:t xml:space="preserve">　　五、</w:t>
      </w:r>
      <w:r w:rsidR="00144B00">
        <w:t>審查費收據正本</w:t>
      </w:r>
      <w:r>
        <w:t>。</w:t>
      </w:r>
    </w:p>
    <w:p w14:paraId="5612F249" w14:textId="50491658" w:rsidR="004206CD" w:rsidRDefault="004206CD" w:rsidP="00E20035">
      <w:pPr>
        <w:ind w:left="142"/>
      </w:pPr>
      <w:r>
        <w:t xml:space="preserve">　　六、</w:t>
      </w:r>
      <w:r w:rsidR="00144B00">
        <w:t>其他經本部規定之文件</w:t>
      </w:r>
      <w:r>
        <w:t>。</w:t>
      </w:r>
    </w:p>
    <w:p w14:paraId="417D0E59" w14:textId="751B93DB" w:rsidR="00144B00" w:rsidRPr="008820FF" w:rsidRDefault="004206CD" w:rsidP="00E20035">
      <w:pPr>
        <w:ind w:left="142"/>
        <w:rPr>
          <w:color w:val="17365D"/>
        </w:rPr>
      </w:pPr>
      <w:r w:rsidRPr="004206CD">
        <w:rPr>
          <w:color w:val="404040" w:themeColor="text1" w:themeTint="BF"/>
          <w:sz w:val="18"/>
        </w:rPr>
        <w:t>﹝</w:t>
      </w:r>
      <w:r w:rsidRPr="004206CD">
        <w:rPr>
          <w:color w:val="404040" w:themeColor="text1" w:themeTint="BF"/>
          <w:sz w:val="18"/>
        </w:rPr>
        <w:t>2</w:t>
      </w:r>
      <w:r w:rsidRPr="004206CD">
        <w:rPr>
          <w:color w:val="404040" w:themeColor="text1" w:themeTint="BF"/>
          <w:sz w:val="18"/>
        </w:rPr>
        <w:t>﹞</w:t>
      </w:r>
      <w:r w:rsidR="00144B00" w:rsidRPr="008820FF">
        <w:rPr>
          <w:color w:val="17365D"/>
        </w:rPr>
        <w:t>前項檢附之文件係於國外作成者，本部得要求經我國駐外館處之驗證。</w:t>
      </w:r>
    </w:p>
    <w:p w14:paraId="0CF9CAD7" w14:textId="77777777" w:rsidR="004206CD" w:rsidRDefault="00144B00" w:rsidP="00E20035">
      <w:pPr>
        <w:pStyle w:val="2"/>
        <w:rPr>
          <w:color w:val="548DD4" w:themeColor="text2" w:themeTint="99"/>
        </w:rPr>
      </w:pPr>
      <w:bookmarkStart w:id="9" w:name="a9"/>
      <w:bookmarkEnd w:id="9"/>
      <w:r w:rsidRPr="0002451E">
        <w:rPr>
          <w:color w:val="548DD4" w:themeColor="text2" w:themeTint="99"/>
        </w:rPr>
        <w:t>第</w:t>
      </w:r>
      <w:r w:rsidRPr="0002451E">
        <w:rPr>
          <w:color w:val="548DD4" w:themeColor="text2" w:themeTint="99"/>
        </w:rPr>
        <w:t>9</w:t>
      </w:r>
      <w:r w:rsidR="004206CD">
        <w:rPr>
          <w:color w:val="548DD4" w:themeColor="text2" w:themeTint="99"/>
        </w:rPr>
        <w:t>條</w:t>
      </w:r>
    </w:p>
    <w:p w14:paraId="3CBA20C3" w14:textId="42758900" w:rsidR="004206CD" w:rsidRDefault="004206CD" w:rsidP="00E20035">
      <w:pPr>
        <w:ind w:left="142"/>
      </w:pP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Pr="004206CD">
        <w:rPr>
          <w:color w:val="404040" w:themeColor="text1" w:themeTint="BF"/>
          <w:sz w:val="18"/>
          <w14:textFill>
            <w14:solidFill>
              <w14:schemeClr w14:val="tx1">
                <w14:lumMod w14:val="75000"/>
                <w14:lumOff w14:val="25000"/>
                <w14:lumMod w14:val="60000"/>
                <w14:lumOff w14:val="40000"/>
              </w14:schemeClr>
            </w14:solidFill>
          </w14:textFill>
        </w:rPr>
        <w:t>1</w:t>
      </w: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00144B00">
        <w:t>聘僱許可有效期限屆滿日前四個月期間內，雇主有繼續聘僱外國專業人才從事</w:t>
      </w:r>
      <w:hyperlink w:anchor="a3" w:history="1">
        <w:r w:rsidR="00D90AB6" w:rsidRPr="00D90AB6">
          <w:rPr>
            <w:rStyle w:val="a3"/>
            <w:rFonts w:ascii="Times New Roman" w:hAnsi="Times New Roman"/>
          </w:rPr>
          <w:t>第三條</w:t>
        </w:r>
      </w:hyperlink>
      <w:r w:rsidR="00144B00">
        <w:t>所定工作之必要者，於該期限內應備前條第一項第一款、第三款至第六款規定之文件，向本部申請展延聘僱許可。但聘僱許可期間不足六個月者，應於聘僱許可期間逾三分之二後，始得申請</w:t>
      </w:r>
      <w:r>
        <w:t>。</w:t>
      </w:r>
    </w:p>
    <w:p w14:paraId="2484BD55" w14:textId="00452942" w:rsidR="00144B00" w:rsidRPr="008820FF" w:rsidRDefault="004206CD" w:rsidP="00E20035">
      <w:pPr>
        <w:ind w:left="142"/>
        <w:rPr>
          <w:color w:val="17365D"/>
        </w:rPr>
      </w:pPr>
      <w:r w:rsidRPr="004206CD">
        <w:rPr>
          <w:color w:val="404040" w:themeColor="text1" w:themeTint="BF"/>
          <w:sz w:val="18"/>
        </w:rPr>
        <w:t>﹝</w:t>
      </w:r>
      <w:r w:rsidRPr="004206CD">
        <w:rPr>
          <w:color w:val="404040" w:themeColor="text1" w:themeTint="BF"/>
          <w:sz w:val="18"/>
        </w:rPr>
        <w:t>2</w:t>
      </w:r>
      <w:r w:rsidRPr="004206CD">
        <w:rPr>
          <w:color w:val="404040" w:themeColor="text1" w:themeTint="BF"/>
          <w:sz w:val="18"/>
        </w:rPr>
        <w:t>﹞</w:t>
      </w:r>
      <w:r w:rsidR="00144B00" w:rsidRPr="008820FF">
        <w:rPr>
          <w:color w:val="17365D"/>
        </w:rPr>
        <w:t>雇主因故不能於本標準規定期限內申請者，經本部認可後，得於十五日內，補行申請，並以一次為限。</w:t>
      </w:r>
    </w:p>
    <w:p w14:paraId="36FFF217" w14:textId="77777777" w:rsidR="004206CD" w:rsidRDefault="00144B00" w:rsidP="00E20035">
      <w:pPr>
        <w:pStyle w:val="2"/>
        <w:rPr>
          <w:color w:val="548DD4" w:themeColor="text2" w:themeTint="99"/>
        </w:rPr>
      </w:pPr>
      <w:bookmarkStart w:id="10" w:name="a10"/>
      <w:bookmarkEnd w:id="10"/>
      <w:r w:rsidRPr="0002451E">
        <w:rPr>
          <w:color w:val="548DD4" w:themeColor="text2" w:themeTint="99"/>
        </w:rPr>
        <w:t>第</w:t>
      </w:r>
      <w:r w:rsidRPr="0002451E">
        <w:rPr>
          <w:color w:val="548DD4" w:themeColor="text2" w:themeTint="99"/>
        </w:rPr>
        <w:t>10</w:t>
      </w:r>
      <w:r w:rsidR="004206CD">
        <w:rPr>
          <w:color w:val="548DD4" w:themeColor="text2" w:themeTint="99"/>
        </w:rPr>
        <w:t>條</w:t>
      </w:r>
    </w:p>
    <w:p w14:paraId="0C0932BB" w14:textId="2A2C95DC" w:rsidR="004206CD" w:rsidRDefault="004206CD" w:rsidP="00E20035">
      <w:pPr>
        <w:ind w:left="142"/>
      </w:pP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Pr="004206CD">
        <w:rPr>
          <w:color w:val="404040" w:themeColor="text1" w:themeTint="BF"/>
          <w:sz w:val="18"/>
          <w14:textFill>
            <w14:solidFill>
              <w14:schemeClr w14:val="tx1">
                <w14:lumMod w14:val="75000"/>
                <w14:lumOff w14:val="25000"/>
                <w14:lumMod w14:val="60000"/>
                <w14:lumOff w14:val="40000"/>
              </w14:schemeClr>
            </w14:solidFill>
          </w14:textFill>
        </w:rPr>
        <w:t>1</w:t>
      </w: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00144B00">
        <w:t>雇主申請聘僱外國專業人才，本部得公告採網路傳輸方式申請</w:t>
      </w:r>
      <w:r>
        <w:t>。</w:t>
      </w:r>
    </w:p>
    <w:p w14:paraId="4E0892D1" w14:textId="74A13084" w:rsidR="00144B00" w:rsidRPr="008820FF" w:rsidRDefault="004206CD" w:rsidP="00E20035">
      <w:pPr>
        <w:ind w:left="142"/>
        <w:rPr>
          <w:color w:val="17365D"/>
        </w:rPr>
      </w:pPr>
      <w:r w:rsidRPr="004206CD">
        <w:rPr>
          <w:color w:val="404040" w:themeColor="text1" w:themeTint="BF"/>
          <w:sz w:val="18"/>
        </w:rPr>
        <w:t>﹝</w:t>
      </w:r>
      <w:r w:rsidRPr="004206CD">
        <w:rPr>
          <w:color w:val="404040" w:themeColor="text1" w:themeTint="BF"/>
          <w:sz w:val="18"/>
        </w:rPr>
        <w:t>2</w:t>
      </w:r>
      <w:r w:rsidRPr="004206CD">
        <w:rPr>
          <w:color w:val="404040" w:themeColor="text1" w:themeTint="BF"/>
          <w:sz w:val="18"/>
        </w:rPr>
        <w:t>﹞</w:t>
      </w:r>
      <w:r w:rsidR="00144B00" w:rsidRPr="008820FF">
        <w:rPr>
          <w:color w:val="17365D"/>
        </w:rPr>
        <w:t>雇主依前項規定之方式申請者，申請文件書面原本應自行保存至少五年。</w:t>
      </w:r>
    </w:p>
    <w:p w14:paraId="4FD7DA41" w14:textId="77777777" w:rsidR="004206CD" w:rsidRDefault="00144B00" w:rsidP="00E20035">
      <w:pPr>
        <w:pStyle w:val="2"/>
        <w:rPr>
          <w:color w:val="548DD4" w:themeColor="text2" w:themeTint="99"/>
        </w:rPr>
      </w:pPr>
      <w:bookmarkStart w:id="11" w:name="a11"/>
      <w:bookmarkEnd w:id="11"/>
      <w:r w:rsidRPr="0002451E">
        <w:rPr>
          <w:color w:val="548DD4" w:themeColor="text2" w:themeTint="99"/>
        </w:rPr>
        <w:t>第</w:t>
      </w:r>
      <w:r w:rsidRPr="0002451E">
        <w:rPr>
          <w:color w:val="548DD4" w:themeColor="text2" w:themeTint="99"/>
        </w:rPr>
        <w:t>11</w:t>
      </w:r>
      <w:r w:rsidR="004206CD">
        <w:rPr>
          <w:color w:val="548DD4" w:themeColor="text2" w:themeTint="99"/>
        </w:rPr>
        <w:t>條</w:t>
      </w:r>
    </w:p>
    <w:p w14:paraId="0C43FC70" w14:textId="35B2F367" w:rsidR="004206CD" w:rsidRDefault="004206CD" w:rsidP="00E20035">
      <w:pPr>
        <w:ind w:left="142"/>
      </w:pP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Pr="004206CD">
        <w:rPr>
          <w:color w:val="404040" w:themeColor="text1" w:themeTint="BF"/>
          <w:sz w:val="18"/>
          <w14:textFill>
            <w14:solidFill>
              <w14:schemeClr w14:val="tx1">
                <w14:lumMod w14:val="75000"/>
                <w14:lumOff w14:val="25000"/>
                <w14:lumMod w14:val="60000"/>
                <w14:lumOff w14:val="40000"/>
              </w14:schemeClr>
            </w14:solidFill>
          </w14:textFill>
        </w:rPr>
        <w:t>1</w:t>
      </w: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00144B00">
        <w:t>雇主申請聘僱外國專業人才之應備文件中，有經政府機關（構）或國營事業機構開具之證明文件，且得由本</w:t>
      </w:r>
      <w:r w:rsidR="00144B00">
        <w:lastRenderedPageBreak/>
        <w:t>部自網路查知者，得免附</w:t>
      </w:r>
      <w:r>
        <w:t>。</w:t>
      </w:r>
    </w:p>
    <w:p w14:paraId="04AE7324" w14:textId="37B40CD6" w:rsidR="00144B00" w:rsidRPr="008820FF" w:rsidRDefault="004206CD" w:rsidP="00E20035">
      <w:pPr>
        <w:ind w:left="142"/>
        <w:rPr>
          <w:color w:val="17365D"/>
        </w:rPr>
      </w:pPr>
      <w:r w:rsidRPr="004206CD">
        <w:rPr>
          <w:color w:val="404040" w:themeColor="text1" w:themeTint="BF"/>
          <w:sz w:val="18"/>
        </w:rPr>
        <w:t>﹝</w:t>
      </w:r>
      <w:r w:rsidRPr="004206CD">
        <w:rPr>
          <w:color w:val="404040" w:themeColor="text1" w:themeTint="BF"/>
          <w:sz w:val="18"/>
        </w:rPr>
        <w:t>2</w:t>
      </w:r>
      <w:r w:rsidRPr="004206CD">
        <w:rPr>
          <w:color w:val="404040" w:themeColor="text1" w:themeTint="BF"/>
          <w:sz w:val="18"/>
        </w:rPr>
        <w:t>﹞</w:t>
      </w:r>
      <w:r w:rsidR="00144B00" w:rsidRPr="008820FF">
        <w:rPr>
          <w:color w:val="17365D"/>
        </w:rPr>
        <w:t>前項免附之文件，由本部公告之。</w:t>
      </w:r>
    </w:p>
    <w:p w14:paraId="16A33689" w14:textId="77777777" w:rsidR="004206CD" w:rsidRDefault="00144B00" w:rsidP="00E20035">
      <w:pPr>
        <w:pStyle w:val="2"/>
        <w:rPr>
          <w:color w:val="548DD4" w:themeColor="text2" w:themeTint="99"/>
        </w:rPr>
      </w:pPr>
      <w:bookmarkStart w:id="12" w:name="a12"/>
      <w:bookmarkEnd w:id="12"/>
      <w:r w:rsidRPr="0002451E">
        <w:rPr>
          <w:color w:val="548DD4" w:themeColor="text2" w:themeTint="99"/>
        </w:rPr>
        <w:t>第</w:t>
      </w:r>
      <w:r w:rsidRPr="0002451E">
        <w:rPr>
          <w:color w:val="548DD4" w:themeColor="text2" w:themeTint="99"/>
        </w:rPr>
        <w:t>12</w:t>
      </w:r>
      <w:r w:rsidR="004206CD">
        <w:rPr>
          <w:color w:val="548DD4" w:themeColor="text2" w:themeTint="99"/>
        </w:rPr>
        <w:t>條</w:t>
      </w:r>
    </w:p>
    <w:p w14:paraId="634F9156" w14:textId="3FE6AF74" w:rsidR="00144B00" w:rsidRDefault="004206CD" w:rsidP="00E20035">
      <w:pPr>
        <w:ind w:left="142"/>
      </w:pP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Pr="004206CD">
        <w:rPr>
          <w:color w:val="404040" w:themeColor="text1" w:themeTint="BF"/>
          <w:sz w:val="18"/>
          <w14:textFill>
            <w14:solidFill>
              <w14:schemeClr w14:val="tx1">
                <w14:lumMod w14:val="75000"/>
                <w14:lumOff w14:val="25000"/>
                <w14:lumMod w14:val="60000"/>
                <w14:lumOff w14:val="40000"/>
              </w14:schemeClr>
            </w14:solidFill>
          </w14:textFill>
        </w:rPr>
        <w:t>1</w:t>
      </w: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00144B00">
        <w:t>雇主申請聘僱外國專業人才有下列情形之一者，本部應不予聘僱許可或展延聘僱許可之全部或一部：</w:t>
      </w:r>
    </w:p>
    <w:p w14:paraId="482D3C70" w14:textId="77777777" w:rsidR="004206CD" w:rsidRDefault="00144B00" w:rsidP="00E20035">
      <w:pPr>
        <w:ind w:left="142"/>
      </w:pPr>
      <w:r>
        <w:t xml:space="preserve">　　一、提供不實資料</w:t>
      </w:r>
      <w:r w:rsidR="004206CD">
        <w:t>。</w:t>
      </w:r>
    </w:p>
    <w:p w14:paraId="1C3AA9B9" w14:textId="5FA2F8ED" w:rsidR="004206CD" w:rsidRDefault="004206CD" w:rsidP="00E20035">
      <w:pPr>
        <w:ind w:left="142"/>
      </w:pPr>
      <w:r>
        <w:t xml:space="preserve">　　二、</w:t>
      </w:r>
      <w:r w:rsidR="00144B00">
        <w:t>依中央衛生福利主管機關訂定相關之</w:t>
      </w:r>
      <w:hyperlink r:id="rId21" w:history="1">
        <w:r w:rsidR="00144B00" w:rsidRPr="008A418C">
          <w:rPr>
            <w:rStyle w:val="a3"/>
            <w:rFonts w:ascii="Times New Roman" w:hAnsi="Times New Roman"/>
          </w:rPr>
          <w:t>受聘僱外國人健康檢查管理辦法</w:t>
        </w:r>
      </w:hyperlink>
      <w:r w:rsidR="00144B00">
        <w:t>規定，健康檢查不合格</w:t>
      </w:r>
      <w:r>
        <w:t>。</w:t>
      </w:r>
    </w:p>
    <w:p w14:paraId="6562CE74" w14:textId="3B1DA681" w:rsidR="004206CD" w:rsidRDefault="004206CD" w:rsidP="00E20035">
      <w:pPr>
        <w:ind w:left="142"/>
      </w:pPr>
      <w:r>
        <w:t xml:space="preserve">　　三、</w:t>
      </w:r>
      <w:r w:rsidR="00144B00">
        <w:t>不符申請規定，經限期補正，屆期未補正</w:t>
      </w:r>
      <w:r>
        <w:t>。</w:t>
      </w:r>
    </w:p>
    <w:p w14:paraId="50B231C4" w14:textId="032CF795" w:rsidR="004206CD" w:rsidRDefault="004206CD" w:rsidP="00E20035">
      <w:pPr>
        <w:ind w:left="142"/>
      </w:pPr>
      <w:r>
        <w:t xml:space="preserve">　　四、</w:t>
      </w:r>
      <w:r w:rsidR="00144B00">
        <w:t>有</w:t>
      </w:r>
      <w:hyperlink w:anchor="a6" w:history="1">
        <w:r w:rsidR="00144B00" w:rsidRPr="00AB7047">
          <w:rPr>
            <w:rStyle w:val="a3"/>
            <w:rFonts w:ascii="Times New Roman" w:hAnsi="Times New Roman"/>
          </w:rPr>
          <w:t>第六條</w:t>
        </w:r>
      </w:hyperlink>
      <w:r w:rsidR="00144B00">
        <w:t>各款規定情形之一</w:t>
      </w:r>
      <w:r>
        <w:t>。</w:t>
      </w:r>
    </w:p>
    <w:p w14:paraId="362D4DD4" w14:textId="67D536AC" w:rsidR="00144B00" w:rsidRDefault="004206CD" w:rsidP="00E20035">
      <w:pPr>
        <w:ind w:left="142"/>
      </w:pPr>
      <w:r>
        <w:t xml:space="preserve">　　五、</w:t>
      </w:r>
      <w:r w:rsidR="00144B00">
        <w:t>其他不符本標準之規定。</w:t>
      </w:r>
    </w:p>
    <w:p w14:paraId="2559A5A0" w14:textId="77777777" w:rsidR="004206CD" w:rsidRDefault="00144B00" w:rsidP="00E20035">
      <w:pPr>
        <w:pStyle w:val="2"/>
        <w:rPr>
          <w:color w:val="548DD4" w:themeColor="text2" w:themeTint="99"/>
        </w:rPr>
      </w:pPr>
      <w:bookmarkStart w:id="13" w:name="a13"/>
      <w:bookmarkEnd w:id="13"/>
      <w:r w:rsidRPr="0002451E">
        <w:rPr>
          <w:color w:val="548DD4" w:themeColor="text2" w:themeTint="99"/>
        </w:rPr>
        <w:t>第</w:t>
      </w:r>
      <w:r w:rsidRPr="0002451E">
        <w:rPr>
          <w:color w:val="548DD4" w:themeColor="text2" w:themeTint="99"/>
        </w:rPr>
        <w:t>13</w:t>
      </w:r>
      <w:r w:rsidR="004206CD">
        <w:rPr>
          <w:color w:val="548DD4" w:themeColor="text2" w:themeTint="99"/>
        </w:rPr>
        <w:t>條</w:t>
      </w:r>
    </w:p>
    <w:p w14:paraId="0672B30E" w14:textId="7B14C974" w:rsidR="00144B00" w:rsidRDefault="004206CD" w:rsidP="00E20035">
      <w:pPr>
        <w:ind w:left="142"/>
      </w:pP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Pr="004206CD">
        <w:rPr>
          <w:color w:val="404040" w:themeColor="text1" w:themeTint="BF"/>
          <w:sz w:val="18"/>
          <w14:textFill>
            <w14:solidFill>
              <w14:schemeClr w14:val="tx1">
                <w14:lumMod w14:val="75000"/>
                <w14:lumOff w14:val="25000"/>
                <w14:lumMod w14:val="60000"/>
                <w14:lumOff w14:val="40000"/>
              </w14:schemeClr>
            </w14:solidFill>
          </w14:textFill>
        </w:rPr>
        <w:t>1</w:t>
      </w: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00144B00">
        <w:t>本標準所規定之書表格式，由本部定之。</w:t>
      </w:r>
    </w:p>
    <w:p w14:paraId="5CDA9760" w14:textId="77777777" w:rsidR="004206CD" w:rsidRDefault="00144B00" w:rsidP="00E20035">
      <w:pPr>
        <w:pStyle w:val="2"/>
        <w:rPr>
          <w:color w:val="548DD4" w:themeColor="text2" w:themeTint="99"/>
        </w:rPr>
      </w:pPr>
      <w:bookmarkStart w:id="14" w:name="a14"/>
      <w:bookmarkEnd w:id="14"/>
      <w:r w:rsidRPr="0002451E">
        <w:rPr>
          <w:color w:val="548DD4" w:themeColor="text2" w:themeTint="99"/>
        </w:rPr>
        <w:t>第</w:t>
      </w:r>
      <w:r w:rsidRPr="0002451E">
        <w:rPr>
          <w:color w:val="548DD4" w:themeColor="text2" w:themeTint="99"/>
        </w:rPr>
        <w:t>14</w:t>
      </w:r>
      <w:r w:rsidR="004206CD">
        <w:rPr>
          <w:color w:val="548DD4" w:themeColor="text2" w:themeTint="99"/>
        </w:rPr>
        <w:t>條</w:t>
      </w:r>
    </w:p>
    <w:p w14:paraId="6EA0F139" w14:textId="66E2B544" w:rsidR="00144B00" w:rsidRDefault="004206CD" w:rsidP="00E20035">
      <w:pPr>
        <w:ind w:left="142"/>
      </w:pP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Pr="004206CD">
        <w:rPr>
          <w:color w:val="404040" w:themeColor="text1" w:themeTint="BF"/>
          <w:sz w:val="18"/>
          <w14:textFill>
            <w14:solidFill>
              <w14:schemeClr w14:val="tx1">
                <w14:lumMod w14:val="75000"/>
                <w14:lumOff w14:val="25000"/>
                <w14:lumMod w14:val="60000"/>
                <w14:lumOff w14:val="40000"/>
              </w14:schemeClr>
            </w14:solidFill>
          </w14:textFill>
        </w:rPr>
        <w:t>1</w:t>
      </w: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00144B00">
        <w:t>香港或澳門居民受聘僱從事</w:t>
      </w:r>
      <w:r w:rsidR="00AB7047">
        <w:t>本法</w:t>
      </w:r>
      <w:hyperlink r:id="rId22" w:anchor="a4" w:history="1">
        <w:r w:rsidR="00AB7047" w:rsidRPr="008820FF">
          <w:rPr>
            <w:rStyle w:val="a3"/>
            <w:rFonts w:ascii="Times New Roman" w:hAnsi="Times New Roman"/>
          </w:rPr>
          <w:t>第四條</w:t>
        </w:r>
      </w:hyperlink>
      <w:r w:rsidR="00144B00">
        <w:t>第四款第二目工作之資格、程序及其他相關事項，準用</w:t>
      </w:r>
      <w:hyperlink w:anchor="a2" w:history="1">
        <w:r w:rsidR="00144B00" w:rsidRPr="008820FF">
          <w:rPr>
            <w:rStyle w:val="a3"/>
            <w:rFonts w:ascii="Times New Roman" w:hAnsi="Times New Roman"/>
          </w:rPr>
          <w:t>第二條</w:t>
        </w:r>
      </w:hyperlink>
      <w:r w:rsidR="00144B00">
        <w:t>至第十二條規定。</w:t>
      </w:r>
    </w:p>
    <w:p w14:paraId="39DB305E" w14:textId="77777777" w:rsidR="004206CD" w:rsidRDefault="00144B00" w:rsidP="00E20035">
      <w:pPr>
        <w:pStyle w:val="2"/>
        <w:rPr>
          <w:color w:val="548DD4" w:themeColor="text2" w:themeTint="99"/>
        </w:rPr>
      </w:pPr>
      <w:bookmarkStart w:id="15" w:name="a15"/>
      <w:bookmarkEnd w:id="15"/>
      <w:r w:rsidRPr="0002451E">
        <w:rPr>
          <w:color w:val="548DD4" w:themeColor="text2" w:themeTint="99"/>
        </w:rPr>
        <w:t>第</w:t>
      </w:r>
      <w:r w:rsidRPr="0002451E">
        <w:rPr>
          <w:color w:val="548DD4" w:themeColor="text2" w:themeTint="99"/>
        </w:rPr>
        <w:t>15</w:t>
      </w:r>
      <w:r w:rsidR="004206CD">
        <w:rPr>
          <w:color w:val="548DD4" w:themeColor="text2" w:themeTint="99"/>
        </w:rPr>
        <w:t>條</w:t>
      </w:r>
    </w:p>
    <w:p w14:paraId="208725E1" w14:textId="1637C4A3" w:rsidR="00EC7AEC" w:rsidRDefault="004206CD" w:rsidP="00E20035">
      <w:pPr>
        <w:ind w:left="142"/>
      </w:pP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Pr="004206CD">
        <w:rPr>
          <w:color w:val="404040" w:themeColor="text1" w:themeTint="BF"/>
          <w:sz w:val="18"/>
          <w14:textFill>
            <w14:solidFill>
              <w14:schemeClr w14:val="tx1">
                <w14:lumMod w14:val="75000"/>
                <w14:lumOff w14:val="25000"/>
                <w14:lumMod w14:val="60000"/>
                <w14:lumOff w14:val="40000"/>
              </w14:schemeClr>
            </w14:solidFill>
          </w14:textFill>
        </w:rPr>
        <w:t>1</w:t>
      </w:r>
      <w:r w:rsidRPr="004206CD">
        <w:rPr>
          <w:color w:val="404040" w:themeColor="text1" w:themeTint="BF"/>
          <w:sz w:val="18"/>
          <w14:textFill>
            <w14:solidFill>
              <w14:schemeClr w14:val="tx1">
                <w14:lumMod w14:val="75000"/>
                <w14:lumOff w14:val="25000"/>
                <w14:lumMod w14:val="60000"/>
                <w14:lumOff w14:val="40000"/>
              </w14:schemeClr>
            </w14:solidFill>
          </w14:textFill>
        </w:rPr>
        <w:t>﹞</w:t>
      </w:r>
      <w:r w:rsidR="00144B00">
        <w:t>本標準自本法施行之日施行。</w:t>
      </w:r>
    </w:p>
    <w:p w14:paraId="7BC4E3EE" w14:textId="77777777" w:rsidR="00DE6B3B" w:rsidRPr="001C7001" w:rsidRDefault="00DE6B3B" w:rsidP="00E20035"/>
    <w:p w14:paraId="4B690E55" w14:textId="77777777" w:rsidR="00EC7AEC" w:rsidRPr="001C7001" w:rsidRDefault="00EC7AEC" w:rsidP="00DE6B3B">
      <w:pPr>
        <w:ind w:leftChars="75" w:left="150"/>
        <w:jc w:val="both"/>
        <w:rPr>
          <w:rFonts w:ascii="Arial Unicode MS" w:hAnsi="Arial Unicode MS"/>
        </w:rPr>
      </w:pPr>
    </w:p>
    <w:p w14:paraId="1857A9E0" w14:textId="77777777" w:rsidR="006E6E00" w:rsidRPr="00C1655B" w:rsidRDefault="006E6E00" w:rsidP="006E6E0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761CA56D" w14:textId="5617227F" w:rsidR="0045425A" w:rsidRPr="00BB5F81" w:rsidRDefault="006E6E00" w:rsidP="006E6E00">
      <w:pPr>
        <w:ind w:leftChars="71" w:left="142"/>
        <w:jc w:val="both"/>
        <w:rPr>
          <w:rFonts w:ascii="Arial Unicode MS" w:hAnsi="Arial Unicode MS"/>
          <w:color w:val="666699"/>
        </w:rPr>
      </w:pPr>
      <w:r w:rsidRPr="003D460F">
        <w:rPr>
          <w:rFonts w:hint="eastAsia"/>
          <w:color w:val="5F5F5F"/>
          <w:sz w:val="18"/>
          <w:szCs w:val="18"/>
        </w:rPr>
        <w:t>【編註】</w:t>
      </w:r>
      <w:r w:rsidR="004206CD">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3" w:history="1">
        <w:r w:rsidRPr="007515EB">
          <w:rPr>
            <w:rStyle w:val="a3"/>
            <w:rFonts w:ascii="Arial Unicode MS" w:hAnsi="Arial Unicode MS"/>
            <w:sz w:val="18"/>
            <w:szCs w:val="20"/>
          </w:rPr>
          <w:t>告知</w:t>
        </w:r>
      </w:hyperlink>
      <w:r w:rsidRPr="003D460F">
        <w:rPr>
          <w:rFonts w:hint="eastAsia"/>
          <w:color w:val="5F5F5F"/>
          <w:sz w:val="18"/>
          <w:szCs w:val="20"/>
        </w:rPr>
        <w:t>，謝謝！</w:t>
      </w:r>
    </w:p>
    <w:sectPr w:rsidR="0045425A" w:rsidRPr="00BB5F81">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F044" w14:textId="77777777" w:rsidR="00997DD8" w:rsidRDefault="00997DD8">
      <w:r>
        <w:separator/>
      </w:r>
    </w:p>
  </w:endnote>
  <w:endnote w:type="continuationSeparator" w:id="0">
    <w:p w14:paraId="3D79B714" w14:textId="77777777" w:rsidR="00997DD8" w:rsidRDefault="0099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FCC6"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BDEB55"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BFA4"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42153">
      <w:rPr>
        <w:rStyle w:val="a7"/>
        <w:noProof/>
      </w:rPr>
      <w:t>1</w:t>
    </w:r>
    <w:r>
      <w:rPr>
        <w:rStyle w:val="a7"/>
      </w:rPr>
      <w:fldChar w:fldCharType="end"/>
    </w:r>
  </w:p>
  <w:p w14:paraId="0037C46F" w14:textId="04466E3B"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710E2D" w:rsidRPr="00710E2D">
      <w:rPr>
        <w:rFonts w:ascii="Arial Unicode MS" w:hAnsi="Arial Unicode MS" w:hint="eastAsia"/>
        <w:sz w:val="18"/>
      </w:rPr>
      <w:t>短期補習班聘僱外國專業人才從事具專門知識或技術教師工作資格及審查標準</w:t>
    </w:r>
    <w:r w:rsidR="00C824BB">
      <w:rPr>
        <w:rFonts w:ascii="Arial Unicode MS" w:hAnsi="Arial Unicode MS" w:hint="eastAsia"/>
        <w:sz w:val="18"/>
      </w:rPr>
      <w:t>(</w:t>
    </w:r>
    <w:r w:rsidR="00C824BB" w:rsidRPr="00C824BB">
      <w:rPr>
        <w:rFonts w:ascii="Arial Unicode MS" w:hAnsi="Arial Unicode MS" w:hint="eastAsia"/>
        <w:sz w:val="18"/>
      </w:rPr>
      <w:t>廢</w:t>
    </w:r>
    <w:r w:rsidR="00C824BB">
      <w:rPr>
        <w:rFonts w:ascii="Arial Unicode MS" w:hAnsi="Arial Unicode MS" w:hint="eastAsia"/>
        <w:sz w:val="18"/>
      </w:rPr>
      <w:t>)</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534F" w14:textId="77777777" w:rsidR="00997DD8" w:rsidRDefault="00997DD8">
      <w:r>
        <w:separator/>
      </w:r>
    </w:p>
  </w:footnote>
  <w:footnote w:type="continuationSeparator" w:id="0">
    <w:p w14:paraId="772ECE88" w14:textId="77777777" w:rsidR="00997DD8" w:rsidRDefault="00997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5A"/>
    <w:rsid w:val="0002451E"/>
    <w:rsid w:val="00041D68"/>
    <w:rsid w:val="00042153"/>
    <w:rsid w:val="0004647E"/>
    <w:rsid w:val="000509F5"/>
    <w:rsid w:val="00053EB3"/>
    <w:rsid w:val="00075E1C"/>
    <w:rsid w:val="000A5999"/>
    <w:rsid w:val="000E00FA"/>
    <w:rsid w:val="00104FBB"/>
    <w:rsid w:val="001416B6"/>
    <w:rsid w:val="00144B00"/>
    <w:rsid w:val="001605C6"/>
    <w:rsid w:val="001C7001"/>
    <w:rsid w:val="001D50AD"/>
    <w:rsid w:val="001E23A9"/>
    <w:rsid w:val="00254FCB"/>
    <w:rsid w:val="00277BB9"/>
    <w:rsid w:val="002A6178"/>
    <w:rsid w:val="002C0848"/>
    <w:rsid w:val="00343CB4"/>
    <w:rsid w:val="00372655"/>
    <w:rsid w:val="00376F50"/>
    <w:rsid w:val="003A1CEA"/>
    <w:rsid w:val="003A7CC8"/>
    <w:rsid w:val="004206CD"/>
    <w:rsid w:val="00451727"/>
    <w:rsid w:val="0045425A"/>
    <w:rsid w:val="00464EE7"/>
    <w:rsid w:val="004A6E50"/>
    <w:rsid w:val="004B0859"/>
    <w:rsid w:val="004E2FEA"/>
    <w:rsid w:val="004E6452"/>
    <w:rsid w:val="004F6E7A"/>
    <w:rsid w:val="004F7BAA"/>
    <w:rsid w:val="00520F8A"/>
    <w:rsid w:val="0056107E"/>
    <w:rsid w:val="00597A9B"/>
    <w:rsid w:val="005C483E"/>
    <w:rsid w:val="005D2C95"/>
    <w:rsid w:val="005D6F38"/>
    <w:rsid w:val="005E0DDB"/>
    <w:rsid w:val="005E12A5"/>
    <w:rsid w:val="00616222"/>
    <w:rsid w:val="006312B1"/>
    <w:rsid w:val="006314C7"/>
    <w:rsid w:val="00654586"/>
    <w:rsid w:val="006670D5"/>
    <w:rsid w:val="0067282D"/>
    <w:rsid w:val="00674458"/>
    <w:rsid w:val="006C53DB"/>
    <w:rsid w:val="006E6E00"/>
    <w:rsid w:val="006E7FE9"/>
    <w:rsid w:val="00710E2D"/>
    <w:rsid w:val="00712B5C"/>
    <w:rsid w:val="0072241A"/>
    <w:rsid w:val="00732E57"/>
    <w:rsid w:val="00746861"/>
    <w:rsid w:val="007515EB"/>
    <w:rsid w:val="00765234"/>
    <w:rsid w:val="00772F2A"/>
    <w:rsid w:val="007B59EF"/>
    <w:rsid w:val="007D5904"/>
    <w:rsid w:val="007F4C46"/>
    <w:rsid w:val="008013F3"/>
    <w:rsid w:val="008117F1"/>
    <w:rsid w:val="00816028"/>
    <w:rsid w:val="00857E9D"/>
    <w:rsid w:val="008820FF"/>
    <w:rsid w:val="00894B45"/>
    <w:rsid w:val="008A418C"/>
    <w:rsid w:val="008A5528"/>
    <w:rsid w:val="008B621F"/>
    <w:rsid w:val="00900A10"/>
    <w:rsid w:val="00907274"/>
    <w:rsid w:val="00967AED"/>
    <w:rsid w:val="00997DD8"/>
    <w:rsid w:val="00A05A00"/>
    <w:rsid w:val="00AB7047"/>
    <w:rsid w:val="00AB72F0"/>
    <w:rsid w:val="00B14DE7"/>
    <w:rsid w:val="00BB3851"/>
    <w:rsid w:val="00BB5F81"/>
    <w:rsid w:val="00BD34CC"/>
    <w:rsid w:val="00BF4907"/>
    <w:rsid w:val="00C348DE"/>
    <w:rsid w:val="00C824BB"/>
    <w:rsid w:val="00C90B85"/>
    <w:rsid w:val="00D161C8"/>
    <w:rsid w:val="00D73296"/>
    <w:rsid w:val="00D90AB6"/>
    <w:rsid w:val="00DE5DA3"/>
    <w:rsid w:val="00DE6B3B"/>
    <w:rsid w:val="00E20035"/>
    <w:rsid w:val="00E24D45"/>
    <w:rsid w:val="00E25E77"/>
    <w:rsid w:val="00E97E9F"/>
    <w:rsid w:val="00EB27D6"/>
    <w:rsid w:val="00EC6E54"/>
    <w:rsid w:val="00EC7AEC"/>
    <w:rsid w:val="00EE071D"/>
    <w:rsid w:val="00EE2978"/>
    <w:rsid w:val="00EF3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4AF0D"/>
  <w15:docId w15:val="{99B68549-0AE7-4AE3-A9D3-50FE3D9A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E2003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E20035"/>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597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84696">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30701;&#26399;&#35036;&#32722;&#29677;&#32856;&#20721;&#22806;&#22283;&#23560;&#26989;&#20154;&#25165;&#24478;&#20107;&#20855;&#23560;&#38272;&#30693;&#35672;&#25110;&#25216;&#34899;&#25945;&#24107;&#24037;&#20316;&#36039;&#26684;&#21450;&#23529;&#26597;&#27161;&#28310;.htm" TargetMode="External"/><Relationship Id="rId18" Type="http://schemas.openxmlformats.org/officeDocument/2006/relationships/hyperlink" Target="../law/&#35036;&#32722;&#21450;&#36914;&#20462;&#25945;&#32946;&#27861;.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21463;&#32856;&#20721;&#22806;&#22283;&#20154;&#20581;&#24247;&#27298;&#26597;&#31649;&#29702;&#36774;&#27861;.docx" TargetMode="External"/><Relationship Id="rId7" Type="http://schemas.openxmlformats.org/officeDocument/2006/relationships/image" Target="media/image1.png"/><Relationship Id="rId12" Type="http://schemas.openxmlformats.org/officeDocument/2006/relationships/hyperlink" Target="../S-link&#38651;&#23376;&#20845;&#27861;&#32034;&#24341;-2.docx" TargetMode="External"/><Relationship Id="rId17" Type="http://schemas.openxmlformats.org/officeDocument/2006/relationships/hyperlink" Target="&#22806;&#22283;&#20154;&#24478;&#20107;&#23601;&#26989;&#26381;&#21209;&#27861;&#31532;&#22235;&#21313;&#20845;&#26781;&#31532;&#19968;&#38917;&#31532;&#19968;&#27454;&#33267;&#31532;&#20845;&#27454;&#24037;&#20316;&#36039;&#26684;&#21450;&#23529;&#26597;&#27161;&#28310;.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law/&#22806;&#22283;&#23560;&#26989;&#20154;&#25165;&#24310;&#25900;&#21450;&#20721;&#29992;&#27861;.docx" TargetMode="External"/><Relationship Id="rId20" Type="http://schemas.openxmlformats.org/officeDocument/2006/relationships/hyperlink" Target="../law/&#23601;&#26989;&#26381;&#21209;&#27861;.docx"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l.gov.tw/"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law/&#22806;&#22283;&#23560;&#26989;&#20154;&#25165;&#24310;&#25900;&#21450;&#20721;&#29992;&#27861;.docx" TargetMode="External"/><Relationship Id="rId23"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hyperlink" Target="../law/&#23601;&#26989;&#26381;&#21209;&#27861;.docx" TargetMode="External"/><Relationship Id="rId4" Type="http://schemas.openxmlformats.org/officeDocument/2006/relationships/footnotes" Target="footnotes.xml"/><Relationship Id="rId9" Type="http://schemas.openxmlformats.org/officeDocument/2006/relationships/hyperlink" Target="http://law.moj.gov.tw/LawClass/LawHistory.aspx?PCode=N0090054" TargetMode="External"/><Relationship Id="rId14" Type="http://schemas.openxmlformats.org/officeDocument/2006/relationships/hyperlink" Target="&#30701;&#26399;&#35036;&#32722;&#29677;&#32856;&#20721;&#22806;&#22283;&#23560;&#26989;&#20154;&#25165;&#24478;&#20107;&#25945;&#24107;&#24037;&#20316;&#36039;&#26684;&#21450;&#23529;&#26597;&#27161;&#28310;.docx" TargetMode="External"/><Relationship Id="rId22" Type="http://schemas.openxmlformats.org/officeDocument/2006/relationships/hyperlink" Target="../law/&#22806;&#22283;&#23560;&#26989;&#20154;&#25165;&#24310;&#25900;&#21450;&#20721;&#29992;&#27861;.doc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廢:短期補習班聘僱外國專業人才從事具專門知識或技術教師工作資格及審查標準</dc:title>
  <dc:creator>S-link 電子六法-黃婉玲</dc:creator>
  <cp:lastModifiedBy>黃婉玲 S-link電子六法</cp:lastModifiedBy>
  <cp:revision>30</cp:revision>
  <dcterms:created xsi:type="dcterms:W3CDTF">2018-03-28T16:49:00Z</dcterms:created>
  <dcterms:modified xsi:type="dcterms:W3CDTF">2021-11-08T07:17:00Z</dcterms:modified>
</cp:coreProperties>
</file>