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84410991"/>
    <w:p w14:paraId="10D510E5" w14:textId="32D80595" w:rsidR="005351B9" w:rsidRDefault="0066758C" w:rsidP="005351B9">
      <w:pPr>
        <w:adjustRightInd w:val="0"/>
        <w:snapToGrid w:val="0"/>
        <w:ind w:rightChars="8" w:right="19"/>
        <w:jc w:val="right"/>
        <w:rPr>
          <w:rFonts w:ascii="Arial Unicode MS" w:hAnsi="Arial Unicode MS"/>
        </w:rPr>
      </w:pPr>
      <w:r>
        <w:fldChar w:fldCharType="begin"/>
      </w:r>
      <w:r>
        <w:instrText xml:space="preserve"> HYPERLINK "https://www.6laws.net/" </w:instrText>
      </w:r>
      <w:r>
        <w:fldChar w:fldCharType="separate"/>
      </w:r>
      <w:r>
        <w:rPr>
          <w:rFonts w:ascii="Calibri" w:hAnsi="Calibri"/>
          <w:noProof/>
          <w:color w:val="5F5F5F"/>
          <w:sz w:val="18"/>
          <w:szCs w:val="20"/>
          <w:lang w:val="zh-TW"/>
        </w:rPr>
        <w:pict w14:anchorId="3068783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圖片 6" o:spid="_x0000_i1027" type="#_x0000_t75" href="https://www.6laws.net/" style="width:32.95pt;height:32.95pt;visibility:visible;mso-wrap-style:square" o:button="t">
            <v:fill o:detectmouseclick="t"/>
            <v:imagedata r:id="rId7" o:title=""/>
          </v:shape>
        </w:pict>
      </w:r>
      <w:r>
        <w:rPr>
          <w:rFonts w:ascii="Calibri" w:hAnsi="Calibri"/>
          <w:noProof/>
          <w:color w:val="5F5F5F"/>
          <w:sz w:val="18"/>
          <w:szCs w:val="20"/>
          <w:lang w:val="zh-TW"/>
        </w:rPr>
        <w:fldChar w:fldCharType="end"/>
      </w:r>
      <w:bookmarkEnd w:id="0"/>
    </w:p>
    <w:p w14:paraId="58F5DB8F" w14:textId="113FAB2D" w:rsidR="005351B9" w:rsidRDefault="005351B9" w:rsidP="005351B9">
      <w:pPr>
        <w:adjustRightInd w:val="0"/>
        <w:snapToGrid w:val="0"/>
        <w:ind w:rightChars="8" w:right="19" w:firstLineChars="2880" w:firstLine="5184"/>
        <w:jc w:val="right"/>
        <w:rPr>
          <w:color w:val="7F7F7F"/>
          <w:sz w:val="18"/>
          <w:szCs w:val="20"/>
        </w:rPr>
      </w:pPr>
      <w:bookmarkStart w:id="1" w:name="top"/>
      <w:bookmarkEnd w:id="1"/>
      <w:r>
        <w:rPr>
          <w:rFonts w:hint="eastAsia"/>
          <w:color w:val="5F5F5F"/>
          <w:sz w:val="18"/>
          <w:szCs w:val="20"/>
          <w:lang w:val="zh-TW"/>
        </w:rPr>
        <w:t>【</w:t>
      </w:r>
      <w:hyperlink r:id="rId8" w:tgtFrame="_blank" w:history="1">
        <w:r w:rsidRPr="00371D93">
          <w:rPr>
            <w:rStyle w:val="a3"/>
            <w:color w:val="5F5F5F"/>
            <w:sz w:val="18"/>
            <w:szCs w:val="20"/>
          </w:rPr>
          <w:t>更新</w:t>
        </w:r>
      </w:hyperlink>
      <w:r>
        <w:rPr>
          <w:rFonts w:hint="eastAsia"/>
          <w:color w:val="7F7F7F"/>
          <w:sz w:val="18"/>
          <w:szCs w:val="20"/>
          <w:lang w:val="zh-TW"/>
        </w:rPr>
        <w:t>】</w:t>
      </w:r>
      <w:r w:rsidR="00A01954" w:rsidRPr="00A01954">
        <w:rPr>
          <w:rFonts w:ascii="Arial Unicode MS" w:hAnsi="Arial Unicode MS"/>
          <w:color w:val="808000"/>
          <w:sz w:val="18"/>
          <w:szCs w:val="20"/>
        </w:rPr>
        <w:t>2021/10/6</w:t>
      </w:r>
      <w:r>
        <w:rPr>
          <w:rFonts w:hint="eastAsia"/>
          <w:color w:val="7F7F7F"/>
          <w:sz w:val="18"/>
          <w:szCs w:val="20"/>
          <w:lang w:val="zh-TW"/>
        </w:rPr>
        <w:t>【</w:t>
      </w:r>
      <w:hyperlink r:id="rId9" w:history="1">
        <w:r w:rsidRPr="00340FB9">
          <w:rPr>
            <w:rStyle w:val="a3"/>
            <w:rFonts w:ascii="Times New Roman" w:hAnsi="Times New Roman" w:hint="eastAsia"/>
            <w:color w:val="5F5F5F"/>
            <w:sz w:val="18"/>
            <w:szCs w:val="20"/>
            <w:u w:val="none"/>
          </w:rPr>
          <w:t>編輯著作權者</w:t>
        </w:r>
      </w:hyperlink>
      <w:r>
        <w:rPr>
          <w:rFonts w:hint="eastAsia"/>
          <w:color w:val="7F7F7F"/>
          <w:sz w:val="18"/>
          <w:szCs w:val="20"/>
          <w:lang w:val="zh-TW"/>
        </w:rPr>
        <w:t>】</w:t>
      </w:r>
      <w:hyperlink r:id="rId10" w:tgtFrame="_blank" w:history="1">
        <w:r w:rsidRPr="00D0767F">
          <w:rPr>
            <w:rStyle w:val="a3"/>
            <w:sz w:val="18"/>
            <w:szCs w:val="20"/>
          </w:rPr>
          <w:t>黃婉玲</w:t>
        </w:r>
      </w:hyperlink>
    </w:p>
    <w:p w14:paraId="6AF4E9E5" w14:textId="77777777" w:rsidR="004934CD" w:rsidRPr="00563195" w:rsidRDefault="00A91E76" w:rsidP="005351B9">
      <w:pPr>
        <w:ind w:rightChars="-66" w:right="-158" w:firstLineChars="2880" w:firstLine="5184"/>
        <w:jc w:val="right"/>
        <w:rPr>
          <w:rFonts w:ascii="Arial Unicode MS" w:hAnsi="Arial Unicode MS"/>
        </w:rPr>
      </w:pPr>
      <w:r>
        <w:rPr>
          <w:rFonts w:hint="eastAsia"/>
          <w:color w:val="808000"/>
          <w:sz w:val="18"/>
          <w:szCs w:val="20"/>
        </w:rPr>
        <w:t>（建議使用工具列</w:t>
      </w:r>
      <w:r>
        <w:rPr>
          <w:rFonts w:hint="eastAsia"/>
          <w:color w:val="808000"/>
          <w:sz w:val="18"/>
          <w:szCs w:val="20"/>
        </w:rPr>
        <w:t>--</w:t>
      </w:r>
      <w:r w:rsidR="00D0767F">
        <w:rPr>
          <w:rFonts w:hint="eastAsia"/>
          <w:color w:val="808000"/>
          <w:sz w:val="18"/>
          <w:szCs w:val="20"/>
        </w:rPr>
        <w:t>〉</w:t>
      </w:r>
      <w:r>
        <w:rPr>
          <w:rFonts w:hint="eastAsia"/>
          <w:color w:val="808000"/>
          <w:sz w:val="18"/>
          <w:szCs w:val="20"/>
        </w:rPr>
        <w:t>檢視</w:t>
      </w:r>
      <w:r>
        <w:rPr>
          <w:rFonts w:hint="eastAsia"/>
          <w:color w:val="808000"/>
          <w:sz w:val="18"/>
          <w:szCs w:val="20"/>
        </w:rPr>
        <w:t>--</w:t>
      </w:r>
      <w:r w:rsidR="00D0767F">
        <w:rPr>
          <w:rFonts w:hint="eastAsia"/>
          <w:color w:val="808000"/>
          <w:sz w:val="18"/>
          <w:szCs w:val="20"/>
        </w:rPr>
        <w:t>〉</w:t>
      </w:r>
      <w:r>
        <w:rPr>
          <w:rFonts w:hint="eastAsia"/>
          <w:color w:val="808000"/>
          <w:sz w:val="18"/>
          <w:szCs w:val="20"/>
        </w:rPr>
        <w:t>文件引導模式</w:t>
      </w:r>
      <w:r>
        <w:rPr>
          <w:rFonts w:hint="eastAsia"/>
          <w:color w:val="808000"/>
          <w:sz w:val="18"/>
          <w:szCs w:val="20"/>
        </w:rPr>
        <w:t>/</w:t>
      </w:r>
      <w:r>
        <w:rPr>
          <w:rFonts w:hint="eastAsia"/>
          <w:color w:val="808000"/>
          <w:sz w:val="18"/>
          <w:szCs w:val="20"/>
        </w:rPr>
        <w:t>功能窗格）</w:t>
      </w:r>
      <w:hyperlink r:id="rId11" w:history="1"/>
    </w:p>
    <w:tbl>
      <w:tblPr>
        <w:tblW w:w="5074" w:type="pct"/>
        <w:tblCellSpacing w:w="0" w:type="dxa"/>
        <w:tblInd w:w="1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45"/>
        <w:gridCol w:w="5813"/>
        <w:gridCol w:w="2710"/>
      </w:tblGrid>
      <w:tr w:rsidR="004934CD" w:rsidRPr="00563195" w14:paraId="18381B6F" w14:textId="77777777" w:rsidTr="00340FB9">
        <w:trPr>
          <w:cantSplit/>
          <w:tblCellSpacing w:w="0" w:type="dxa"/>
        </w:trPr>
        <w:tc>
          <w:tcPr>
            <w:tcW w:w="767" w:type="pct"/>
            <w:tcBorders>
              <w:top w:val="nil"/>
              <w:left w:val="nil"/>
              <w:bottom w:val="nil"/>
              <w:right w:val="nil"/>
            </w:tcBorders>
            <w:shd w:val="clear" w:color="auto" w:fill="339966"/>
            <w:vAlign w:val="center"/>
          </w:tcPr>
          <w:p w14:paraId="50BDD413" w14:textId="77777777" w:rsidR="004934CD" w:rsidRPr="00563195" w:rsidRDefault="00D0767F">
            <w:pPr>
              <w:ind w:leftChars="-6" w:left="-14"/>
              <w:jc w:val="center"/>
              <w:rPr>
                <w:rFonts w:ascii="Arial Unicode MS" w:hAnsi="Arial Unicode MS"/>
                <w:b/>
                <w:bCs/>
                <w:color w:val="FFFFFF"/>
                <w:sz w:val="22"/>
              </w:rPr>
            </w:pPr>
            <w:r w:rsidRPr="00D0767F">
              <w:rPr>
                <w:rFonts w:ascii="Arial Unicode MS" w:hAnsi="Arial Unicode MS"/>
                <w:b/>
                <w:bCs/>
                <w:color w:val="FFFFFF"/>
                <w:sz w:val="18"/>
                <w:szCs w:val="20"/>
              </w:rPr>
              <w:t>法規名稱</w:t>
            </w:r>
          </w:p>
        </w:tc>
        <w:tc>
          <w:tcPr>
            <w:tcW w:w="2887" w:type="pct"/>
            <w:tcBorders>
              <w:top w:val="nil"/>
              <w:left w:val="nil"/>
              <w:bottom w:val="nil"/>
              <w:right w:val="nil"/>
            </w:tcBorders>
            <w:shd w:val="clear" w:color="auto" w:fill="F6FCF9"/>
            <w:vAlign w:val="center"/>
          </w:tcPr>
          <w:p w14:paraId="1D7DCDAC" w14:textId="77777777" w:rsidR="004934CD" w:rsidRPr="00563195" w:rsidRDefault="004934CD" w:rsidP="00563195">
            <w:pPr>
              <w:jc w:val="center"/>
              <w:rPr>
                <w:rFonts w:eastAsia="標楷體"/>
                <w:shadow/>
                <w:sz w:val="32"/>
              </w:rPr>
            </w:pPr>
            <w:r w:rsidRPr="00563195">
              <w:rPr>
                <w:rFonts w:eastAsia="標楷體"/>
                <w:shadow/>
                <w:sz w:val="32"/>
              </w:rPr>
              <w:t>人身保險費率結構</w:t>
            </w:r>
          </w:p>
        </w:tc>
        <w:tc>
          <w:tcPr>
            <w:tcW w:w="1346" w:type="pct"/>
            <w:tcBorders>
              <w:top w:val="nil"/>
              <w:left w:val="nil"/>
              <w:bottom w:val="nil"/>
              <w:right w:val="nil"/>
            </w:tcBorders>
            <w:shd w:val="clear" w:color="auto" w:fill="F6FCF9"/>
            <w:vAlign w:val="center"/>
          </w:tcPr>
          <w:p w14:paraId="7E48011E" w14:textId="33B2D9F8" w:rsidR="004934CD" w:rsidRPr="00563195" w:rsidRDefault="004934CD">
            <w:pPr>
              <w:rPr>
                <w:rFonts w:ascii="Arial Unicode MS" w:hAnsi="Arial Unicode MS"/>
                <w:color w:val="000000"/>
                <w:sz w:val="20"/>
              </w:rPr>
            </w:pPr>
            <w:r w:rsidRPr="00563195">
              <w:rPr>
                <w:rFonts w:ascii="Arial Unicode MS" w:hAnsi="Arial Unicode MS"/>
                <w:color w:val="000000"/>
                <w:sz w:val="20"/>
              </w:rPr>
              <w:t>【</w:t>
            </w:r>
            <w:r w:rsidR="003C03B5" w:rsidRPr="003C03B5">
              <w:rPr>
                <w:rFonts w:ascii="Arial Unicode MS" w:hAnsi="Arial Unicode MS" w:hint="eastAsia"/>
                <w:color w:val="000000"/>
                <w:sz w:val="20"/>
              </w:rPr>
              <w:t>發</w:t>
            </w:r>
            <w:r w:rsidRPr="00563195">
              <w:rPr>
                <w:rFonts w:ascii="Arial Unicode MS" w:hAnsi="Arial Unicode MS"/>
                <w:color w:val="000000"/>
                <w:sz w:val="20"/>
              </w:rPr>
              <w:t>布日期】</w:t>
            </w:r>
            <w:r w:rsidRPr="00563195">
              <w:rPr>
                <w:rFonts w:ascii="Arial Unicode MS" w:hAnsi="Arial Unicode MS" w:hint="eastAsia"/>
                <w:color w:val="000000"/>
                <w:sz w:val="20"/>
              </w:rPr>
              <w:t>84.12.30</w:t>
            </w:r>
          </w:p>
          <w:p w14:paraId="2B5FE099" w14:textId="3D87E305" w:rsidR="004934CD" w:rsidRPr="00563195" w:rsidRDefault="004934CD">
            <w:pPr>
              <w:rPr>
                <w:rFonts w:ascii="Arial Unicode MS" w:hAnsi="Arial Unicode MS"/>
              </w:rPr>
            </w:pPr>
            <w:r w:rsidRPr="00563195">
              <w:rPr>
                <w:rFonts w:ascii="Arial Unicode MS" w:hAnsi="Arial Unicode MS"/>
                <w:color w:val="000000"/>
                <w:sz w:val="20"/>
              </w:rPr>
              <w:t>【</w:t>
            </w:r>
            <w:r w:rsidR="003C03B5" w:rsidRPr="003C03B5">
              <w:rPr>
                <w:rFonts w:ascii="Arial Unicode MS" w:hAnsi="Arial Unicode MS" w:hint="eastAsia"/>
                <w:color w:val="000000"/>
                <w:sz w:val="20"/>
              </w:rPr>
              <w:t>發</w:t>
            </w:r>
            <w:r w:rsidRPr="00563195">
              <w:rPr>
                <w:rFonts w:ascii="Arial Unicode MS" w:hAnsi="Arial Unicode MS"/>
                <w:color w:val="000000"/>
                <w:sz w:val="20"/>
              </w:rPr>
              <w:t>布機關】</w:t>
            </w:r>
            <w:hyperlink r:id="rId12" w:tgtFrame="_blank" w:history="1">
              <w:r w:rsidR="00350BC8" w:rsidRPr="00F56F73">
                <w:rPr>
                  <w:rStyle w:val="a3"/>
                  <w:sz w:val="18"/>
                </w:rPr>
                <w:t>財政部</w:t>
              </w:r>
            </w:hyperlink>
          </w:p>
        </w:tc>
      </w:tr>
    </w:tbl>
    <w:p w14:paraId="3B814099" w14:textId="77777777" w:rsidR="004934CD" w:rsidRPr="00563195" w:rsidRDefault="00A91E76" w:rsidP="00A91E76">
      <w:pPr>
        <w:jc w:val="center"/>
        <w:rPr>
          <w:rFonts w:ascii="Arial Unicode MS" w:hAnsi="Arial Unicode MS"/>
          <w:b/>
          <w:bCs/>
          <w:color w:val="800000"/>
          <w:sz w:val="20"/>
        </w:rPr>
      </w:pPr>
      <w:r w:rsidRPr="007E576E">
        <w:rPr>
          <w:rFonts w:ascii="Arial Unicode MS" w:hAnsi="Arial Unicode MS" w:hint="eastAsia"/>
          <w:color w:val="FFFFFF"/>
          <w:sz w:val="18"/>
        </w:rPr>
        <w:t>‧</w:t>
      </w:r>
      <w:hyperlink r:id="rId13" w:anchor="人身保險費率結構" w:history="1">
        <w:r w:rsidRPr="007E576E">
          <w:rPr>
            <w:rStyle w:val="a3"/>
            <w:rFonts w:ascii="Arial Unicode MS" w:hAnsi="Arial Unicode MS" w:hint="eastAsia"/>
            <w:sz w:val="18"/>
          </w:rPr>
          <w:t>S-link</w:t>
        </w:r>
        <w:r w:rsidRPr="007E576E">
          <w:rPr>
            <w:rStyle w:val="a3"/>
            <w:rFonts w:ascii="Arial Unicode MS" w:hAnsi="Arial Unicode MS" w:hint="eastAsia"/>
            <w:sz w:val="18"/>
          </w:rPr>
          <w:t>索引</w:t>
        </w:r>
      </w:hyperlink>
      <w:r w:rsidR="00D0767F">
        <w:rPr>
          <w:rFonts w:ascii="Arial Unicode MS" w:hAnsi="Arial Unicode MS" w:hint="eastAsia"/>
          <w:b/>
          <w:color w:val="5F5F5F"/>
          <w:sz w:val="18"/>
        </w:rPr>
        <w:t>〉〉</w:t>
      </w:r>
      <w:hyperlink r:id="rId14" w:tgtFrame="_blank" w:history="1">
        <w:r w:rsidRPr="007E576E">
          <w:rPr>
            <w:rStyle w:val="a3"/>
            <w:rFonts w:hint="eastAsia"/>
            <w:sz w:val="18"/>
          </w:rPr>
          <w:t>線上網頁版</w:t>
        </w:r>
      </w:hyperlink>
      <w:r w:rsidR="00D0767F">
        <w:rPr>
          <w:rFonts w:ascii="Arial Unicode MS" w:hAnsi="Arial Unicode MS" w:hint="eastAsia"/>
          <w:b/>
          <w:color w:val="5F5F5F"/>
          <w:sz w:val="18"/>
        </w:rPr>
        <w:t>〉〉</w:t>
      </w:r>
    </w:p>
    <w:p w14:paraId="68980E2A" w14:textId="77777777" w:rsidR="004934CD" w:rsidRPr="005351B9" w:rsidRDefault="004934CD" w:rsidP="005351B9">
      <w:pPr>
        <w:pStyle w:val="1"/>
        <w:snapToGrid w:val="0"/>
        <w:spacing w:before="100" w:beforeAutospacing="1" w:after="100" w:afterAutospacing="1"/>
        <w:textAlignment w:val="auto"/>
        <w:rPr>
          <w:color w:val="990000"/>
        </w:rPr>
      </w:pPr>
      <w:r w:rsidRPr="005351B9">
        <w:rPr>
          <w:color w:val="990000"/>
        </w:rPr>
        <w:t>【</w:t>
      </w:r>
      <w:r w:rsidRPr="005351B9">
        <w:rPr>
          <w:rFonts w:hint="eastAsia"/>
          <w:color w:val="990000"/>
        </w:rPr>
        <w:t>法規沿革</w:t>
      </w:r>
      <w:r w:rsidRPr="005351B9">
        <w:rPr>
          <w:color w:val="990000"/>
        </w:rPr>
        <w:t>】</w:t>
      </w:r>
    </w:p>
    <w:p w14:paraId="2C644045" w14:textId="77777777" w:rsidR="004934CD" w:rsidRPr="00563195" w:rsidRDefault="004934CD" w:rsidP="000738F3">
      <w:pPr>
        <w:ind w:left="142"/>
        <w:jc w:val="both"/>
        <w:rPr>
          <w:rFonts w:ascii="Arial Unicode MS" w:hAnsi="Arial Unicode MS"/>
          <w:sz w:val="18"/>
        </w:rPr>
      </w:pPr>
      <w:r w:rsidRPr="005351B9">
        <w:rPr>
          <w:rFonts w:ascii="Arial Unicode MS" w:hAnsi="Arial Unicode MS" w:hint="eastAsia"/>
          <w:b/>
          <w:sz w:val="18"/>
        </w:rPr>
        <w:t>1</w:t>
      </w:r>
      <w:r w:rsidR="00A91E76">
        <w:rPr>
          <w:rFonts w:ascii="Arial Unicode MS" w:hAnsi="Arial Unicode MS" w:hint="eastAsia"/>
          <w:b/>
          <w:sz w:val="18"/>
        </w:rPr>
        <w:t>‧</w:t>
      </w:r>
      <w:r w:rsidRPr="00563195">
        <w:rPr>
          <w:rFonts w:ascii="Arial Unicode MS" w:hAnsi="Arial Unicode MS"/>
          <w:sz w:val="18"/>
        </w:rPr>
        <w:t>中華民國八十四年十二月三十日財政部</w:t>
      </w:r>
      <w:r w:rsidR="00FD2D25">
        <w:rPr>
          <w:rFonts w:ascii="Arial Unicode MS" w:hAnsi="Arial Unicode MS"/>
          <w:sz w:val="18"/>
        </w:rPr>
        <w:t>（</w:t>
      </w:r>
      <w:r w:rsidRPr="00563195">
        <w:rPr>
          <w:rFonts w:ascii="Arial Unicode MS" w:hAnsi="Arial Unicode MS"/>
          <w:sz w:val="18"/>
        </w:rPr>
        <w:t>84</w:t>
      </w:r>
      <w:r w:rsidR="00FD2D25">
        <w:rPr>
          <w:rFonts w:ascii="Arial Unicode MS" w:hAnsi="Arial Unicode MS"/>
          <w:sz w:val="18"/>
        </w:rPr>
        <w:t>）</w:t>
      </w:r>
      <w:r w:rsidRPr="00563195">
        <w:rPr>
          <w:rFonts w:ascii="Arial Unicode MS" w:hAnsi="Arial Unicode MS"/>
          <w:sz w:val="18"/>
        </w:rPr>
        <w:t>台財保字第</w:t>
      </w:r>
      <w:r w:rsidRPr="00563195">
        <w:rPr>
          <w:rFonts w:ascii="Arial Unicode MS" w:hAnsi="Arial Unicode MS"/>
          <w:sz w:val="18"/>
        </w:rPr>
        <w:t>842037573</w:t>
      </w:r>
      <w:r w:rsidRPr="00563195">
        <w:rPr>
          <w:rFonts w:ascii="Arial Unicode MS" w:hAnsi="Arial Unicode MS"/>
          <w:sz w:val="18"/>
        </w:rPr>
        <w:t>號函修正發布</w:t>
      </w:r>
    </w:p>
    <w:p w14:paraId="1D0256D5" w14:textId="77777777" w:rsidR="004934CD" w:rsidRPr="00A91E76" w:rsidRDefault="004934CD">
      <w:pPr>
        <w:ind w:firstLineChars="100" w:firstLine="200"/>
        <w:rPr>
          <w:rFonts w:ascii="Arial Unicode MS" w:hAnsi="Arial Unicode MS"/>
          <w:color w:val="000000"/>
          <w:sz w:val="20"/>
        </w:rPr>
      </w:pPr>
    </w:p>
    <w:p w14:paraId="7DC9F2F4" w14:textId="77777777" w:rsidR="004934CD" w:rsidRPr="005351B9" w:rsidRDefault="004934CD" w:rsidP="005351B9">
      <w:pPr>
        <w:pStyle w:val="1"/>
        <w:snapToGrid w:val="0"/>
        <w:spacing w:before="100" w:beforeAutospacing="1" w:after="100" w:afterAutospacing="1"/>
        <w:textAlignment w:val="auto"/>
        <w:rPr>
          <w:color w:val="990000"/>
        </w:rPr>
      </w:pPr>
      <w:r w:rsidRPr="005351B9">
        <w:rPr>
          <w:color w:val="990000"/>
        </w:rPr>
        <w:t>【</w:t>
      </w:r>
      <w:r w:rsidRPr="005351B9">
        <w:rPr>
          <w:rFonts w:hint="eastAsia"/>
          <w:color w:val="990000"/>
        </w:rPr>
        <w:t>法規內容</w:t>
      </w:r>
      <w:r w:rsidRPr="005351B9">
        <w:rPr>
          <w:color w:val="990000"/>
        </w:rPr>
        <w:t>】</w:t>
      </w:r>
    </w:p>
    <w:p w14:paraId="477A8914" w14:textId="77777777" w:rsidR="004934CD" w:rsidRPr="005351B9" w:rsidRDefault="00A91E76" w:rsidP="005351B9">
      <w:pPr>
        <w:pStyle w:val="2"/>
      </w:pPr>
      <w:r>
        <w:rPr>
          <w:rFonts w:hint="eastAsia"/>
        </w:rPr>
        <w:t>第</w:t>
      </w:r>
      <w:r>
        <w:rPr>
          <w:rFonts w:hint="eastAsia"/>
        </w:rPr>
        <w:t>1</w:t>
      </w:r>
      <w:r>
        <w:rPr>
          <w:rFonts w:hint="eastAsia"/>
        </w:rPr>
        <w:t>點</w:t>
      </w:r>
    </w:p>
    <w:p w14:paraId="42E9A9A5" w14:textId="791FBF87" w:rsidR="004934CD" w:rsidRPr="00563195" w:rsidRDefault="00061E56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061E56">
        <w:rPr>
          <w:rFonts w:ascii="Calibri" w:hAnsi="Calibri" w:hint="eastAsia"/>
          <w:color w:val="404040"/>
          <w:sz w:val="18"/>
        </w:rPr>
        <w:t>﹝</w:t>
      </w:r>
      <w:r w:rsidRPr="00061E56">
        <w:rPr>
          <w:rFonts w:ascii="Calibri" w:hAnsi="Calibri" w:hint="eastAsia"/>
          <w:color w:val="404040"/>
          <w:sz w:val="18"/>
        </w:rPr>
        <w:t>1</w:t>
      </w:r>
      <w:r w:rsidRPr="00061E56">
        <w:rPr>
          <w:rFonts w:ascii="Calibri" w:hAnsi="Calibri" w:hint="eastAsia"/>
          <w:color w:val="404040"/>
          <w:sz w:val="18"/>
        </w:rPr>
        <w:t>﹞</w:t>
      </w:r>
      <w:r w:rsidR="004934CD" w:rsidRPr="00563195">
        <w:rPr>
          <w:rFonts w:ascii="Arial Unicode MS" w:hAnsi="Arial Unicode MS"/>
          <w:color w:val="000000"/>
          <w:sz w:val="20"/>
        </w:rPr>
        <w:t>人壽保險：應先根據規定之生命表及利率計算純保費，其每年平均營業管理費用及預期利潤等之附加費用，按總保費依下列標準附加之：</w:t>
      </w:r>
    </w:p>
    <w:p w14:paraId="191DEF91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一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生存保險：</w:t>
      </w:r>
    </w:p>
    <w:p w14:paraId="2C7C523D" w14:textId="06D6B388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Pr="00563195">
        <w:rPr>
          <w:rFonts w:ascii="Arial Unicode MS" w:hAnsi="Arial Unicode MS"/>
          <w:color w:val="000000"/>
          <w:sz w:val="20"/>
        </w:rPr>
        <w:t>1</w:t>
      </w:r>
      <w:r w:rsidR="00A07F29">
        <w:rPr>
          <w:rFonts w:ascii="Arial Unicode MS" w:hAnsi="Arial Unicode MS" w:hint="eastAsia"/>
          <w:color w:val="000000"/>
          <w:sz w:val="20"/>
        </w:rPr>
        <w:t>.</w:t>
      </w:r>
      <w:r w:rsidRPr="00563195">
        <w:rPr>
          <w:rFonts w:ascii="Arial Unicode MS" w:hAnsi="Arial Unicode MS"/>
          <w:color w:val="000000"/>
          <w:sz w:val="20"/>
        </w:rPr>
        <w:t>未滿十年之保單不得高於總保費百分之八。</w:t>
      </w:r>
    </w:p>
    <w:p w14:paraId="386BA95B" w14:textId="4D77182D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Pr="00563195">
        <w:rPr>
          <w:rFonts w:ascii="Arial Unicode MS" w:hAnsi="Arial Unicode MS"/>
          <w:color w:val="000000"/>
          <w:sz w:val="20"/>
        </w:rPr>
        <w:t>2</w:t>
      </w:r>
      <w:r w:rsidR="00A07F29">
        <w:rPr>
          <w:rFonts w:ascii="Arial Unicode MS" w:hAnsi="Arial Unicode MS" w:hint="eastAsia"/>
          <w:color w:val="000000"/>
          <w:sz w:val="20"/>
        </w:rPr>
        <w:t>.</w:t>
      </w:r>
      <w:r w:rsidRPr="00563195">
        <w:rPr>
          <w:rFonts w:ascii="Arial Unicode MS" w:hAnsi="Arial Unicode MS"/>
          <w:color w:val="000000"/>
          <w:sz w:val="20"/>
        </w:rPr>
        <w:t>未滿二十年之保單不得高於總保費百分之十二。</w:t>
      </w:r>
    </w:p>
    <w:p w14:paraId="154CCE92" w14:textId="03ED313B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Pr="00563195">
        <w:rPr>
          <w:rFonts w:ascii="Arial Unicode MS" w:hAnsi="Arial Unicode MS"/>
          <w:color w:val="000000"/>
          <w:sz w:val="20"/>
        </w:rPr>
        <w:t>3</w:t>
      </w:r>
      <w:r w:rsidR="00A07F29">
        <w:rPr>
          <w:rFonts w:ascii="Arial Unicode MS" w:hAnsi="Arial Unicode MS" w:hint="eastAsia"/>
          <w:color w:val="000000"/>
          <w:sz w:val="20"/>
        </w:rPr>
        <w:t>.</w:t>
      </w:r>
      <w:r w:rsidRPr="00563195">
        <w:rPr>
          <w:rFonts w:ascii="Arial Unicode MS" w:hAnsi="Arial Unicode MS"/>
          <w:color w:val="000000"/>
          <w:sz w:val="20"/>
        </w:rPr>
        <w:t>滿二十年以上之保單不得高於總保費百分之十四。</w:t>
      </w:r>
    </w:p>
    <w:p w14:paraId="3E9D6798" w14:textId="650161A9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Pr="00563195">
        <w:rPr>
          <w:rFonts w:ascii="Arial Unicode MS" w:hAnsi="Arial Unicode MS"/>
          <w:color w:val="000000"/>
          <w:sz w:val="20"/>
        </w:rPr>
        <w:t>4</w:t>
      </w:r>
      <w:r w:rsidR="00A07F29">
        <w:rPr>
          <w:rFonts w:ascii="Arial Unicode MS" w:hAnsi="Arial Unicode MS" w:hint="eastAsia"/>
          <w:color w:val="000000"/>
          <w:sz w:val="20"/>
        </w:rPr>
        <w:t>.</w:t>
      </w:r>
      <w:r w:rsidRPr="00563195">
        <w:rPr>
          <w:rFonts w:ascii="Arial Unicode MS" w:hAnsi="Arial Unicode MS"/>
          <w:color w:val="000000"/>
          <w:sz w:val="20"/>
        </w:rPr>
        <w:t>保險費採一次交付之保單不得高於總保費百分之五。</w:t>
      </w:r>
    </w:p>
    <w:p w14:paraId="379C00AB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二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死亡保險：</w:t>
      </w:r>
    </w:p>
    <w:p w14:paraId="76D280C7" w14:textId="57ACEAEE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Pr="00563195">
        <w:rPr>
          <w:rFonts w:ascii="Arial Unicode MS" w:hAnsi="Arial Unicode MS"/>
          <w:color w:val="000000"/>
          <w:sz w:val="20"/>
        </w:rPr>
        <w:t>1</w:t>
      </w:r>
      <w:r w:rsidR="00A07F29">
        <w:rPr>
          <w:rFonts w:ascii="Arial Unicode MS" w:hAnsi="Arial Unicode MS" w:hint="eastAsia"/>
          <w:color w:val="000000"/>
          <w:sz w:val="20"/>
        </w:rPr>
        <w:t>.</w:t>
      </w:r>
      <w:r w:rsidRPr="00563195">
        <w:rPr>
          <w:rFonts w:ascii="Arial Unicode MS" w:hAnsi="Arial Unicode MS"/>
          <w:color w:val="000000"/>
          <w:sz w:val="20"/>
        </w:rPr>
        <w:t>一年以上定期保險不得高於總保費百分之三十二，保險費採一次交付之保單不得高於總保費百分之二十五。</w:t>
      </w:r>
    </w:p>
    <w:p w14:paraId="04A33846" w14:textId="44B396A9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Pr="00563195">
        <w:rPr>
          <w:rFonts w:ascii="Arial Unicode MS" w:hAnsi="Arial Unicode MS"/>
          <w:color w:val="000000"/>
          <w:sz w:val="20"/>
        </w:rPr>
        <w:t>2</w:t>
      </w:r>
      <w:r w:rsidR="00A07F29">
        <w:rPr>
          <w:rFonts w:ascii="Arial Unicode MS" w:hAnsi="Arial Unicode MS" w:hint="eastAsia"/>
          <w:color w:val="000000"/>
          <w:sz w:val="20"/>
        </w:rPr>
        <w:t>.</w:t>
      </w:r>
      <w:r w:rsidRPr="00563195">
        <w:rPr>
          <w:rFonts w:ascii="Arial Unicode MS" w:hAnsi="Arial Unicode MS"/>
          <w:color w:val="000000"/>
          <w:sz w:val="20"/>
        </w:rPr>
        <w:t>終身保險不得高於總保費百分之三十二，如為限期繳費者，應按下列標準計算：</w:t>
      </w:r>
    </w:p>
    <w:p w14:paraId="04B29127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1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繳費期間未滿十年之保單不得高於總保費百分之十九。</w:t>
      </w:r>
    </w:p>
    <w:p w14:paraId="51772FBA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2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繳費期間未滿二十年之保單不得高於總保費百分之二十五。</w:t>
      </w:r>
    </w:p>
    <w:p w14:paraId="646ED300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3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繳費期間滿二十年以上之保單不得高於總保費百分之三十一。</w:t>
      </w:r>
    </w:p>
    <w:p w14:paraId="0AA19E70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4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保險費採一次交付之保單不得高於總保費百分之十六。</w:t>
      </w:r>
    </w:p>
    <w:p w14:paraId="7547F6B1" w14:textId="13C589F2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Pr="00563195">
        <w:rPr>
          <w:rFonts w:ascii="Arial Unicode MS" w:hAnsi="Arial Unicode MS"/>
          <w:color w:val="000000"/>
          <w:sz w:val="20"/>
        </w:rPr>
        <w:t>3</w:t>
      </w:r>
      <w:r w:rsidR="00A07F29">
        <w:rPr>
          <w:rFonts w:ascii="Arial Unicode MS" w:hAnsi="Arial Unicode MS" w:hint="eastAsia"/>
          <w:color w:val="000000"/>
          <w:sz w:val="20"/>
        </w:rPr>
        <w:t>.</w:t>
      </w:r>
      <w:r w:rsidRPr="00563195">
        <w:rPr>
          <w:rFonts w:ascii="Arial Unicode MS" w:hAnsi="Arial Unicode MS"/>
          <w:color w:val="000000"/>
          <w:sz w:val="20"/>
        </w:rPr>
        <w:t>死亡保險含生存給付之保單，應按生死合險標準計算。</w:t>
      </w:r>
    </w:p>
    <w:p w14:paraId="64CFD37E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三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生死合險：</w:t>
      </w:r>
    </w:p>
    <w:p w14:paraId="13F177E5" w14:textId="551D6ADE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Pr="00563195">
        <w:rPr>
          <w:rFonts w:ascii="Arial Unicode MS" w:hAnsi="Arial Unicode MS"/>
          <w:color w:val="000000"/>
          <w:sz w:val="20"/>
        </w:rPr>
        <w:t>1</w:t>
      </w:r>
      <w:r w:rsidR="00A07F29">
        <w:rPr>
          <w:rFonts w:ascii="Arial Unicode MS" w:hAnsi="Arial Unicode MS" w:hint="eastAsia"/>
          <w:color w:val="000000"/>
          <w:sz w:val="20"/>
        </w:rPr>
        <w:t>.</w:t>
      </w:r>
      <w:r w:rsidRPr="00563195">
        <w:rPr>
          <w:rFonts w:ascii="Arial Unicode MS" w:hAnsi="Arial Unicode MS"/>
          <w:color w:val="000000"/>
          <w:sz w:val="20"/>
        </w:rPr>
        <w:t>繳費期間未滿十年之保單不得高於總保費百分之十七。</w:t>
      </w:r>
    </w:p>
    <w:p w14:paraId="31914DFB" w14:textId="7718B146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Pr="00563195">
        <w:rPr>
          <w:rFonts w:ascii="Arial Unicode MS" w:hAnsi="Arial Unicode MS"/>
          <w:color w:val="000000"/>
          <w:sz w:val="20"/>
        </w:rPr>
        <w:t>2</w:t>
      </w:r>
      <w:r w:rsidR="00A07F29">
        <w:rPr>
          <w:rFonts w:ascii="Arial Unicode MS" w:hAnsi="Arial Unicode MS" w:hint="eastAsia"/>
          <w:color w:val="000000"/>
          <w:sz w:val="20"/>
        </w:rPr>
        <w:t>.</w:t>
      </w:r>
      <w:r w:rsidRPr="00563195">
        <w:rPr>
          <w:rFonts w:ascii="Arial Unicode MS" w:hAnsi="Arial Unicode MS"/>
          <w:color w:val="000000"/>
          <w:sz w:val="20"/>
        </w:rPr>
        <w:t>繳費期間未滿二十年之保單不得高於總保費百分之二十三。</w:t>
      </w:r>
    </w:p>
    <w:p w14:paraId="2E695C18" w14:textId="3AAD61A3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Pr="00563195">
        <w:rPr>
          <w:rFonts w:ascii="Arial Unicode MS" w:hAnsi="Arial Unicode MS"/>
          <w:color w:val="000000"/>
          <w:sz w:val="20"/>
        </w:rPr>
        <w:t>3</w:t>
      </w:r>
      <w:r w:rsidR="00A07F29">
        <w:rPr>
          <w:rFonts w:ascii="Arial Unicode MS" w:hAnsi="Arial Unicode MS" w:hint="eastAsia"/>
          <w:color w:val="000000"/>
          <w:sz w:val="20"/>
        </w:rPr>
        <w:t>.</w:t>
      </w:r>
      <w:r w:rsidRPr="00563195">
        <w:rPr>
          <w:rFonts w:ascii="Arial Unicode MS" w:hAnsi="Arial Unicode MS"/>
          <w:color w:val="000000"/>
          <w:sz w:val="20"/>
        </w:rPr>
        <w:t>繳費期間滿二十年以上之保單不得高於總保費百分之二十九。</w:t>
      </w:r>
    </w:p>
    <w:p w14:paraId="1AFECA41" w14:textId="7149859C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Pr="00563195">
        <w:rPr>
          <w:rFonts w:ascii="Arial Unicode MS" w:hAnsi="Arial Unicode MS"/>
          <w:color w:val="000000"/>
          <w:sz w:val="20"/>
        </w:rPr>
        <w:t>4</w:t>
      </w:r>
      <w:r w:rsidR="00A07F29">
        <w:rPr>
          <w:rFonts w:ascii="Arial Unicode MS" w:hAnsi="Arial Unicode MS" w:hint="eastAsia"/>
          <w:color w:val="000000"/>
          <w:sz w:val="20"/>
        </w:rPr>
        <w:t>.</w:t>
      </w:r>
      <w:r w:rsidRPr="00563195">
        <w:rPr>
          <w:rFonts w:ascii="Arial Unicode MS" w:hAnsi="Arial Unicode MS"/>
          <w:color w:val="000000"/>
          <w:sz w:val="20"/>
        </w:rPr>
        <w:t>保險費採一次交付之保單不得高於總保費百分之十四。</w:t>
      </w:r>
    </w:p>
    <w:p w14:paraId="3BA1E8AB" w14:textId="5B308D0E" w:rsidR="004934CD" w:rsidRPr="00563195" w:rsidRDefault="00061E56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061E56"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/>
          <w:color w:val="404040"/>
          <w:sz w:val="18"/>
        </w:rPr>
        <w:t>2</w:t>
      </w:r>
      <w:r w:rsidRPr="00061E56">
        <w:rPr>
          <w:rFonts w:ascii="Calibri" w:hAnsi="Calibri" w:hint="eastAsia"/>
          <w:color w:val="404040"/>
          <w:sz w:val="18"/>
        </w:rPr>
        <w:t>﹞</w:t>
      </w:r>
      <w:r w:rsidR="004934CD" w:rsidRPr="00563195">
        <w:rPr>
          <w:rFonts w:ascii="Arial Unicode MS" w:hAnsi="Arial Unicode MS"/>
          <w:color w:val="000000"/>
          <w:sz w:val="20"/>
        </w:rPr>
        <w:t>人壽保險以附加契約方式出單者，附加費用率應低於其為主契約時之附加費用率。</w:t>
      </w:r>
    </w:p>
    <w:p w14:paraId="4D67C5C8" w14:textId="77777777" w:rsidR="004934CD" w:rsidRPr="00563195" w:rsidRDefault="00A91E76" w:rsidP="005351B9">
      <w:pPr>
        <w:pStyle w:val="2"/>
      </w:pPr>
      <w:r>
        <w:rPr>
          <w:rFonts w:hint="eastAsia"/>
        </w:rPr>
        <w:t>第</w:t>
      </w:r>
      <w:r>
        <w:rPr>
          <w:rFonts w:hint="eastAsia"/>
        </w:rPr>
        <w:t>2</w:t>
      </w:r>
      <w:r>
        <w:rPr>
          <w:rFonts w:hint="eastAsia"/>
        </w:rPr>
        <w:t>點</w:t>
      </w:r>
    </w:p>
    <w:p w14:paraId="211B6572" w14:textId="7C88C434" w:rsidR="004934CD" w:rsidRPr="00563195" w:rsidRDefault="00061E56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061E56">
        <w:rPr>
          <w:rFonts w:ascii="Calibri" w:hAnsi="Calibri" w:hint="eastAsia"/>
          <w:color w:val="404040"/>
          <w:sz w:val="18"/>
        </w:rPr>
        <w:t>﹝</w:t>
      </w:r>
      <w:r w:rsidRPr="00061E56">
        <w:rPr>
          <w:rFonts w:ascii="Calibri" w:hAnsi="Calibri" w:hint="eastAsia"/>
          <w:color w:val="404040"/>
          <w:sz w:val="18"/>
        </w:rPr>
        <w:t>1</w:t>
      </w:r>
      <w:r w:rsidRPr="00061E56">
        <w:rPr>
          <w:rFonts w:ascii="Calibri" w:hAnsi="Calibri" w:hint="eastAsia"/>
          <w:color w:val="404040"/>
          <w:sz w:val="18"/>
        </w:rPr>
        <w:t>﹞</w:t>
      </w:r>
      <w:r w:rsidR="004934CD" w:rsidRPr="00563195">
        <w:rPr>
          <w:rFonts w:ascii="Arial Unicode MS" w:hAnsi="Arial Unicode MS"/>
          <w:color w:val="000000"/>
          <w:sz w:val="20"/>
        </w:rPr>
        <w:t>一年定期壽險、健康保險及傷害保險：應先根據核定之損失率及利率計算總保費，其營業管理費用及預期利潤等之附加費用</w:t>
      </w:r>
      <w:r w:rsidR="00FD2D25">
        <w:rPr>
          <w:rFonts w:ascii="Arial Unicode MS" w:hAnsi="Arial Unicode MS"/>
          <w:color w:val="000000"/>
          <w:sz w:val="20"/>
        </w:rPr>
        <w:t>（</w:t>
      </w:r>
      <w:r w:rsidR="004934CD" w:rsidRPr="00563195">
        <w:rPr>
          <w:rFonts w:ascii="Arial Unicode MS" w:hAnsi="Arial Unicode MS"/>
          <w:color w:val="000000"/>
          <w:sz w:val="20"/>
        </w:rPr>
        <w:t>不包含特別準備金提存率</w:t>
      </w:r>
      <w:r w:rsidR="00FD2D25">
        <w:rPr>
          <w:rFonts w:ascii="Arial Unicode MS" w:hAnsi="Arial Unicode MS"/>
          <w:color w:val="000000"/>
          <w:sz w:val="20"/>
        </w:rPr>
        <w:t>）</w:t>
      </w:r>
      <w:r w:rsidR="004934CD" w:rsidRPr="00563195">
        <w:rPr>
          <w:rFonts w:ascii="Arial Unicode MS" w:hAnsi="Arial Unicode MS"/>
          <w:color w:val="000000"/>
          <w:sz w:val="20"/>
        </w:rPr>
        <w:t>，按總保費依下列標準附加之：</w:t>
      </w:r>
    </w:p>
    <w:p w14:paraId="330F8D72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一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附加費用率：</w:t>
      </w:r>
    </w:p>
    <w:p w14:paraId="76B22FBE" w14:textId="6EC2BEB3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Pr="00563195">
        <w:rPr>
          <w:rFonts w:ascii="Arial Unicode MS" w:hAnsi="Arial Unicode MS"/>
          <w:color w:val="000000"/>
          <w:sz w:val="20"/>
        </w:rPr>
        <w:t>1</w:t>
      </w:r>
      <w:r w:rsidR="00061E56">
        <w:rPr>
          <w:rFonts w:ascii="Arial Unicode MS" w:hAnsi="Arial Unicode MS" w:hint="eastAsia"/>
          <w:color w:val="000000"/>
          <w:sz w:val="20"/>
        </w:rPr>
        <w:t>.</w:t>
      </w:r>
      <w:r w:rsidRPr="00563195">
        <w:rPr>
          <w:rFonts w:ascii="Arial Unicode MS" w:hAnsi="Arial Unicode MS"/>
          <w:color w:val="000000"/>
          <w:sz w:val="20"/>
        </w:rPr>
        <w:t>一年定期壽險：</w:t>
      </w:r>
    </w:p>
    <w:p w14:paraId="2CDE8A5B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lastRenderedPageBreak/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1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個人保單不得高於總保費百分之三十六。</w:t>
      </w:r>
    </w:p>
    <w:p w14:paraId="706E821F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2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附加於人壽保險單者不得高於總保費百分之二十四。</w:t>
      </w:r>
    </w:p>
    <w:p w14:paraId="5A82E0E3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3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團體保單不得高於總保費百分之二十九，不得低於總保費百分之十五。</w:t>
      </w:r>
    </w:p>
    <w:p w14:paraId="69FA4798" w14:textId="60884421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Pr="00563195">
        <w:rPr>
          <w:rFonts w:ascii="Arial Unicode MS" w:hAnsi="Arial Unicode MS"/>
          <w:color w:val="000000"/>
          <w:sz w:val="20"/>
        </w:rPr>
        <w:t>2</w:t>
      </w:r>
      <w:r w:rsidR="00061E56">
        <w:rPr>
          <w:rFonts w:ascii="Arial Unicode MS" w:hAnsi="Arial Unicode MS" w:hint="eastAsia"/>
          <w:color w:val="000000"/>
          <w:sz w:val="20"/>
        </w:rPr>
        <w:t>.</w:t>
      </w:r>
      <w:r w:rsidRPr="00563195">
        <w:rPr>
          <w:rFonts w:ascii="Arial Unicode MS" w:hAnsi="Arial Unicode MS"/>
          <w:color w:val="000000"/>
          <w:sz w:val="20"/>
        </w:rPr>
        <w:t>健康保險：</w:t>
      </w:r>
    </w:p>
    <w:p w14:paraId="419977F9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1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個人保單不得高於總保費百分之三十六。</w:t>
      </w:r>
    </w:p>
    <w:p w14:paraId="379C588F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2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附加於人壽保險單者不得高於總保費百分之二十四。</w:t>
      </w:r>
    </w:p>
    <w:p w14:paraId="03FE3C45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3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團體保單占總保費百分之十四。</w:t>
      </w:r>
    </w:p>
    <w:p w14:paraId="4B5AE022" w14:textId="369A9251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Pr="00563195">
        <w:rPr>
          <w:rFonts w:ascii="Arial Unicode MS" w:hAnsi="Arial Unicode MS"/>
          <w:color w:val="000000"/>
          <w:sz w:val="20"/>
        </w:rPr>
        <w:t>3</w:t>
      </w:r>
      <w:r w:rsidR="00061E56">
        <w:rPr>
          <w:rFonts w:ascii="Arial Unicode MS" w:hAnsi="Arial Unicode MS" w:hint="eastAsia"/>
          <w:color w:val="000000"/>
          <w:sz w:val="20"/>
        </w:rPr>
        <w:t>.</w:t>
      </w:r>
      <w:r w:rsidRPr="00563195">
        <w:rPr>
          <w:rFonts w:ascii="Arial Unicode MS" w:hAnsi="Arial Unicode MS"/>
          <w:color w:val="000000"/>
          <w:sz w:val="20"/>
        </w:rPr>
        <w:t>傷害保險：</w:t>
      </w:r>
    </w:p>
    <w:p w14:paraId="7855539C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1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個人保單不得高於總保費百分之三十三。</w:t>
      </w:r>
    </w:p>
    <w:p w14:paraId="7C759103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2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附加於人壽保險單者不得高於總保費百分之二十一。</w:t>
      </w:r>
    </w:p>
    <w:p w14:paraId="45491E58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3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團體保單佔總保費百分之十四。</w:t>
      </w:r>
    </w:p>
    <w:p w14:paraId="211DF25C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二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預期利潤率之計算應按保險法第</w:t>
      </w:r>
      <w:hyperlink r:id="rId15" w:anchor="a144" w:history="1">
        <w:r w:rsidRPr="00563195">
          <w:rPr>
            <w:rStyle w:val="a3"/>
            <w:rFonts w:ascii="Arial Unicode MS" w:hAnsi="Arial Unicode MS"/>
          </w:rPr>
          <w:t>一百四十四</w:t>
        </w:r>
      </w:hyperlink>
      <w:r w:rsidRPr="00563195">
        <w:rPr>
          <w:rFonts w:ascii="Arial Unicode MS" w:hAnsi="Arial Unicode MS"/>
          <w:color w:val="000000"/>
          <w:sz w:val="20"/>
        </w:rPr>
        <w:t>條之規定辦理。</w:t>
      </w:r>
    </w:p>
    <w:p w14:paraId="14E7657A" w14:textId="77777777" w:rsidR="004934CD" w:rsidRPr="00563195" w:rsidRDefault="004934CD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563195">
        <w:rPr>
          <w:rFonts w:ascii="Arial Unicode MS" w:hAnsi="Arial Unicode MS"/>
          <w:color w:val="000000"/>
          <w:sz w:val="20"/>
        </w:rPr>
        <w:t xml:space="preserve">　　</w:t>
      </w:r>
      <w:r w:rsidR="00FD2D25">
        <w:rPr>
          <w:rFonts w:ascii="Arial Unicode MS" w:hAnsi="Arial Unicode MS"/>
          <w:color w:val="000000"/>
          <w:sz w:val="20"/>
        </w:rPr>
        <w:t>（</w:t>
      </w:r>
      <w:r w:rsidRPr="00563195">
        <w:rPr>
          <w:rFonts w:ascii="Arial Unicode MS" w:hAnsi="Arial Unicode MS"/>
          <w:color w:val="000000"/>
          <w:sz w:val="20"/>
        </w:rPr>
        <w:t>三</w:t>
      </w:r>
      <w:r w:rsidR="00FD2D25">
        <w:rPr>
          <w:rFonts w:ascii="Arial Unicode MS" w:hAnsi="Arial Unicode MS"/>
          <w:color w:val="000000"/>
          <w:sz w:val="20"/>
        </w:rPr>
        <w:t>）</w:t>
      </w:r>
      <w:r w:rsidRPr="00563195">
        <w:rPr>
          <w:rFonts w:ascii="Arial Unicode MS" w:hAnsi="Arial Unicode MS"/>
          <w:color w:val="000000"/>
          <w:sz w:val="20"/>
        </w:rPr>
        <w:t>特別準備金提存率定為總保費百分之三。</w:t>
      </w:r>
    </w:p>
    <w:p w14:paraId="0C2CB9B0" w14:textId="77DC968F" w:rsidR="004934CD" w:rsidRPr="00563195" w:rsidRDefault="00061E56" w:rsidP="004934CD">
      <w:pPr>
        <w:ind w:leftChars="75" w:left="180"/>
        <w:jc w:val="both"/>
        <w:rPr>
          <w:rFonts w:ascii="Arial Unicode MS" w:hAnsi="Arial Unicode MS"/>
          <w:color w:val="000000"/>
          <w:sz w:val="20"/>
        </w:rPr>
      </w:pPr>
      <w:r w:rsidRPr="00061E56">
        <w:rPr>
          <w:rFonts w:ascii="Calibri" w:hAnsi="Calibri" w:hint="eastAsia"/>
          <w:color w:val="404040"/>
          <w:sz w:val="18"/>
        </w:rPr>
        <w:t>﹝</w:t>
      </w:r>
      <w:r>
        <w:rPr>
          <w:rFonts w:ascii="Calibri" w:hAnsi="Calibri"/>
          <w:color w:val="404040"/>
          <w:sz w:val="18"/>
        </w:rPr>
        <w:t>2</w:t>
      </w:r>
      <w:r w:rsidRPr="00061E56">
        <w:rPr>
          <w:rFonts w:ascii="Calibri" w:hAnsi="Calibri" w:hint="eastAsia"/>
          <w:color w:val="404040"/>
          <w:sz w:val="18"/>
        </w:rPr>
        <w:t>﹞</w:t>
      </w:r>
      <w:r w:rsidR="004934CD" w:rsidRPr="00563195">
        <w:rPr>
          <w:rFonts w:ascii="Arial Unicode MS" w:hAnsi="Arial Unicode MS"/>
          <w:color w:val="000000"/>
          <w:sz w:val="20"/>
        </w:rPr>
        <w:t>人壽保險各險計算保險費所依據之利率照保險法施行細則第</w:t>
      </w:r>
      <w:hyperlink r:id="rId16" w:anchor="a11" w:history="1">
        <w:r w:rsidR="004934CD" w:rsidRPr="00563195">
          <w:rPr>
            <w:rStyle w:val="a3"/>
            <w:rFonts w:ascii="Arial Unicode MS" w:hAnsi="Arial Unicode MS"/>
          </w:rPr>
          <w:t>十一</w:t>
        </w:r>
      </w:hyperlink>
      <w:r w:rsidR="004934CD" w:rsidRPr="00563195">
        <w:rPr>
          <w:rFonts w:ascii="Arial Unicode MS" w:hAnsi="Arial Unicode MS"/>
          <w:color w:val="000000"/>
          <w:sz w:val="20"/>
        </w:rPr>
        <w:t>條之規定辦理。</w:t>
      </w:r>
    </w:p>
    <w:p w14:paraId="2ADC498A" w14:textId="77777777" w:rsidR="004934CD" w:rsidRDefault="004934CD">
      <w:pPr>
        <w:rPr>
          <w:rFonts w:ascii="Arial Unicode MS" w:hAnsi="Arial Unicode MS"/>
          <w:b/>
          <w:bCs/>
          <w:color w:val="800000"/>
          <w:sz w:val="20"/>
        </w:rPr>
      </w:pPr>
    </w:p>
    <w:p w14:paraId="5FFDFA3D" w14:textId="77777777" w:rsidR="00FD2D25" w:rsidRPr="00563195" w:rsidRDefault="00FD2D25">
      <w:pPr>
        <w:rPr>
          <w:rFonts w:ascii="Arial Unicode MS" w:hAnsi="Arial Unicode MS"/>
          <w:b/>
          <w:bCs/>
          <w:color w:val="800000"/>
          <w:sz w:val="20"/>
        </w:rPr>
      </w:pPr>
    </w:p>
    <w:p w14:paraId="2D75DE76" w14:textId="77777777" w:rsidR="00D0767F" w:rsidRPr="00C1655B" w:rsidRDefault="00D0767F" w:rsidP="00D0767F">
      <w:pPr>
        <w:ind w:leftChars="50" w:left="120"/>
        <w:jc w:val="both"/>
        <w:rPr>
          <w:color w:val="808000"/>
          <w:szCs w:val="20"/>
        </w:rPr>
      </w:pPr>
      <w:r w:rsidRPr="00C1655B">
        <w:rPr>
          <w:rFonts w:hint="eastAsia"/>
          <w:color w:val="5F5F5F"/>
          <w:sz w:val="18"/>
        </w:rPr>
        <w:t>。。。。。。。。。。。。。。。。。。。。。。。。。。。。。。。。。。。。。。。。。。。。。。。。。。</w:t>
      </w:r>
      <w:hyperlink w:anchor="top" w:history="1">
        <w:r w:rsidRPr="00C1655B">
          <w:rPr>
            <w:rStyle w:val="a3"/>
            <w:rFonts w:ascii="Arial Unicode MS" w:hAnsi="Arial Unicode MS" w:hint="eastAsia"/>
            <w:sz w:val="18"/>
          </w:rPr>
          <w:t>回首頁</w:t>
        </w:r>
      </w:hyperlink>
      <w:r w:rsidRPr="007E085E">
        <w:rPr>
          <w:rStyle w:val="a3"/>
          <w:rFonts w:ascii="Arial Unicode MS" w:hAnsi="Arial Unicode MS" w:hint="eastAsia"/>
          <w:b/>
          <w:sz w:val="18"/>
          <w:u w:val="none"/>
        </w:rPr>
        <w:t>〉〉</w:t>
      </w:r>
    </w:p>
    <w:p w14:paraId="1DE428B7" w14:textId="50BB2520" w:rsidR="004934CD" w:rsidRPr="00D0767F" w:rsidRDefault="00D0767F" w:rsidP="00D0767F">
      <w:pPr>
        <w:ind w:leftChars="71" w:left="170"/>
        <w:jc w:val="both"/>
        <w:rPr>
          <w:rFonts w:ascii="Arial Unicode MS" w:hAnsi="Arial Unicode MS"/>
          <w:b/>
          <w:bCs/>
          <w:color w:val="800000"/>
          <w:sz w:val="20"/>
        </w:rPr>
      </w:pPr>
      <w:r w:rsidRPr="003D460F">
        <w:rPr>
          <w:rFonts w:hint="eastAsia"/>
          <w:color w:val="5F5F5F"/>
          <w:sz w:val="18"/>
          <w:szCs w:val="18"/>
        </w:rPr>
        <w:t>【編註】</w:t>
      </w:r>
      <w:r w:rsidR="00A07F29">
        <w:rPr>
          <w:rFonts w:hint="eastAsia"/>
          <w:color w:val="5F5F5F"/>
          <w:sz w:val="18"/>
          <w:szCs w:val="18"/>
        </w:rPr>
        <w:t>本檔法規資料來源為官方資訊網，提供學習與參考為原則，</w:t>
      </w:r>
      <w:r w:rsidRPr="003D460F">
        <w:rPr>
          <w:rFonts w:hint="eastAsia"/>
          <w:color w:val="5F5F5F"/>
          <w:sz w:val="18"/>
          <w:szCs w:val="18"/>
        </w:rPr>
        <w:t>如需引用請以正式檔為準。如有發現待更正部份及您所需本站未收編之法規</w:t>
      </w:r>
      <w:r w:rsidRPr="003D460F">
        <w:rPr>
          <w:rFonts w:hint="eastAsia"/>
          <w:color w:val="5F5F5F"/>
          <w:sz w:val="18"/>
          <w:szCs w:val="20"/>
        </w:rPr>
        <w:t>，</w:t>
      </w:r>
      <w:r w:rsidRPr="003D460F">
        <w:rPr>
          <w:color w:val="5F5F5F"/>
          <w:sz w:val="18"/>
          <w:szCs w:val="20"/>
        </w:rPr>
        <w:t>敬</w:t>
      </w:r>
      <w:r w:rsidRPr="003E6224">
        <w:rPr>
          <w:rFonts w:ascii="Arial Unicode MS" w:hAnsi="Arial Unicode MS" w:hint="eastAsia"/>
          <w:color w:val="5F5F5F"/>
          <w:sz w:val="18"/>
          <w:szCs w:val="20"/>
        </w:rPr>
        <w:t>請</w:t>
      </w:r>
      <w:hyperlink r:id="rId17" w:history="1">
        <w:r w:rsidRPr="003F4099">
          <w:rPr>
            <w:rStyle w:val="a3"/>
            <w:rFonts w:ascii="Arial Unicode MS" w:hAnsi="Arial Unicode MS"/>
            <w:sz w:val="18"/>
            <w:szCs w:val="20"/>
          </w:rPr>
          <w:t>告知</w:t>
        </w:r>
      </w:hyperlink>
      <w:r w:rsidRPr="003D460F">
        <w:rPr>
          <w:rFonts w:hint="eastAsia"/>
          <w:color w:val="5F5F5F"/>
          <w:sz w:val="18"/>
          <w:szCs w:val="20"/>
        </w:rPr>
        <w:t>，謝謝！</w:t>
      </w:r>
    </w:p>
    <w:sectPr w:rsidR="004934CD" w:rsidRPr="00D0767F">
      <w:footerReference w:type="even" r:id="rId18"/>
      <w:footerReference w:type="default" r:id="rId19"/>
      <w:pgSz w:w="11906" w:h="16838"/>
      <w:pgMar w:top="851" w:right="1134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A6B157" w14:textId="77777777" w:rsidR="00D91234" w:rsidRDefault="00D91234">
      <w:r>
        <w:separator/>
      </w:r>
    </w:p>
  </w:endnote>
  <w:endnote w:type="continuationSeparator" w:id="0">
    <w:p w14:paraId="54273E33" w14:textId="77777777" w:rsidR="00D91234" w:rsidRDefault="00D912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E2053" w14:textId="77777777" w:rsidR="004934CD" w:rsidRDefault="004934CD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216ACEF2" w14:textId="77777777" w:rsidR="004934CD" w:rsidRDefault="004934CD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BD78C7" w14:textId="77777777" w:rsidR="004934CD" w:rsidRDefault="004934CD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D0767F">
      <w:rPr>
        <w:rStyle w:val="a6"/>
        <w:noProof/>
      </w:rPr>
      <w:t>1</w:t>
    </w:r>
    <w:r>
      <w:rPr>
        <w:rStyle w:val="a6"/>
      </w:rPr>
      <w:fldChar w:fldCharType="end"/>
    </w:r>
  </w:p>
  <w:p w14:paraId="21CF245D" w14:textId="1C1D59E7" w:rsidR="004934CD" w:rsidRPr="005351B9" w:rsidRDefault="00D0767F">
    <w:pPr>
      <w:pStyle w:val="a5"/>
      <w:ind w:right="360"/>
      <w:jc w:val="right"/>
      <w:rPr>
        <w:rFonts w:ascii="Arial Unicode MS" w:hAnsi="Arial Unicode MS"/>
        <w:sz w:val="18"/>
      </w:rPr>
    </w:pPr>
    <w:r>
      <w:rPr>
        <w:rFonts w:ascii="Arial Unicode MS" w:hAnsi="Arial Unicode MS" w:hint="eastAsia"/>
        <w:sz w:val="18"/>
      </w:rPr>
      <w:t>〈〈</w:t>
    </w:r>
    <w:r w:rsidR="004934CD" w:rsidRPr="005351B9">
      <w:rPr>
        <w:rFonts w:ascii="Arial Unicode MS" w:hAnsi="Arial Unicode MS" w:hint="eastAsia"/>
        <w:sz w:val="18"/>
      </w:rPr>
      <w:t>人身保險費率結構</w:t>
    </w:r>
    <w:r>
      <w:rPr>
        <w:rFonts w:ascii="Arial Unicode MS" w:hAnsi="Arial Unicode MS" w:hint="eastAsia"/>
        <w:sz w:val="18"/>
      </w:rPr>
      <w:t>〉</w:t>
    </w:r>
    <w:r w:rsidR="003C03B5">
      <w:rPr>
        <w:rFonts w:ascii="Arial Unicode MS" w:hAnsi="Arial Unicode MS" w:hint="eastAsia"/>
        <w:sz w:val="18"/>
      </w:rPr>
      <w:t>〉</w:t>
    </w:r>
    <w:r w:rsidR="004934CD" w:rsidRPr="005351B9">
      <w:rPr>
        <w:rFonts w:ascii="Arial Unicode MS" w:hAnsi="Arial Unicode MS" w:hint="eastAsia"/>
        <w:sz w:val="18"/>
      </w:rPr>
      <w:t>S-link</w:t>
    </w:r>
    <w:r w:rsidR="004934CD" w:rsidRPr="005351B9">
      <w:rPr>
        <w:rFonts w:ascii="Arial Unicode MS" w:hAnsi="Arial Unicode MS" w:hint="eastAsia"/>
        <w:sz w:val="18"/>
      </w:rPr>
      <w:t>電子六法全書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202616" w14:textId="77777777" w:rsidR="00D91234" w:rsidRDefault="00D91234">
      <w:r>
        <w:separator/>
      </w:r>
    </w:p>
  </w:footnote>
  <w:footnote w:type="continuationSeparator" w:id="0">
    <w:p w14:paraId="207601DF" w14:textId="77777777" w:rsidR="00D91234" w:rsidRDefault="00D912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3351F2"/>
    <w:multiLevelType w:val="hybridMultilevel"/>
    <w:tmpl w:val="1340D2FA"/>
    <w:lvl w:ilvl="0" w:tplc="5D8C5B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778451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9CCFB2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9621B9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7DDA82D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445A8AB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3D8C71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2340C1D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ADE3C2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adjustLineHeightInTable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934CD"/>
    <w:rsid w:val="00023842"/>
    <w:rsid w:val="00061E56"/>
    <w:rsid w:val="000738F3"/>
    <w:rsid w:val="000B0BE2"/>
    <w:rsid w:val="0010463C"/>
    <w:rsid w:val="00340FB9"/>
    <w:rsid w:val="00350BC8"/>
    <w:rsid w:val="003C03B5"/>
    <w:rsid w:val="00431DE1"/>
    <w:rsid w:val="004411E4"/>
    <w:rsid w:val="004934CD"/>
    <w:rsid w:val="005351B9"/>
    <w:rsid w:val="00563195"/>
    <w:rsid w:val="00647A4E"/>
    <w:rsid w:val="0066758C"/>
    <w:rsid w:val="006C46D3"/>
    <w:rsid w:val="00722411"/>
    <w:rsid w:val="0077627D"/>
    <w:rsid w:val="0086462E"/>
    <w:rsid w:val="00A01954"/>
    <w:rsid w:val="00A07F29"/>
    <w:rsid w:val="00A91E76"/>
    <w:rsid w:val="00BB2EC1"/>
    <w:rsid w:val="00D0767F"/>
    <w:rsid w:val="00D34448"/>
    <w:rsid w:val="00D91234"/>
    <w:rsid w:val="00EA4A07"/>
    <w:rsid w:val="00FD2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9CFE800"/>
  <w15:docId w15:val="{F1DEEE39-A8F3-449F-831D-E10A8D44F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next w:val="a"/>
    <w:autoRedefine/>
    <w:qFormat/>
    <w:pPr>
      <w:keepNext/>
      <w:adjustRightInd w:val="0"/>
      <w:spacing w:before="180" w:after="180"/>
      <w:textAlignment w:val="baseline"/>
      <w:outlineLvl w:val="0"/>
    </w:pPr>
    <w:rPr>
      <w:rFonts w:ascii="Arial" w:hAnsi="Arial"/>
      <w:b/>
      <w:bCs/>
      <w:color w:val="000080"/>
      <w:kern w:val="52"/>
      <w:sz w:val="20"/>
      <w:szCs w:val="52"/>
    </w:rPr>
  </w:style>
  <w:style w:type="paragraph" w:styleId="2">
    <w:name w:val="heading 2"/>
    <w:basedOn w:val="a"/>
    <w:next w:val="a"/>
    <w:link w:val="20"/>
    <w:unhideWhenUsed/>
    <w:qFormat/>
    <w:rsid w:val="005351B9"/>
    <w:pPr>
      <w:keepNext/>
      <w:adjustRightInd w:val="0"/>
      <w:snapToGrid w:val="0"/>
      <w:spacing w:before="100" w:beforeAutospacing="1" w:after="100" w:afterAutospacing="1"/>
      <w:outlineLvl w:val="1"/>
    </w:pPr>
    <w:rPr>
      <w:rFonts w:ascii="Arial Unicode MS" w:hAnsi="Arial Unicode MS" w:cs="Arial Unicode MS"/>
      <w:b/>
      <w:bCs/>
      <w:color w:val="990000"/>
      <w:sz w:val="20"/>
      <w:szCs w:val="48"/>
    </w:rPr>
  </w:style>
  <w:style w:type="paragraph" w:styleId="3">
    <w:name w:val="heading 3"/>
    <w:basedOn w:val="a"/>
    <w:qFormat/>
    <w:pPr>
      <w:widowControl/>
      <w:spacing w:before="100" w:beforeAutospacing="1" w:after="100" w:afterAutospacing="1"/>
      <w:outlineLvl w:val="2"/>
    </w:pPr>
    <w:rPr>
      <w:rFonts w:ascii="Arial Unicode MS" w:eastAsia="Arial Unicode MS" w:hAnsi="Arial Unicode MS" w:cs="Arial Unicode MS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autoRedefine/>
    <w:uiPriority w:val="99"/>
    <w:rPr>
      <w:rFonts w:ascii="新細明體" w:hAnsi="新細明體"/>
      <w:color w:val="808000"/>
      <w:sz w:val="20"/>
      <w:u w:val="single"/>
    </w:rPr>
  </w:style>
  <w:style w:type="paragraph" w:styleId="HTML">
    <w:name w:val="HTML Preformatted"/>
    <w:basedOn w:val="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kern w:val="0"/>
      <w:sz w:val="20"/>
      <w:szCs w:val="20"/>
    </w:rPr>
  </w:style>
  <w:style w:type="character" w:styleId="a4">
    <w:name w:val="FollowedHyperlink"/>
    <w:autoRedefine/>
    <w:rPr>
      <w:rFonts w:ascii="新細明體" w:hAnsi="新細明體"/>
      <w:color w:val="800080"/>
      <w:sz w:val="20"/>
      <w:u w:val="single"/>
    </w:rPr>
  </w:style>
  <w:style w:type="paragraph" w:styleId="Web">
    <w:name w:val="Normal (Web)"/>
    <w:basedOn w:val="a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6">
    <w:name w:val="page number"/>
    <w:basedOn w:val="a0"/>
  </w:style>
  <w:style w:type="paragraph" w:styleId="a7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8">
    <w:name w:val="Document Map"/>
    <w:basedOn w:val="a"/>
    <w:link w:val="a9"/>
    <w:rsid w:val="005351B9"/>
    <w:rPr>
      <w:rFonts w:ascii="新細明體"/>
      <w:sz w:val="18"/>
      <w:szCs w:val="18"/>
    </w:rPr>
  </w:style>
  <w:style w:type="character" w:customStyle="1" w:styleId="a9">
    <w:name w:val="文件引導模式 字元"/>
    <w:link w:val="a8"/>
    <w:rsid w:val="005351B9"/>
    <w:rPr>
      <w:rFonts w:ascii="新細明體"/>
      <w:kern w:val="2"/>
      <w:sz w:val="18"/>
      <w:szCs w:val="18"/>
    </w:rPr>
  </w:style>
  <w:style w:type="character" w:customStyle="1" w:styleId="20">
    <w:name w:val="標題 2 字元"/>
    <w:link w:val="2"/>
    <w:rsid w:val="005351B9"/>
    <w:rPr>
      <w:rFonts w:ascii="Arial Unicode MS" w:hAnsi="Arial Unicode MS" w:cs="Arial Unicode MS"/>
      <w:b/>
      <w:bCs/>
      <w:color w:val="990000"/>
      <w:kern w:val="2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6law.idv.tw/update.htm" TargetMode="External"/><Relationship Id="rId13" Type="http://schemas.openxmlformats.org/officeDocument/2006/relationships/hyperlink" Target="../S-link&#20998;&#39006;&#27861;&#35215;&#32034;&#24341;.docx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yperlink" Target="https://www.mof.gov.tw/" TargetMode="External"/><Relationship Id="rId17" Type="http://schemas.openxmlformats.org/officeDocument/2006/relationships/hyperlink" Target="http://www.6law.idv.tw/comment.htm" TargetMode="External"/><Relationship Id="rId2" Type="http://schemas.openxmlformats.org/officeDocument/2006/relationships/styles" Target="styles.xml"/><Relationship Id="rId16" Type="http://schemas.openxmlformats.org/officeDocument/2006/relationships/hyperlink" Target="../law3/&#20445;&#38570;&#27861;&#26045;&#34892;&#32048;&#21063;.docx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6law.idv.tw/" TargetMode="External"/><Relationship Id="rId5" Type="http://schemas.openxmlformats.org/officeDocument/2006/relationships/footnotes" Target="footnotes.xml"/><Relationship Id="rId15" Type="http://schemas.openxmlformats.org/officeDocument/2006/relationships/hyperlink" Target="../law/&#20445;&#38570;&#27861;.docx" TargetMode="External"/><Relationship Id="rId10" Type="http://schemas.openxmlformats.org/officeDocument/2006/relationships/hyperlink" Target="http://www.facebook.com/anita6law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law.tii.org.tw/Scripts/NewsDetail.asp?no=1A0040035" TargetMode="External"/><Relationship Id="rId14" Type="http://schemas.openxmlformats.org/officeDocument/2006/relationships/hyperlink" Target="http://www.6law.idv.tw/6law/law3/&#20154;&#36523;&#20445;&#38570;&#36027;&#29575;&#32080;&#27083;.ht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298</Words>
  <Characters>1700</Characters>
  <Application>Microsoft Office Word</Application>
  <DocSecurity>0</DocSecurity>
  <Lines>14</Lines>
  <Paragraphs>3</Paragraphs>
  <ScaleCrop>false</ScaleCrop>
  <Company/>
  <LinksUpToDate>false</LinksUpToDate>
  <CharactersWithSpaces>1995</CharactersWithSpaces>
  <SharedDoc>false</SharedDoc>
  <HLinks>
    <vt:vector size="78" baseType="variant">
      <vt:variant>
        <vt:i4>2949124</vt:i4>
      </vt:variant>
      <vt:variant>
        <vt:i4>36</vt:i4>
      </vt:variant>
      <vt:variant>
        <vt:i4>0</vt:i4>
      </vt:variant>
      <vt:variant>
        <vt:i4>5</vt:i4>
      </vt:variant>
      <vt:variant>
        <vt:lpwstr>mailto:anita399646@hotmail.com</vt:lpwstr>
      </vt:variant>
      <vt:variant>
        <vt:lpwstr/>
      </vt:variant>
      <vt:variant>
        <vt:i4>8192049</vt:i4>
      </vt:variant>
      <vt:variant>
        <vt:i4>33</vt:i4>
      </vt:variant>
      <vt:variant>
        <vt:i4>0</vt:i4>
      </vt:variant>
      <vt:variant>
        <vt:i4>5</vt:i4>
      </vt:variant>
      <vt:variant>
        <vt:lpwstr>http://law.moj.gov.tw/</vt:lpwstr>
      </vt:variant>
      <vt:variant>
        <vt:lpwstr/>
      </vt:variant>
      <vt:variant>
        <vt:i4>6225996</vt:i4>
      </vt:variant>
      <vt:variant>
        <vt:i4>30</vt:i4>
      </vt:variant>
      <vt:variant>
        <vt:i4>0</vt:i4>
      </vt:variant>
      <vt:variant>
        <vt:i4>5</vt:i4>
      </vt:variant>
      <vt:variant>
        <vt:lpwstr>http://www.ly.gov.tw/</vt:lpwstr>
      </vt:variant>
      <vt:variant>
        <vt:lpwstr/>
      </vt:variant>
      <vt:variant>
        <vt:i4>786499</vt:i4>
      </vt:variant>
      <vt:variant>
        <vt:i4>27</vt:i4>
      </vt:variant>
      <vt:variant>
        <vt:i4>0</vt:i4>
      </vt:variant>
      <vt:variant>
        <vt:i4>5</vt:i4>
      </vt:variant>
      <vt:variant>
        <vt:lpwstr>http://www.president.gov.tw/</vt:lpwstr>
      </vt:variant>
      <vt:variant>
        <vt:lpwstr/>
      </vt:variant>
      <vt:variant>
        <vt:i4>7274612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top</vt:lpwstr>
      </vt:variant>
      <vt:variant>
        <vt:i4>7274612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top</vt:lpwstr>
      </vt:variant>
      <vt:variant>
        <vt:i4>-1906837242</vt:i4>
      </vt:variant>
      <vt:variant>
        <vt:i4>18</vt:i4>
      </vt:variant>
      <vt:variant>
        <vt:i4>0</vt:i4>
      </vt:variant>
      <vt:variant>
        <vt:i4>5</vt:i4>
      </vt:variant>
      <vt:variant>
        <vt:lpwstr>保險法施行細則.doc</vt:lpwstr>
      </vt:variant>
      <vt:variant>
        <vt:lpwstr>a11</vt:lpwstr>
      </vt:variant>
      <vt:variant>
        <vt:i4>591369969</vt:i4>
      </vt:variant>
      <vt:variant>
        <vt:i4>15</vt:i4>
      </vt:variant>
      <vt:variant>
        <vt:i4>0</vt:i4>
      </vt:variant>
      <vt:variant>
        <vt:i4>5</vt:i4>
      </vt:variant>
      <vt:variant>
        <vt:lpwstr>..\law\保險法.doc</vt:lpwstr>
      </vt:variant>
      <vt:variant>
        <vt:lpwstr>a144</vt:lpwstr>
      </vt:variant>
      <vt:variant>
        <vt:i4>-258801147</vt:i4>
      </vt:variant>
      <vt:variant>
        <vt:i4>12</vt:i4>
      </vt:variant>
      <vt:variant>
        <vt:i4>0</vt:i4>
      </vt:variant>
      <vt:variant>
        <vt:i4>5</vt:i4>
      </vt:variant>
      <vt:variant>
        <vt:lpwstr>http://www.6law.idv.tw/6law/law3/人身保險費率結構.htm</vt:lpwstr>
      </vt:variant>
      <vt:variant>
        <vt:lpwstr/>
      </vt:variant>
      <vt:variant>
        <vt:i4>-421115192</vt:i4>
      </vt:variant>
      <vt:variant>
        <vt:i4>9</vt:i4>
      </vt:variant>
      <vt:variant>
        <vt:i4>0</vt:i4>
      </vt:variant>
      <vt:variant>
        <vt:i4>5</vt:i4>
      </vt:variant>
      <vt:variant>
        <vt:lpwstr>../S-link電子六法總索引.doc</vt:lpwstr>
      </vt:variant>
      <vt:variant>
        <vt:lpwstr/>
      </vt:variant>
      <vt:variant>
        <vt:i4>7274528</vt:i4>
      </vt:variant>
      <vt:variant>
        <vt:i4>6</vt:i4>
      </vt:variant>
      <vt:variant>
        <vt:i4>0</vt:i4>
      </vt:variant>
      <vt:variant>
        <vt:i4>5</vt:i4>
      </vt:variant>
      <vt:variant>
        <vt:lpwstr>http://www.6law.idv.tw/</vt:lpwstr>
      </vt:variant>
      <vt:variant>
        <vt:lpwstr/>
      </vt:variant>
      <vt:variant>
        <vt:i4>91</vt:i4>
      </vt:variant>
      <vt:variant>
        <vt:i4>3</vt:i4>
      </vt:variant>
      <vt:variant>
        <vt:i4>0</vt:i4>
      </vt:variant>
      <vt:variant>
        <vt:i4>5</vt:i4>
      </vt:variant>
      <vt:variant>
        <vt:lpwstr>http://www.facebook.com/anita6law</vt:lpwstr>
      </vt:variant>
      <vt:variant>
        <vt:lpwstr/>
      </vt:variant>
      <vt:variant>
        <vt:i4>5242899</vt:i4>
      </vt:variant>
      <vt:variant>
        <vt:i4>0</vt:i4>
      </vt:variant>
      <vt:variant>
        <vt:i4>0</vt:i4>
      </vt:variant>
      <vt:variant>
        <vt:i4>5</vt:i4>
      </vt:variant>
      <vt:variant>
        <vt:lpwstr>http://www.6law.idv.tw/update.htm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人身保險費率結構</dc:title>
  <dc:subject/>
  <dc:creator>S-link 電子六法-黃婉玲</dc:creator>
  <cp:keywords/>
  <dc:description/>
  <cp:lastModifiedBy>黃婉玲 S-link電子六法</cp:lastModifiedBy>
  <cp:revision>10</cp:revision>
  <dcterms:created xsi:type="dcterms:W3CDTF">2014-11-27T15:25:00Z</dcterms:created>
  <dcterms:modified xsi:type="dcterms:W3CDTF">2021-10-06T03:46:00Z</dcterms:modified>
</cp:coreProperties>
</file>