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5A99A" w14:textId="77777777" w:rsidR="00464EE7" w:rsidRDefault="00963E71" w:rsidP="00C564DD">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03FBA284" wp14:editId="67965055">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2658545C" w14:textId="044D399F" w:rsidR="00464EE7" w:rsidRDefault="00464EE7" w:rsidP="00C564DD">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2B0F1A">
          <w:rPr>
            <w:rStyle w:val="a3"/>
            <w:sz w:val="18"/>
            <w:szCs w:val="20"/>
          </w:rPr>
          <w:t>更新</w:t>
        </w:r>
      </w:hyperlink>
      <w:r>
        <w:rPr>
          <w:rFonts w:hint="eastAsia"/>
          <w:color w:val="7F7F7F"/>
          <w:sz w:val="18"/>
          <w:szCs w:val="20"/>
          <w:lang w:val="zh-TW"/>
        </w:rPr>
        <w:t>】</w:t>
      </w:r>
      <w:r w:rsidR="008B33F2" w:rsidRPr="008B33F2">
        <w:rPr>
          <w:sz w:val="18"/>
        </w:rPr>
        <w:t>2023/8/10</w:t>
      </w:r>
      <w:r>
        <w:rPr>
          <w:rFonts w:hint="eastAsia"/>
          <w:color w:val="7F7F7F"/>
          <w:sz w:val="18"/>
          <w:szCs w:val="20"/>
          <w:lang w:val="zh-TW"/>
        </w:rPr>
        <w:t>【</w:t>
      </w:r>
      <w:hyperlink r:id="rId9" w:history="1">
        <w:r w:rsidRPr="008B33F2">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093ECA">
          <w:rPr>
            <w:rStyle w:val="a3"/>
            <w:sz w:val="18"/>
            <w:szCs w:val="20"/>
          </w:rPr>
          <w:t>黃婉玲</w:t>
        </w:r>
      </w:hyperlink>
    </w:p>
    <w:p w14:paraId="25A917FA" w14:textId="77777777" w:rsidR="0045425A" w:rsidRPr="008B33F2" w:rsidRDefault="00A0239E" w:rsidP="00A0239E">
      <w:pPr>
        <w:ind w:rightChars="-110" w:right="-220" w:firstLineChars="2880" w:firstLine="5184"/>
        <w:jc w:val="right"/>
        <w:rPr>
          <w:rFonts w:ascii="Arial Unicode MS" w:hAnsi="Arial Unicode MS"/>
          <w:color w:val="5F5F5F"/>
          <w:u w:val="single"/>
        </w:rPr>
      </w:pPr>
      <w:r w:rsidRPr="008B33F2">
        <w:rPr>
          <w:rFonts w:hint="eastAsia"/>
          <w:color w:val="5F5F5F"/>
          <w:sz w:val="18"/>
          <w:szCs w:val="20"/>
        </w:rPr>
        <w:t>（建議使用工具列</w:t>
      </w:r>
      <w:r w:rsidRPr="008B33F2">
        <w:rPr>
          <w:rFonts w:hint="eastAsia"/>
          <w:color w:val="5F5F5F"/>
          <w:sz w:val="18"/>
          <w:szCs w:val="20"/>
        </w:rPr>
        <w:t>--</w:t>
      </w:r>
      <w:r w:rsidRPr="008B33F2">
        <w:rPr>
          <w:rFonts w:hint="eastAsia"/>
          <w:color w:val="5F5F5F"/>
          <w:sz w:val="18"/>
          <w:szCs w:val="20"/>
        </w:rPr>
        <w:t>〉檢視</w:t>
      </w:r>
      <w:r w:rsidRPr="008B33F2">
        <w:rPr>
          <w:rFonts w:hint="eastAsia"/>
          <w:color w:val="5F5F5F"/>
          <w:sz w:val="18"/>
          <w:szCs w:val="20"/>
        </w:rPr>
        <w:t>--</w:t>
      </w:r>
      <w:r w:rsidRPr="008B33F2">
        <w:rPr>
          <w:rFonts w:hint="eastAsia"/>
          <w:color w:val="5F5F5F"/>
          <w:sz w:val="18"/>
          <w:szCs w:val="20"/>
        </w:rPr>
        <w:t>〉文件引導模式</w:t>
      </w:r>
      <w:r w:rsidRPr="008B33F2">
        <w:rPr>
          <w:rFonts w:hint="eastAsia"/>
          <w:color w:val="5F5F5F"/>
          <w:sz w:val="18"/>
          <w:szCs w:val="20"/>
        </w:rPr>
        <w:t>/</w:t>
      </w:r>
      <w:r w:rsidRPr="008B33F2">
        <w:rPr>
          <w:rFonts w:hint="eastAsia"/>
          <w:color w:val="5F5F5F"/>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520"/>
        <w:gridCol w:w="2569"/>
      </w:tblGrid>
      <w:tr w:rsidR="0045425A" w:rsidRPr="000509F5" w14:paraId="74D7311D" w14:textId="77777777" w:rsidTr="001B315A">
        <w:trPr>
          <w:cantSplit/>
          <w:tblCellSpacing w:w="0" w:type="dxa"/>
        </w:trPr>
        <w:tc>
          <w:tcPr>
            <w:tcW w:w="486" w:type="pct"/>
            <w:tcBorders>
              <w:top w:val="nil"/>
              <w:left w:val="nil"/>
              <w:bottom w:val="nil"/>
              <w:right w:val="nil"/>
            </w:tcBorders>
            <w:shd w:val="clear" w:color="auto" w:fill="339966"/>
            <w:vAlign w:val="center"/>
          </w:tcPr>
          <w:p w14:paraId="6309A164" w14:textId="77777777" w:rsidR="0045425A" w:rsidRPr="002051F2" w:rsidRDefault="0045425A" w:rsidP="00C564DD">
            <w:pPr>
              <w:ind w:leftChars="-6" w:left="-12"/>
              <w:jc w:val="center"/>
              <w:rPr>
                <w:rFonts w:ascii="Arial Unicode MS" w:hAnsi="Arial Unicode MS"/>
                <w:b/>
                <w:bCs/>
                <w:color w:val="FFFFFF"/>
                <w:sz w:val="18"/>
                <w:szCs w:val="20"/>
              </w:rPr>
            </w:pPr>
            <w:r w:rsidRPr="002051F2">
              <w:rPr>
                <w:rFonts w:ascii="Arial Unicode MS" w:hAnsi="Arial Unicode MS"/>
                <w:b/>
                <w:bCs/>
                <w:color w:val="FFFFFF"/>
                <w:sz w:val="18"/>
                <w:szCs w:val="20"/>
              </w:rPr>
              <w:t>法</w:t>
            </w:r>
            <w:r w:rsidRPr="002051F2">
              <w:rPr>
                <w:rFonts w:ascii="Arial Unicode MS" w:hAnsi="Arial Unicode MS" w:hint="eastAsia"/>
                <w:b/>
                <w:bCs/>
                <w:color w:val="FFFFFF"/>
                <w:sz w:val="18"/>
                <w:szCs w:val="20"/>
              </w:rPr>
              <w:t>規名稱</w:t>
            </w:r>
          </w:p>
        </w:tc>
        <w:tc>
          <w:tcPr>
            <w:tcW w:w="3238" w:type="pct"/>
            <w:tcBorders>
              <w:top w:val="nil"/>
              <w:left w:val="nil"/>
              <w:bottom w:val="nil"/>
              <w:right w:val="nil"/>
            </w:tcBorders>
            <w:shd w:val="clear" w:color="auto" w:fill="F6FCF9"/>
            <w:vAlign w:val="center"/>
          </w:tcPr>
          <w:p w14:paraId="038175CA" w14:textId="53140478" w:rsidR="0045425A" w:rsidRPr="002B0F1A" w:rsidRDefault="00651A5D" w:rsidP="00AA1C41">
            <w:pPr>
              <w:keepNext/>
              <w:adjustRightInd w:val="0"/>
              <w:snapToGrid w:val="0"/>
              <w:spacing w:beforeLines="30" w:before="108" w:afterLines="30" w:after="108"/>
              <w:jc w:val="center"/>
              <w:outlineLvl w:val="1"/>
              <w:rPr>
                <w:rFonts w:eastAsia="標楷體"/>
                <w:sz w:val="28"/>
                <w:szCs w:val="28"/>
                <w14:shadow w14:blurRad="50800" w14:dist="38100" w14:dir="2700000" w14:sx="100000" w14:sy="100000" w14:kx="0" w14:ky="0" w14:algn="tl">
                  <w14:srgbClr w14:val="000000">
                    <w14:alpha w14:val="60000"/>
                  </w14:srgbClr>
                </w14:shadow>
              </w:rPr>
            </w:pPr>
            <w:r w:rsidRPr="00AA1C41">
              <w:rPr>
                <w:rFonts w:eastAsia="標楷體" w:hint="eastAsia"/>
                <w:sz w:val="26"/>
                <w:szCs w:val="26"/>
                <w14:shadow w14:blurRad="50800" w14:dist="38100" w14:dir="2700000" w14:sx="100000" w14:sy="100000" w14:kx="0" w14:ky="0" w14:algn="tl">
                  <w14:srgbClr w14:val="000000">
                    <w14:alpha w14:val="60000"/>
                  </w14:srgbClr>
                </w14:shadow>
              </w:rPr>
              <w:t>國家運動科學中心董事監事及執行長違反利益迴避處置準則</w:t>
            </w:r>
          </w:p>
        </w:tc>
        <w:tc>
          <w:tcPr>
            <w:tcW w:w="1276" w:type="pct"/>
            <w:tcBorders>
              <w:top w:val="nil"/>
              <w:left w:val="nil"/>
              <w:bottom w:val="nil"/>
              <w:right w:val="nil"/>
            </w:tcBorders>
            <w:shd w:val="clear" w:color="auto" w:fill="F6FCF9"/>
            <w:vAlign w:val="center"/>
          </w:tcPr>
          <w:p w14:paraId="18906E8C" w14:textId="1E31CDB4" w:rsidR="00EC7AEC" w:rsidRDefault="0045425A" w:rsidP="00C564DD">
            <w:pPr>
              <w:ind w:leftChars="-6" w:left="-12"/>
              <w:jc w:val="both"/>
              <w:rPr>
                <w:rFonts w:ascii="Arial Unicode MS" w:hAnsi="Arial Unicode MS"/>
                <w:color w:val="333333"/>
              </w:rPr>
            </w:pPr>
            <w:r w:rsidRPr="000509F5">
              <w:rPr>
                <w:rFonts w:ascii="Arial Unicode MS" w:hAnsi="Arial Unicode MS"/>
                <w:color w:val="333333"/>
              </w:rPr>
              <w:t>【</w:t>
            </w:r>
            <w:r w:rsidR="00D53357" w:rsidRPr="00D53357">
              <w:rPr>
                <w:rFonts w:ascii="Arial Unicode MS" w:hAnsi="Arial Unicode MS" w:hint="eastAsia"/>
                <w:color w:val="333333"/>
              </w:rPr>
              <w:t>發</w:t>
            </w:r>
            <w:r w:rsidRPr="000509F5">
              <w:rPr>
                <w:rFonts w:ascii="Arial Unicode MS" w:hAnsi="Arial Unicode MS"/>
                <w:color w:val="333333"/>
              </w:rPr>
              <w:t>布日期】</w:t>
            </w:r>
            <w:r w:rsidR="000F0904" w:rsidRPr="00AB0299">
              <w:rPr>
                <w:rFonts w:ascii="Arial Unicode MS" w:hAnsi="Arial Unicode MS" w:hint="eastAsia"/>
              </w:rPr>
              <w:t>1</w:t>
            </w:r>
            <w:r w:rsidR="000F0904" w:rsidRPr="00AB0299">
              <w:rPr>
                <w:rFonts w:ascii="Arial Unicode MS" w:hAnsi="Arial Unicode MS"/>
              </w:rPr>
              <w:t>12.07.</w:t>
            </w:r>
            <w:r w:rsidR="000F0904">
              <w:rPr>
                <w:rFonts w:ascii="Arial Unicode MS" w:hAnsi="Arial Unicode MS"/>
              </w:rPr>
              <w:t>31</w:t>
            </w:r>
          </w:p>
          <w:p w14:paraId="77EDB21E" w14:textId="5EAA059C" w:rsidR="0045425A" w:rsidRPr="000509F5" w:rsidRDefault="0045425A" w:rsidP="00C564DD">
            <w:pPr>
              <w:ind w:leftChars="-6" w:left="-12"/>
              <w:jc w:val="both"/>
              <w:rPr>
                <w:rFonts w:ascii="Arial Unicode MS" w:hAnsi="Arial Unicode MS"/>
                <w:color w:val="333333"/>
              </w:rPr>
            </w:pPr>
            <w:r w:rsidRPr="000509F5">
              <w:rPr>
                <w:rFonts w:ascii="Arial Unicode MS" w:hAnsi="Arial Unicode MS"/>
                <w:color w:val="333333"/>
              </w:rPr>
              <w:t>【</w:t>
            </w:r>
            <w:r w:rsidR="00D53357" w:rsidRPr="00D53357">
              <w:rPr>
                <w:rFonts w:ascii="Arial Unicode MS" w:hAnsi="Arial Unicode MS" w:hint="eastAsia"/>
                <w:color w:val="333333"/>
              </w:rPr>
              <w:t>發</w:t>
            </w:r>
            <w:r w:rsidRPr="000509F5">
              <w:rPr>
                <w:rFonts w:ascii="Arial Unicode MS" w:hAnsi="Arial Unicode MS"/>
                <w:color w:val="333333"/>
              </w:rPr>
              <w:t>布機關】</w:t>
            </w:r>
            <w:hyperlink r:id="rId11" w:tgtFrame="_blank" w:history="1">
              <w:r w:rsidR="00A55444" w:rsidRPr="00CD04EE">
                <w:rPr>
                  <w:rStyle w:val="a3"/>
                  <w:rFonts w:ascii="Arial Unicode MS" w:hAnsi="Arial Unicode MS"/>
                  <w:sz w:val="18"/>
                </w:rPr>
                <w:t>教育部</w:t>
              </w:r>
            </w:hyperlink>
          </w:p>
        </w:tc>
      </w:tr>
    </w:tbl>
    <w:p w14:paraId="7E842E6D" w14:textId="2A18DD3B"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國家運動科學中心董事監事及執行長違反利益迴避處置準則"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262E0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262E08">
        <w:rPr>
          <w:rFonts w:ascii="Arial Unicode MS" w:hAnsi="Arial Unicode MS" w:hint="eastAsia"/>
          <w:b/>
          <w:color w:val="5F5F5F"/>
          <w:sz w:val="18"/>
        </w:rPr>
        <w:t>〉〉</w:t>
      </w:r>
    </w:p>
    <w:p w14:paraId="2FF60668" w14:textId="77777777" w:rsidR="0045425A" w:rsidRPr="00C564DD" w:rsidRDefault="0045425A" w:rsidP="00C564DD">
      <w:pPr>
        <w:pStyle w:val="1"/>
        <w:rPr>
          <w:color w:val="990000"/>
        </w:rPr>
      </w:pPr>
      <w:r w:rsidRPr="00C564DD">
        <w:rPr>
          <w:color w:val="990000"/>
        </w:rPr>
        <w:t>【</w:t>
      </w:r>
      <w:r w:rsidRPr="00C564DD">
        <w:rPr>
          <w:rFonts w:hint="eastAsia"/>
          <w:color w:val="990000"/>
        </w:rPr>
        <w:t>法規沿革</w:t>
      </w:r>
      <w:r w:rsidRPr="00C564DD">
        <w:rPr>
          <w:color w:val="990000"/>
        </w:rPr>
        <w:t>】</w:t>
      </w:r>
    </w:p>
    <w:p w14:paraId="0C609289" w14:textId="34C8AC0C" w:rsidR="00DF678A" w:rsidRDefault="0045425A" w:rsidP="004974AB">
      <w:pPr>
        <w:ind w:left="142"/>
        <w:rPr>
          <w:rFonts w:ascii="Arial Unicode MS" w:hAnsi="Arial Unicode MS"/>
          <w:sz w:val="18"/>
        </w:rPr>
      </w:pPr>
      <w:r w:rsidRPr="00EB27D6">
        <w:rPr>
          <w:rFonts w:ascii="Arial Unicode MS" w:hAnsi="Arial Unicode MS"/>
          <w:b/>
          <w:sz w:val="18"/>
        </w:rPr>
        <w:t>1</w:t>
      </w:r>
      <w:r w:rsidR="00EB27D6" w:rsidRPr="00EB27D6">
        <w:rPr>
          <w:rFonts w:ascii="新細明體" w:hAnsi="新細明體"/>
        </w:rPr>
        <w:t>‧</w:t>
      </w:r>
      <w:r w:rsidR="004974AB" w:rsidRPr="004974AB">
        <w:rPr>
          <w:rFonts w:ascii="Arial Unicode MS" w:hAnsi="Arial Unicode MS" w:hint="eastAsia"/>
          <w:sz w:val="18"/>
        </w:rPr>
        <w:t>中華民國一百十二年七月三十一日教育部臺教授體部字第</w:t>
      </w:r>
      <w:r w:rsidR="004974AB" w:rsidRPr="004974AB">
        <w:rPr>
          <w:rFonts w:ascii="Arial Unicode MS" w:hAnsi="Arial Unicode MS" w:hint="eastAsia"/>
          <w:sz w:val="18"/>
        </w:rPr>
        <w:t>1120029819A</w:t>
      </w:r>
      <w:r w:rsidR="004974AB" w:rsidRPr="004974AB">
        <w:rPr>
          <w:rFonts w:ascii="Arial Unicode MS" w:hAnsi="Arial Unicode MS" w:hint="eastAsia"/>
          <w:sz w:val="18"/>
        </w:rPr>
        <w:t>號令訂定發布全文</w:t>
      </w:r>
      <w:r w:rsidR="004974AB" w:rsidRPr="004974AB">
        <w:rPr>
          <w:rFonts w:ascii="Arial Unicode MS" w:hAnsi="Arial Unicode MS" w:hint="eastAsia"/>
          <w:sz w:val="18"/>
        </w:rPr>
        <w:t>4</w:t>
      </w:r>
      <w:r w:rsidR="004974AB" w:rsidRPr="004974AB">
        <w:rPr>
          <w:rFonts w:ascii="Arial Unicode MS" w:hAnsi="Arial Unicode MS" w:hint="eastAsia"/>
          <w:sz w:val="18"/>
        </w:rPr>
        <w:t>條；並自一百十二年八月一日施行</w:t>
      </w:r>
      <w:r w:rsidR="00DB38E8" w:rsidRPr="00886815">
        <w:rPr>
          <w:rFonts w:ascii="Arial Unicode MS" w:hAnsi="Arial Unicode MS" w:hint="eastAsia"/>
          <w:sz w:val="18"/>
        </w:rPr>
        <w:t xml:space="preserve">　中華民國一百十二年七月十二日行政院院授人組字第</w:t>
      </w:r>
      <w:r w:rsidR="00DB38E8" w:rsidRPr="00886815">
        <w:rPr>
          <w:rFonts w:ascii="Arial Unicode MS" w:hAnsi="Arial Unicode MS" w:hint="eastAsia"/>
          <w:sz w:val="18"/>
        </w:rPr>
        <w:t>11220012491</w:t>
      </w:r>
      <w:r w:rsidR="00DB38E8" w:rsidRPr="00886815">
        <w:rPr>
          <w:rFonts w:ascii="Arial Unicode MS" w:hAnsi="Arial Unicode MS" w:hint="eastAsia"/>
          <w:sz w:val="18"/>
        </w:rPr>
        <w:t>號令發布「</w:t>
      </w:r>
      <w:hyperlink r:id="rId14" w:history="1">
        <w:r w:rsidR="00DB38E8" w:rsidRPr="00886815">
          <w:rPr>
            <w:rStyle w:val="a3"/>
            <w:rFonts w:ascii="Arial Unicode MS" w:hAnsi="Arial Unicode MS" w:hint="eastAsia"/>
            <w:sz w:val="18"/>
          </w:rPr>
          <w:t>國家運動科學中心設置條例</w:t>
        </w:r>
      </w:hyperlink>
      <w:r w:rsidR="00DB38E8" w:rsidRPr="00886815">
        <w:rPr>
          <w:rFonts w:ascii="Arial Unicode MS" w:hAnsi="Arial Unicode MS" w:hint="eastAsia"/>
          <w:sz w:val="18"/>
        </w:rPr>
        <w:t>」定自一百十二年八月一日施行</w:t>
      </w:r>
    </w:p>
    <w:p w14:paraId="6FE24192" w14:textId="77777777" w:rsidR="002B245E" w:rsidRPr="00915D55" w:rsidRDefault="002B245E" w:rsidP="002B245E">
      <w:pPr>
        <w:ind w:firstLineChars="100" w:firstLine="180"/>
        <w:rPr>
          <w:rFonts w:ascii="Arial Unicode MS" w:hAnsi="Arial Unicode MS"/>
          <w:sz w:val="18"/>
        </w:rPr>
      </w:pPr>
    </w:p>
    <w:p w14:paraId="3AF93D1B" w14:textId="02378FBA" w:rsidR="0045425A" w:rsidRPr="00C564DD" w:rsidRDefault="00BE5E7D" w:rsidP="00C564DD">
      <w:pPr>
        <w:pStyle w:val="1"/>
        <w:rPr>
          <w:color w:val="990000"/>
        </w:rPr>
      </w:pPr>
      <w:r>
        <w:rPr>
          <w:color w:val="990000"/>
        </w:rPr>
        <w:t>【法規內容】</w:t>
      </w:r>
    </w:p>
    <w:p w14:paraId="399C5C17" w14:textId="77777777" w:rsidR="00BE5E7D" w:rsidRDefault="00FC543E" w:rsidP="005A537B">
      <w:pPr>
        <w:pStyle w:val="2"/>
      </w:pPr>
      <w:bookmarkStart w:id="1" w:name="a1"/>
      <w:bookmarkEnd w:id="1"/>
      <w:r w:rsidRPr="005A537B">
        <w:t>第</w:t>
      </w:r>
      <w:r w:rsidRPr="005A537B">
        <w:t>1</w:t>
      </w:r>
      <w:r w:rsidR="00BE5E7D">
        <w:t>條</w:t>
      </w:r>
    </w:p>
    <w:p w14:paraId="002B96CF" w14:textId="789D70A1" w:rsidR="00FC543E" w:rsidRDefault="00BE5E7D" w:rsidP="00FC543E">
      <w:pPr>
        <w:ind w:left="142"/>
      </w:pPr>
      <w:r w:rsidRPr="00BE5E7D">
        <w:rPr>
          <w:color w:val="404040" w:themeColor="text1" w:themeTint="BF"/>
          <w:sz w:val="18"/>
        </w:rPr>
        <w:t>﹝</w:t>
      </w:r>
      <w:r w:rsidRPr="00BE5E7D">
        <w:rPr>
          <w:color w:val="404040" w:themeColor="text1" w:themeTint="BF"/>
          <w:sz w:val="18"/>
        </w:rPr>
        <w:t>1</w:t>
      </w:r>
      <w:r w:rsidRPr="00BE5E7D">
        <w:rPr>
          <w:color w:val="404040" w:themeColor="text1" w:themeTint="BF"/>
          <w:sz w:val="18"/>
        </w:rPr>
        <w:t>﹞</w:t>
      </w:r>
      <w:r w:rsidR="00FC543E">
        <w:t>本準則依國家運動科學中心設置條例（以下簡稱本條例）第</w:t>
      </w:r>
      <w:hyperlink r:id="rId15" w:anchor="a15" w:history="1">
        <w:r w:rsidR="00FC543E" w:rsidRPr="0047339C">
          <w:rPr>
            <w:rStyle w:val="a3"/>
            <w:rFonts w:ascii="Times New Roman" w:hAnsi="Times New Roman"/>
          </w:rPr>
          <w:t>十五</w:t>
        </w:r>
      </w:hyperlink>
      <w:r w:rsidR="00FC543E">
        <w:t>條第三項規定訂定之</w:t>
      </w:r>
      <w:r w:rsidR="00FC543E">
        <w:t>。</w:t>
      </w:r>
    </w:p>
    <w:p w14:paraId="68205D2B" w14:textId="77777777" w:rsidR="00BE5E7D" w:rsidRDefault="00FC543E" w:rsidP="005A537B">
      <w:pPr>
        <w:pStyle w:val="2"/>
      </w:pPr>
      <w:bookmarkStart w:id="2" w:name="a2"/>
      <w:bookmarkEnd w:id="2"/>
      <w:r>
        <w:t>第</w:t>
      </w:r>
      <w:r>
        <w:t>2</w:t>
      </w:r>
      <w:r w:rsidR="00BE5E7D">
        <w:t>條</w:t>
      </w:r>
    </w:p>
    <w:p w14:paraId="188DEBCE" w14:textId="7EF0F7F3" w:rsidR="00BE5E7D" w:rsidRDefault="00BE5E7D" w:rsidP="00FC543E">
      <w:pPr>
        <w:ind w:left="142"/>
      </w:pPr>
      <w:r w:rsidRPr="00BE5E7D">
        <w:rPr>
          <w:color w:val="404040" w:themeColor="text1" w:themeTint="BF"/>
          <w:sz w:val="18"/>
        </w:rPr>
        <w:t>﹝</w:t>
      </w:r>
      <w:r w:rsidRPr="00BE5E7D">
        <w:rPr>
          <w:color w:val="404040" w:themeColor="text1" w:themeTint="BF"/>
          <w:sz w:val="18"/>
        </w:rPr>
        <w:t>1</w:t>
      </w:r>
      <w:r w:rsidRPr="00BE5E7D">
        <w:rPr>
          <w:color w:val="404040" w:themeColor="text1" w:themeTint="BF"/>
          <w:sz w:val="18"/>
        </w:rPr>
        <w:t>﹞</w:t>
      </w:r>
      <w:r w:rsidR="00FC543E">
        <w:t>國家運動科學中心（以下簡稱本中心）董事、監事及執行長執行職務時，有依</w:t>
      </w:r>
      <w:hyperlink r:id="rId16" w:history="1">
        <w:r w:rsidR="00FC543E" w:rsidRPr="00613282">
          <w:rPr>
            <w:rStyle w:val="a3"/>
            <w:rFonts w:ascii="Times New Roman" w:hAnsi="Times New Roman"/>
          </w:rPr>
          <w:t>公職人員利益衝突迴避法</w:t>
        </w:r>
      </w:hyperlink>
      <w:r w:rsidR="00FC543E">
        <w:t>規定應行迴避之情事者，應自行迴避</w:t>
      </w:r>
      <w:r>
        <w:t>。</w:t>
      </w:r>
    </w:p>
    <w:p w14:paraId="31D0B6B4" w14:textId="62144560" w:rsidR="00FC543E" w:rsidRDefault="00BE5E7D" w:rsidP="00FC543E">
      <w:pPr>
        <w:ind w:left="142"/>
      </w:pPr>
      <w:r w:rsidRPr="00BE5E7D">
        <w:rPr>
          <w:color w:val="404040" w:themeColor="text1" w:themeTint="BF"/>
          <w:sz w:val="18"/>
        </w:rPr>
        <w:t>﹝</w:t>
      </w:r>
      <w:r w:rsidRPr="00BE5E7D">
        <w:rPr>
          <w:color w:val="404040" w:themeColor="text1" w:themeTint="BF"/>
          <w:sz w:val="18"/>
        </w:rPr>
        <w:t>2</w:t>
      </w:r>
      <w:r w:rsidRPr="00BE5E7D">
        <w:rPr>
          <w:color w:val="404040" w:themeColor="text1" w:themeTint="BF"/>
          <w:sz w:val="18"/>
        </w:rPr>
        <w:t>﹞</w:t>
      </w:r>
      <w:r w:rsidR="00FC543E">
        <w:t>本中心董事、監事及執行長有前項應行迴避之情事而不自行迴避或有前項情事之虞者，教育部得依職權或本中心之陳報，令其迴避或為適當之處置</w:t>
      </w:r>
      <w:r w:rsidR="00FC543E">
        <w:t>。</w:t>
      </w:r>
    </w:p>
    <w:p w14:paraId="12EE59B9" w14:textId="77777777" w:rsidR="00BE5E7D" w:rsidRDefault="00FC543E" w:rsidP="005A537B">
      <w:pPr>
        <w:pStyle w:val="2"/>
      </w:pPr>
      <w:bookmarkStart w:id="3" w:name="a3"/>
      <w:bookmarkEnd w:id="3"/>
      <w:r>
        <w:t>第</w:t>
      </w:r>
      <w:r>
        <w:t>3</w:t>
      </w:r>
      <w:r w:rsidR="00BE5E7D">
        <w:t>條</w:t>
      </w:r>
    </w:p>
    <w:p w14:paraId="3A07CA23" w14:textId="785DCC98" w:rsidR="00BE5E7D" w:rsidRDefault="00BE5E7D" w:rsidP="00FC543E">
      <w:pPr>
        <w:ind w:left="142"/>
      </w:pPr>
      <w:r w:rsidRPr="00BE5E7D">
        <w:rPr>
          <w:color w:val="404040" w:themeColor="text1" w:themeTint="BF"/>
          <w:sz w:val="18"/>
        </w:rPr>
        <w:t>﹝</w:t>
      </w:r>
      <w:r w:rsidRPr="00BE5E7D">
        <w:rPr>
          <w:color w:val="404040" w:themeColor="text1" w:themeTint="BF"/>
          <w:sz w:val="18"/>
        </w:rPr>
        <w:t>1</w:t>
      </w:r>
      <w:r w:rsidRPr="00BE5E7D">
        <w:rPr>
          <w:color w:val="404040" w:themeColor="text1" w:themeTint="BF"/>
          <w:sz w:val="18"/>
        </w:rPr>
        <w:t>﹞</w:t>
      </w:r>
      <w:r w:rsidR="00FC543E">
        <w:t>本中心董事、監事違反</w:t>
      </w:r>
      <w:hyperlink r:id="rId17" w:history="1">
        <w:r w:rsidR="00613282" w:rsidRPr="00613282">
          <w:rPr>
            <w:rStyle w:val="a3"/>
            <w:rFonts w:ascii="Times New Roman" w:hAnsi="Times New Roman"/>
          </w:rPr>
          <w:t>公職人員利益衝突迴避法</w:t>
        </w:r>
      </w:hyperlink>
      <w:r w:rsidR="00FC543E">
        <w:t>，經查證屬實，並認定其違反職務上義務情節重大或不適任職位者，由教育部提請</w:t>
      </w:r>
      <w:hyperlink r:id="rId18" w:tgtFrame="_blank" w:history="1">
        <w:r w:rsidR="00FC543E">
          <w:rPr>
            <w:rStyle w:val="a3"/>
          </w:rPr>
          <w:t>行政院</w:t>
        </w:r>
      </w:hyperlink>
      <w:r w:rsidR="00FC543E">
        <w:t>院長解聘之</w:t>
      </w:r>
      <w:r>
        <w:t>。</w:t>
      </w:r>
    </w:p>
    <w:p w14:paraId="58F74AFB" w14:textId="3BC4F989" w:rsidR="00BE5E7D" w:rsidRDefault="00BE5E7D" w:rsidP="00FC543E">
      <w:pPr>
        <w:ind w:left="142"/>
      </w:pPr>
      <w:r w:rsidRPr="00BE5E7D">
        <w:rPr>
          <w:color w:val="404040" w:themeColor="text1" w:themeTint="BF"/>
          <w:sz w:val="18"/>
        </w:rPr>
        <w:t>﹝</w:t>
      </w:r>
      <w:r w:rsidRPr="00BE5E7D">
        <w:rPr>
          <w:color w:val="404040" w:themeColor="text1" w:themeTint="BF"/>
          <w:sz w:val="18"/>
        </w:rPr>
        <w:t>2</w:t>
      </w:r>
      <w:r w:rsidRPr="00BE5E7D">
        <w:rPr>
          <w:color w:val="404040" w:themeColor="text1" w:themeTint="BF"/>
          <w:sz w:val="18"/>
        </w:rPr>
        <w:t>﹞</w:t>
      </w:r>
      <w:r>
        <w:t>本中心執行長違反</w:t>
      </w:r>
      <w:hyperlink r:id="rId19" w:history="1">
        <w:r w:rsidR="00613282" w:rsidRPr="00613282">
          <w:rPr>
            <w:rStyle w:val="a3"/>
            <w:rFonts w:ascii="Times New Roman" w:hAnsi="Times New Roman"/>
          </w:rPr>
          <w:t>公職人員利益衝突迴避法</w:t>
        </w:r>
      </w:hyperlink>
      <w:r>
        <w:t>，經查證屬實，並認定其違反職務上義務情節重大或不適任職位者，由董事長提請董事會通過後解聘之</w:t>
      </w:r>
      <w:r>
        <w:t>。</w:t>
      </w:r>
    </w:p>
    <w:p w14:paraId="5C677546" w14:textId="72428E52" w:rsidR="00FC543E" w:rsidRDefault="00BE5E7D" w:rsidP="00FC543E">
      <w:pPr>
        <w:ind w:left="142"/>
      </w:pPr>
      <w:r w:rsidRPr="00BE5E7D">
        <w:rPr>
          <w:color w:val="404040" w:themeColor="text1" w:themeTint="BF"/>
          <w:sz w:val="18"/>
        </w:rPr>
        <w:t>﹝</w:t>
      </w:r>
      <w:r w:rsidRPr="00BE5E7D">
        <w:rPr>
          <w:color w:val="404040" w:themeColor="text1" w:themeTint="BF"/>
          <w:sz w:val="18"/>
        </w:rPr>
        <w:t>3</w:t>
      </w:r>
      <w:r w:rsidRPr="00BE5E7D">
        <w:rPr>
          <w:color w:val="404040" w:themeColor="text1" w:themeTint="BF"/>
          <w:sz w:val="18"/>
        </w:rPr>
        <w:t>﹞</w:t>
      </w:r>
      <w:r w:rsidR="00FC543E">
        <w:t>本中心董事會知悉董事、監事有第一項之情事，或執行長有前項之情事，應為適當之處置；其未依前二項規定處置或處置不當者，教育部得令本中心另為適當之處置</w:t>
      </w:r>
      <w:r w:rsidR="00FC543E">
        <w:t>。</w:t>
      </w:r>
    </w:p>
    <w:p w14:paraId="5FD63C2A" w14:textId="77777777" w:rsidR="00BE5E7D" w:rsidRDefault="00FC543E" w:rsidP="005A537B">
      <w:pPr>
        <w:pStyle w:val="2"/>
      </w:pPr>
      <w:bookmarkStart w:id="4" w:name="a4"/>
      <w:bookmarkEnd w:id="4"/>
      <w:r>
        <w:t>第</w:t>
      </w:r>
      <w:r>
        <w:t>4</w:t>
      </w:r>
      <w:r w:rsidR="00BE5E7D">
        <w:t>條</w:t>
      </w:r>
    </w:p>
    <w:p w14:paraId="46203B0B" w14:textId="7B6D51C3" w:rsidR="00DF678A" w:rsidRDefault="00BE5E7D" w:rsidP="00FC543E">
      <w:pPr>
        <w:ind w:leftChars="75" w:left="150"/>
        <w:jc w:val="both"/>
        <w:rPr>
          <w:rFonts w:ascii="Arial Unicode MS" w:hAnsi="Arial Unicode MS"/>
        </w:rPr>
      </w:pPr>
      <w:r w:rsidRPr="00BE5E7D">
        <w:rPr>
          <w:color w:val="404040" w:themeColor="text1" w:themeTint="BF"/>
          <w:sz w:val="18"/>
        </w:rPr>
        <w:t>﹝</w:t>
      </w:r>
      <w:r w:rsidRPr="00BE5E7D">
        <w:rPr>
          <w:color w:val="404040" w:themeColor="text1" w:themeTint="BF"/>
          <w:sz w:val="18"/>
        </w:rPr>
        <w:t>1</w:t>
      </w:r>
      <w:r w:rsidRPr="00BE5E7D">
        <w:rPr>
          <w:color w:val="404040" w:themeColor="text1" w:themeTint="BF"/>
          <w:sz w:val="18"/>
        </w:rPr>
        <w:t>﹞</w:t>
      </w:r>
      <w:r w:rsidR="00FC543E">
        <w:t>本準則自本條例施行之日施行。</w:t>
      </w:r>
    </w:p>
    <w:p w14:paraId="5D85F846" w14:textId="77777777" w:rsidR="004C1693" w:rsidRDefault="004C1693" w:rsidP="00C564DD">
      <w:pPr>
        <w:ind w:leftChars="75" w:left="150"/>
        <w:jc w:val="both"/>
        <w:rPr>
          <w:rFonts w:ascii="Arial Unicode MS" w:hAnsi="Arial Unicode MS"/>
        </w:rPr>
      </w:pPr>
    </w:p>
    <w:p w14:paraId="7792891E" w14:textId="77777777" w:rsidR="004C1693" w:rsidRDefault="004C1693" w:rsidP="00C564DD">
      <w:pPr>
        <w:ind w:leftChars="75" w:left="150"/>
        <w:jc w:val="both"/>
        <w:rPr>
          <w:rFonts w:ascii="Arial Unicode MS" w:hAnsi="Arial Unicode MS"/>
        </w:rPr>
      </w:pPr>
    </w:p>
    <w:p w14:paraId="36015FB8" w14:textId="77777777" w:rsidR="0086230E" w:rsidRPr="00C1655B" w:rsidRDefault="0086230E" w:rsidP="0086230E">
      <w:pPr>
        <w:ind w:leftChars="50" w:left="100"/>
        <w:jc w:val="both"/>
        <w:rPr>
          <w:color w:val="808000"/>
          <w:szCs w:val="20"/>
        </w:rPr>
      </w:pPr>
      <w:r w:rsidRPr="00C1655B">
        <w:rPr>
          <w:rFonts w:hint="eastAsia"/>
          <w:color w:val="5F5F5F"/>
          <w:sz w:val="18"/>
        </w:rPr>
        <w:t>。。。。。。。。。。。。。。。。。。。。。。。。。。。。。。。。。。。。。。。。。。。。。。。。。。</w:t>
      </w:r>
      <w:hyperlink w:anchor="top" w:history="1">
        <w:r w:rsidRPr="00C1655B">
          <w:rPr>
            <w:rStyle w:val="a3"/>
            <w:rFonts w:hint="eastAsia"/>
            <w:sz w:val="18"/>
          </w:rPr>
          <w:t>回首頁</w:t>
        </w:r>
      </w:hyperlink>
      <w:r w:rsidRPr="00C02977">
        <w:rPr>
          <w:rStyle w:val="a3"/>
          <w:rFonts w:hint="eastAsia"/>
          <w:b/>
          <w:sz w:val="18"/>
          <w:u w:val="none"/>
        </w:rPr>
        <w:t>〉〉</w:t>
      </w:r>
    </w:p>
    <w:p w14:paraId="54A61EE2" w14:textId="28603BFF" w:rsidR="0045425A" w:rsidRPr="0086230E" w:rsidRDefault="0086230E" w:rsidP="00FC543E">
      <w:pPr>
        <w:ind w:leftChars="71" w:left="142"/>
        <w:jc w:val="both"/>
        <w:rPr>
          <w:rFonts w:ascii="Arial Unicode MS" w:hAnsi="Arial Unicode MS"/>
          <w:color w:val="666699"/>
        </w:rPr>
      </w:pPr>
      <w:r w:rsidRPr="003D460F">
        <w:rPr>
          <w:rFonts w:hint="eastAsia"/>
          <w:color w:val="5F5F5F"/>
          <w:sz w:val="18"/>
          <w:szCs w:val="18"/>
        </w:rPr>
        <w:t>【編註】</w:t>
      </w:r>
      <w:r w:rsidRPr="00B45054">
        <w:rPr>
          <w:rFonts w:hint="eastAsia"/>
          <w:color w:val="5F5F5F"/>
          <w:sz w:val="18"/>
          <w:szCs w:val="18"/>
        </w:rPr>
        <w:t>本檔法規資料來源為</w:t>
      </w:r>
      <w:r w:rsidRPr="00B45054">
        <w:rPr>
          <w:rFonts w:hint="eastAsia"/>
          <w:color w:val="5F5F5F"/>
          <w:sz w:val="18"/>
          <w:szCs w:val="18"/>
          <w:lang w:eastAsia="zh-HK"/>
        </w:rPr>
        <w:t>官方</w:t>
      </w:r>
      <w:r w:rsidRPr="00B45054">
        <w:rPr>
          <w:rFonts w:hint="eastAsia"/>
          <w:color w:val="5F5F5F"/>
          <w:sz w:val="18"/>
          <w:szCs w:val="18"/>
        </w:rPr>
        <w:t>資訊網，</w:t>
      </w:r>
      <w:r w:rsidRPr="00B45054">
        <w:rPr>
          <w:rFonts w:ascii="Arial Unicode MS" w:hAnsi="Arial Unicode MS" w:hint="eastAsia"/>
          <w:color w:val="5F5F5F"/>
          <w:sz w:val="18"/>
          <w:szCs w:val="18"/>
        </w:rPr>
        <w:t>提供學習與參考為原則</w:t>
      </w:r>
      <w:r w:rsidRPr="00B45054">
        <w:rPr>
          <w:rFonts w:hint="eastAsia"/>
          <w:color w:val="5F5F5F"/>
          <w:sz w:val="18"/>
          <w:szCs w:val="18"/>
        </w:rPr>
        <w:t>，如需引用請以正式檔為準。如有發現待更正部份及您所需本站未收編之法規</w:t>
      </w:r>
      <w:r w:rsidRPr="00B45054">
        <w:rPr>
          <w:rFonts w:hint="eastAsia"/>
          <w:color w:val="5F5F5F"/>
          <w:sz w:val="18"/>
          <w:szCs w:val="20"/>
        </w:rPr>
        <w:t>，</w:t>
      </w:r>
      <w:r w:rsidRPr="00B45054">
        <w:rPr>
          <w:color w:val="5F5F5F"/>
          <w:sz w:val="18"/>
          <w:szCs w:val="20"/>
        </w:rPr>
        <w:t>敬</w:t>
      </w:r>
      <w:r w:rsidRPr="00B45054">
        <w:rPr>
          <w:rFonts w:ascii="Arial Unicode MS" w:hAnsi="Arial Unicode MS" w:hint="eastAsia"/>
          <w:color w:val="5F5F5F"/>
          <w:sz w:val="18"/>
          <w:szCs w:val="20"/>
        </w:rPr>
        <w:t>請</w:t>
      </w:r>
      <w:hyperlink r:id="rId20" w:history="1">
        <w:r w:rsidRPr="00D2412B">
          <w:rPr>
            <w:rStyle w:val="a3"/>
            <w:sz w:val="18"/>
            <w:szCs w:val="20"/>
          </w:rPr>
          <w:t>告知</w:t>
        </w:r>
      </w:hyperlink>
      <w:r w:rsidRPr="003D460F">
        <w:rPr>
          <w:rFonts w:hint="eastAsia"/>
          <w:color w:val="5F5F5F"/>
          <w:sz w:val="18"/>
          <w:szCs w:val="20"/>
        </w:rPr>
        <w:t>，謝謝！</w:t>
      </w:r>
    </w:p>
    <w:sectPr w:rsidR="0045425A" w:rsidRPr="0086230E">
      <w:footerReference w:type="even" r:id="rId21"/>
      <w:footerReference w:type="default" r:id="rId22"/>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91B29" w14:textId="77777777" w:rsidR="002F5574" w:rsidRDefault="002F5574">
      <w:r>
        <w:separator/>
      </w:r>
    </w:p>
  </w:endnote>
  <w:endnote w:type="continuationSeparator" w:id="0">
    <w:p w14:paraId="4ECE411D" w14:textId="77777777" w:rsidR="002F5574" w:rsidRDefault="002F5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9BE2" w14:textId="21D120F5"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sidR="00AA1C41">
      <w:rPr>
        <w:rStyle w:val="a7"/>
      </w:rPr>
      <w:fldChar w:fldCharType="separate"/>
    </w:r>
    <w:r w:rsidR="00AA1C41">
      <w:rPr>
        <w:rStyle w:val="a7"/>
        <w:noProof/>
      </w:rPr>
      <w:t>1</w:t>
    </w:r>
    <w:r>
      <w:rPr>
        <w:rStyle w:val="a7"/>
      </w:rPr>
      <w:fldChar w:fldCharType="end"/>
    </w:r>
  </w:p>
  <w:p w14:paraId="79FDF195"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30A55"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45471D">
      <w:rPr>
        <w:rStyle w:val="a7"/>
        <w:noProof/>
      </w:rPr>
      <w:t>1</w:t>
    </w:r>
    <w:r>
      <w:rPr>
        <w:rStyle w:val="a7"/>
      </w:rPr>
      <w:fldChar w:fldCharType="end"/>
    </w:r>
  </w:p>
  <w:p w14:paraId="06403C65" w14:textId="56877C24" w:rsidR="008013F3" w:rsidRPr="00464EE7" w:rsidRDefault="00262E08">
    <w:pPr>
      <w:pStyle w:val="a6"/>
      <w:ind w:right="360"/>
      <w:jc w:val="right"/>
      <w:rPr>
        <w:rFonts w:ascii="Arial Unicode MS" w:hAnsi="Arial Unicode MS"/>
        <w:sz w:val="18"/>
      </w:rPr>
    </w:pPr>
    <w:r>
      <w:rPr>
        <w:rFonts w:ascii="Arial Unicode MS" w:hAnsi="Arial Unicode MS" w:hint="eastAsia"/>
        <w:sz w:val="18"/>
      </w:rPr>
      <w:t>〈〈</w:t>
    </w:r>
    <w:r w:rsidR="00AA1C41" w:rsidRPr="00AA1C41">
      <w:rPr>
        <w:rFonts w:ascii="Arial Unicode MS" w:hAnsi="Arial Unicode MS" w:hint="eastAsia"/>
        <w:sz w:val="18"/>
      </w:rPr>
      <w:t>國家運動科學中心董事監事及執行長違反利益迴避處置準則</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1C3B9" w14:textId="77777777" w:rsidR="002F5574" w:rsidRDefault="002F5574">
      <w:r>
        <w:separator/>
      </w:r>
    </w:p>
  </w:footnote>
  <w:footnote w:type="continuationSeparator" w:id="0">
    <w:p w14:paraId="1E7B9626" w14:textId="77777777" w:rsidR="002F5574" w:rsidRDefault="002F55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509F5"/>
    <w:rsid w:val="00062A92"/>
    <w:rsid w:val="00081157"/>
    <w:rsid w:val="0009169A"/>
    <w:rsid w:val="00093ECA"/>
    <w:rsid w:val="000C4772"/>
    <w:rsid w:val="000C7574"/>
    <w:rsid w:val="000C781E"/>
    <w:rsid w:val="000D10D6"/>
    <w:rsid w:val="000F0904"/>
    <w:rsid w:val="000F3711"/>
    <w:rsid w:val="00104FBB"/>
    <w:rsid w:val="001203F7"/>
    <w:rsid w:val="001605C6"/>
    <w:rsid w:val="00185490"/>
    <w:rsid w:val="001A4430"/>
    <w:rsid w:val="001B315A"/>
    <w:rsid w:val="001D50AD"/>
    <w:rsid w:val="002051F2"/>
    <w:rsid w:val="0023365D"/>
    <w:rsid w:val="00234B42"/>
    <w:rsid w:val="00262E08"/>
    <w:rsid w:val="00285A40"/>
    <w:rsid w:val="002A7F86"/>
    <w:rsid w:val="002B0F1A"/>
    <w:rsid w:val="002B245E"/>
    <w:rsid w:val="002F5574"/>
    <w:rsid w:val="002F64E9"/>
    <w:rsid w:val="003062BF"/>
    <w:rsid w:val="00306B72"/>
    <w:rsid w:val="00306CB9"/>
    <w:rsid w:val="003239C8"/>
    <w:rsid w:val="00335A8A"/>
    <w:rsid w:val="003757D6"/>
    <w:rsid w:val="00382652"/>
    <w:rsid w:val="003C2EC7"/>
    <w:rsid w:val="003C4FC1"/>
    <w:rsid w:val="003F0172"/>
    <w:rsid w:val="003F2FD5"/>
    <w:rsid w:val="004021A7"/>
    <w:rsid w:val="0041579E"/>
    <w:rsid w:val="0042006E"/>
    <w:rsid w:val="00422203"/>
    <w:rsid w:val="004277CF"/>
    <w:rsid w:val="00432D50"/>
    <w:rsid w:val="0045425A"/>
    <w:rsid w:val="0045471D"/>
    <w:rsid w:val="00464EE7"/>
    <w:rsid w:val="004702E6"/>
    <w:rsid w:val="0047339C"/>
    <w:rsid w:val="004974AB"/>
    <w:rsid w:val="004A6E50"/>
    <w:rsid w:val="004C1693"/>
    <w:rsid w:val="004D50A1"/>
    <w:rsid w:val="0051365B"/>
    <w:rsid w:val="00520F8A"/>
    <w:rsid w:val="005433B1"/>
    <w:rsid w:val="0054694E"/>
    <w:rsid w:val="0055240F"/>
    <w:rsid w:val="00553425"/>
    <w:rsid w:val="00554996"/>
    <w:rsid w:val="005568FF"/>
    <w:rsid w:val="0056107E"/>
    <w:rsid w:val="005644BD"/>
    <w:rsid w:val="005A537B"/>
    <w:rsid w:val="005D2034"/>
    <w:rsid w:val="005E4CE0"/>
    <w:rsid w:val="0060744D"/>
    <w:rsid w:val="00613282"/>
    <w:rsid w:val="00651450"/>
    <w:rsid w:val="00651A5D"/>
    <w:rsid w:val="00674DFA"/>
    <w:rsid w:val="006C53DB"/>
    <w:rsid w:val="006E7FE9"/>
    <w:rsid w:val="0070296B"/>
    <w:rsid w:val="00706DF9"/>
    <w:rsid w:val="0072185D"/>
    <w:rsid w:val="0072241A"/>
    <w:rsid w:val="00765465"/>
    <w:rsid w:val="0079787C"/>
    <w:rsid w:val="007B35E5"/>
    <w:rsid w:val="007B59EF"/>
    <w:rsid w:val="007C4FA0"/>
    <w:rsid w:val="007C5552"/>
    <w:rsid w:val="007F4C46"/>
    <w:rsid w:val="00800977"/>
    <w:rsid w:val="008013F3"/>
    <w:rsid w:val="00825B51"/>
    <w:rsid w:val="0084417F"/>
    <w:rsid w:val="0086230E"/>
    <w:rsid w:val="00871176"/>
    <w:rsid w:val="008820E7"/>
    <w:rsid w:val="008B33F2"/>
    <w:rsid w:val="008B5DF5"/>
    <w:rsid w:val="00911FC0"/>
    <w:rsid w:val="00915D55"/>
    <w:rsid w:val="00963E71"/>
    <w:rsid w:val="00967AED"/>
    <w:rsid w:val="009A1D56"/>
    <w:rsid w:val="009F4926"/>
    <w:rsid w:val="00A0239E"/>
    <w:rsid w:val="00A40D72"/>
    <w:rsid w:val="00A55444"/>
    <w:rsid w:val="00AA1C41"/>
    <w:rsid w:val="00AB5C62"/>
    <w:rsid w:val="00AB72F0"/>
    <w:rsid w:val="00B45054"/>
    <w:rsid w:val="00B55560"/>
    <w:rsid w:val="00B671FA"/>
    <w:rsid w:val="00B714B2"/>
    <w:rsid w:val="00BA1349"/>
    <w:rsid w:val="00BE5E7D"/>
    <w:rsid w:val="00C02977"/>
    <w:rsid w:val="00C12E3D"/>
    <w:rsid w:val="00C348EE"/>
    <w:rsid w:val="00C564DD"/>
    <w:rsid w:val="00C82059"/>
    <w:rsid w:val="00C91A2B"/>
    <w:rsid w:val="00CF6892"/>
    <w:rsid w:val="00D2766B"/>
    <w:rsid w:val="00D31165"/>
    <w:rsid w:val="00D53357"/>
    <w:rsid w:val="00D605B9"/>
    <w:rsid w:val="00D65CA3"/>
    <w:rsid w:val="00D73296"/>
    <w:rsid w:val="00D905D3"/>
    <w:rsid w:val="00DA5B75"/>
    <w:rsid w:val="00DB1F05"/>
    <w:rsid w:val="00DB38E8"/>
    <w:rsid w:val="00DE6D38"/>
    <w:rsid w:val="00DF3A3D"/>
    <w:rsid w:val="00DF678A"/>
    <w:rsid w:val="00E60425"/>
    <w:rsid w:val="00E840C3"/>
    <w:rsid w:val="00EB1710"/>
    <w:rsid w:val="00EB27D6"/>
    <w:rsid w:val="00EC7AEC"/>
    <w:rsid w:val="00EE4101"/>
    <w:rsid w:val="00F23EBD"/>
    <w:rsid w:val="00F24DB0"/>
    <w:rsid w:val="00F25F91"/>
    <w:rsid w:val="00F50E72"/>
    <w:rsid w:val="00F61314"/>
    <w:rsid w:val="00FA2A16"/>
    <w:rsid w:val="00FC543E"/>
    <w:rsid w:val="00FD17B6"/>
    <w:rsid w:val="00FE0747"/>
    <w:rsid w:val="00FE313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5DDE00"/>
  <w15:docId w15:val="{B38D6DFE-C7AC-4E0B-BCD3-6F2A445DB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C564DD"/>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5A537B"/>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0C7574"/>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5A537B"/>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D65CA3"/>
    <w:rPr>
      <w:rFonts w:asciiTheme="majorHAnsi" w:eastAsiaTheme="majorEastAsia" w:hAnsiTheme="majorHAnsi" w:cstheme="majorBidi"/>
      <w:sz w:val="18"/>
      <w:szCs w:val="18"/>
    </w:rPr>
  </w:style>
  <w:style w:type="character" w:customStyle="1" w:styleId="ab">
    <w:name w:val="註解方塊文字 字元"/>
    <w:basedOn w:val="a0"/>
    <w:link w:val="aa"/>
    <w:rsid w:val="00D65CA3"/>
    <w:rPr>
      <w:rFonts w:asciiTheme="majorHAnsi" w:eastAsiaTheme="majorEastAsia" w:hAnsiTheme="majorHAnsi" w:cstheme="majorBidi"/>
      <w:kern w:val="2"/>
      <w:sz w:val="18"/>
      <w:szCs w:val="18"/>
    </w:rPr>
  </w:style>
  <w:style w:type="character" w:customStyle="1" w:styleId="30">
    <w:name w:val="標題 3 字元"/>
    <w:basedOn w:val="a0"/>
    <w:link w:val="3"/>
    <w:rsid w:val="000C7574"/>
    <w:rPr>
      <w:rFonts w:ascii="Arial Unicode MS" w:hAnsi="Arial Unicode MS" w:cs="Arial Unicode MS"/>
      <w:bCs/>
      <w:color w:val="808000"/>
      <w:kern w:val="2"/>
      <w:szCs w:val="36"/>
    </w:rPr>
  </w:style>
  <w:style w:type="paragraph" w:styleId="Web">
    <w:name w:val="Normal (Web)"/>
    <w:basedOn w:val="a"/>
    <w:uiPriority w:val="99"/>
    <w:unhideWhenUsed/>
    <w:rsid w:val="004277CF"/>
    <w:pPr>
      <w:widowControl/>
      <w:spacing w:before="100" w:beforeAutospacing="1" w:after="100" w:afterAutospacing="1"/>
    </w:pPr>
    <w:rPr>
      <w:rFonts w:ascii="新細明體" w:hAnsi="新細明體" w:cs="新細明體"/>
      <w:kern w:val="0"/>
      <w:sz w:val="24"/>
    </w:rPr>
  </w:style>
  <w:style w:type="character" w:styleId="ac">
    <w:name w:val="Unresolved Mention"/>
    <w:basedOn w:val="a0"/>
    <w:uiPriority w:val="99"/>
    <w:semiHidden/>
    <w:unhideWhenUsed/>
    <w:rsid w:val="004733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301892">
      <w:bodyDiv w:val="1"/>
      <w:marLeft w:val="0"/>
      <w:marRight w:val="0"/>
      <w:marTop w:val="0"/>
      <w:marBottom w:val="0"/>
      <w:divBdr>
        <w:top w:val="none" w:sz="0" w:space="0" w:color="auto"/>
        <w:left w:val="none" w:sz="0" w:space="0" w:color="auto"/>
        <w:bottom w:val="none" w:sz="0" w:space="0" w:color="auto"/>
        <w:right w:val="none" w:sz="0" w:space="0" w:color="auto"/>
      </w:divBdr>
    </w:div>
    <w:div w:id="457603954">
      <w:bodyDiv w:val="1"/>
      <w:marLeft w:val="0"/>
      <w:marRight w:val="0"/>
      <w:marTop w:val="0"/>
      <w:marBottom w:val="0"/>
      <w:divBdr>
        <w:top w:val="none" w:sz="0" w:space="0" w:color="auto"/>
        <w:left w:val="none" w:sz="0" w:space="0" w:color="auto"/>
        <w:bottom w:val="none" w:sz="0" w:space="0" w:color="auto"/>
        <w:right w:val="none" w:sz="0" w:space="0" w:color="auto"/>
      </w:divBdr>
    </w:div>
    <w:div w:id="1056899159">
      <w:bodyDiv w:val="1"/>
      <w:marLeft w:val="0"/>
      <w:marRight w:val="0"/>
      <w:marTop w:val="0"/>
      <w:marBottom w:val="0"/>
      <w:divBdr>
        <w:top w:val="none" w:sz="0" w:space="0" w:color="auto"/>
        <w:left w:val="none" w:sz="0" w:space="0" w:color="auto"/>
        <w:bottom w:val="none" w:sz="0" w:space="0" w:color="auto"/>
        <w:right w:val="none" w:sz="0" w:space="0" w:color="auto"/>
      </w:divBdr>
    </w:div>
    <w:div w:id="1229462041">
      <w:bodyDiv w:val="1"/>
      <w:marLeft w:val="0"/>
      <w:marRight w:val="0"/>
      <w:marTop w:val="0"/>
      <w:marBottom w:val="0"/>
      <w:divBdr>
        <w:top w:val="none" w:sz="0" w:space="0" w:color="auto"/>
        <w:left w:val="none" w:sz="0" w:space="0" w:color="auto"/>
        <w:bottom w:val="none" w:sz="0" w:space="0" w:color="auto"/>
        <w:right w:val="none" w:sz="0" w:space="0" w:color="auto"/>
      </w:divBdr>
    </w:div>
    <w:div w:id="133244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https://www.6laws.net/6law/law3/&#22283;&#23478;&#36939;&#21205;&#31185;&#23416;&#20013;&#24515;&#33891;&#20107;&#30435;&#20107;&#21450;&#22519;&#34892;&#38263;&#36949;&#21453;&#21033;&#30410;&#36852;&#36991;&#34389;&#32622;&#28310;&#21063;.htm" TargetMode="External"/><Relationship Id="rId18" Type="http://schemas.openxmlformats.org/officeDocument/2006/relationships/hyperlink" Target="https://www.ey.gov.tw/" TargetMode="External"/><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S-link&#38651;&#23376;&#20845;&#27861;&#32034;&#24341;-2.docx" TargetMode="External"/><Relationship Id="rId17" Type="http://schemas.openxmlformats.org/officeDocument/2006/relationships/hyperlink" Target="../law/&#20844;&#32887;&#20154;&#21729;&#21033;&#30410;&#34909;&#31361;&#36852;&#36991;&#27861;.docx" TargetMode="External"/><Relationship Id="rId2" Type="http://schemas.openxmlformats.org/officeDocument/2006/relationships/settings" Target="settings.xml"/><Relationship Id="rId16" Type="http://schemas.openxmlformats.org/officeDocument/2006/relationships/hyperlink" Target="../law/&#20844;&#32887;&#20154;&#21729;&#21033;&#30410;&#34909;&#31361;&#36852;&#36991;&#27861;.docx" TargetMode="External"/><Relationship Id="rId20" Type="http://schemas.openxmlformats.org/officeDocument/2006/relationships/hyperlink" Target="https://www.6laws.net/comment.htm"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edu.tw/" TargetMode="External"/><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law/&#22283;&#23478;&#36939;&#21205;&#31185;&#23416;&#20013;&#24515;&#35373;&#32622;&#26781;&#20363;.docx" TargetMode="External"/><Relationship Id="rId23" Type="http://schemas.openxmlformats.org/officeDocument/2006/relationships/fontTable" Target="fontTable.xml"/><Relationship Id="rId10" Type="http://schemas.openxmlformats.org/officeDocument/2006/relationships/hyperlink" Target="https://www.facebook.com/anita6law" TargetMode="External"/><Relationship Id="rId19" Type="http://schemas.openxmlformats.org/officeDocument/2006/relationships/hyperlink" Target="../law/&#20844;&#32887;&#20154;&#21729;&#21033;&#30410;&#34909;&#31361;&#36852;&#36991;&#27861;.docx" TargetMode="External"/><Relationship Id="rId4" Type="http://schemas.openxmlformats.org/officeDocument/2006/relationships/footnotes" Target="footnotes.xml"/><Relationship Id="rId9" Type="http://schemas.openxmlformats.org/officeDocument/2006/relationships/hyperlink" Target="https://law.moj.gov.tw/LawClass/LawHistory.aspx?pcode=H0120096" TargetMode="External"/><Relationship Id="rId14" Type="http://schemas.openxmlformats.org/officeDocument/2006/relationships/hyperlink" Target="../law/&#22283;&#23478;&#36939;&#21205;&#31185;&#23416;&#20013;&#24515;&#35373;&#32622;&#26781;&#20363;.docx" TargetMode="External"/><Relationship Id="rId22"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234</Words>
  <Characters>1336</Characters>
  <Application>Microsoft Office Word</Application>
  <DocSecurity>0</DocSecurity>
  <Lines>11</Lines>
  <Paragraphs>3</Paragraphs>
  <ScaleCrop>false</ScaleCrop>
  <Company/>
  <LinksUpToDate>false</LinksUpToDate>
  <CharactersWithSpaces>1567</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國家運動科學中心董事監事及執行長違反利益迴避處置準則</dc:title>
  <dc:creator>S-link 電子六法-黃婉玲</dc:creator>
  <cp:lastModifiedBy>黃 6laws</cp:lastModifiedBy>
  <cp:revision>17</cp:revision>
  <dcterms:created xsi:type="dcterms:W3CDTF">2023-08-09T19:05:00Z</dcterms:created>
  <dcterms:modified xsi:type="dcterms:W3CDTF">2023-08-10T13:08:00Z</dcterms:modified>
</cp:coreProperties>
</file>