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A6987"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4A2246B5" wp14:editId="1FFF680B">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68AF4C76" w14:textId="5A5F960A"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57144B" w:rsidRPr="001548D0">
        <w:rPr>
          <w:sz w:val="18"/>
        </w:rPr>
        <w:t>2022/1/3</w:t>
      </w:r>
      <w:r w:rsidR="001548D0">
        <w:rPr>
          <w:sz w:val="18"/>
        </w:rPr>
        <w:t>1</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9" w:tgtFrame="_blank" w:history="1">
        <w:r w:rsidRPr="006E6E00">
          <w:rPr>
            <w:rStyle w:val="a3"/>
            <w:sz w:val="18"/>
            <w:szCs w:val="20"/>
          </w:rPr>
          <w:t>黃婉玲</w:t>
        </w:r>
      </w:hyperlink>
    </w:p>
    <w:p w14:paraId="7D583BEA" w14:textId="77777777" w:rsidR="00494516"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sidR="00494516">
        <w:rPr>
          <w:rFonts w:hint="eastAsia"/>
          <w:color w:val="808000"/>
          <w:sz w:val="18"/>
          <w:szCs w:val="20"/>
        </w:rPr>
        <w:t>--</w:t>
      </w:r>
      <w:r w:rsidR="00494516">
        <w:rPr>
          <w:rFonts w:hint="eastAsia"/>
          <w:color w:val="808000"/>
          <w:sz w:val="18"/>
          <w:szCs w:val="20"/>
        </w:rPr>
        <w:t>〉檢視</w:t>
      </w:r>
      <w:r w:rsidR="00494516">
        <w:rPr>
          <w:rFonts w:hint="eastAsia"/>
          <w:color w:val="808000"/>
          <w:sz w:val="18"/>
          <w:szCs w:val="20"/>
        </w:rPr>
        <w:t>--</w:t>
      </w:r>
      <w:r w:rsidR="00494516">
        <w:rPr>
          <w:rFonts w:hint="eastAsia"/>
          <w:color w:val="808000"/>
          <w:sz w:val="18"/>
          <w:szCs w:val="20"/>
        </w:rPr>
        <w:t>〉文件引導模式</w:t>
      </w:r>
      <w:r w:rsidR="00494516">
        <w:rPr>
          <w:rFonts w:hint="eastAsia"/>
          <w:color w:val="808000"/>
          <w:sz w:val="18"/>
          <w:szCs w:val="20"/>
        </w:rPr>
        <w:t>/</w:t>
      </w:r>
      <w:r w:rsidR="00494516">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836"/>
        <w:gridCol w:w="7088"/>
        <w:gridCol w:w="2144"/>
      </w:tblGrid>
      <w:tr w:rsidR="00494516" w:rsidRPr="000509F5" w14:paraId="2D97FD81" w14:textId="77777777" w:rsidTr="00890D22">
        <w:trPr>
          <w:cantSplit/>
          <w:tblCellSpacing w:w="0" w:type="dxa"/>
        </w:trPr>
        <w:tc>
          <w:tcPr>
            <w:tcW w:w="415" w:type="pct"/>
            <w:tcBorders>
              <w:top w:val="nil"/>
              <w:left w:val="nil"/>
              <w:bottom w:val="nil"/>
              <w:right w:val="nil"/>
            </w:tcBorders>
            <w:shd w:val="clear" w:color="auto" w:fill="339966"/>
            <w:vAlign w:val="center"/>
          </w:tcPr>
          <w:p w14:paraId="3CFF8C80" w14:textId="77777777" w:rsidR="00494516" w:rsidRPr="00DE5DA3" w:rsidRDefault="00494516"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520" w:type="pct"/>
            <w:tcBorders>
              <w:top w:val="nil"/>
              <w:left w:val="nil"/>
              <w:bottom w:val="nil"/>
              <w:right w:val="nil"/>
            </w:tcBorders>
            <w:shd w:val="clear" w:color="auto" w:fill="F6FCF9"/>
            <w:vAlign w:val="center"/>
          </w:tcPr>
          <w:p w14:paraId="32BDD428" w14:textId="77777777" w:rsidR="00494516" w:rsidRPr="000A5999" w:rsidRDefault="00494516" w:rsidP="00DA520C">
            <w:pPr>
              <w:keepNext/>
              <w:adjustRightInd w:val="0"/>
              <w:snapToGrid w:val="0"/>
              <w:spacing w:beforeLines="30" w:before="108" w:afterLines="30" w:after="108"/>
              <w:jc w:val="center"/>
              <w:outlineLvl w:val="1"/>
              <w:rPr>
                <w:rFonts w:eastAsia="標楷體"/>
                <w:sz w:val="28"/>
                <w:szCs w:val="28"/>
                <w14:shadow w14:blurRad="50800" w14:dist="38100" w14:dir="2700000" w14:sx="100000" w14:sy="100000" w14:kx="0" w14:ky="0" w14:algn="tl">
                  <w14:srgbClr w14:val="000000">
                    <w14:alpha w14:val="60000"/>
                  </w14:srgbClr>
                </w14:shadow>
              </w:rPr>
            </w:pPr>
            <w:r w:rsidRPr="004D34B2">
              <w:rPr>
                <w:rFonts w:eastAsia="標楷體" w:hint="eastAsia"/>
                <w:sz w:val="26"/>
                <w:szCs w:val="26"/>
                <w14:shadow w14:blurRad="50800" w14:dist="38100" w14:dir="2700000" w14:sx="100000" w14:sy="100000" w14:kx="0" w14:ky="0" w14:algn="tl">
                  <w14:srgbClr w14:val="000000">
                    <w14:alpha w14:val="60000"/>
                  </w14:srgbClr>
                </w14:shadow>
              </w:rPr>
              <w:t>外國專業人才及其配偶子女申請永久居留無不良素行認定標準</w:t>
            </w:r>
          </w:p>
        </w:tc>
        <w:tc>
          <w:tcPr>
            <w:tcW w:w="1065" w:type="pct"/>
            <w:tcBorders>
              <w:top w:val="nil"/>
              <w:left w:val="nil"/>
              <w:bottom w:val="nil"/>
              <w:right w:val="nil"/>
            </w:tcBorders>
            <w:shd w:val="clear" w:color="auto" w:fill="F6FCF9"/>
            <w:vAlign w:val="center"/>
          </w:tcPr>
          <w:p w14:paraId="3780CB36" w14:textId="4C5840FF" w:rsidR="00494516" w:rsidRPr="004E2FEA" w:rsidRDefault="00494516" w:rsidP="005D6F38">
            <w:pPr>
              <w:ind w:leftChars="-6" w:left="-12"/>
              <w:jc w:val="both"/>
              <w:rPr>
                <w:rFonts w:ascii="Arial Unicode MS" w:hAnsi="Arial Unicode MS"/>
              </w:rPr>
            </w:pPr>
            <w:r w:rsidRPr="004E2FEA">
              <w:rPr>
                <w:rFonts w:ascii="Arial Unicode MS" w:hAnsi="Arial Unicode MS"/>
              </w:rPr>
              <w:t>【</w:t>
            </w:r>
            <w:r w:rsidRPr="00A44212">
              <w:rPr>
                <w:rFonts w:ascii="Arial Unicode MS" w:hAnsi="Arial Unicode MS" w:hint="eastAsia"/>
                <w:color w:val="333333"/>
                <w:szCs w:val="20"/>
              </w:rPr>
              <w:t>發</w:t>
            </w:r>
            <w:r w:rsidRPr="004E2FEA">
              <w:rPr>
                <w:rFonts w:ascii="Arial Unicode MS" w:hAnsi="Arial Unicode MS"/>
              </w:rPr>
              <w:t>布日期】</w:t>
            </w:r>
            <w:r>
              <w:rPr>
                <w:rFonts w:ascii="Arial Unicode MS" w:hAnsi="Arial Unicode MS" w:hint="eastAsia"/>
              </w:rPr>
              <w:t>1</w:t>
            </w:r>
            <w:r>
              <w:rPr>
                <w:rFonts w:ascii="Arial Unicode MS" w:hAnsi="Arial Unicode MS"/>
              </w:rPr>
              <w:t>11.01.28</w:t>
            </w:r>
          </w:p>
          <w:p w14:paraId="6300B7CC" w14:textId="1A11536F" w:rsidR="00494516" w:rsidRPr="000509F5" w:rsidRDefault="00494516" w:rsidP="005D6F38">
            <w:pPr>
              <w:ind w:leftChars="-6" w:left="-12"/>
              <w:jc w:val="both"/>
              <w:rPr>
                <w:rFonts w:ascii="Arial Unicode MS" w:hAnsi="Arial Unicode MS"/>
                <w:color w:val="333333"/>
              </w:rPr>
            </w:pPr>
            <w:r w:rsidRPr="004E2FEA">
              <w:rPr>
                <w:rFonts w:ascii="Arial Unicode MS" w:hAnsi="Arial Unicode MS"/>
              </w:rPr>
              <w:t>【</w:t>
            </w:r>
            <w:r w:rsidRPr="00A44212">
              <w:rPr>
                <w:rFonts w:ascii="Arial Unicode MS" w:hAnsi="Arial Unicode MS" w:hint="eastAsia"/>
                <w:color w:val="333333"/>
                <w:szCs w:val="20"/>
              </w:rPr>
              <w:t>發</w:t>
            </w:r>
            <w:r w:rsidRPr="004E2FEA">
              <w:rPr>
                <w:rFonts w:ascii="Arial Unicode MS" w:hAnsi="Arial Unicode MS"/>
              </w:rPr>
              <w:t>布機關】</w:t>
            </w:r>
            <w:hyperlink r:id="rId10" w:tgtFrame="_blank" w:history="1">
              <w:r w:rsidR="00D0427D" w:rsidRPr="00F56F73">
                <w:rPr>
                  <w:rStyle w:val="a3"/>
                  <w:sz w:val="18"/>
                </w:rPr>
                <w:t>內政部</w:t>
              </w:r>
            </w:hyperlink>
          </w:p>
        </w:tc>
      </w:tr>
    </w:tbl>
    <w:p w14:paraId="3AE50306" w14:textId="4416C21F" w:rsidR="00494516" w:rsidRPr="00104FBB" w:rsidRDefault="00494516"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1" w:anchor="外國專業人才及其配偶子女申請永久居留無不良素行認定標準"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Pr>
          <w:rFonts w:ascii="Arial Unicode MS" w:hAnsi="Arial Unicode MS" w:hint="eastAsia"/>
          <w:b/>
          <w:color w:val="5F5F5F"/>
          <w:sz w:val="18"/>
        </w:rPr>
        <w:t>〉〉</w:t>
      </w:r>
      <w:hyperlink r:id="rId12" w:tgtFrame="_blank" w:history="1">
        <w:r w:rsidRPr="00104FBB">
          <w:rPr>
            <w:rStyle w:val="a3"/>
            <w:rFonts w:ascii="Arial Unicode MS" w:hAnsi="Arial Unicode MS" w:hint="eastAsia"/>
            <w:sz w:val="18"/>
          </w:rPr>
          <w:t>線上網頁版</w:t>
        </w:r>
      </w:hyperlink>
      <w:r>
        <w:rPr>
          <w:rFonts w:ascii="Arial Unicode MS" w:hAnsi="Arial Unicode MS" w:hint="eastAsia"/>
          <w:b/>
          <w:color w:val="5F5F5F"/>
          <w:sz w:val="18"/>
        </w:rPr>
        <w:t>〉〉</w:t>
      </w:r>
    </w:p>
    <w:p w14:paraId="7EB1C9C1" w14:textId="77777777" w:rsidR="00494516" w:rsidRPr="005D6F38" w:rsidRDefault="00494516"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0595E362" w14:textId="77777777" w:rsidR="00494516" w:rsidRPr="00EB27D6" w:rsidRDefault="00494516" w:rsidP="00EC7AEC">
      <w:pPr>
        <w:ind w:firstLineChars="100" w:firstLine="180"/>
        <w:rPr>
          <w:rFonts w:ascii="Arial Unicode MS" w:hAnsi="Arial Unicode MS"/>
        </w:rPr>
      </w:pPr>
      <w:r w:rsidRPr="00EB27D6">
        <w:rPr>
          <w:rFonts w:ascii="Arial Unicode MS" w:hAnsi="Arial Unicode MS"/>
          <w:b/>
          <w:sz w:val="18"/>
        </w:rPr>
        <w:t>1</w:t>
      </w:r>
      <w:r w:rsidRPr="00EB27D6">
        <w:rPr>
          <w:rFonts w:ascii="新細明體" w:hAnsi="新細明體"/>
        </w:rPr>
        <w:t>‧</w:t>
      </w:r>
      <w:r w:rsidRPr="004D34B2">
        <w:rPr>
          <w:rFonts w:ascii="Arial Unicode MS" w:hAnsi="Arial Unicode MS" w:hint="eastAsia"/>
          <w:sz w:val="18"/>
        </w:rPr>
        <w:t>中華民國一百十一年一月二十八日內政部台內移字第</w:t>
      </w:r>
      <w:r w:rsidRPr="004D34B2">
        <w:rPr>
          <w:rFonts w:ascii="Arial Unicode MS" w:hAnsi="Arial Unicode MS" w:hint="eastAsia"/>
          <w:sz w:val="18"/>
        </w:rPr>
        <w:t>11109102141</w:t>
      </w:r>
      <w:r w:rsidRPr="004D34B2">
        <w:rPr>
          <w:rFonts w:ascii="Arial Unicode MS" w:hAnsi="Arial Unicode MS" w:hint="eastAsia"/>
          <w:sz w:val="18"/>
        </w:rPr>
        <w:t>號令訂定發布全文</w:t>
      </w:r>
      <w:r w:rsidRPr="004D34B2">
        <w:rPr>
          <w:rFonts w:ascii="Arial Unicode MS" w:hAnsi="Arial Unicode MS" w:hint="eastAsia"/>
          <w:sz w:val="18"/>
        </w:rPr>
        <w:t>7</w:t>
      </w:r>
      <w:r w:rsidRPr="004D34B2">
        <w:rPr>
          <w:rFonts w:ascii="Arial Unicode MS" w:hAnsi="Arial Unicode MS" w:hint="eastAsia"/>
          <w:sz w:val="18"/>
        </w:rPr>
        <w:t>條；並自發布日施行</w:t>
      </w:r>
    </w:p>
    <w:p w14:paraId="6240DA3A" w14:textId="77777777" w:rsidR="00494516" w:rsidRPr="00EB27D6" w:rsidRDefault="00494516" w:rsidP="00EC7AEC">
      <w:pPr>
        <w:ind w:firstLineChars="100" w:firstLine="200"/>
        <w:jc w:val="both"/>
        <w:rPr>
          <w:rFonts w:ascii="Arial Unicode MS" w:hAnsi="Arial Unicode MS"/>
        </w:rPr>
      </w:pPr>
    </w:p>
    <w:p w14:paraId="6D00C2AD" w14:textId="0A1E42F0" w:rsidR="00494516" w:rsidRPr="005D6F38" w:rsidRDefault="00494516" w:rsidP="006E49D6">
      <w:pPr>
        <w:pStyle w:val="1"/>
        <w:rPr>
          <w:color w:val="990000"/>
        </w:rPr>
      </w:pPr>
      <w:r>
        <w:rPr>
          <w:color w:val="990000"/>
        </w:rPr>
        <w:t>【法規內容】</w:t>
      </w:r>
    </w:p>
    <w:p w14:paraId="28C8F3A3" w14:textId="77777777" w:rsidR="00494516" w:rsidRDefault="00494516" w:rsidP="00494516">
      <w:pPr>
        <w:pStyle w:val="2"/>
        <w:spacing w:beforeLines="100" w:before="360" w:afterLines="0"/>
      </w:pPr>
      <w:bookmarkStart w:id="1" w:name="a1"/>
      <w:bookmarkEnd w:id="1"/>
      <w:r>
        <w:t>第</w:t>
      </w:r>
      <w:r>
        <w:t>1</w:t>
      </w:r>
      <w:r>
        <w:t>條</w:t>
      </w:r>
    </w:p>
    <w:p w14:paraId="00C57B34" w14:textId="5FF227B9"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本標準依外國專業人才延攬及僱用法（以下簡稱本法）第</w:t>
      </w:r>
      <w:hyperlink r:id="rId13" w:anchor="b14" w:history="1">
        <w:r w:rsidR="00C340AB" w:rsidRPr="009E6B8B">
          <w:rPr>
            <w:rStyle w:val="a3"/>
            <w:rFonts w:ascii="Times New Roman" w:hAnsi="Times New Roman"/>
          </w:rPr>
          <w:t>十四</w:t>
        </w:r>
      </w:hyperlink>
      <w:r w:rsidR="00C340AB">
        <w:t>條第六項規定訂定之。</w:t>
      </w:r>
    </w:p>
    <w:p w14:paraId="474E6E43" w14:textId="77777777" w:rsidR="00494516" w:rsidRDefault="00C340AB" w:rsidP="00C340AB">
      <w:pPr>
        <w:pStyle w:val="2"/>
      </w:pPr>
      <w:bookmarkStart w:id="2" w:name="a2"/>
      <w:bookmarkEnd w:id="2"/>
      <w:r>
        <w:t>第</w:t>
      </w:r>
      <w:r>
        <w:t>2</w:t>
      </w:r>
      <w:r w:rsidR="00494516">
        <w:t>條</w:t>
      </w:r>
    </w:p>
    <w:p w14:paraId="26A1D1E5" w14:textId="649D78FA"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本法</w:t>
      </w:r>
      <w:r w:rsidR="009E6B8B">
        <w:t>第</w:t>
      </w:r>
      <w:hyperlink r:id="rId14" w:anchor="b14" w:history="1">
        <w:r w:rsidR="009E6B8B" w:rsidRPr="009E6B8B">
          <w:rPr>
            <w:rStyle w:val="a3"/>
            <w:rFonts w:ascii="Times New Roman" w:hAnsi="Times New Roman"/>
          </w:rPr>
          <w:t>十四</w:t>
        </w:r>
      </w:hyperlink>
      <w:r w:rsidR="009E6B8B">
        <w:t>條</w:t>
      </w:r>
      <w:r w:rsidR="00C340AB">
        <w:t>第一項第二款及第</w:t>
      </w:r>
      <w:hyperlink r:id="rId15" w:anchor="b16" w:history="1">
        <w:r w:rsidR="00C340AB" w:rsidRPr="009E6B8B">
          <w:rPr>
            <w:rStyle w:val="a3"/>
            <w:rFonts w:ascii="Times New Roman" w:hAnsi="Times New Roman"/>
          </w:rPr>
          <w:t>十六</w:t>
        </w:r>
      </w:hyperlink>
      <w:r w:rsidR="00C340AB">
        <w:t>條第一項第一款所稱不良素行，指有下列情形之一者：</w:t>
      </w:r>
    </w:p>
    <w:p w14:paraId="29F8803E" w14:textId="77777777" w:rsidR="00494516" w:rsidRDefault="00C340AB" w:rsidP="00C340AB">
      <w:pPr>
        <w:ind w:left="142"/>
      </w:pPr>
      <w:r>
        <w:t xml:space="preserve">　　一、因犯罪受緩起訴處分或拘役、罰金、緩刑判決確定。但因過失犯罪者，不在此限</w:t>
      </w:r>
      <w:r w:rsidR="00494516">
        <w:t>。</w:t>
      </w:r>
    </w:p>
    <w:p w14:paraId="11C69481" w14:textId="5F544950" w:rsidR="00890D22" w:rsidRDefault="00494516" w:rsidP="00C340AB">
      <w:pPr>
        <w:ind w:left="142"/>
      </w:pPr>
      <w:r>
        <w:t xml:space="preserve">　　二、</w:t>
      </w:r>
      <w:r w:rsidR="00C340AB">
        <w:t>違反下列</w:t>
      </w:r>
      <w:hyperlink r:id="rId16" w:history="1">
        <w:r w:rsidR="00C340AB" w:rsidRPr="00494516">
          <w:rPr>
            <w:rStyle w:val="a3"/>
            <w:rFonts w:ascii="Times New Roman" w:hAnsi="Times New Roman"/>
          </w:rPr>
          <w:t>社會秩序維護法</w:t>
        </w:r>
      </w:hyperlink>
      <w:r w:rsidR="00C340AB">
        <w:t>行為之一，經裁處拘留或罰鍰確定尚未執行或繳納完畢：</w:t>
      </w:r>
    </w:p>
    <w:p w14:paraId="22339B55" w14:textId="77777777" w:rsidR="00494516" w:rsidRDefault="00C340AB" w:rsidP="00C340AB">
      <w:pPr>
        <w:ind w:left="142"/>
      </w:pPr>
      <w:r>
        <w:t xml:space="preserve">　　（一）無正當理由攜帶具有殺傷力之器械、化學製劑或其他危險物品</w:t>
      </w:r>
      <w:r w:rsidR="00494516">
        <w:t>。</w:t>
      </w:r>
    </w:p>
    <w:p w14:paraId="67715F79" w14:textId="3A0D90A1" w:rsidR="00494516" w:rsidRDefault="00494516" w:rsidP="00C340AB">
      <w:pPr>
        <w:ind w:left="142"/>
      </w:pPr>
      <w:r>
        <w:t xml:space="preserve">　　（</w:t>
      </w:r>
      <w:r w:rsidR="00C340AB">
        <w:t>二）放置、投擲或發射有殺傷力之物品而有危害他人身體或財物之虞</w:t>
      </w:r>
      <w:r>
        <w:t>。</w:t>
      </w:r>
    </w:p>
    <w:p w14:paraId="35DE03B9" w14:textId="7E2F97F3" w:rsidR="00494516" w:rsidRDefault="00494516" w:rsidP="00C340AB">
      <w:pPr>
        <w:ind w:left="142"/>
      </w:pPr>
      <w:r>
        <w:t xml:space="preserve">　　（</w:t>
      </w:r>
      <w:r w:rsidR="00C340AB">
        <w:t>三）主持、操縱或參加不良組織有危害社會秩序</w:t>
      </w:r>
      <w:r>
        <w:t>。</w:t>
      </w:r>
    </w:p>
    <w:p w14:paraId="56FF6686" w14:textId="2FBE7BFB" w:rsidR="00494516" w:rsidRDefault="00494516" w:rsidP="00C340AB">
      <w:pPr>
        <w:ind w:left="142"/>
      </w:pPr>
      <w:r>
        <w:t xml:space="preserve">　　（</w:t>
      </w:r>
      <w:r w:rsidR="00C340AB">
        <w:t>四）吸食或施打煙毒或麻醉藥品以外之迷幻物品</w:t>
      </w:r>
      <w:r>
        <w:t>。</w:t>
      </w:r>
    </w:p>
    <w:p w14:paraId="2E48D86D" w14:textId="5CB8395C" w:rsidR="00494516" w:rsidRDefault="00494516" w:rsidP="00C340AB">
      <w:pPr>
        <w:ind w:left="142"/>
      </w:pPr>
      <w:r>
        <w:t xml:space="preserve">　　（</w:t>
      </w:r>
      <w:r w:rsidR="00C340AB">
        <w:t>五）在公共場所或公眾得出入之場所，意圖與人性交易或媒合性交易而拉客</w:t>
      </w:r>
      <w:r>
        <w:t>。</w:t>
      </w:r>
    </w:p>
    <w:p w14:paraId="36DAC560" w14:textId="42951BA0" w:rsidR="00494516" w:rsidRDefault="00494516" w:rsidP="00C340AB">
      <w:pPr>
        <w:ind w:left="142"/>
      </w:pPr>
      <w:r>
        <w:t xml:space="preserve">　　（</w:t>
      </w:r>
      <w:r w:rsidR="00C340AB">
        <w:t>六）非依自治條例規定，媒合或從事性交易</w:t>
      </w:r>
      <w:r>
        <w:t>。</w:t>
      </w:r>
    </w:p>
    <w:p w14:paraId="7B308764" w14:textId="70C5E550" w:rsidR="00494516" w:rsidRDefault="00494516" w:rsidP="00C340AB">
      <w:pPr>
        <w:ind w:left="142"/>
      </w:pPr>
      <w:r>
        <w:t xml:space="preserve">　　（</w:t>
      </w:r>
      <w:r w:rsidR="00C340AB">
        <w:t>七）意圖鬥毆而聚眾</w:t>
      </w:r>
      <w:r>
        <w:t>。</w:t>
      </w:r>
    </w:p>
    <w:p w14:paraId="15FD12ED" w14:textId="6DF88DA4" w:rsidR="00494516" w:rsidRDefault="00494516" w:rsidP="00C340AB">
      <w:pPr>
        <w:ind w:left="142"/>
      </w:pPr>
      <w:r>
        <w:t xml:space="preserve">　　三、</w:t>
      </w:r>
      <w:r w:rsidR="00C340AB">
        <w:t>對其具有中華民國國籍之配偶或未成年子女未盡法定扶養義務，經法院判決確定；或有事實足認無正當理由未盡該法定扶養義務</w:t>
      </w:r>
      <w:r>
        <w:t>。</w:t>
      </w:r>
    </w:p>
    <w:p w14:paraId="5634640C" w14:textId="31BDDFA0" w:rsidR="00494516" w:rsidRDefault="00494516" w:rsidP="00C340AB">
      <w:pPr>
        <w:ind w:left="142"/>
      </w:pPr>
      <w:r>
        <w:t xml:space="preserve">　　四、</w:t>
      </w:r>
      <w:r w:rsidR="00C340AB">
        <w:t>對其具有中華民國國籍之親屬有習慣性家庭暴力行為，經法院判決確定；或有事實足認有該行為，但其情可憫、係出於自我防衛或不可歸責於申請人，不在此限</w:t>
      </w:r>
      <w:r>
        <w:t>。</w:t>
      </w:r>
    </w:p>
    <w:p w14:paraId="3DD7CA4F" w14:textId="049BFD44" w:rsidR="00890D22" w:rsidRDefault="00494516" w:rsidP="00C340AB">
      <w:pPr>
        <w:ind w:left="142"/>
      </w:pPr>
      <w:r>
        <w:t xml:space="preserve">　　五、</w:t>
      </w:r>
      <w:r w:rsidR="00C340AB">
        <w:t>在我國居留期間從事就業服務法第</w:t>
      </w:r>
      <w:hyperlink r:id="rId17" w:anchor="a46" w:history="1">
        <w:r w:rsidR="00C340AB" w:rsidRPr="00494516">
          <w:rPr>
            <w:rStyle w:val="a3"/>
            <w:rFonts w:ascii="Times New Roman" w:hAnsi="Times New Roman"/>
          </w:rPr>
          <w:t>四十六</w:t>
        </w:r>
      </w:hyperlink>
      <w:r w:rsidR="00C340AB">
        <w:t>條第一項第三款或本法</w:t>
      </w:r>
      <w:hyperlink r:id="rId18" w:anchor="b4" w:history="1">
        <w:r w:rsidR="00C340AB" w:rsidRPr="00863BD4">
          <w:rPr>
            <w:rStyle w:val="a3"/>
            <w:rFonts w:ascii="Times New Roman" w:hAnsi="Times New Roman"/>
          </w:rPr>
          <w:t>第四條</w:t>
        </w:r>
      </w:hyperlink>
      <w:r w:rsidR="00C340AB">
        <w:t>第四款第三目至第五目之教育工作，曾有違反兒童及少年福利與權益保障法第</w:t>
      </w:r>
      <w:hyperlink r:id="rId19" w:anchor="a49" w:history="1">
        <w:r w:rsidR="00C340AB" w:rsidRPr="00494516">
          <w:rPr>
            <w:rStyle w:val="a3"/>
            <w:rFonts w:ascii="Times New Roman" w:hAnsi="Times New Roman"/>
          </w:rPr>
          <w:t>四十九</w:t>
        </w:r>
      </w:hyperlink>
      <w:r w:rsidR="00C340AB">
        <w:t>條第一項規定，經有關機關查證屬實。</w:t>
      </w:r>
    </w:p>
    <w:p w14:paraId="199417FA" w14:textId="77777777" w:rsidR="00494516" w:rsidRDefault="00C340AB" w:rsidP="00C340AB">
      <w:pPr>
        <w:pStyle w:val="2"/>
      </w:pPr>
      <w:bookmarkStart w:id="3" w:name="a3"/>
      <w:bookmarkEnd w:id="3"/>
      <w:r>
        <w:t>第</w:t>
      </w:r>
      <w:r>
        <w:t>3</w:t>
      </w:r>
      <w:r w:rsidR="00494516">
        <w:t>條</w:t>
      </w:r>
    </w:p>
    <w:p w14:paraId="30C095B4" w14:textId="3DB66AFF"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有下列情形之一者，得認定無不良素行：</w:t>
      </w:r>
    </w:p>
    <w:p w14:paraId="55CD639D" w14:textId="77777777" w:rsidR="00494516" w:rsidRDefault="00C340AB" w:rsidP="00C340AB">
      <w:pPr>
        <w:ind w:left="142"/>
      </w:pPr>
      <w:r>
        <w:t xml:space="preserve">　　一、緩起訴處分或緩刑期滿未經撤銷</w:t>
      </w:r>
      <w:r w:rsidR="00494516">
        <w:t>。</w:t>
      </w:r>
    </w:p>
    <w:p w14:paraId="4343133B" w14:textId="4ADC01E6" w:rsidR="00494516" w:rsidRDefault="00494516" w:rsidP="00C340AB">
      <w:pPr>
        <w:ind w:left="142"/>
      </w:pPr>
      <w:r>
        <w:t xml:space="preserve">　　二、</w:t>
      </w:r>
      <w:r w:rsidR="00C340AB">
        <w:t>罰金執行完畢</w:t>
      </w:r>
      <w:r>
        <w:t>。</w:t>
      </w:r>
    </w:p>
    <w:p w14:paraId="13581A35" w14:textId="34287349" w:rsidR="00494516" w:rsidRDefault="00494516" w:rsidP="00C340AB">
      <w:pPr>
        <w:ind w:left="142"/>
      </w:pPr>
      <w:r>
        <w:t xml:space="preserve">　　三、</w:t>
      </w:r>
      <w:r w:rsidR="00C340AB">
        <w:t>拘役執行完畢逾三年</w:t>
      </w:r>
      <w:r>
        <w:t>。</w:t>
      </w:r>
    </w:p>
    <w:p w14:paraId="251A28FB" w14:textId="2D155C49" w:rsidR="00494516" w:rsidRDefault="00494516" w:rsidP="00C340AB">
      <w:pPr>
        <w:ind w:left="142"/>
      </w:pPr>
      <w:r>
        <w:t xml:space="preserve">　　四、</w:t>
      </w:r>
      <w:r w:rsidR="00C340AB">
        <w:t>犯最重本刑為六月以下有期徒刑、拘役或罰金之罪，其行刑權時效完成逾三年</w:t>
      </w:r>
      <w:r>
        <w:t>。</w:t>
      </w:r>
    </w:p>
    <w:p w14:paraId="17167EDA" w14:textId="1D062080" w:rsidR="00494516" w:rsidRDefault="00494516" w:rsidP="00C340AB">
      <w:pPr>
        <w:ind w:left="142"/>
      </w:pPr>
      <w:r>
        <w:t xml:space="preserve">　　五、</w:t>
      </w:r>
      <w:r w:rsidR="00C340AB">
        <w:t>依前條第二款處罰經執行或繳納完畢或執行時效屆滿；或有前條第二款第五目或第六目行為，其情可憫或不可歸責於申請人</w:t>
      </w:r>
      <w:r>
        <w:t>。</w:t>
      </w:r>
    </w:p>
    <w:p w14:paraId="7FAD8847" w14:textId="50D60784" w:rsidR="00494516" w:rsidRDefault="00494516" w:rsidP="00C340AB">
      <w:pPr>
        <w:ind w:left="142"/>
      </w:pPr>
      <w:r>
        <w:lastRenderedPageBreak/>
        <w:t xml:space="preserve">　　六、</w:t>
      </w:r>
      <w:r w:rsidR="00C340AB">
        <w:t>前條第三款、第四款之行為終了或完成後三年內，未再有前條所列行為</w:t>
      </w:r>
      <w:r>
        <w:t>。</w:t>
      </w:r>
    </w:p>
    <w:p w14:paraId="185E03B6" w14:textId="0A506360" w:rsidR="00494516" w:rsidRDefault="00494516" w:rsidP="00C340AB">
      <w:pPr>
        <w:ind w:left="142"/>
      </w:pPr>
      <w:r>
        <w:t xml:space="preserve">　　七、</w:t>
      </w:r>
      <w:r w:rsidR="00C340AB">
        <w:t>前條第五款違法情事，罰鍰經繳納完畢、執行時效屆滿或完成親職教育輔導逾三年</w:t>
      </w:r>
      <w:r>
        <w:t>。</w:t>
      </w:r>
    </w:p>
    <w:p w14:paraId="098262E4" w14:textId="4D911428" w:rsidR="00890D22" w:rsidRDefault="00494516" w:rsidP="00C340AB">
      <w:pPr>
        <w:ind w:left="142"/>
      </w:pPr>
      <w:r w:rsidRPr="00494516">
        <w:rPr>
          <w:color w:val="404040" w:themeColor="text1" w:themeTint="BF"/>
          <w:sz w:val="18"/>
        </w:rPr>
        <w:t>﹝</w:t>
      </w:r>
      <w:r w:rsidRPr="00494516">
        <w:rPr>
          <w:color w:val="404040" w:themeColor="text1" w:themeTint="BF"/>
          <w:sz w:val="18"/>
        </w:rPr>
        <w:t>2</w:t>
      </w:r>
      <w:r w:rsidRPr="00494516">
        <w:rPr>
          <w:color w:val="404040" w:themeColor="text1" w:themeTint="BF"/>
          <w:sz w:val="18"/>
        </w:rPr>
        <w:t>﹞</w:t>
      </w:r>
      <w:r w:rsidR="00C340AB">
        <w:t>在我國居留期間從事前條第五款所列教育工作，故意對兒童及少年犯有刑法</w:t>
      </w:r>
      <w:hyperlink r:id="rId20" w:anchor="a277" w:history="1">
        <w:r w:rsidR="007E3600" w:rsidRPr="00A22F73">
          <w:rPr>
            <w:rStyle w:val="a3"/>
            <w:rFonts w:ascii="Arial Unicode MS" w:hAnsi="Arial Unicode MS"/>
          </w:rPr>
          <w:t>傷害罪章</w:t>
        </w:r>
      </w:hyperlink>
      <w:r w:rsidR="00C340AB">
        <w:t>之罪受緩起訴處分、緩刑或罰金判決確定者，於前項第一款或第二款情形發生後逾三年，始得認定無不良素行。</w:t>
      </w:r>
    </w:p>
    <w:p w14:paraId="50D35F6F" w14:textId="77777777" w:rsidR="00494516" w:rsidRDefault="00C340AB" w:rsidP="00C340AB">
      <w:pPr>
        <w:pStyle w:val="2"/>
      </w:pPr>
      <w:bookmarkStart w:id="4" w:name="a4"/>
      <w:bookmarkEnd w:id="4"/>
      <w:r>
        <w:t>第</w:t>
      </w:r>
      <w:r>
        <w:t>4</w:t>
      </w:r>
      <w:r w:rsidR="00494516">
        <w:t>條</w:t>
      </w:r>
    </w:p>
    <w:p w14:paraId="45E09BA0" w14:textId="5D4FA3F7"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內政部移民署就</w:t>
      </w:r>
      <w:hyperlink w:anchor="a2" w:history="1">
        <w:r w:rsidR="00C340AB" w:rsidRPr="00A25345">
          <w:rPr>
            <w:rStyle w:val="a3"/>
            <w:rFonts w:ascii="Times New Roman" w:hAnsi="Times New Roman"/>
          </w:rPr>
          <w:t>第二條</w:t>
        </w:r>
      </w:hyperlink>
      <w:r w:rsidR="00C340AB">
        <w:t>第三款、第四款及前條第一項第五款後段所定有事實足認無正當理由、其情可憫、出於自我防衛或不可歸責於申請人，應邀請專家學者及社會公正人士認定之。</w:t>
      </w:r>
    </w:p>
    <w:p w14:paraId="6F4CB72C" w14:textId="77777777" w:rsidR="00494516" w:rsidRDefault="00C340AB" w:rsidP="00C340AB">
      <w:pPr>
        <w:pStyle w:val="2"/>
      </w:pPr>
      <w:bookmarkStart w:id="5" w:name="a5"/>
      <w:bookmarkEnd w:id="5"/>
      <w:r>
        <w:t>第</w:t>
      </w:r>
      <w:r>
        <w:t>5</w:t>
      </w:r>
      <w:r w:rsidR="00494516">
        <w:t>條</w:t>
      </w:r>
    </w:p>
    <w:p w14:paraId="422EE09A" w14:textId="0EB8390B"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hyperlink w:anchor="a3" w:history="1">
        <w:r w:rsidR="00C340AB" w:rsidRPr="009E6B8B">
          <w:rPr>
            <w:rStyle w:val="a3"/>
            <w:rFonts w:ascii="Times New Roman" w:hAnsi="Times New Roman"/>
          </w:rPr>
          <w:t>第三條</w:t>
        </w:r>
      </w:hyperlink>
      <w:r w:rsidR="00C340AB">
        <w:t>第一項第三款、第四款、第六款、第七款及第二項所定三年期間，如於政府機關（構）、行政法人、社區或其他符合公益目的之機構或團體積極從事公益義務勞務二百四十小時以上，獲有證明者，得減為二年。</w:t>
      </w:r>
    </w:p>
    <w:p w14:paraId="1DE5AA17" w14:textId="77777777" w:rsidR="00494516" w:rsidRDefault="00C340AB" w:rsidP="00C340AB">
      <w:pPr>
        <w:pStyle w:val="2"/>
      </w:pPr>
      <w:bookmarkStart w:id="6" w:name="a6"/>
      <w:bookmarkEnd w:id="6"/>
      <w:r>
        <w:t>第</w:t>
      </w:r>
      <w:r>
        <w:t>6</w:t>
      </w:r>
      <w:r w:rsidR="00494516">
        <w:t>條</w:t>
      </w:r>
    </w:p>
    <w:p w14:paraId="00293776" w14:textId="27D20ECE" w:rsidR="00890D22" w:rsidRDefault="00494516" w:rsidP="00C340AB">
      <w:pPr>
        <w:ind w:left="142"/>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偵查或審判中之案件，應俟不起訴、緩起訴處分或判決確定後，再行認定有無不良素行。</w:t>
      </w:r>
    </w:p>
    <w:p w14:paraId="7BF43DE4" w14:textId="77777777" w:rsidR="00494516" w:rsidRDefault="00C340AB" w:rsidP="00C340AB">
      <w:pPr>
        <w:pStyle w:val="2"/>
      </w:pPr>
      <w:bookmarkStart w:id="7" w:name="a7"/>
      <w:bookmarkEnd w:id="7"/>
      <w:r w:rsidRPr="00C340AB">
        <w:t>第</w:t>
      </w:r>
      <w:r w:rsidRPr="00C340AB">
        <w:t>7</w:t>
      </w:r>
      <w:r w:rsidR="00494516">
        <w:t>條</w:t>
      </w:r>
    </w:p>
    <w:p w14:paraId="6F57D169" w14:textId="3D7F83DA" w:rsidR="00C340AB" w:rsidRDefault="00494516" w:rsidP="00C340AB">
      <w:pPr>
        <w:ind w:leftChars="71" w:left="149" w:hangingChars="4" w:hanging="7"/>
        <w:jc w:val="both"/>
        <w:rPr>
          <w:rFonts w:ascii="Arial Unicode MS" w:hAnsi="Arial Unicode MS"/>
        </w:rPr>
      </w:pPr>
      <w:r w:rsidRPr="00494516">
        <w:rPr>
          <w:color w:val="404040" w:themeColor="text1" w:themeTint="BF"/>
          <w:sz w:val="18"/>
        </w:rPr>
        <w:t>﹝</w:t>
      </w:r>
      <w:r w:rsidRPr="00494516">
        <w:rPr>
          <w:color w:val="404040" w:themeColor="text1" w:themeTint="BF"/>
          <w:sz w:val="18"/>
        </w:rPr>
        <w:t>1</w:t>
      </w:r>
      <w:r w:rsidRPr="00494516">
        <w:rPr>
          <w:color w:val="404040" w:themeColor="text1" w:themeTint="BF"/>
          <w:sz w:val="18"/>
        </w:rPr>
        <w:t>﹞</w:t>
      </w:r>
      <w:r w:rsidR="00C340AB">
        <w:t>本標準自發布日施行。</w:t>
      </w:r>
    </w:p>
    <w:p w14:paraId="02055BAF" w14:textId="7EE5478E" w:rsidR="006E49D6" w:rsidRDefault="006E49D6" w:rsidP="006E49D6">
      <w:pPr>
        <w:ind w:leftChars="75" w:left="150" w:firstLineChars="200" w:firstLine="400"/>
        <w:jc w:val="both"/>
        <w:rPr>
          <w:rFonts w:ascii="Arial Unicode MS" w:hAnsi="Arial Unicode MS"/>
        </w:rPr>
      </w:pPr>
    </w:p>
    <w:p w14:paraId="3CF708D3" w14:textId="77777777" w:rsidR="005F5846" w:rsidRPr="00765234" w:rsidRDefault="005F5846" w:rsidP="006E49D6">
      <w:pPr>
        <w:ind w:leftChars="75" w:left="150" w:firstLineChars="200" w:firstLine="400"/>
        <w:jc w:val="both"/>
        <w:rPr>
          <w:rFonts w:ascii="Arial Unicode MS" w:hAnsi="Arial Unicode MS"/>
        </w:rPr>
      </w:pPr>
    </w:p>
    <w:p w14:paraId="229AF84F" w14:textId="77777777" w:rsidR="006E49D6" w:rsidRPr="00C1655B" w:rsidRDefault="006E49D6" w:rsidP="006E49D6">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2E34A25D" w14:textId="133F649B" w:rsidR="006E49D6" w:rsidRPr="00A51BA6" w:rsidRDefault="006E49D6" w:rsidP="006E49D6">
      <w:pPr>
        <w:ind w:leftChars="71" w:left="142"/>
        <w:jc w:val="both"/>
        <w:rPr>
          <w:rFonts w:ascii="Arial Unicode MS" w:hAnsi="Arial Unicode MS"/>
          <w:color w:val="808080"/>
          <w:sz w:val="18"/>
          <w:szCs w:val="20"/>
        </w:rPr>
      </w:pPr>
      <w:r w:rsidRPr="003D460F">
        <w:rPr>
          <w:rFonts w:hint="eastAsia"/>
          <w:color w:val="5F5F5F"/>
          <w:sz w:val="18"/>
          <w:szCs w:val="18"/>
        </w:rPr>
        <w:t>【編註】</w:t>
      </w:r>
      <w:r w:rsidR="00D03876">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1" w:history="1">
        <w:r w:rsidRPr="00D2412B">
          <w:rPr>
            <w:rStyle w:val="a3"/>
            <w:rFonts w:ascii="Arial Unicode MS" w:hAnsi="Arial Unicode MS"/>
            <w:sz w:val="18"/>
            <w:szCs w:val="20"/>
          </w:rPr>
          <w:t>告知</w:t>
        </w:r>
      </w:hyperlink>
      <w:r w:rsidRPr="003D460F">
        <w:rPr>
          <w:rFonts w:hint="eastAsia"/>
          <w:color w:val="5F5F5F"/>
          <w:sz w:val="18"/>
          <w:szCs w:val="20"/>
        </w:rPr>
        <w:t>，謝謝！</w:t>
      </w:r>
    </w:p>
    <w:sectPr w:rsidR="006E49D6" w:rsidRPr="00A51BA6">
      <w:footerReference w:type="even" r:id="rId22"/>
      <w:footerReference w:type="default" r:id="rId23"/>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B0AC1" w14:textId="77777777" w:rsidR="00DF3568" w:rsidRDefault="00DF3568">
      <w:r>
        <w:separator/>
      </w:r>
    </w:p>
  </w:endnote>
  <w:endnote w:type="continuationSeparator" w:id="0">
    <w:p w14:paraId="0F3DE014" w14:textId="77777777" w:rsidR="00DF3568" w:rsidRDefault="00DF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4F4B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12E263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4F4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3D7CC188" w14:textId="212DC3EE"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890D22" w:rsidRPr="00890D22">
      <w:rPr>
        <w:rFonts w:ascii="Arial Unicode MS" w:hAnsi="Arial Unicode MS" w:hint="eastAsia"/>
        <w:sz w:val="18"/>
      </w:rPr>
      <w:t>外國專業人才及其配偶子女申請永久居留無不良素行認定標準</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52DC4F" w14:textId="77777777" w:rsidR="00DF3568" w:rsidRDefault="00DF3568">
      <w:r>
        <w:separator/>
      </w:r>
    </w:p>
  </w:footnote>
  <w:footnote w:type="continuationSeparator" w:id="0">
    <w:p w14:paraId="26A41D27" w14:textId="77777777" w:rsidR="00DF3568" w:rsidRDefault="00DF35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01880"/>
    <w:rsid w:val="00005D9A"/>
    <w:rsid w:val="000142DD"/>
    <w:rsid w:val="00041D68"/>
    <w:rsid w:val="000509F5"/>
    <w:rsid w:val="00053EB3"/>
    <w:rsid w:val="00075E1C"/>
    <w:rsid w:val="0009406C"/>
    <w:rsid w:val="000A5999"/>
    <w:rsid w:val="000E00FA"/>
    <w:rsid w:val="00104FBB"/>
    <w:rsid w:val="001548D0"/>
    <w:rsid w:val="001605C6"/>
    <w:rsid w:val="00187602"/>
    <w:rsid w:val="001A426A"/>
    <w:rsid w:val="001C7001"/>
    <w:rsid w:val="001D50AD"/>
    <w:rsid w:val="001E23A9"/>
    <w:rsid w:val="00206429"/>
    <w:rsid w:val="00254FCB"/>
    <w:rsid w:val="00277BB9"/>
    <w:rsid w:val="002844B5"/>
    <w:rsid w:val="0028452A"/>
    <w:rsid w:val="002A5208"/>
    <w:rsid w:val="002A6178"/>
    <w:rsid w:val="002C0491"/>
    <w:rsid w:val="00301DD2"/>
    <w:rsid w:val="00306BFD"/>
    <w:rsid w:val="0034729B"/>
    <w:rsid w:val="00372655"/>
    <w:rsid w:val="00376F50"/>
    <w:rsid w:val="00377189"/>
    <w:rsid w:val="003A1CEA"/>
    <w:rsid w:val="003A7CC8"/>
    <w:rsid w:val="00451727"/>
    <w:rsid w:val="0045425A"/>
    <w:rsid w:val="00464EE7"/>
    <w:rsid w:val="00494516"/>
    <w:rsid w:val="004A6E50"/>
    <w:rsid w:val="004B0859"/>
    <w:rsid w:val="004D0FA1"/>
    <w:rsid w:val="004D34B2"/>
    <w:rsid w:val="004E2FEA"/>
    <w:rsid w:val="004E6452"/>
    <w:rsid w:val="004F1825"/>
    <w:rsid w:val="004F7BAA"/>
    <w:rsid w:val="00520F8A"/>
    <w:rsid w:val="0056107E"/>
    <w:rsid w:val="0057144B"/>
    <w:rsid w:val="005A5923"/>
    <w:rsid w:val="005C2D7D"/>
    <w:rsid w:val="005C483E"/>
    <w:rsid w:val="005D2C95"/>
    <w:rsid w:val="005D6F38"/>
    <w:rsid w:val="005E0DDB"/>
    <w:rsid w:val="005E12A5"/>
    <w:rsid w:val="005F5846"/>
    <w:rsid w:val="00613FB8"/>
    <w:rsid w:val="00616222"/>
    <w:rsid w:val="006312B1"/>
    <w:rsid w:val="00654586"/>
    <w:rsid w:val="0067282D"/>
    <w:rsid w:val="00673844"/>
    <w:rsid w:val="006A5AD5"/>
    <w:rsid w:val="006C53DB"/>
    <w:rsid w:val="006E4464"/>
    <w:rsid w:val="006E49D6"/>
    <w:rsid w:val="006E6E00"/>
    <w:rsid w:val="006E7FE9"/>
    <w:rsid w:val="00712B5C"/>
    <w:rsid w:val="0072241A"/>
    <w:rsid w:val="00732E57"/>
    <w:rsid w:val="0074183A"/>
    <w:rsid w:val="00765234"/>
    <w:rsid w:val="007757A1"/>
    <w:rsid w:val="007A2583"/>
    <w:rsid w:val="007B59EF"/>
    <w:rsid w:val="007D1CB6"/>
    <w:rsid w:val="007D5904"/>
    <w:rsid w:val="007E3600"/>
    <w:rsid w:val="007F4C46"/>
    <w:rsid w:val="008013F3"/>
    <w:rsid w:val="008117F1"/>
    <w:rsid w:val="00816028"/>
    <w:rsid w:val="00816704"/>
    <w:rsid w:val="00831AE4"/>
    <w:rsid w:val="00857E9D"/>
    <w:rsid w:val="00863BD4"/>
    <w:rsid w:val="0088014C"/>
    <w:rsid w:val="00890D22"/>
    <w:rsid w:val="00894B45"/>
    <w:rsid w:val="008B621F"/>
    <w:rsid w:val="00900A10"/>
    <w:rsid w:val="00907274"/>
    <w:rsid w:val="00921698"/>
    <w:rsid w:val="00967AED"/>
    <w:rsid w:val="0098192C"/>
    <w:rsid w:val="00997067"/>
    <w:rsid w:val="009C76D2"/>
    <w:rsid w:val="009E6B8B"/>
    <w:rsid w:val="00A05A00"/>
    <w:rsid w:val="00A25345"/>
    <w:rsid w:val="00A6506B"/>
    <w:rsid w:val="00AB72F0"/>
    <w:rsid w:val="00AC37D9"/>
    <w:rsid w:val="00AE1199"/>
    <w:rsid w:val="00B045DE"/>
    <w:rsid w:val="00B14DE7"/>
    <w:rsid w:val="00BB0AB0"/>
    <w:rsid w:val="00BB5F81"/>
    <w:rsid w:val="00BD34CC"/>
    <w:rsid w:val="00BE25FF"/>
    <w:rsid w:val="00BF4907"/>
    <w:rsid w:val="00BF5191"/>
    <w:rsid w:val="00C10BFF"/>
    <w:rsid w:val="00C340AB"/>
    <w:rsid w:val="00C348DE"/>
    <w:rsid w:val="00C822AE"/>
    <w:rsid w:val="00D03876"/>
    <w:rsid w:val="00D0427D"/>
    <w:rsid w:val="00D26DE0"/>
    <w:rsid w:val="00D73296"/>
    <w:rsid w:val="00DA520C"/>
    <w:rsid w:val="00DE5DA3"/>
    <w:rsid w:val="00DE6B3B"/>
    <w:rsid w:val="00DF3568"/>
    <w:rsid w:val="00E05B84"/>
    <w:rsid w:val="00E205E8"/>
    <w:rsid w:val="00E21071"/>
    <w:rsid w:val="00E24D45"/>
    <w:rsid w:val="00E7256D"/>
    <w:rsid w:val="00EB27D6"/>
    <w:rsid w:val="00EB61D2"/>
    <w:rsid w:val="00EC6E54"/>
    <w:rsid w:val="00EC7AEC"/>
    <w:rsid w:val="00EE484E"/>
    <w:rsid w:val="00EF3193"/>
    <w:rsid w:val="00F203C4"/>
    <w:rsid w:val="00F9424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838F98"/>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C340AB"/>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C340AB"/>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9E6B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34660">
      <w:bodyDiv w:val="1"/>
      <w:marLeft w:val="0"/>
      <w:marRight w:val="0"/>
      <w:marTop w:val="0"/>
      <w:marBottom w:val="0"/>
      <w:divBdr>
        <w:top w:val="none" w:sz="0" w:space="0" w:color="auto"/>
        <w:left w:val="none" w:sz="0" w:space="0" w:color="auto"/>
        <w:bottom w:val="none" w:sz="0" w:space="0" w:color="auto"/>
        <w:right w:val="none" w:sz="0" w:space="0" w:color="auto"/>
      </w:divBdr>
    </w:div>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1174107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law/&#22806;&#22283;&#23560;&#26989;&#20154;&#25165;&#24310;&#25900;&#21450;&#20721;&#29992;&#27861;.docx" TargetMode="External"/><Relationship Id="rId18" Type="http://schemas.openxmlformats.org/officeDocument/2006/relationships/hyperlink" Target="../law/&#22806;&#22283;&#23560;&#26989;&#20154;&#25165;&#24310;&#25900;&#21450;&#20721;&#29992;&#27861;.docx" TargetMode="External"/><Relationship Id="rId3" Type="http://schemas.openxmlformats.org/officeDocument/2006/relationships/webSettings" Target="webSettings.xml"/><Relationship Id="rId21" Type="http://schemas.openxmlformats.org/officeDocument/2006/relationships/hyperlink" Target="https://www.6laws.net/comment.htm" TargetMode="External"/><Relationship Id="rId7" Type="http://schemas.openxmlformats.org/officeDocument/2006/relationships/image" Target="media/image1.png"/><Relationship Id="rId12" Type="http://schemas.openxmlformats.org/officeDocument/2006/relationships/hyperlink" Target="https://www.6laws.net/6law/law3/&#22806;&#22283;&#23560;&#26989;&#20154;&#25165;&#21450;&#20854;&#37197;&#20598;&#23376;&#22899;&#30003;&#35531;&#27704;&#20037;&#23621;&#30041;&#28961;&#19981;&#33391;&#32032;&#34892;&#35469;&#23450;&#27161;&#28310;.htm" TargetMode="External"/><Relationship Id="rId17" Type="http://schemas.openxmlformats.org/officeDocument/2006/relationships/hyperlink" Target="../law/&#23601;&#26989;&#26381;&#21209;&#27861;.docx"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law/&#31038;&#26371;&#31209;&#24207;&#32173;&#35703;&#27861;.docx" TargetMode="External"/><Relationship Id="rId20" Type="http://schemas.openxmlformats.org/officeDocument/2006/relationships/hyperlink" Target="..\law\&#21009;&#27861;.docx"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S-link&#20998;&#39006;&#27861;&#35215;&#32034;&#24341;.docx" TargetMode="Externa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law/&#22806;&#22283;&#23560;&#26989;&#20154;&#25165;&#24310;&#25900;&#21450;&#20721;&#29992;&#27861;.docx" TargetMode="External"/><Relationship Id="rId23" Type="http://schemas.openxmlformats.org/officeDocument/2006/relationships/footer" Target="footer2.xml"/><Relationship Id="rId10" Type="http://schemas.openxmlformats.org/officeDocument/2006/relationships/hyperlink" Target="https://www.moi.gov.tw/" TargetMode="External"/><Relationship Id="rId19" Type="http://schemas.openxmlformats.org/officeDocument/2006/relationships/hyperlink" Target="../law/&#20818;&#31461;&#21450;&#23569;&#24180;&#31119;&#21033;&#33287;&#27402;&#30410;&#20445;&#38556;&#27861;.docx" TargetMode="External"/><Relationship Id="rId4" Type="http://schemas.openxmlformats.org/officeDocument/2006/relationships/footnotes" Target="footnotes.xml"/><Relationship Id="rId9" Type="http://schemas.openxmlformats.org/officeDocument/2006/relationships/hyperlink" Target="https://www.facebook.com/anita6law" TargetMode="External"/><Relationship Id="rId14" Type="http://schemas.openxmlformats.org/officeDocument/2006/relationships/hyperlink" Target="../law/&#22806;&#22283;&#23560;&#26989;&#20154;&#25165;&#24310;&#25900;&#21450;&#20721;&#29992;&#27861;.docx" TargetMode="External"/><Relationship Id="rId22"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352</Words>
  <Characters>2009</Characters>
  <Application>Microsoft Office Word</Application>
  <DocSecurity>0</DocSecurity>
  <Lines>16</Lines>
  <Paragraphs>4</Paragraphs>
  <ScaleCrop>false</ScaleCrop>
  <Company/>
  <LinksUpToDate>false</LinksUpToDate>
  <CharactersWithSpaces>2357</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外國專業人才及其配偶子女申請永久居留無不良素行認定標準</dc:title>
  <dc:creator>S-link 電子六法-黃婉玲</dc:creator>
  <cp:lastModifiedBy>黃婉玲 S-link電子六法</cp:lastModifiedBy>
  <cp:revision>17</cp:revision>
  <dcterms:created xsi:type="dcterms:W3CDTF">2022-01-30T06:29:00Z</dcterms:created>
  <dcterms:modified xsi:type="dcterms:W3CDTF">2022-02-01T17:30:00Z</dcterms:modified>
</cp:coreProperties>
</file>