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6792AA" w14:textId="666DE29B" w:rsidR="00464EE7" w:rsidRDefault="00AC16EA" w:rsidP="005D6F38">
      <w:pPr>
        <w:adjustRightInd w:val="0"/>
        <w:snapToGrid w:val="0"/>
        <w:ind w:rightChars="8" w:right="16"/>
        <w:jc w:val="right"/>
        <w:rPr>
          <w:rFonts w:ascii="Arial Unicode MS" w:hAnsi="Arial Unicode MS"/>
        </w:rPr>
      </w:pPr>
      <w:r>
        <w:rPr>
          <w:rFonts w:ascii="Arial Unicode MS" w:hAnsi="Arial Unicode MS"/>
          <w:noProof/>
        </w:rPr>
        <w:drawing>
          <wp:inline distT="0" distB="0" distL="0" distR="0" wp14:anchorId="16C730E5" wp14:editId="35CD1F9F">
            <wp:extent cx="419343" cy="419343"/>
            <wp:effectExtent l="0" t="0" r="0" b="0"/>
            <wp:docPr id="2" name="圖片 2"/>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6">
                      <a:extLst>
                        <a:ext uri="{28A0092B-C50C-407E-A947-70E740481C1C}">
                          <a14:useLocalDpi xmlns:a14="http://schemas.microsoft.com/office/drawing/2010/main" val="0"/>
                        </a:ext>
                      </a:extLst>
                    </a:blip>
                    <a:stretch>
                      <a:fillRect/>
                    </a:stretch>
                  </pic:blipFill>
                  <pic:spPr>
                    <a:xfrm>
                      <a:off x="0" y="0"/>
                      <a:ext cx="419343" cy="419343"/>
                    </a:xfrm>
                    <a:prstGeom prst="rect">
                      <a:avLst/>
                    </a:prstGeom>
                  </pic:spPr>
                </pic:pic>
              </a:graphicData>
            </a:graphic>
          </wp:inline>
        </w:drawing>
      </w:r>
    </w:p>
    <w:p w14:paraId="53725BDF" w14:textId="7C743767" w:rsidR="00464EE7" w:rsidRDefault="00464EE7" w:rsidP="005D6F38">
      <w:pPr>
        <w:adjustRightInd w:val="0"/>
        <w:snapToGrid w:val="0"/>
        <w:ind w:rightChars="8" w:right="16" w:firstLineChars="2880" w:firstLine="5184"/>
        <w:jc w:val="right"/>
        <w:rPr>
          <w:color w:val="7F7F7F"/>
          <w:sz w:val="18"/>
          <w:szCs w:val="20"/>
        </w:rPr>
      </w:pPr>
      <w:bookmarkStart w:id="0" w:name="top"/>
      <w:bookmarkStart w:id="1" w:name="_GoBack"/>
      <w:bookmarkEnd w:id="0"/>
      <w:bookmarkEnd w:id="1"/>
      <w:r>
        <w:rPr>
          <w:rFonts w:hint="eastAsia"/>
          <w:color w:val="5F5F5F"/>
          <w:sz w:val="18"/>
          <w:szCs w:val="20"/>
          <w:lang w:val="zh-TW"/>
        </w:rPr>
        <w:t>【</w:t>
      </w:r>
      <w:hyperlink r:id="rId7" w:tgtFrame="_blank" w:history="1">
        <w:r w:rsidRPr="003A1CEA">
          <w:rPr>
            <w:rStyle w:val="a3"/>
            <w:sz w:val="18"/>
            <w:szCs w:val="20"/>
          </w:rPr>
          <w:t>更新</w:t>
        </w:r>
      </w:hyperlink>
      <w:r>
        <w:rPr>
          <w:rFonts w:hint="eastAsia"/>
          <w:color w:val="7F7F7F"/>
          <w:sz w:val="18"/>
          <w:szCs w:val="20"/>
          <w:lang w:val="zh-TW"/>
        </w:rPr>
        <w:t>】</w:t>
      </w:r>
      <w:r w:rsidR="00AC16EA">
        <w:rPr>
          <w:rFonts w:ascii="Arial Unicode MS" w:hAnsi="Arial Unicode MS"/>
          <w:color w:val="7F7F7F"/>
          <w:sz w:val="18"/>
          <w:szCs w:val="20"/>
        </w:rPr>
        <w:t>2020/1/4</w:t>
      </w:r>
      <w:r>
        <w:rPr>
          <w:rFonts w:hint="eastAsia"/>
          <w:color w:val="7F7F7F"/>
          <w:sz w:val="18"/>
          <w:szCs w:val="20"/>
          <w:lang w:val="zh-TW"/>
        </w:rPr>
        <w:t>【</w:t>
      </w:r>
      <w:hyperlink r:id="rId8" w:history="1">
        <w:r w:rsidRPr="00F879A3">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9" w:tgtFrame="_blank" w:history="1">
        <w:r>
          <w:rPr>
            <w:rStyle w:val="a3"/>
            <w:color w:val="7F7F7F"/>
            <w:sz w:val="18"/>
            <w:szCs w:val="20"/>
          </w:rPr>
          <w:t>黃婉玲</w:t>
        </w:r>
      </w:hyperlink>
    </w:p>
    <w:p w14:paraId="653B6B3A" w14:textId="17055D43" w:rsidR="0045425A" w:rsidRPr="000509F5" w:rsidRDefault="00EB27D6" w:rsidP="005D6F38">
      <w:pPr>
        <w:ind w:rightChars="-110" w:right="-220" w:firstLineChars="2880" w:firstLine="5184"/>
        <w:jc w:val="right"/>
        <w:rPr>
          <w:rFonts w:ascii="Arial Unicode MS" w:hAnsi="Arial Unicode MS"/>
          <w:color w:val="000080"/>
          <w:u w:val="single"/>
        </w:rPr>
      </w:pPr>
      <w:r>
        <w:rPr>
          <w:rFonts w:hint="eastAsia"/>
          <w:color w:val="808000"/>
          <w:sz w:val="18"/>
          <w:szCs w:val="20"/>
        </w:rPr>
        <w:t>（建議使用工具列</w:t>
      </w:r>
      <w:r>
        <w:rPr>
          <w:rFonts w:hint="eastAsia"/>
          <w:color w:val="808000"/>
          <w:sz w:val="18"/>
          <w:szCs w:val="20"/>
        </w:rPr>
        <w:t>--</w:t>
      </w:r>
      <w:r w:rsidR="00AC16EA">
        <w:rPr>
          <w:rFonts w:hint="eastAsia"/>
          <w:color w:val="808000"/>
          <w:sz w:val="18"/>
          <w:szCs w:val="20"/>
        </w:rPr>
        <w:t>〉</w:t>
      </w:r>
      <w:r>
        <w:rPr>
          <w:rFonts w:hint="eastAsia"/>
          <w:color w:val="808000"/>
          <w:sz w:val="18"/>
          <w:szCs w:val="20"/>
        </w:rPr>
        <w:t>檢視</w:t>
      </w:r>
      <w:r>
        <w:rPr>
          <w:rFonts w:hint="eastAsia"/>
          <w:color w:val="808000"/>
          <w:sz w:val="18"/>
          <w:szCs w:val="20"/>
        </w:rPr>
        <w:t>--</w:t>
      </w:r>
      <w:r w:rsidR="00AC16EA">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1403"/>
        <w:gridCol w:w="5775"/>
        <w:gridCol w:w="2890"/>
      </w:tblGrid>
      <w:tr w:rsidR="0045425A" w:rsidRPr="000509F5" w14:paraId="3BAA38A3" w14:textId="77777777" w:rsidTr="00AB72F0">
        <w:trPr>
          <w:cantSplit/>
          <w:tblCellSpacing w:w="0" w:type="dxa"/>
        </w:trPr>
        <w:tc>
          <w:tcPr>
            <w:tcW w:w="697" w:type="pct"/>
            <w:tcBorders>
              <w:top w:val="nil"/>
              <w:left w:val="nil"/>
              <w:bottom w:val="nil"/>
              <w:right w:val="nil"/>
            </w:tcBorders>
            <w:shd w:val="clear" w:color="auto" w:fill="339966"/>
            <w:vAlign w:val="center"/>
          </w:tcPr>
          <w:p w14:paraId="338D7B85" w14:textId="76C7C8C2" w:rsidR="0045425A" w:rsidRPr="008013F3" w:rsidRDefault="00AC16EA" w:rsidP="005D6F38">
            <w:pPr>
              <w:ind w:leftChars="-6" w:left="-12"/>
              <w:jc w:val="center"/>
              <w:rPr>
                <w:rFonts w:ascii="Arial Unicode MS" w:hAnsi="Arial Unicode MS"/>
                <w:b/>
                <w:bCs/>
                <w:color w:val="FFFFFF"/>
                <w:szCs w:val="20"/>
              </w:rPr>
            </w:pPr>
            <w:r w:rsidRPr="00AC16EA">
              <w:rPr>
                <w:rFonts w:ascii="Arial Unicode MS" w:hAnsi="Arial Unicode MS"/>
                <w:b/>
                <w:bCs/>
                <w:color w:val="FFFFFF"/>
                <w:sz w:val="18"/>
                <w:szCs w:val="20"/>
              </w:rPr>
              <w:t>法規名稱</w:t>
            </w:r>
          </w:p>
        </w:tc>
        <w:tc>
          <w:tcPr>
            <w:tcW w:w="2868" w:type="pct"/>
            <w:tcBorders>
              <w:top w:val="nil"/>
              <w:left w:val="nil"/>
              <w:bottom w:val="nil"/>
              <w:right w:val="nil"/>
            </w:tcBorders>
            <w:shd w:val="clear" w:color="auto" w:fill="F6FCF9"/>
            <w:vAlign w:val="center"/>
          </w:tcPr>
          <w:p w14:paraId="55C862EC" w14:textId="77777777" w:rsidR="0045425A" w:rsidRPr="00190429" w:rsidRDefault="009B3B0E" w:rsidP="00EC7AEC">
            <w:pPr>
              <w:jc w:val="center"/>
              <w:rPr>
                <w:rFonts w:eastAsia="標楷體"/>
                <w:sz w:val="30"/>
                <w:szCs w:val="30"/>
                <w14:shadow w14:blurRad="50800" w14:dist="38100" w14:dir="2700000" w14:sx="100000" w14:sy="100000" w14:kx="0" w14:ky="0" w14:algn="tl">
                  <w14:srgbClr w14:val="000000">
                    <w14:alpha w14:val="60000"/>
                  </w14:srgbClr>
                </w14:shadow>
              </w:rPr>
            </w:pPr>
            <w:r w:rsidRPr="00190429">
              <w:rPr>
                <w:rFonts w:eastAsia="標楷體" w:hint="eastAsia"/>
                <w:sz w:val="30"/>
                <w:szCs w:val="30"/>
                <w14:shadow w14:blurRad="50800" w14:dist="38100" w14:dir="2700000" w14:sx="100000" w14:sy="100000" w14:kx="0" w14:ky="0" w14:algn="tl">
                  <w14:srgbClr w14:val="000000">
                    <w14:alpha w14:val="60000"/>
                  </w14:srgbClr>
                </w14:shadow>
              </w:rPr>
              <w:t>新化學物質登記管理辦法</w:t>
            </w:r>
          </w:p>
        </w:tc>
        <w:tc>
          <w:tcPr>
            <w:tcW w:w="1435" w:type="pct"/>
            <w:tcBorders>
              <w:top w:val="nil"/>
              <w:left w:val="nil"/>
              <w:bottom w:val="nil"/>
              <w:right w:val="nil"/>
            </w:tcBorders>
            <w:shd w:val="clear" w:color="auto" w:fill="F6FCF9"/>
            <w:vAlign w:val="center"/>
          </w:tcPr>
          <w:p w14:paraId="0387EE20" w14:textId="77777777" w:rsidR="001A37E9" w:rsidRDefault="001A37E9" w:rsidP="001A37E9">
            <w:pPr>
              <w:ind w:leftChars="-6" w:left="-12"/>
              <w:jc w:val="both"/>
              <w:rPr>
                <w:rFonts w:ascii="Arial Unicode MS" w:hAnsi="Arial Unicode MS"/>
                <w:color w:val="333333"/>
              </w:rPr>
            </w:pPr>
            <w:r w:rsidRPr="000509F5">
              <w:rPr>
                <w:rFonts w:ascii="Arial Unicode MS" w:hAnsi="Arial Unicode MS"/>
                <w:color w:val="333333"/>
              </w:rPr>
              <w:t>【公布日期】</w:t>
            </w:r>
            <w:r w:rsidR="004A4632" w:rsidRPr="004A4632">
              <w:rPr>
                <w:rFonts w:ascii="Arial Unicode MS" w:hAnsi="Arial Unicode MS" w:cs="微軟正黑體"/>
                <w:szCs w:val="20"/>
                <w:lang w:val="zh-TW"/>
              </w:rPr>
              <w:t>104.08.</w:t>
            </w:r>
            <w:r w:rsidR="004A4632">
              <w:rPr>
                <w:rFonts w:ascii="Arial Unicode MS" w:hAnsi="Arial Unicode MS" w:cs="微軟正黑體" w:hint="eastAsia"/>
                <w:szCs w:val="20"/>
                <w:lang w:val="zh-TW"/>
              </w:rPr>
              <w:t>19</w:t>
            </w:r>
          </w:p>
          <w:p w14:paraId="10C6F4CE" w14:textId="77777777" w:rsidR="0045425A" w:rsidRPr="000509F5" w:rsidRDefault="001A37E9" w:rsidP="001A37E9">
            <w:pPr>
              <w:ind w:leftChars="-6" w:left="-12"/>
              <w:jc w:val="both"/>
              <w:rPr>
                <w:rFonts w:ascii="Arial Unicode MS" w:hAnsi="Arial Unicode MS"/>
                <w:color w:val="333333"/>
              </w:rPr>
            </w:pPr>
            <w:r w:rsidRPr="000509F5">
              <w:rPr>
                <w:rFonts w:ascii="Arial Unicode MS" w:hAnsi="Arial Unicode MS"/>
                <w:color w:val="333333"/>
              </w:rPr>
              <w:t>【公布機關】</w:t>
            </w:r>
            <w:r w:rsidRPr="009E4214">
              <w:rPr>
                <w:rFonts w:ascii="Arial Unicode MS" w:hAnsi="Arial Unicode MS" w:hint="eastAsia"/>
                <w:sz w:val="18"/>
                <w:szCs w:val="20"/>
              </w:rPr>
              <w:t>勞動部</w:t>
            </w:r>
          </w:p>
        </w:tc>
      </w:tr>
    </w:tbl>
    <w:p w14:paraId="0C4B88BB" w14:textId="7D7BC347"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0" w:anchor="新化學物質登記管理辦法"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sidR="00AC16EA">
        <w:rPr>
          <w:rFonts w:ascii="Arial Unicode MS" w:hAnsi="Arial Unicode MS" w:hint="eastAsia"/>
          <w:b/>
          <w:color w:val="5F5F5F"/>
          <w:sz w:val="18"/>
        </w:rPr>
        <w:t>〉〉</w:t>
      </w:r>
      <w:hyperlink r:id="rId11" w:tgtFrame="_blank" w:history="1">
        <w:r w:rsidRPr="00104FBB">
          <w:rPr>
            <w:rStyle w:val="a3"/>
            <w:rFonts w:ascii="Arial Unicode MS" w:hAnsi="Arial Unicode MS" w:hint="eastAsia"/>
            <w:sz w:val="18"/>
          </w:rPr>
          <w:t>線上網頁版</w:t>
        </w:r>
      </w:hyperlink>
      <w:r w:rsidR="00AC16EA">
        <w:rPr>
          <w:rFonts w:ascii="Arial Unicode MS" w:hAnsi="Arial Unicode MS" w:hint="eastAsia"/>
          <w:b/>
          <w:color w:val="5F5F5F"/>
          <w:sz w:val="18"/>
        </w:rPr>
        <w:t>〉〉</w:t>
      </w:r>
    </w:p>
    <w:p w14:paraId="48C9144C" w14:textId="77777777" w:rsidR="0045425A" w:rsidRPr="005D6F38" w:rsidRDefault="0045425A" w:rsidP="005D6F38">
      <w:pPr>
        <w:pStyle w:val="1"/>
        <w:rPr>
          <w:color w:val="990000"/>
        </w:rPr>
      </w:pPr>
      <w:r w:rsidRPr="005D6F38">
        <w:rPr>
          <w:color w:val="990000"/>
        </w:rPr>
        <w:t>【</w:t>
      </w:r>
      <w:r w:rsidRPr="005D6F38">
        <w:rPr>
          <w:rFonts w:hint="eastAsia"/>
          <w:color w:val="990000"/>
        </w:rPr>
        <w:t>法規沿革</w:t>
      </w:r>
      <w:r w:rsidRPr="005D6F38">
        <w:rPr>
          <w:color w:val="990000"/>
        </w:rPr>
        <w:t>】</w:t>
      </w:r>
    </w:p>
    <w:p w14:paraId="651C8172" w14:textId="77777777" w:rsidR="004A4632" w:rsidRDefault="0045425A" w:rsidP="00D73B7E">
      <w:pPr>
        <w:ind w:left="142"/>
        <w:jc w:val="both"/>
        <w:rPr>
          <w:rFonts w:ascii="Arial Unicode MS" w:hAnsi="Arial Unicode MS"/>
          <w:sz w:val="18"/>
          <w:szCs w:val="20"/>
        </w:rPr>
      </w:pPr>
      <w:r w:rsidRPr="00EB27D6">
        <w:rPr>
          <w:rFonts w:ascii="Arial Unicode MS" w:hAnsi="Arial Unicode MS"/>
          <w:b/>
          <w:sz w:val="18"/>
        </w:rPr>
        <w:t>1</w:t>
      </w:r>
      <w:r w:rsidR="00EB27D6" w:rsidRPr="00EB27D6">
        <w:rPr>
          <w:rFonts w:ascii="新細明體" w:hAnsi="新細明體"/>
        </w:rPr>
        <w:t>‧</w:t>
      </w:r>
      <w:r w:rsidR="00D73B7E" w:rsidRPr="00D73B7E">
        <w:rPr>
          <w:rFonts w:ascii="Arial Unicode MS" w:hAnsi="Arial Unicode MS" w:hint="eastAsia"/>
          <w:sz w:val="18"/>
          <w:szCs w:val="20"/>
        </w:rPr>
        <w:t>中華民國一百零三年十二月三十一日勞動部勞職授字第</w:t>
      </w:r>
      <w:r w:rsidR="00D73B7E" w:rsidRPr="00D73B7E">
        <w:rPr>
          <w:rFonts w:ascii="Arial Unicode MS" w:hAnsi="Arial Unicode MS" w:hint="eastAsia"/>
          <w:sz w:val="18"/>
          <w:szCs w:val="20"/>
        </w:rPr>
        <w:t>10302023102</w:t>
      </w:r>
      <w:r w:rsidR="00D73B7E" w:rsidRPr="00D73B7E">
        <w:rPr>
          <w:rFonts w:ascii="Arial Unicode MS" w:hAnsi="Arial Unicode MS" w:hint="eastAsia"/>
          <w:sz w:val="18"/>
          <w:szCs w:val="20"/>
        </w:rPr>
        <w:t>號令訂定發布全文</w:t>
      </w:r>
      <w:r w:rsidR="00D73B7E" w:rsidRPr="00D73B7E">
        <w:rPr>
          <w:rFonts w:ascii="Arial Unicode MS" w:hAnsi="Arial Unicode MS" w:hint="eastAsia"/>
          <w:sz w:val="18"/>
          <w:szCs w:val="20"/>
        </w:rPr>
        <w:t>31</w:t>
      </w:r>
      <w:r w:rsidR="00D73B7E" w:rsidRPr="00D73B7E">
        <w:rPr>
          <w:rFonts w:ascii="Arial Unicode MS" w:hAnsi="Arial Unicode MS" w:hint="eastAsia"/>
          <w:sz w:val="18"/>
          <w:szCs w:val="20"/>
        </w:rPr>
        <w:t>條；並自一百零四年一月一日施行</w:t>
      </w:r>
    </w:p>
    <w:p w14:paraId="119EEA74" w14:textId="77777777" w:rsidR="00D73B7E" w:rsidRPr="00D73B7E" w:rsidRDefault="004A4632" w:rsidP="00D73B7E">
      <w:pPr>
        <w:ind w:left="142"/>
        <w:jc w:val="both"/>
        <w:rPr>
          <w:rFonts w:ascii="Arial Unicode MS" w:hAnsi="Arial Unicode MS"/>
          <w:sz w:val="18"/>
          <w:szCs w:val="20"/>
        </w:rPr>
      </w:pPr>
      <w:r>
        <w:rPr>
          <w:rFonts w:ascii="Arial Unicode MS" w:hAnsi="Arial Unicode MS" w:hint="eastAsia"/>
          <w:b/>
          <w:sz w:val="18"/>
        </w:rPr>
        <w:t>2</w:t>
      </w:r>
      <w:r w:rsidRPr="00EB27D6">
        <w:rPr>
          <w:rFonts w:ascii="新細明體" w:hAnsi="新細明體"/>
        </w:rPr>
        <w:t>‧</w:t>
      </w:r>
      <w:r w:rsidRPr="004A4632">
        <w:rPr>
          <w:rFonts w:ascii="Arial Unicode MS" w:hAnsi="Arial Unicode MS" w:hint="eastAsia"/>
          <w:sz w:val="18"/>
          <w:szCs w:val="20"/>
        </w:rPr>
        <w:t>中華民國一百零四年八月十九日勞動部勞職授字第</w:t>
      </w:r>
      <w:r w:rsidRPr="004A4632">
        <w:rPr>
          <w:rFonts w:ascii="Arial Unicode MS" w:hAnsi="Arial Unicode MS" w:hint="eastAsia"/>
          <w:sz w:val="18"/>
          <w:szCs w:val="20"/>
        </w:rPr>
        <w:t>10402025891</w:t>
      </w:r>
      <w:r w:rsidRPr="004A4632">
        <w:rPr>
          <w:rFonts w:ascii="Arial Unicode MS" w:hAnsi="Arial Unicode MS" w:hint="eastAsia"/>
          <w:sz w:val="18"/>
          <w:szCs w:val="20"/>
        </w:rPr>
        <w:t>號令修正發布第</w:t>
      </w:r>
      <w:hyperlink w:anchor="a6" w:history="1">
        <w:r w:rsidRPr="009F5EE7">
          <w:rPr>
            <w:rStyle w:val="a3"/>
            <w:rFonts w:ascii="Arial Unicode MS" w:hAnsi="Arial Unicode MS" w:hint="eastAsia"/>
            <w:sz w:val="18"/>
          </w:rPr>
          <w:t>6</w:t>
        </w:r>
      </w:hyperlink>
      <w:r w:rsidRPr="004A4632">
        <w:rPr>
          <w:rFonts w:ascii="Arial Unicode MS" w:hAnsi="Arial Unicode MS" w:hint="eastAsia"/>
          <w:sz w:val="18"/>
          <w:szCs w:val="20"/>
        </w:rPr>
        <w:t>、</w:t>
      </w:r>
      <w:hyperlink w:anchor="a7" w:history="1">
        <w:r w:rsidRPr="009F5EE7">
          <w:rPr>
            <w:rStyle w:val="a3"/>
            <w:rFonts w:ascii="Arial Unicode MS" w:hAnsi="Arial Unicode MS" w:hint="eastAsia"/>
            <w:sz w:val="18"/>
          </w:rPr>
          <w:t>7</w:t>
        </w:r>
      </w:hyperlink>
      <w:r w:rsidRPr="004A4632">
        <w:rPr>
          <w:rFonts w:ascii="Arial Unicode MS" w:hAnsi="Arial Unicode MS" w:hint="eastAsia"/>
          <w:sz w:val="18"/>
          <w:szCs w:val="20"/>
        </w:rPr>
        <w:t>、</w:t>
      </w:r>
      <w:hyperlink w:anchor="a31" w:history="1">
        <w:r w:rsidRPr="009F5EE7">
          <w:rPr>
            <w:rStyle w:val="a3"/>
            <w:rFonts w:ascii="Arial Unicode MS" w:hAnsi="Arial Unicode MS" w:hint="eastAsia"/>
            <w:sz w:val="18"/>
          </w:rPr>
          <w:t>31</w:t>
        </w:r>
      </w:hyperlink>
      <w:r w:rsidRPr="004A4632">
        <w:rPr>
          <w:rFonts w:ascii="Arial Unicode MS" w:hAnsi="Arial Unicode MS" w:hint="eastAsia"/>
          <w:sz w:val="18"/>
          <w:szCs w:val="20"/>
        </w:rPr>
        <w:t>條條文；並自發布日施行</w:t>
      </w:r>
    </w:p>
    <w:p w14:paraId="1895172B" w14:textId="77777777" w:rsidR="00EC7AEC" w:rsidRPr="004A4632" w:rsidRDefault="00EC7AEC" w:rsidP="004A4632"/>
    <w:p w14:paraId="2AA69AD9" w14:textId="77777777" w:rsidR="00EC7AEC" w:rsidRPr="005D6F38" w:rsidRDefault="00EC7AEC" w:rsidP="005D6F38">
      <w:pPr>
        <w:pStyle w:val="1"/>
        <w:rPr>
          <w:color w:val="990000"/>
        </w:rPr>
      </w:pPr>
      <w:bookmarkStart w:id="2" w:name="a章節索引"/>
      <w:bookmarkEnd w:id="2"/>
      <w:r w:rsidRPr="005D6F38">
        <w:rPr>
          <w:color w:val="990000"/>
        </w:rPr>
        <w:t>【</w:t>
      </w:r>
      <w:r w:rsidRPr="005D6F38">
        <w:rPr>
          <w:rFonts w:hint="eastAsia"/>
          <w:color w:val="990000"/>
        </w:rPr>
        <w:t>章節索引</w:t>
      </w:r>
      <w:r w:rsidRPr="005D6F38">
        <w:rPr>
          <w:color w:val="990000"/>
        </w:rPr>
        <w:t>】</w:t>
      </w:r>
    </w:p>
    <w:p w14:paraId="548F4295" w14:textId="77777777" w:rsidR="00E76E16" w:rsidRPr="00E76E16" w:rsidRDefault="00E76E16" w:rsidP="00E76E16">
      <w:pPr>
        <w:ind w:leftChars="71" w:left="142"/>
        <w:jc w:val="both"/>
        <w:rPr>
          <w:rFonts w:ascii="Arial Unicode MS" w:hAnsi="Arial Unicode MS"/>
          <w:bCs/>
          <w:color w:val="990000"/>
        </w:rPr>
      </w:pPr>
      <w:r w:rsidRPr="00E76E16">
        <w:rPr>
          <w:rFonts w:ascii="Arial Unicode MS" w:hAnsi="Arial Unicode MS" w:hint="eastAsia"/>
          <w:bCs/>
          <w:color w:val="990000"/>
        </w:rPr>
        <w:t xml:space="preserve">第一章　</w:t>
      </w:r>
      <w:hyperlink w:anchor="_第一章__總" w:history="1">
        <w:r w:rsidRPr="00E76E16">
          <w:rPr>
            <w:rStyle w:val="a3"/>
            <w:rFonts w:ascii="Arial Unicode MS" w:hAnsi="Arial Unicode MS" w:hint="eastAsia"/>
            <w:bCs/>
          </w:rPr>
          <w:t>總則</w:t>
        </w:r>
      </w:hyperlink>
      <w:r w:rsidRPr="00E76E16">
        <w:rPr>
          <w:rFonts w:ascii="Arial Unicode MS" w:hAnsi="Arial Unicode MS" w:hint="eastAsia"/>
          <w:bCs/>
          <w:color w:val="990000"/>
        </w:rPr>
        <w:t xml:space="preserve">　§</w:t>
      </w:r>
      <w:r w:rsidRPr="00E76E16">
        <w:rPr>
          <w:rFonts w:ascii="Arial Unicode MS" w:hAnsi="Arial Unicode MS" w:hint="eastAsia"/>
          <w:bCs/>
          <w:color w:val="990000"/>
        </w:rPr>
        <w:t>1</w:t>
      </w:r>
    </w:p>
    <w:p w14:paraId="16FA4079" w14:textId="77777777" w:rsidR="00E76E16" w:rsidRPr="00E76E16" w:rsidRDefault="00E76E16" w:rsidP="00E76E16">
      <w:pPr>
        <w:ind w:leftChars="71" w:left="142"/>
        <w:jc w:val="both"/>
        <w:rPr>
          <w:rFonts w:ascii="Arial Unicode MS" w:hAnsi="Arial Unicode MS"/>
          <w:bCs/>
          <w:color w:val="990000"/>
        </w:rPr>
      </w:pPr>
      <w:r w:rsidRPr="00E76E16">
        <w:rPr>
          <w:rFonts w:ascii="Arial Unicode MS" w:hAnsi="Arial Unicode MS" w:hint="eastAsia"/>
          <w:bCs/>
          <w:color w:val="990000"/>
        </w:rPr>
        <w:t xml:space="preserve">第二章　</w:t>
      </w:r>
      <w:hyperlink w:anchor="_第二章__核准登記及安全評估報告" w:history="1">
        <w:r w:rsidRPr="00E76E16">
          <w:rPr>
            <w:rStyle w:val="a3"/>
            <w:rFonts w:ascii="Arial Unicode MS" w:hAnsi="Arial Unicode MS" w:hint="eastAsia"/>
            <w:bCs/>
          </w:rPr>
          <w:t>核准登記及安全評估報告</w:t>
        </w:r>
      </w:hyperlink>
      <w:r w:rsidRPr="00E76E16">
        <w:rPr>
          <w:rFonts w:ascii="Arial Unicode MS" w:hAnsi="Arial Unicode MS" w:hint="eastAsia"/>
          <w:bCs/>
          <w:color w:val="990000"/>
        </w:rPr>
        <w:t xml:space="preserve">　§</w:t>
      </w:r>
      <w:r w:rsidRPr="00E76E16">
        <w:rPr>
          <w:rFonts w:ascii="Arial Unicode MS" w:hAnsi="Arial Unicode MS" w:hint="eastAsia"/>
          <w:bCs/>
          <w:color w:val="990000"/>
        </w:rPr>
        <w:t>5</w:t>
      </w:r>
    </w:p>
    <w:p w14:paraId="19881C7B" w14:textId="77777777" w:rsidR="00E76E16" w:rsidRPr="00E76E16" w:rsidRDefault="00E76E16" w:rsidP="00E76E16">
      <w:pPr>
        <w:ind w:leftChars="71" w:left="142"/>
        <w:jc w:val="both"/>
        <w:rPr>
          <w:rFonts w:ascii="Arial Unicode MS" w:hAnsi="Arial Unicode MS"/>
          <w:bCs/>
          <w:color w:val="990000"/>
        </w:rPr>
      </w:pPr>
      <w:r w:rsidRPr="00E76E16">
        <w:rPr>
          <w:rFonts w:ascii="Arial Unicode MS" w:hAnsi="Arial Unicode MS" w:hint="eastAsia"/>
          <w:bCs/>
          <w:color w:val="990000"/>
        </w:rPr>
        <w:t xml:space="preserve">第三章　</w:t>
      </w:r>
      <w:hyperlink w:anchor="_第三章__審查程序" w:history="1">
        <w:r w:rsidRPr="00E76E16">
          <w:rPr>
            <w:rStyle w:val="a3"/>
            <w:rFonts w:ascii="Arial Unicode MS" w:hAnsi="Arial Unicode MS" w:hint="eastAsia"/>
            <w:bCs/>
          </w:rPr>
          <w:t>審查程序</w:t>
        </w:r>
      </w:hyperlink>
      <w:r w:rsidRPr="00E76E16">
        <w:rPr>
          <w:rFonts w:ascii="Arial Unicode MS" w:hAnsi="Arial Unicode MS" w:hint="eastAsia"/>
          <w:bCs/>
          <w:color w:val="990000"/>
        </w:rPr>
        <w:t xml:space="preserve">　§</w:t>
      </w:r>
      <w:r w:rsidRPr="00E76E16">
        <w:rPr>
          <w:rFonts w:ascii="Arial Unicode MS" w:hAnsi="Arial Unicode MS" w:hint="eastAsia"/>
          <w:bCs/>
          <w:color w:val="990000"/>
        </w:rPr>
        <w:t>13</w:t>
      </w:r>
    </w:p>
    <w:p w14:paraId="15B948D8" w14:textId="77777777" w:rsidR="00E76E16" w:rsidRPr="00E76E16" w:rsidRDefault="00E76E16" w:rsidP="00E76E16">
      <w:pPr>
        <w:ind w:leftChars="71" w:left="142"/>
        <w:jc w:val="both"/>
        <w:rPr>
          <w:rFonts w:ascii="Arial Unicode MS" w:hAnsi="Arial Unicode MS"/>
          <w:bCs/>
          <w:color w:val="990000"/>
        </w:rPr>
      </w:pPr>
      <w:r w:rsidRPr="00E76E16">
        <w:rPr>
          <w:rFonts w:ascii="Arial Unicode MS" w:hAnsi="Arial Unicode MS" w:hint="eastAsia"/>
          <w:bCs/>
          <w:color w:val="990000"/>
        </w:rPr>
        <w:t xml:space="preserve">第四章　</w:t>
      </w:r>
      <w:hyperlink w:anchor="_第四章__核准登記之管理" w:history="1">
        <w:r w:rsidRPr="00E76E16">
          <w:rPr>
            <w:rStyle w:val="a3"/>
            <w:rFonts w:ascii="Arial Unicode MS" w:hAnsi="Arial Unicode MS" w:hint="eastAsia"/>
            <w:bCs/>
          </w:rPr>
          <w:t>核准登記之管理</w:t>
        </w:r>
      </w:hyperlink>
      <w:r w:rsidRPr="00E76E16">
        <w:rPr>
          <w:rFonts w:ascii="Arial Unicode MS" w:hAnsi="Arial Unicode MS" w:hint="eastAsia"/>
          <w:bCs/>
          <w:color w:val="990000"/>
        </w:rPr>
        <w:t xml:space="preserve">　§</w:t>
      </w:r>
      <w:r w:rsidRPr="00E76E16">
        <w:rPr>
          <w:rFonts w:ascii="Arial Unicode MS" w:hAnsi="Arial Unicode MS" w:hint="eastAsia"/>
          <w:bCs/>
          <w:color w:val="990000"/>
        </w:rPr>
        <w:t>21</w:t>
      </w:r>
    </w:p>
    <w:p w14:paraId="002C35C1" w14:textId="77777777" w:rsidR="00E76E16" w:rsidRPr="00E76E16" w:rsidRDefault="00E76E16" w:rsidP="00E76E16">
      <w:pPr>
        <w:ind w:leftChars="71" w:left="142"/>
        <w:jc w:val="both"/>
        <w:rPr>
          <w:rFonts w:ascii="Arial Unicode MS" w:hAnsi="Arial Unicode MS"/>
          <w:bCs/>
          <w:color w:val="990000"/>
        </w:rPr>
      </w:pPr>
      <w:r w:rsidRPr="00E76E16">
        <w:rPr>
          <w:rFonts w:ascii="Arial Unicode MS" w:hAnsi="Arial Unicode MS" w:hint="eastAsia"/>
          <w:bCs/>
          <w:color w:val="990000"/>
        </w:rPr>
        <w:t xml:space="preserve">第五章　</w:t>
      </w:r>
      <w:hyperlink w:anchor="_第五章__資訊公開及其他應遵循事項" w:history="1">
        <w:r w:rsidRPr="00E76E16">
          <w:rPr>
            <w:rStyle w:val="a3"/>
            <w:rFonts w:ascii="Arial Unicode MS" w:hAnsi="Arial Unicode MS" w:hint="eastAsia"/>
            <w:bCs/>
          </w:rPr>
          <w:t>資訊公開及其他應遵循事項</w:t>
        </w:r>
      </w:hyperlink>
      <w:r w:rsidRPr="00E76E16">
        <w:rPr>
          <w:rFonts w:ascii="Arial Unicode MS" w:hAnsi="Arial Unicode MS" w:hint="eastAsia"/>
          <w:bCs/>
          <w:color w:val="990000"/>
        </w:rPr>
        <w:t xml:space="preserve">　§</w:t>
      </w:r>
      <w:r w:rsidRPr="00E76E16">
        <w:rPr>
          <w:rFonts w:ascii="Arial Unicode MS" w:hAnsi="Arial Unicode MS" w:hint="eastAsia"/>
          <w:bCs/>
          <w:color w:val="990000"/>
        </w:rPr>
        <w:t>27</w:t>
      </w:r>
    </w:p>
    <w:p w14:paraId="3B16D1D4" w14:textId="77777777" w:rsidR="00EC7AEC" w:rsidRPr="00E76E16" w:rsidRDefault="00E76E16" w:rsidP="00E76E16">
      <w:pPr>
        <w:ind w:leftChars="71" w:left="142"/>
        <w:jc w:val="both"/>
        <w:rPr>
          <w:rFonts w:ascii="Arial Unicode MS" w:hAnsi="Arial Unicode MS"/>
          <w:bCs/>
          <w:color w:val="990000"/>
        </w:rPr>
      </w:pPr>
      <w:r w:rsidRPr="00E76E16">
        <w:rPr>
          <w:rFonts w:ascii="Arial Unicode MS" w:hAnsi="Arial Unicode MS" w:hint="eastAsia"/>
          <w:bCs/>
          <w:color w:val="990000"/>
        </w:rPr>
        <w:t xml:space="preserve">第六章　</w:t>
      </w:r>
      <w:hyperlink w:anchor="_第六章__附則" w:history="1">
        <w:r w:rsidRPr="00E76E16">
          <w:rPr>
            <w:rStyle w:val="a3"/>
            <w:rFonts w:ascii="Arial Unicode MS" w:hAnsi="Arial Unicode MS" w:hint="eastAsia"/>
            <w:bCs/>
          </w:rPr>
          <w:t>附則</w:t>
        </w:r>
      </w:hyperlink>
      <w:r w:rsidRPr="00E76E16">
        <w:rPr>
          <w:rFonts w:ascii="Arial Unicode MS" w:hAnsi="Arial Unicode MS" w:hint="eastAsia"/>
          <w:bCs/>
          <w:color w:val="990000"/>
        </w:rPr>
        <w:t xml:space="preserve">　§</w:t>
      </w:r>
      <w:r w:rsidRPr="00E76E16">
        <w:rPr>
          <w:rFonts w:ascii="Arial Unicode MS" w:hAnsi="Arial Unicode MS" w:hint="eastAsia"/>
          <w:bCs/>
          <w:color w:val="990000"/>
        </w:rPr>
        <w:t>30</w:t>
      </w:r>
    </w:p>
    <w:p w14:paraId="757C8C01" w14:textId="77777777" w:rsidR="00EC7AEC" w:rsidRPr="000509F5" w:rsidRDefault="00EC7AEC">
      <w:pPr>
        <w:ind w:firstLineChars="100" w:firstLine="200"/>
        <w:rPr>
          <w:rFonts w:ascii="Arial Unicode MS" w:hAnsi="Arial Unicode MS"/>
          <w:b/>
          <w:bCs/>
          <w:color w:val="800000"/>
        </w:rPr>
      </w:pPr>
    </w:p>
    <w:p w14:paraId="4613F05C" w14:textId="77777777" w:rsidR="0045425A" w:rsidRPr="005D6F38" w:rsidRDefault="0045425A" w:rsidP="005D6F38">
      <w:pPr>
        <w:pStyle w:val="1"/>
        <w:rPr>
          <w:color w:val="990000"/>
        </w:rPr>
      </w:pPr>
      <w:r w:rsidRPr="005D6F38">
        <w:rPr>
          <w:color w:val="990000"/>
        </w:rPr>
        <w:t>【</w:t>
      </w:r>
      <w:r w:rsidRPr="005D6F38">
        <w:rPr>
          <w:rFonts w:hint="eastAsia"/>
          <w:color w:val="990000"/>
        </w:rPr>
        <w:t>法規內容</w:t>
      </w:r>
      <w:r w:rsidRPr="005D6F38">
        <w:rPr>
          <w:color w:val="990000"/>
        </w:rPr>
        <w:t>】</w:t>
      </w:r>
    </w:p>
    <w:p w14:paraId="05F8C5C7" w14:textId="77777777" w:rsidR="009B3B0E" w:rsidRPr="00462A0F" w:rsidRDefault="009B3B0E" w:rsidP="00D73B7E">
      <w:pPr>
        <w:pStyle w:val="1"/>
      </w:pPr>
      <w:bookmarkStart w:id="3" w:name="_第一章__總"/>
      <w:bookmarkEnd w:id="3"/>
      <w:r w:rsidRPr="00462A0F">
        <w:rPr>
          <w:rFonts w:hint="eastAsia"/>
        </w:rPr>
        <w:t>第一章　　總</w:t>
      </w:r>
      <w:r w:rsidR="00D73B7E" w:rsidRPr="00462A0F">
        <w:rPr>
          <w:rFonts w:hint="eastAsia"/>
        </w:rPr>
        <w:t xml:space="preserve">　</w:t>
      </w:r>
      <w:r w:rsidRPr="00462A0F">
        <w:rPr>
          <w:rFonts w:hint="eastAsia"/>
        </w:rPr>
        <w:t>則</w:t>
      </w:r>
    </w:p>
    <w:p w14:paraId="33C81A4B" w14:textId="77777777" w:rsidR="009B3B0E" w:rsidRPr="00462A0F" w:rsidRDefault="009B3B0E" w:rsidP="00D73B7E">
      <w:pPr>
        <w:pStyle w:val="2"/>
      </w:pPr>
      <w:r w:rsidRPr="00462A0F">
        <w:rPr>
          <w:rFonts w:hint="eastAsia"/>
        </w:rPr>
        <w:t>第</w:t>
      </w:r>
      <w:r w:rsidRPr="00462A0F">
        <w:rPr>
          <w:rFonts w:hint="eastAsia"/>
        </w:rPr>
        <w:t>1</w:t>
      </w:r>
      <w:r w:rsidRPr="00462A0F">
        <w:rPr>
          <w:rFonts w:hint="eastAsia"/>
        </w:rPr>
        <w:t>條</w:t>
      </w:r>
    </w:p>
    <w:p w14:paraId="1EA56F2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本辦法依職業安全衛生法第</w:t>
      </w:r>
      <w:hyperlink r:id="rId12" w:anchor="a13" w:history="1">
        <w:r w:rsidRPr="00F27D11">
          <w:rPr>
            <w:rStyle w:val="a3"/>
            <w:rFonts w:ascii="Arial Unicode MS" w:hAnsi="Arial Unicode MS" w:hint="eastAsia"/>
            <w:szCs w:val="20"/>
          </w:rPr>
          <w:t>十三</w:t>
        </w:r>
      </w:hyperlink>
      <w:r w:rsidRPr="00462A0F">
        <w:rPr>
          <w:rFonts w:ascii="Arial Unicode MS" w:hAnsi="Arial Unicode MS" w:hint="eastAsia"/>
          <w:szCs w:val="20"/>
        </w:rPr>
        <w:t>條第三項規定訂定之。</w:t>
      </w:r>
    </w:p>
    <w:p w14:paraId="4BA64F69" w14:textId="77777777" w:rsidR="009B3B0E" w:rsidRPr="00462A0F" w:rsidRDefault="009B3B0E" w:rsidP="00F27D11">
      <w:pPr>
        <w:pStyle w:val="2"/>
      </w:pPr>
      <w:bookmarkStart w:id="4" w:name="a2"/>
      <w:bookmarkEnd w:id="4"/>
      <w:r w:rsidRPr="00462A0F">
        <w:rPr>
          <w:rFonts w:hint="eastAsia"/>
        </w:rPr>
        <w:t>第</w:t>
      </w:r>
      <w:r w:rsidRPr="00462A0F">
        <w:rPr>
          <w:rFonts w:hint="eastAsia"/>
        </w:rPr>
        <w:t>2</w:t>
      </w:r>
      <w:r w:rsidRPr="00462A0F">
        <w:rPr>
          <w:rFonts w:hint="eastAsia"/>
        </w:rPr>
        <w:t>條</w:t>
      </w:r>
    </w:p>
    <w:p w14:paraId="46414EF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本辦法用詞，定義如下：</w:t>
      </w:r>
    </w:p>
    <w:p w14:paraId="527FB2DF"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化學物質：指自然狀態或經製造過程所得之化學元素或化合物，包括維持產品穩定所需之任何添加劑，或製程衍生而非預期存在於化學物質中之成分。但不包括可分離而不影響物質穩定性，或改變其組成結構之任何溶劑。</w:t>
      </w:r>
    </w:p>
    <w:p w14:paraId="07FDFDFD"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二、登記人：指依本辦法規定，申請中央主管機關核准輸入或在國內製造新化學物質，並完成登記程序之廠商或機構。</w:t>
      </w:r>
    </w:p>
    <w:p w14:paraId="360598BF"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天然物質：指未經加工或只經人力、重力、機械等作用，溶解於水、以水萃取、蒸氣蒸餾、浮力、加熱移除水分，或用任何方法從空氣中分離出，且未產生任何化學變化之物質、來自於生物體之大分子，或未經化學加工之天然聚合物。</w:t>
      </w:r>
    </w:p>
    <w:p w14:paraId="0FC195F5"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四、混合物：指含二種以上不會互相反應之物質、溶液或配方。</w:t>
      </w:r>
    </w:p>
    <w:p w14:paraId="10A27ED2"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lastRenderedPageBreak/>
        <w:t xml:space="preserve">　　五、成品：指製造過程中，已形成特定形狀之物品或依特定設計之物品。</w:t>
      </w:r>
    </w:p>
    <w:p w14:paraId="44E7F536"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六、聚合物：指符合下列條件之化學物質：</w:t>
      </w:r>
    </w:p>
    <w:p w14:paraId="11B6F7EE"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（一）由一種或多種類型之單體單元，按序列聚合成大分子之化學物質。</w:t>
      </w:r>
    </w:p>
    <w:p w14:paraId="33521ABC"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（二）由三個以上之單體單元，以共價鍵形式相連而成之分子，其在化學物質中之總重量百分比大於百分之五十，且分子量相同者之重量百分比小於百分之五十。</w:t>
      </w:r>
    </w:p>
    <w:p w14:paraId="6FD87DC1"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（三）分子量分布差異係因其單體單元數目之差異而造成。</w:t>
      </w:r>
    </w:p>
    <w:p w14:paraId="5F5D3EB0"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七、百分之二規則之聚合物：指聚合物名稱以單體基礎式命名時，可選擇包括或不包括未滿重量百分之二之單體及反應體，且單體基礎式命名，指聚合物名稱以其組成單體為基礎加以命名者。</w:t>
      </w:r>
    </w:p>
    <w:p w14:paraId="173ABD3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八、中間產物：指於一連串化學反應程序中，部分化學反應程序之產物作為後續反應原料之化學物質。</w:t>
      </w:r>
    </w:p>
    <w:p w14:paraId="437A4B5D"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九、限定場址中間產物：指在單一場所製造並消耗之中間產物。</w:t>
      </w:r>
    </w:p>
    <w:p w14:paraId="45A9FAD6"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十、雜質：指非預期而存在於化學物質中之成分，源自化學物質原料、反應過程中次要反應或不完全反應；化學物質中之不純物亦屬雜質。最終化學物質中出現之雜質，其為非刻意加入，亦不會增加該化學物質之商業價值。但單一雜質成分含量，不得超過該化學物質之重量百分之十，多重雜質成分總量，不得超過該化學物質之重量百分之二十。</w:t>
      </w:r>
    </w:p>
    <w:p w14:paraId="2508CB98"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十一、副產物：指在使用或儲存過程中，因環境變化發生化學反應而生成之化學物質。</w:t>
      </w:r>
    </w:p>
    <w:p w14:paraId="5D77569E"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十二、海關監管化學物質：指儲存於海關監管之碼頭專區、貨棧、貨櫃集散站、保稅倉庫、物流中心或自由貿易港區等，待出口之化學物質。</w:t>
      </w:r>
    </w:p>
    <w:p w14:paraId="4642C16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十三、科學研發用途：指在科學學術環境與控制條件下，執行之科學性實驗、教育、分析或研究等用途。</w:t>
      </w:r>
    </w:p>
    <w:p w14:paraId="0A02ED6E"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十四、產品與製程研發用途：指在試驗工廠產製試驗，用於發展生產程序或測試物質應用領域之過程，與產品開發或製程物質發展直接相關之研發過程。</w:t>
      </w:r>
    </w:p>
    <w:p w14:paraId="2D5B5A59"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十五、低關注聚合物：指經中央主管機關審查，並符合下列條件之一者：</w:t>
      </w:r>
    </w:p>
    <w:p w14:paraId="24A5C374"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（一）聚合物之數目平均分子量介於一千至一萬道爾頓（</w:t>
      </w:r>
      <w:r w:rsidRPr="00462A0F">
        <w:rPr>
          <w:rFonts w:ascii="Arial Unicode MS" w:hAnsi="Arial Unicode MS" w:hint="eastAsia"/>
          <w:szCs w:val="20"/>
        </w:rPr>
        <w:t>Dalton</w:t>
      </w:r>
      <w:r w:rsidRPr="00462A0F">
        <w:rPr>
          <w:rFonts w:ascii="Arial Unicode MS" w:hAnsi="Arial Unicode MS" w:hint="eastAsia"/>
          <w:szCs w:val="20"/>
        </w:rPr>
        <w:t>）之間</w:t>
      </w:r>
      <w:r w:rsidRPr="00462A0F">
        <w:rPr>
          <w:rFonts w:ascii="Arial Unicode MS" w:hAnsi="Arial Unicode MS" w:hint="eastAsia"/>
          <w:szCs w:val="20"/>
        </w:rPr>
        <w:t xml:space="preserve"> </w:t>
      </w:r>
      <w:r w:rsidRPr="00462A0F">
        <w:rPr>
          <w:rFonts w:ascii="Arial Unicode MS" w:hAnsi="Arial Unicode MS" w:hint="eastAsia"/>
          <w:szCs w:val="20"/>
        </w:rPr>
        <w:t>者，其分子量小於五百道爾頓之寡聚合物含量少於百分之十，分</w:t>
      </w:r>
      <w:r w:rsidRPr="00462A0F">
        <w:rPr>
          <w:rFonts w:ascii="Arial Unicode MS" w:hAnsi="Arial Unicode MS" w:hint="eastAsia"/>
          <w:szCs w:val="20"/>
        </w:rPr>
        <w:t xml:space="preserve"> </w:t>
      </w:r>
      <w:r w:rsidRPr="00462A0F">
        <w:rPr>
          <w:rFonts w:ascii="Arial Unicode MS" w:hAnsi="Arial Unicode MS" w:hint="eastAsia"/>
          <w:szCs w:val="20"/>
        </w:rPr>
        <w:t>子量小於一千道爾頓之寡聚合物含量少於百分之二十五。</w:t>
      </w:r>
    </w:p>
    <w:p w14:paraId="0647F8AF"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（二）聚合物之數目平均分子量大於一萬道爾頓者，其分子量小於五百</w:t>
      </w:r>
      <w:r w:rsidRPr="00462A0F">
        <w:rPr>
          <w:rFonts w:ascii="Arial Unicode MS" w:hAnsi="Arial Unicode MS" w:hint="eastAsia"/>
          <w:szCs w:val="20"/>
        </w:rPr>
        <w:t xml:space="preserve"> </w:t>
      </w:r>
      <w:r w:rsidRPr="00462A0F">
        <w:rPr>
          <w:rFonts w:ascii="Arial Unicode MS" w:hAnsi="Arial Unicode MS" w:hint="eastAsia"/>
          <w:szCs w:val="20"/>
        </w:rPr>
        <w:t>道爾頓之寡聚合物含量少於百分之二，且分子量小於一千道爾頓</w:t>
      </w:r>
      <w:r w:rsidRPr="00462A0F">
        <w:rPr>
          <w:rFonts w:ascii="Arial Unicode MS" w:hAnsi="Arial Unicode MS" w:hint="eastAsia"/>
          <w:szCs w:val="20"/>
        </w:rPr>
        <w:t xml:space="preserve"> </w:t>
      </w:r>
      <w:r w:rsidRPr="00462A0F">
        <w:rPr>
          <w:rFonts w:ascii="Arial Unicode MS" w:hAnsi="Arial Unicode MS" w:hint="eastAsia"/>
          <w:szCs w:val="20"/>
        </w:rPr>
        <w:t>之寡聚合物含量少於百分之五。</w:t>
      </w:r>
    </w:p>
    <w:p w14:paraId="121C0640"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（三）聚酯聚合物。</w:t>
      </w:r>
    </w:p>
    <w:p w14:paraId="58289353"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（四）不可溶性聚合物（</w:t>
      </w:r>
      <w:r w:rsidRPr="00462A0F">
        <w:rPr>
          <w:rFonts w:ascii="Arial Unicode MS" w:hAnsi="Arial Unicode MS" w:hint="eastAsia"/>
          <w:szCs w:val="20"/>
        </w:rPr>
        <w:t>InsolublePolymers</w:t>
      </w:r>
      <w:r w:rsidRPr="00462A0F">
        <w:rPr>
          <w:rFonts w:ascii="Arial Unicode MS" w:hAnsi="Arial Unicode MS" w:hint="eastAsia"/>
          <w:szCs w:val="20"/>
        </w:rPr>
        <w:t>）。</w:t>
      </w:r>
    </w:p>
    <w:p w14:paraId="27A8BB55"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十六、致癌性、生殖細胞致突變性或生殖毒性物質第一級化學物質（簡稱</w:t>
      </w:r>
      <w:r w:rsidRPr="00462A0F">
        <w:rPr>
          <w:rFonts w:ascii="Arial Unicode MS" w:hAnsi="Arial Unicode MS" w:hint="eastAsia"/>
          <w:szCs w:val="20"/>
        </w:rPr>
        <w:t xml:space="preserve">CMR </w:t>
      </w:r>
      <w:r w:rsidRPr="00462A0F">
        <w:rPr>
          <w:rFonts w:ascii="Arial Unicode MS" w:hAnsi="Arial Unicode MS" w:hint="eastAsia"/>
          <w:szCs w:val="20"/>
        </w:rPr>
        <w:t>物質第一級）：指化學物質依國家標準</w:t>
      </w:r>
      <w:r w:rsidRPr="00462A0F">
        <w:rPr>
          <w:rFonts w:ascii="Arial Unicode MS" w:hAnsi="Arial Unicode MS" w:hint="eastAsia"/>
          <w:szCs w:val="20"/>
        </w:rPr>
        <w:t xml:space="preserve"> CNS15030 </w:t>
      </w:r>
      <w:r w:rsidRPr="00462A0F">
        <w:rPr>
          <w:rFonts w:ascii="Arial Unicode MS" w:hAnsi="Arial Unicode MS" w:hint="eastAsia"/>
          <w:szCs w:val="20"/>
        </w:rPr>
        <w:t>危害分類，具致癌物質第一級、生殖細胞致突變性物質第一級或生殖毒性物質第一級。</w:t>
      </w:r>
    </w:p>
    <w:p w14:paraId="0F27801A" w14:textId="77777777" w:rsidR="009B3B0E" w:rsidRPr="00462A0F" w:rsidRDefault="009B3B0E" w:rsidP="00F27D11">
      <w:pPr>
        <w:pStyle w:val="2"/>
      </w:pPr>
      <w:r w:rsidRPr="00462A0F">
        <w:rPr>
          <w:rFonts w:hint="eastAsia"/>
        </w:rPr>
        <w:t>第</w:t>
      </w:r>
      <w:r w:rsidRPr="00462A0F">
        <w:rPr>
          <w:rFonts w:hint="eastAsia"/>
        </w:rPr>
        <w:t>3</w:t>
      </w:r>
      <w:r w:rsidRPr="00462A0F">
        <w:rPr>
          <w:rFonts w:hint="eastAsia"/>
        </w:rPr>
        <w:t>條</w:t>
      </w:r>
    </w:p>
    <w:p w14:paraId="796A1F36"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中央主管機關公告於資訊網站之化學物質清單（以下簡稱公告清單）以外之新化學物質屬下列性質者，不適用本辦法：</w:t>
      </w:r>
    </w:p>
    <w:p w14:paraId="773C5C8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一、天然物質。</w:t>
      </w:r>
    </w:p>
    <w:p w14:paraId="61B71922"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二、伴隨試車之機械或設備之化學物質。</w:t>
      </w:r>
    </w:p>
    <w:p w14:paraId="484C290F"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三、於反應槽或製程中正進行化學反應且不可分離之中間產物。</w:t>
      </w:r>
    </w:p>
    <w:p w14:paraId="2CCFFA05"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四、涉及國家安全或國防需求之化學物質。</w:t>
      </w:r>
    </w:p>
    <w:p w14:paraId="41B755ED"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五、無商業用途之副產物或雜質。</w:t>
      </w:r>
    </w:p>
    <w:p w14:paraId="31684335"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六、海關監管之化學物質。</w:t>
      </w:r>
    </w:p>
    <w:p w14:paraId="07E7277E"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七、廢棄物。</w:t>
      </w:r>
    </w:p>
    <w:p w14:paraId="49E2BB14"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八、已列於公告清單適用百分之二規則之聚合物。</w:t>
      </w:r>
    </w:p>
    <w:p w14:paraId="1A2FD1D9"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lastRenderedPageBreak/>
        <w:t xml:space="preserve">　　九、混合物。但其組成之化學物質為新化學物質者，不在此限。</w:t>
      </w:r>
    </w:p>
    <w:p w14:paraId="379234A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十、成品。</w:t>
      </w:r>
    </w:p>
    <w:p w14:paraId="7EFB5ED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十一、其他經中央主管機關指定公告者。</w:t>
      </w:r>
    </w:p>
    <w:p w14:paraId="0C72F67E" w14:textId="77777777" w:rsidR="009B3B0E" w:rsidRPr="00462A0F" w:rsidRDefault="009B3B0E" w:rsidP="00F27D11">
      <w:pPr>
        <w:pStyle w:val="2"/>
      </w:pPr>
      <w:r w:rsidRPr="00462A0F">
        <w:rPr>
          <w:rFonts w:hint="eastAsia"/>
        </w:rPr>
        <w:t>第</w:t>
      </w:r>
      <w:r w:rsidRPr="00462A0F">
        <w:rPr>
          <w:rFonts w:hint="eastAsia"/>
        </w:rPr>
        <w:t>4</w:t>
      </w:r>
      <w:r w:rsidRPr="00462A0F">
        <w:rPr>
          <w:rFonts w:hint="eastAsia"/>
        </w:rPr>
        <w:t>條</w:t>
      </w:r>
    </w:p>
    <w:p w14:paraId="3166E7DC" w14:textId="77777777" w:rsidR="009B3B0E"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新化學物質依其用途，其他目的事業主管機關已訂有許可及管制規定者，不適用本辦法。</w:t>
      </w:r>
    </w:p>
    <w:p w14:paraId="53D9C394" w14:textId="4A3FC9BB" w:rsidR="00D73B7E" w:rsidRPr="00462A0F" w:rsidRDefault="00F03C7D" w:rsidP="009B3B0E">
      <w:pPr>
        <w:ind w:left="142"/>
        <w:jc w:val="both"/>
        <w:rPr>
          <w:rFonts w:ascii="Arial Unicode MS" w:hAnsi="Arial Unicode MS"/>
          <w:szCs w:val="20"/>
        </w:rPr>
      </w:pPr>
      <w:r>
        <w:rPr>
          <w:rFonts w:ascii="新細明體" w:hAnsi="新細明體"/>
          <w:color w:val="808000"/>
          <w:sz w:val="18"/>
        </w:rPr>
        <w:t xml:space="preserve">　　　　　　　　　　　　　　　　　　　　　　　　　　　　　　　　　　　　　　　　　　　　　　　　　</w:t>
      </w:r>
      <w:hyperlink w:anchor="a章節索引" w:history="1">
        <w:r w:rsidRPr="0018412F">
          <w:rPr>
            <w:rStyle w:val="a3"/>
            <w:rFonts w:hint="eastAsia"/>
            <w:sz w:val="18"/>
          </w:rPr>
          <w:t>回索引</w:t>
        </w:r>
      </w:hyperlink>
      <w:r w:rsidR="00AC16EA">
        <w:rPr>
          <w:rFonts w:ascii="新細明體" w:hAnsi="新細明體" w:hint="eastAsia"/>
          <w:color w:val="808000"/>
          <w:sz w:val="18"/>
        </w:rPr>
        <w:t>〉〉</w:t>
      </w:r>
    </w:p>
    <w:p w14:paraId="6430EABE" w14:textId="77777777" w:rsidR="009B3B0E" w:rsidRPr="00462A0F" w:rsidRDefault="009B3B0E" w:rsidP="00D73B7E">
      <w:pPr>
        <w:pStyle w:val="1"/>
      </w:pPr>
      <w:bookmarkStart w:id="5" w:name="_第二章__核准登記及安全評估報告"/>
      <w:bookmarkEnd w:id="5"/>
      <w:r w:rsidRPr="00462A0F">
        <w:rPr>
          <w:rFonts w:hint="eastAsia"/>
        </w:rPr>
        <w:t>第二章　　核准登記及安全評估報告</w:t>
      </w:r>
    </w:p>
    <w:p w14:paraId="43AA5D08" w14:textId="77777777" w:rsidR="009B3B0E" w:rsidRPr="00462A0F" w:rsidRDefault="009B3B0E" w:rsidP="00D73B7E">
      <w:pPr>
        <w:pStyle w:val="2"/>
      </w:pPr>
      <w:r w:rsidRPr="00462A0F">
        <w:rPr>
          <w:rFonts w:hint="eastAsia"/>
        </w:rPr>
        <w:t>第</w:t>
      </w:r>
      <w:r w:rsidRPr="00462A0F">
        <w:rPr>
          <w:rFonts w:hint="eastAsia"/>
        </w:rPr>
        <w:t>5</w:t>
      </w:r>
      <w:r w:rsidRPr="00462A0F">
        <w:rPr>
          <w:rFonts w:hint="eastAsia"/>
        </w:rPr>
        <w:t>條</w:t>
      </w:r>
    </w:p>
    <w:p w14:paraId="79BFC5D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製造者或輸入者對於公告清單以外之新化學物質，未向中央主管機關繳交化學物質安全評估報告（以下簡稱評估報告），並經核准登記前，不得製造或輸入含有該物質之化學品。</w:t>
      </w:r>
    </w:p>
    <w:p w14:paraId="4D166D7A"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前項製造者或輸入者，得委託國內之廠商或機構，代為申請核准登記。</w:t>
      </w:r>
    </w:p>
    <w:p w14:paraId="7072B22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第一項公告清單之化學物質，中央環境保護主管機關依</w:t>
      </w:r>
      <w:hyperlink r:id="rId13" w:history="1">
        <w:r w:rsidRPr="00F879A3">
          <w:rPr>
            <w:rStyle w:val="a3"/>
            <w:rFonts w:ascii="Arial Unicode MS" w:hAnsi="Arial Unicode MS" w:hint="eastAsia"/>
            <w:szCs w:val="20"/>
          </w:rPr>
          <w:t>毒性化學物質管理法</w:t>
        </w:r>
      </w:hyperlink>
      <w:r w:rsidRPr="00462A0F">
        <w:rPr>
          <w:rFonts w:ascii="Arial Unicode MS" w:hAnsi="Arial Unicode MS" w:hint="eastAsia"/>
          <w:szCs w:val="20"/>
        </w:rPr>
        <w:t>另有規定者，從其規定。</w:t>
      </w:r>
    </w:p>
    <w:p w14:paraId="7B29F515" w14:textId="77777777" w:rsidR="009B3B0E" w:rsidRPr="00462A0F" w:rsidRDefault="009B3B0E" w:rsidP="00F27D11">
      <w:pPr>
        <w:pStyle w:val="2"/>
      </w:pPr>
      <w:bookmarkStart w:id="6" w:name="a6"/>
      <w:bookmarkEnd w:id="6"/>
      <w:r w:rsidRPr="00462A0F">
        <w:rPr>
          <w:rFonts w:hint="eastAsia"/>
        </w:rPr>
        <w:t>第</w:t>
      </w:r>
      <w:r w:rsidRPr="00462A0F">
        <w:rPr>
          <w:rFonts w:hint="eastAsia"/>
        </w:rPr>
        <w:t>6</w:t>
      </w:r>
      <w:r w:rsidRPr="00462A0F">
        <w:rPr>
          <w:rFonts w:hint="eastAsia"/>
        </w:rPr>
        <w:t>條</w:t>
      </w:r>
    </w:p>
    <w:p w14:paraId="13AC2257" w14:textId="77777777" w:rsidR="004A4632" w:rsidRPr="00463329" w:rsidRDefault="004A4632" w:rsidP="004A4632">
      <w:pPr>
        <w:ind w:left="142"/>
        <w:jc w:val="both"/>
        <w:rPr>
          <w:rFonts w:ascii="Arial Unicode MS" w:hAnsi="Arial Unicode MS"/>
        </w:rPr>
      </w:pPr>
      <w:r w:rsidRPr="00463329">
        <w:rPr>
          <w:rFonts w:ascii="Arial Unicode MS" w:hAnsi="Arial Unicode MS" w:hint="eastAsia"/>
        </w:rPr>
        <w:t xml:space="preserve">　　製造者或輸入者應依其新化學物質之登記類型，按中央主管機關所定之技術指引及登記工具，繳交評估報告，申請核准登記。</w:t>
      </w:r>
    </w:p>
    <w:p w14:paraId="4DAE12E2" w14:textId="77777777" w:rsidR="004A4632" w:rsidRPr="00C85117" w:rsidRDefault="004A4632" w:rsidP="004A4632">
      <w:pPr>
        <w:ind w:left="142"/>
        <w:jc w:val="both"/>
        <w:rPr>
          <w:rFonts w:ascii="Arial Unicode MS" w:hAnsi="Arial Unicode MS"/>
          <w:color w:val="17365D"/>
        </w:rPr>
      </w:pPr>
      <w:r w:rsidRPr="00C85117">
        <w:rPr>
          <w:rFonts w:ascii="Arial Unicode MS" w:hAnsi="Arial Unicode MS" w:hint="eastAsia"/>
          <w:color w:val="17365D"/>
        </w:rPr>
        <w:t xml:space="preserve">　　前項申請核准登記之類型及應繳交評估報告之資訊項目及內容如下：</w:t>
      </w:r>
    </w:p>
    <w:p w14:paraId="2A17598B" w14:textId="77777777" w:rsidR="004A4632" w:rsidRPr="00C85117" w:rsidRDefault="004A4632" w:rsidP="004A4632">
      <w:pPr>
        <w:ind w:left="142"/>
        <w:jc w:val="both"/>
        <w:rPr>
          <w:rFonts w:ascii="Arial Unicode MS" w:hAnsi="Arial Unicode MS"/>
          <w:color w:val="17365D"/>
        </w:rPr>
      </w:pPr>
      <w:r w:rsidRPr="00C85117">
        <w:rPr>
          <w:rFonts w:ascii="Arial Unicode MS" w:hAnsi="Arial Unicode MS" w:hint="eastAsia"/>
          <w:color w:val="17365D"/>
        </w:rPr>
        <w:t xml:space="preserve">　　一、標準登記，</w:t>
      </w:r>
      <w:r w:rsidR="00515BE1" w:rsidRPr="00515BE1">
        <w:rPr>
          <w:rFonts w:ascii="Arial Unicode MS" w:hAnsi="Arial Unicode MS" w:hint="eastAsia"/>
          <w:color w:val="17365D"/>
          <w:szCs w:val="20"/>
        </w:rPr>
        <w:t>如</w:t>
      </w:r>
      <w:hyperlink r:id="rId14" w:history="1">
        <w:r w:rsidR="00515BE1" w:rsidRPr="00F879A3">
          <w:rPr>
            <w:rStyle w:val="a3"/>
            <w:rFonts w:ascii="Arial Unicode MS" w:hAnsi="Arial Unicode MS" w:hint="eastAsia"/>
            <w:szCs w:val="20"/>
          </w:rPr>
          <w:t>附表一</w:t>
        </w:r>
      </w:hyperlink>
      <w:r w:rsidRPr="00C85117">
        <w:rPr>
          <w:rFonts w:ascii="Arial Unicode MS" w:hAnsi="Arial Unicode MS" w:hint="eastAsia"/>
          <w:color w:val="17365D"/>
        </w:rPr>
        <w:t>。</w:t>
      </w:r>
    </w:p>
    <w:p w14:paraId="5CD3037C" w14:textId="77777777" w:rsidR="004A4632" w:rsidRPr="00C85117" w:rsidRDefault="004A4632" w:rsidP="004A4632">
      <w:pPr>
        <w:ind w:left="142"/>
        <w:jc w:val="both"/>
        <w:rPr>
          <w:rFonts w:ascii="Arial Unicode MS" w:hAnsi="Arial Unicode MS"/>
          <w:color w:val="17365D"/>
        </w:rPr>
      </w:pPr>
      <w:r w:rsidRPr="00C85117">
        <w:rPr>
          <w:rFonts w:ascii="Arial Unicode MS" w:hAnsi="Arial Unicode MS" w:hint="eastAsia"/>
          <w:color w:val="17365D"/>
        </w:rPr>
        <w:t xml:space="preserve">　　二、簡易登記，</w:t>
      </w:r>
      <w:r w:rsidR="00515BE1" w:rsidRPr="00515BE1">
        <w:rPr>
          <w:rFonts w:ascii="Arial Unicode MS" w:hAnsi="Arial Unicode MS" w:hint="eastAsia"/>
          <w:color w:val="17365D"/>
          <w:szCs w:val="20"/>
        </w:rPr>
        <w:t>如</w:t>
      </w:r>
      <w:hyperlink r:id="rId15" w:history="1">
        <w:r w:rsidR="00515BE1" w:rsidRPr="00F879A3">
          <w:rPr>
            <w:rStyle w:val="a3"/>
            <w:rFonts w:ascii="Arial Unicode MS" w:hAnsi="Arial Unicode MS" w:hint="eastAsia"/>
            <w:szCs w:val="20"/>
          </w:rPr>
          <w:t>附表二</w:t>
        </w:r>
      </w:hyperlink>
      <w:r w:rsidRPr="00C85117">
        <w:rPr>
          <w:rFonts w:ascii="Arial Unicode MS" w:hAnsi="Arial Unicode MS" w:hint="eastAsia"/>
          <w:color w:val="17365D"/>
        </w:rPr>
        <w:t>。</w:t>
      </w:r>
    </w:p>
    <w:p w14:paraId="26398BA8" w14:textId="77777777" w:rsidR="004A4632" w:rsidRPr="00C85117" w:rsidRDefault="004A4632" w:rsidP="004A4632">
      <w:pPr>
        <w:ind w:left="142"/>
        <w:jc w:val="both"/>
        <w:rPr>
          <w:rFonts w:ascii="Arial Unicode MS" w:hAnsi="Arial Unicode MS"/>
          <w:color w:val="17365D"/>
        </w:rPr>
      </w:pPr>
      <w:r w:rsidRPr="00C85117">
        <w:rPr>
          <w:rFonts w:ascii="Arial Unicode MS" w:hAnsi="Arial Unicode MS" w:hint="eastAsia"/>
          <w:color w:val="17365D"/>
        </w:rPr>
        <w:t xml:space="preserve">　　三、少量登記，</w:t>
      </w:r>
      <w:r w:rsidR="00515BE1" w:rsidRPr="00515BE1">
        <w:rPr>
          <w:rFonts w:ascii="Arial Unicode MS" w:hAnsi="Arial Unicode MS" w:hint="eastAsia"/>
          <w:color w:val="17365D"/>
          <w:szCs w:val="20"/>
        </w:rPr>
        <w:t>如</w:t>
      </w:r>
      <w:hyperlink r:id="rId16" w:history="1">
        <w:r w:rsidR="00515BE1" w:rsidRPr="00F879A3">
          <w:rPr>
            <w:rStyle w:val="a3"/>
            <w:rFonts w:ascii="Arial Unicode MS" w:hAnsi="Arial Unicode MS" w:hint="eastAsia"/>
            <w:szCs w:val="20"/>
          </w:rPr>
          <w:t>附表三</w:t>
        </w:r>
      </w:hyperlink>
      <w:r w:rsidRPr="00C85117">
        <w:rPr>
          <w:rFonts w:ascii="Arial Unicode MS" w:hAnsi="Arial Unicode MS" w:hint="eastAsia"/>
          <w:color w:val="17365D"/>
        </w:rPr>
        <w:t>。</w:t>
      </w:r>
    </w:p>
    <w:p w14:paraId="08AF7D2F" w14:textId="77777777" w:rsidR="004A4632" w:rsidRPr="00463329" w:rsidRDefault="004A4632" w:rsidP="004A4632">
      <w:pPr>
        <w:ind w:left="142"/>
        <w:jc w:val="both"/>
        <w:rPr>
          <w:rFonts w:ascii="Arial Unicode MS" w:hAnsi="Arial Unicode MS"/>
        </w:rPr>
      </w:pPr>
      <w:r w:rsidRPr="00463329">
        <w:rPr>
          <w:rFonts w:ascii="Arial Unicode MS" w:hAnsi="Arial Unicode MS" w:hint="eastAsia"/>
        </w:rPr>
        <w:t xml:space="preserve">　　前項新化學物質屬簡易登記、少量登記或經中央主管機關公告者，其製造者或輸入者已依</w:t>
      </w:r>
      <w:hyperlink r:id="rId17" w:history="1">
        <w:r w:rsidRPr="00515BE1">
          <w:rPr>
            <w:rStyle w:val="a3"/>
            <w:rFonts w:ascii="Arial Unicode MS" w:hAnsi="Arial Unicode MS" w:hint="eastAsia"/>
          </w:rPr>
          <w:t>毒性化學物質管理法</w:t>
        </w:r>
      </w:hyperlink>
      <w:r w:rsidRPr="00463329">
        <w:rPr>
          <w:rFonts w:ascii="Arial Unicode MS" w:hAnsi="Arial Unicode MS" w:hint="eastAsia"/>
        </w:rPr>
        <w:t>取得中央環境保護主管機關核准登錄，得免依第一項規定申請核准登記。</w:t>
      </w:r>
    </w:p>
    <w:p w14:paraId="4F621CAF" w14:textId="404D1B39" w:rsidR="004A4632" w:rsidRDefault="00515BE1" w:rsidP="00515BE1">
      <w:pPr>
        <w:pStyle w:val="3"/>
        <w:rPr>
          <w:color w:val="5F5F5F"/>
          <w:szCs w:val="20"/>
        </w:rPr>
      </w:pPr>
      <w:r w:rsidRPr="009C1B7D">
        <w:rPr>
          <w:rFonts w:hint="eastAsia"/>
        </w:rPr>
        <w:t>--104</w:t>
      </w:r>
      <w:r w:rsidRPr="009C1B7D">
        <w:rPr>
          <w:rFonts w:hint="eastAsia"/>
        </w:rPr>
        <w:t>年</w:t>
      </w:r>
      <w:r>
        <w:rPr>
          <w:rFonts w:hint="eastAsia"/>
        </w:rPr>
        <w:t>8</w:t>
      </w:r>
      <w:r w:rsidRPr="009C1B7D">
        <w:rPr>
          <w:rFonts w:hint="eastAsia"/>
        </w:rPr>
        <w:t>月</w:t>
      </w:r>
      <w:r>
        <w:rPr>
          <w:rFonts w:hint="eastAsia"/>
        </w:rPr>
        <w:t>19</w:t>
      </w:r>
      <w:r w:rsidR="00AC16EA">
        <w:rPr>
          <w:rFonts w:hint="eastAsia"/>
        </w:rPr>
        <w:t>日修正前條文</w:t>
      </w:r>
      <w:r w:rsidR="00AC16EA">
        <w:rPr>
          <w:rFonts w:hint="eastAsia"/>
        </w:rPr>
        <w:t>--</w:t>
      </w:r>
      <w:hyperlink r:id="rId18" w:history="1">
        <w:r w:rsidRPr="009C1B7D">
          <w:rPr>
            <w:rStyle w:val="a3"/>
          </w:rPr>
          <w:t>比對程式</w:t>
        </w:r>
      </w:hyperlink>
    </w:p>
    <w:p w14:paraId="01F350A7" w14:textId="77777777" w:rsidR="009B3B0E" w:rsidRPr="004A4632" w:rsidRDefault="009B3B0E" w:rsidP="009B3B0E">
      <w:pPr>
        <w:ind w:left="142"/>
        <w:jc w:val="both"/>
        <w:rPr>
          <w:rFonts w:ascii="Arial Unicode MS" w:hAnsi="Arial Unicode MS"/>
          <w:color w:val="5F5F5F"/>
          <w:szCs w:val="20"/>
        </w:rPr>
      </w:pPr>
      <w:r w:rsidRPr="004A4632">
        <w:rPr>
          <w:rFonts w:ascii="Arial Unicode MS" w:hAnsi="Arial Unicode MS" w:hint="eastAsia"/>
          <w:color w:val="5F5F5F"/>
          <w:szCs w:val="20"/>
        </w:rPr>
        <w:t xml:space="preserve">　　製造者或輸入者應依其新化學物質之登記類型，按中央主管機關所定之技術指引及登記工具，繳交評估報告，申請核准登記。</w:t>
      </w:r>
    </w:p>
    <w:p w14:paraId="6E69B96F" w14:textId="77777777" w:rsidR="009B3B0E" w:rsidRPr="00515BE1" w:rsidRDefault="009B3B0E" w:rsidP="009B3B0E">
      <w:pPr>
        <w:ind w:left="142"/>
        <w:jc w:val="both"/>
        <w:rPr>
          <w:rFonts w:ascii="Arial Unicode MS" w:hAnsi="Arial Unicode MS"/>
          <w:color w:val="666699"/>
          <w:szCs w:val="20"/>
        </w:rPr>
      </w:pPr>
      <w:r w:rsidRPr="00515BE1">
        <w:rPr>
          <w:rFonts w:ascii="Arial Unicode MS" w:hAnsi="Arial Unicode MS" w:hint="eastAsia"/>
          <w:color w:val="666699"/>
          <w:szCs w:val="20"/>
        </w:rPr>
        <w:t xml:space="preserve">　　前項申請核准登記之類型及應繳交評估報告之資訊項目及內容如下：</w:t>
      </w:r>
    </w:p>
    <w:p w14:paraId="68FBBBF4" w14:textId="77777777" w:rsidR="009B3B0E" w:rsidRPr="00515BE1" w:rsidRDefault="009B3B0E" w:rsidP="009B3B0E">
      <w:pPr>
        <w:ind w:left="142"/>
        <w:jc w:val="both"/>
        <w:rPr>
          <w:rFonts w:ascii="Arial Unicode MS" w:hAnsi="Arial Unicode MS"/>
          <w:color w:val="666699"/>
          <w:szCs w:val="20"/>
        </w:rPr>
      </w:pPr>
      <w:r w:rsidRPr="00515BE1">
        <w:rPr>
          <w:rFonts w:ascii="Arial Unicode MS" w:hAnsi="Arial Unicode MS" w:hint="eastAsia"/>
          <w:color w:val="666699"/>
          <w:szCs w:val="20"/>
        </w:rPr>
        <w:t xml:space="preserve">　　一、標準登記</w:t>
      </w:r>
      <w:r w:rsidR="00515BE1" w:rsidRPr="00515BE1">
        <w:rPr>
          <w:rFonts w:ascii="Arial Unicode MS" w:hAnsi="Arial Unicode MS" w:hint="eastAsia"/>
          <w:color w:val="666699"/>
          <w:szCs w:val="20"/>
        </w:rPr>
        <w:t>，如附表一</w:t>
      </w:r>
      <w:r w:rsidRPr="00515BE1">
        <w:rPr>
          <w:rFonts w:ascii="Arial Unicode MS" w:hAnsi="Arial Unicode MS" w:hint="eastAsia"/>
          <w:color w:val="666699"/>
          <w:szCs w:val="20"/>
        </w:rPr>
        <w:t>。</w:t>
      </w:r>
    </w:p>
    <w:p w14:paraId="1C666E50" w14:textId="77777777" w:rsidR="009B3B0E" w:rsidRPr="00515BE1" w:rsidRDefault="009B3B0E" w:rsidP="009B3B0E">
      <w:pPr>
        <w:ind w:left="142"/>
        <w:jc w:val="both"/>
        <w:rPr>
          <w:rFonts w:ascii="Arial Unicode MS" w:hAnsi="Arial Unicode MS"/>
          <w:color w:val="666699"/>
          <w:szCs w:val="20"/>
        </w:rPr>
      </w:pPr>
      <w:r w:rsidRPr="00515BE1">
        <w:rPr>
          <w:rFonts w:ascii="Arial Unicode MS" w:hAnsi="Arial Unicode MS" w:hint="eastAsia"/>
          <w:color w:val="666699"/>
          <w:szCs w:val="20"/>
        </w:rPr>
        <w:t xml:space="preserve">　　二、簡易登記，如附表二。</w:t>
      </w:r>
    </w:p>
    <w:p w14:paraId="20A2B168" w14:textId="77777777" w:rsidR="009B3B0E" w:rsidRPr="00515BE1" w:rsidRDefault="009B3B0E" w:rsidP="009B3B0E">
      <w:pPr>
        <w:ind w:left="142"/>
        <w:jc w:val="both"/>
        <w:rPr>
          <w:rFonts w:ascii="Arial Unicode MS" w:hAnsi="Arial Unicode MS"/>
          <w:color w:val="666699"/>
          <w:szCs w:val="20"/>
        </w:rPr>
      </w:pPr>
      <w:r w:rsidRPr="00515BE1">
        <w:rPr>
          <w:rFonts w:ascii="Arial Unicode MS" w:hAnsi="Arial Unicode MS" w:hint="eastAsia"/>
          <w:color w:val="666699"/>
          <w:szCs w:val="20"/>
        </w:rPr>
        <w:t xml:space="preserve">　　三、少量登記，如附表三。</w:t>
      </w:r>
    </w:p>
    <w:p w14:paraId="1C7C9B0E" w14:textId="77777777" w:rsidR="009B3B0E" w:rsidRPr="00462A0F" w:rsidRDefault="009B3B0E" w:rsidP="00F27D11">
      <w:pPr>
        <w:pStyle w:val="2"/>
      </w:pPr>
      <w:bookmarkStart w:id="7" w:name="a7"/>
      <w:bookmarkEnd w:id="7"/>
      <w:r w:rsidRPr="00462A0F">
        <w:rPr>
          <w:rFonts w:hint="eastAsia"/>
        </w:rPr>
        <w:t>第</w:t>
      </w:r>
      <w:r w:rsidRPr="00462A0F">
        <w:rPr>
          <w:rFonts w:hint="eastAsia"/>
        </w:rPr>
        <w:t>7</w:t>
      </w:r>
      <w:r w:rsidRPr="00462A0F">
        <w:rPr>
          <w:rFonts w:hint="eastAsia"/>
        </w:rPr>
        <w:t>條</w:t>
      </w:r>
    </w:p>
    <w:p w14:paraId="73552B5E" w14:textId="77777777" w:rsidR="004A4632" w:rsidRPr="00463329" w:rsidRDefault="004A4632" w:rsidP="004A4632">
      <w:pPr>
        <w:ind w:left="142"/>
        <w:jc w:val="both"/>
        <w:rPr>
          <w:rFonts w:ascii="Arial Unicode MS" w:hAnsi="Arial Unicode MS"/>
        </w:rPr>
      </w:pPr>
      <w:r w:rsidRPr="00463329">
        <w:rPr>
          <w:rFonts w:ascii="Arial Unicode MS" w:hAnsi="Arial Unicode MS" w:hint="eastAsia"/>
        </w:rPr>
        <w:t xml:space="preserve">　　製造者或輸入者申請前條新化學物質核准登記，應</w:t>
      </w:r>
      <w:r w:rsidR="00515BE1" w:rsidRPr="00462A0F">
        <w:rPr>
          <w:rFonts w:ascii="Arial Unicode MS" w:hAnsi="Arial Unicode MS" w:hint="eastAsia"/>
          <w:szCs w:val="20"/>
        </w:rPr>
        <w:t>依</w:t>
      </w:r>
      <w:hyperlink r:id="rId19" w:history="1">
        <w:r w:rsidR="00515BE1" w:rsidRPr="00F879A3">
          <w:rPr>
            <w:rStyle w:val="a3"/>
            <w:rFonts w:ascii="Arial Unicode MS" w:hAnsi="Arial Unicode MS" w:hint="eastAsia"/>
            <w:szCs w:val="20"/>
          </w:rPr>
          <w:t>附表四</w:t>
        </w:r>
      </w:hyperlink>
      <w:r w:rsidRPr="00463329">
        <w:rPr>
          <w:rFonts w:ascii="Arial Unicode MS" w:hAnsi="Arial Unicode MS" w:hint="eastAsia"/>
        </w:rPr>
        <w:t>之年製造或輸入量，選擇登記類型。</w:t>
      </w:r>
    </w:p>
    <w:p w14:paraId="256DB9B3" w14:textId="77777777" w:rsidR="004A4632" w:rsidRPr="00515BE1" w:rsidRDefault="004A4632" w:rsidP="004A4632">
      <w:pPr>
        <w:ind w:left="142"/>
        <w:jc w:val="both"/>
        <w:rPr>
          <w:rFonts w:ascii="Arial Unicode MS" w:hAnsi="Arial Unicode MS"/>
          <w:color w:val="17365D"/>
        </w:rPr>
      </w:pPr>
      <w:r w:rsidRPr="00515BE1">
        <w:rPr>
          <w:rFonts w:ascii="Arial Unicode MS" w:hAnsi="Arial Unicode MS" w:hint="eastAsia"/>
          <w:color w:val="17365D"/>
        </w:rPr>
        <w:t xml:space="preserve">　　前項新化學物質符合下列情形之一者，得依</w:t>
      </w:r>
      <w:r w:rsidR="00515BE1" w:rsidRPr="00F27D11">
        <w:rPr>
          <w:rFonts w:ascii="Arial Unicode MS" w:hAnsi="Arial Unicode MS" w:hint="eastAsia"/>
          <w:color w:val="17365D"/>
          <w:szCs w:val="20"/>
        </w:rPr>
        <w:t>依</w:t>
      </w:r>
      <w:hyperlink r:id="rId20" w:history="1">
        <w:r w:rsidR="00515BE1" w:rsidRPr="00F879A3">
          <w:rPr>
            <w:rStyle w:val="a3"/>
            <w:rFonts w:ascii="Arial Unicode MS" w:hAnsi="Arial Unicode MS" w:hint="eastAsia"/>
            <w:szCs w:val="20"/>
          </w:rPr>
          <w:t>附表五</w:t>
        </w:r>
      </w:hyperlink>
      <w:r w:rsidRPr="00515BE1">
        <w:rPr>
          <w:rFonts w:ascii="Arial Unicode MS" w:hAnsi="Arial Unicode MS" w:hint="eastAsia"/>
          <w:color w:val="17365D"/>
        </w:rPr>
        <w:t>之年製造或輸入量，選擇登記類型：</w:t>
      </w:r>
    </w:p>
    <w:p w14:paraId="7D79C7F0" w14:textId="77777777" w:rsidR="004A4632" w:rsidRPr="00515BE1" w:rsidRDefault="004A4632" w:rsidP="004A4632">
      <w:pPr>
        <w:ind w:left="142"/>
        <w:jc w:val="both"/>
        <w:rPr>
          <w:rFonts w:ascii="Arial Unicode MS" w:hAnsi="Arial Unicode MS"/>
          <w:color w:val="17365D"/>
        </w:rPr>
      </w:pPr>
      <w:r w:rsidRPr="00515BE1">
        <w:rPr>
          <w:rFonts w:ascii="Arial Unicode MS" w:hAnsi="Arial Unicode MS" w:hint="eastAsia"/>
          <w:color w:val="17365D"/>
        </w:rPr>
        <w:t xml:space="preserve">　　一、科學研發用途。</w:t>
      </w:r>
    </w:p>
    <w:p w14:paraId="43F84011" w14:textId="77777777" w:rsidR="004A4632" w:rsidRPr="00515BE1" w:rsidRDefault="004A4632" w:rsidP="004A4632">
      <w:pPr>
        <w:ind w:left="142"/>
        <w:jc w:val="both"/>
        <w:rPr>
          <w:rFonts w:ascii="Arial Unicode MS" w:hAnsi="Arial Unicode MS"/>
          <w:color w:val="17365D"/>
        </w:rPr>
      </w:pPr>
      <w:r w:rsidRPr="00515BE1">
        <w:rPr>
          <w:rFonts w:ascii="Arial Unicode MS" w:hAnsi="Arial Unicode MS" w:hint="eastAsia"/>
          <w:color w:val="17365D"/>
        </w:rPr>
        <w:t xml:space="preserve">　　二、產品與製程研發用途。</w:t>
      </w:r>
    </w:p>
    <w:p w14:paraId="25BEAC03" w14:textId="77777777" w:rsidR="004A4632" w:rsidRPr="00515BE1" w:rsidRDefault="004A4632" w:rsidP="004A4632">
      <w:pPr>
        <w:ind w:left="142"/>
        <w:jc w:val="both"/>
        <w:rPr>
          <w:rFonts w:ascii="Arial Unicode MS" w:hAnsi="Arial Unicode MS"/>
          <w:color w:val="17365D"/>
        </w:rPr>
      </w:pPr>
      <w:r w:rsidRPr="00515BE1">
        <w:rPr>
          <w:rFonts w:ascii="Arial Unicode MS" w:hAnsi="Arial Unicode MS" w:hint="eastAsia"/>
          <w:color w:val="17365D"/>
        </w:rPr>
        <w:t xml:space="preserve">　　三、限定場址中間產物。</w:t>
      </w:r>
    </w:p>
    <w:p w14:paraId="1ED9AEC8" w14:textId="77777777" w:rsidR="004A4632" w:rsidRPr="00515BE1" w:rsidRDefault="004A4632" w:rsidP="004A4632">
      <w:pPr>
        <w:ind w:left="142"/>
        <w:jc w:val="both"/>
        <w:rPr>
          <w:rFonts w:ascii="Arial Unicode MS" w:hAnsi="Arial Unicode MS"/>
          <w:color w:val="17365D"/>
        </w:rPr>
      </w:pPr>
      <w:r w:rsidRPr="00515BE1">
        <w:rPr>
          <w:rFonts w:ascii="Arial Unicode MS" w:hAnsi="Arial Unicode MS" w:hint="eastAsia"/>
          <w:color w:val="17365D"/>
        </w:rPr>
        <w:t xml:space="preserve">　　四、聚合物或低關注聚合物。</w:t>
      </w:r>
    </w:p>
    <w:p w14:paraId="2012F145" w14:textId="77777777" w:rsidR="004A4632" w:rsidRPr="00463329" w:rsidRDefault="004A4632" w:rsidP="004A4632">
      <w:pPr>
        <w:ind w:left="142"/>
        <w:jc w:val="both"/>
        <w:rPr>
          <w:rFonts w:ascii="Arial Unicode MS" w:hAnsi="Arial Unicode MS"/>
        </w:rPr>
      </w:pPr>
      <w:r w:rsidRPr="00463329">
        <w:rPr>
          <w:rFonts w:ascii="Arial Unicode MS" w:hAnsi="Arial Unicode MS" w:hint="eastAsia"/>
        </w:rPr>
        <w:t xml:space="preserve">　　申請前項第四款低關注聚合物之核准登記者，應於事前向中央主管機關提出審查申請，並取得符合</w:t>
      </w:r>
      <w:hyperlink w:anchor="a2" w:history="1">
        <w:r w:rsidR="00515BE1" w:rsidRPr="00515BE1">
          <w:rPr>
            <w:rStyle w:val="a3"/>
            <w:rFonts w:hint="eastAsia"/>
          </w:rPr>
          <w:t>第二條</w:t>
        </w:r>
      </w:hyperlink>
      <w:r w:rsidRPr="00463329">
        <w:rPr>
          <w:rFonts w:ascii="Arial Unicode MS" w:hAnsi="Arial Unicode MS" w:hint="eastAsia"/>
        </w:rPr>
        <w:t>第十五款所定條件之確認文件。</w:t>
      </w:r>
    </w:p>
    <w:p w14:paraId="11BEA9E7" w14:textId="77777777" w:rsidR="004A4632" w:rsidRPr="00515BE1" w:rsidRDefault="004A4632" w:rsidP="004A4632">
      <w:pPr>
        <w:ind w:left="142"/>
        <w:jc w:val="both"/>
        <w:rPr>
          <w:rFonts w:ascii="Arial Unicode MS" w:hAnsi="Arial Unicode MS"/>
          <w:color w:val="17365D"/>
        </w:rPr>
      </w:pPr>
      <w:r w:rsidRPr="00515BE1">
        <w:rPr>
          <w:rFonts w:ascii="Arial Unicode MS" w:hAnsi="Arial Unicode MS" w:hint="eastAsia"/>
          <w:color w:val="17365D"/>
        </w:rPr>
        <w:t xml:space="preserve">　　中央環境保護主管機關依</w:t>
      </w:r>
      <w:hyperlink r:id="rId21" w:history="1">
        <w:r w:rsidRPr="00515BE1">
          <w:rPr>
            <w:rStyle w:val="a3"/>
            <w:rFonts w:ascii="Arial Unicode MS" w:hAnsi="Arial Unicode MS" w:hint="eastAsia"/>
          </w:rPr>
          <w:t>毒性化學物質管理法</w:t>
        </w:r>
      </w:hyperlink>
      <w:r w:rsidRPr="00515BE1">
        <w:rPr>
          <w:rFonts w:ascii="Arial Unicode MS" w:hAnsi="Arial Unicode MS" w:hint="eastAsia"/>
          <w:color w:val="17365D"/>
        </w:rPr>
        <w:t>審定為低關注聚合物者，於其申請核准登記時，得免前項規定之文件。</w:t>
      </w:r>
    </w:p>
    <w:p w14:paraId="5A88C17B" w14:textId="2F8B58C3" w:rsidR="004A4632" w:rsidRDefault="00515BE1" w:rsidP="00515BE1">
      <w:pPr>
        <w:pStyle w:val="3"/>
        <w:rPr>
          <w:szCs w:val="20"/>
        </w:rPr>
      </w:pPr>
      <w:r w:rsidRPr="009C1B7D">
        <w:rPr>
          <w:rFonts w:hint="eastAsia"/>
        </w:rPr>
        <w:t>--104</w:t>
      </w:r>
      <w:r w:rsidRPr="009C1B7D">
        <w:rPr>
          <w:rFonts w:hint="eastAsia"/>
        </w:rPr>
        <w:t>年</w:t>
      </w:r>
      <w:r>
        <w:rPr>
          <w:rFonts w:hint="eastAsia"/>
        </w:rPr>
        <w:t>8</w:t>
      </w:r>
      <w:r w:rsidRPr="009C1B7D">
        <w:rPr>
          <w:rFonts w:hint="eastAsia"/>
        </w:rPr>
        <w:t>月</w:t>
      </w:r>
      <w:r>
        <w:rPr>
          <w:rFonts w:hint="eastAsia"/>
        </w:rPr>
        <w:t>19</w:t>
      </w:r>
      <w:r w:rsidR="00AC16EA">
        <w:rPr>
          <w:rFonts w:hint="eastAsia"/>
        </w:rPr>
        <w:t>日修正前條文</w:t>
      </w:r>
      <w:r w:rsidR="00AC16EA">
        <w:rPr>
          <w:rFonts w:hint="eastAsia"/>
        </w:rPr>
        <w:t>--</w:t>
      </w:r>
      <w:hyperlink r:id="rId22" w:history="1">
        <w:r w:rsidRPr="009C1B7D">
          <w:rPr>
            <w:rStyle w:val="a3"/>
          </w:rPr>
          <w:t>比對程式</w:t>
        </w:r>
      </w:hyperlink>
    </w:p>
    <w:p w14:paraId="4B737F39" w14:textId="77777777" w:rsidR="009B3B0E" w:rsidRPr="00515BE1" w:rsidRDefault="009B3B0E" w:rsidP="009B3B0E">
      <w:pPr>
        <w:ind w:left="142"/>
        <w:jc w:val="both"/>
        <w:rPr>
          <w:rFonts w:ascii="Arial Unicode MS" w:hAnsi="Arial Unicode MS"/>
          <w:color w:val="5F5F5F"/>
          <w:szCs w:val="20"/>
        </w:rPr>
      </w:pPr>
      <w:r w:rsidRPr="00515BE1">
        <w:rPr>
          <w:rFonts w:ascii="Arial Unicode MS" w:hAnsi="Arial Unicode MS" w:hint="eastAsia"/>
          <w:color w:val="5F5F5F"/>
          <w:szCs w:val="20"/>
        </w:rPr>
        <w:t xml:space="preserve">　　製造者或輸入者申請前條新化學物質核准登記，應依附表四之年製造或輸入量，選擇登記類型。</w:t>
      </w:r>
    </w:p>
    <w:p w14:paraId="28E48AFF" w14:textId="77777777" w:rsidR="009B3B0E" w:rsidRPr="00515BE1" w:rsidRDefault="009B3B0E" w:rsidP="009B3B0E">
      <w:pPr>
        <w:ind w:left="142"/>
        <w:jc w:val="both"/>
        <w:rPr>
          <w:rFonts w:ascii="Arial Unicode MS" w:hAnsi="Arial Unicode MS"/>
          <w:color w:val="666699"/>
          <w:szCs w:val="20"/>
        </w:rPr>
      </w:pPr>
      <w:r w:rsidRPr="00515BE1">
        <w:rPr>
          <w:rFonts w:ascii="Arial Unicode MS" w:hAnsi="Arial Unicode MS" w:hint="eastAsia"/>
          <w:color w:val="666699"/>
          <w:szCs w:val="20"/>
        </w:rPr>
        <w:t xml:space="preserve">　　前項新化學物質符合下列情形之一者，得依附表五之年製造或輸入量，選擇登記類型：</w:t>
      </w:r>
    </w:p>
    <w:p w14:paraId="62B51195" w14:textId="77777777" w:rsidR="009B3B0E" w:rsidRPr="00515BE1" w:rsidRDefault="009B3B0E" w:rsidP="009B3B0E">
      <w:pPr>
        <w:ind w:left="142"/>
        <w:jc w:val="both"/>
        <w:rPr>
          <w:rFonts w:ascii="Arial Unicode MS" w:hAnsi="Arial Unicode MS"/>
          <w:color w:val="666699"/>
          <w:szCs w:val="20"/>
        </w:rPr>
      </w:pPr>
      <w:r w:rsidRPr="00515BE1">
        <w:rPr>
          <w:rFonts w:ascii="Arial Unicode MS" w:hAnsi="Arial Unicode MS" w:hint="eastAsia"/>
          <w:color w:val="666699"/>
          <w:szCs w:val="20"/>
        </w:rPr>
        <w:t xml:space="preserve">　　一、科學研發用途。</w:t>
      </w:r>
    </w:p>
    <w:p w14:paraId="57705CC4" w14:textId="77777777" w:rsidR="009B3B0E" w:rsidRPr="00515BE1" w:rsidRDefault="009B3B0E" w:rsidP="009B3B0E">
      <w:pPr>
        <w:ind w:left="142"/>
        <w:jc w:val="both"/>
        <w:rPr>
          <w:rFonts w:ascii="Arial Unicode MS" w:hAnsi="Arial Unicode MS"/>
          <w:color w:val="666699"/>
          <w:szCs w:val="20"/>
        </w:rPr>
      </w:pPr>
      <w:r w:rsidRPr="00515BE1">
        <w:rPr>
          <w:rFonts w:ascii="Arial Unicode MS" w:hAnsi="Arial Unicode MS" w:hint="eastAsia"/>
          <w:color w:val="666699"/>
          <w:szCs w:val="20"/>
        </w:rPr>
        <w:t xml:space="preserve">　　二、產品與製程研發用途。</w:t>
      </w:r>
    </w:p>
    <w:p w14:paraId="0CA3AAAA" w14:textId="77777777" w:rsidR="009B3B0E" w:rsidRPr="00515BE1" w:rsidRDefault="009B3B0E" w:rsidP="009B3B0E">
      <w:pPr>
        <w:ind w:left="142"/>
        <w:jc w:val="both"/>
        <w:rPr>
          <w:rFonts w:ascii="Arial Unicode MS" w:hAnsi="Arial Unicode MS"/>
          <w:color w:val="666699"/>
          <w:szCs w:val="20"/>
        </w:rPr>
      </w:pPr>
      <w:r w:rsidRPr="00515BE1">
        <w:rPr>
          <w:rFonts w:ascii="Arial Unicode MS" w:hAnsi="Arial Unicode MS" w:hint="eastAsia"/>
          <w:color w:val="666699"/>
          <w:szCs w:val="20"/>
        </w:rPr>
        <w:t xml:space="preserve">　　三、限定場址中間產物。</w:t>
      </w:r>
    </w:p>
    <w:p w14:paraId="7DD6FEF7" w14:textId="77777777" w:rsidR="009B3B0E" w:rsidRPr="00515BE1" w:rsidRDefault="009B3B0E" w:rsidP="009B3B0E">
      <w:pPr>
        <w:ind w:left="142"/>
        <w:jc w:val="both"/>
        <w:rPr>
          <w:rFonts w:ascii="Arial Unicode MS" w:hAnsi="Arial Unicode MS"/>
          <w:color w:val="666699"/>
          <w:szCs w:val="20"/>
        </w:rPr>
      </w:pPr>
      <w:r w:rsidRPr="00515BE1">
        <w:rPr>
          <w:rFonts w:ascii="Arial Unicode MS" w:hAnsi="Arial Unicode MS" w:hint="eastAsia"/>
          <w:color w:val="666699"/>
          <w:szCs w:val="20"/>
        </w:rPr>
        <w:t xml:space="preserve">　　四、聚合物或低關注聚合物。</w:t>
      </w:r>
    </w:p>
    <w:p w14:paraId="3C004750" w14:textId="77777777" w:rsidR="009B3B0E" w:rsidRPr="00515BE1" w:rsidRDefault="009B3B0E" w:rsidP="009B3B0E">
      <w:pPr>
        <w:ind w:left="142"/>
        <w:jc w:val="both"/>
        <w:rPr>
          <w:rFonts w:ascii="Arial Unicode MS" w:hAnsi="Arial Unicode MS"/>
          <w:color w:val="5F5F5F"/>
          <w:szCs w:val="20"/>
        </w:rPr>
      </w:pPr>
      <w:r w:rsidRPr="00515BE1">
        <w:rPr>
          <w:rFonts w:ascii="Arial Unicode MS" w:hAnsi="Arial Unicode MS" w:hint="eastAsia"/>
          <w:color w:val="5F5F5F"/>
          <w:szCs w:val="20"/>
        </w:rPr>
        <w:t xml:space="preserve">　　申請前項第四款低關注聚合物之核准登記者，應於事前向中央主管機關提出審查申請，並取得符合</w:t>
      </w:r>
      <w:hyperlink w:anchor="a2" w:history="1">
        <w:r w:rsidRPr="00515BE1">
          <w:rPr>
            <w:rStyle w:val="a3"/>
            <w:rFonts w:ascii="Arial Unicode MS" w:hAnsi="Arial Unicode MS" w:hint="eastAsia"/>
            <w:color w:val="5F5F5F"/>
            <w:szCs w:val="20"/>
          </w:rPr>
          <w:t>第二條</w:t>
        </w:r>
      </w:hyperlink>
      <w:r w:rsidRPr="00515BE1">
        <w:rPr>
          <w:rFonts w:ascii="Arial Unicode MS" w:hAnsi="Arial Unicode MS" w:hint="eastAsia"/>
          <w:color w:val="5F5F5F"/>
          <w:szCs w:val="20"/>
        </w:rPr>
        <w:t>第十五款所定條件之確認文件。</w:t>
      </w:r>
    </w:p>
    <w:p w14:paraId="71BC8C05" w14:textId="77777777" w:rsidR="009B3B0E" w:rsidRPr="00462A0F" w:rsidRDefault="009B3B0E" w:rsidP="00F27D11">
      <w:pPr>
        <w:pStyle w:val="2"/>
      </w:pPr>
      <w:r w:rsidRPr="00462A0F">
        <w:rPr>
          <w:rFonts w:hint="eastAsia"/>
        </w:rPr>
        <w:t>第</w:t>
      </w:r>
      <w:r w:rsidRPr="00462A0F">
        <w:rPr>
          <w:rFonts w:hint="eastAsia"/>
        </w:rPr>
        <w:t>8</w:t>
      </w:r>
      <w:r w:rsidRPr="00462A0F">
        <w:rPr>
          <w:rFonts w:hint="eastAsia"/>
        </w:rPr>
        <w:t>條</w:t>
      </w:r>
    </w:p>
    <w:p w14:paraId="6954925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依前二條規定申請核准登記之新化學物質，符合簡易登記及少量登記類型者，經確認該新化學物質屬</w:t>
      </w:r>
      <w:r w:rsidRPr="00462A0F">
        <w:rPr>
          <w:rFonts w:ascii="Arial Unicode MS" w:hAnsi="Arial Unicode MS" w:hint="eastAsia"/>
          <w:szCs w:val="20"/>
        </w:rPr>
        <w:t>CMR</w:t>
      </w:r>
      <w:r w:rsidRPr="00462A0F">
        <w:rPr>
          <w:rFonts w:ascii="Arial Unicode MS" w:hAnsi="Arial Unicode MS" w:hint="eastAsia"/>
          <w:szCs w:val="20"/>
        </w:rPr>
        <w:t>物質第一級時，中央主管機關得要求申請人依標準登記之規定辦理。</w:t>
      </w:r>
    </w:p>
    <w:p w14:paraId="6C7F6E52" w14:textId="77777777" w:rsidR="009B3B0E" w:rsidRPr="00462A0F" w:rsidRDefault="009B3B0E" w:rsidP="00F27D11">
      <w:pPr>
        <w:pStyle w:val="2"/>
      </w:pPr>
      <w:r w:rsidRPr="00462A0F">
        <w:rPr>
          <w:rFonts w:hint="eastAsia"/>
        </w:rPr>
        <w:t>第</w:t>
      </w:r>
      <w:r w:rsidRPr="00462A0F">
        <w:rPr>
          <w:rFonts w:hint="eastAsia"/>
        </w:rPr>
        <w:t>9</w:t>
      </w:r>
      <w:r w:rsidRPr="00462A0F">
        <w:rPr>
          <w:rFonts w:hint="eastAsia"/>
        </w:rPr>
        <w:t>條</w:t>
      </w:r>
    </w:p>
    <w:p w14:paraId="6FB821A5"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新化學物質符合科學研發用途、產品與製程研發用途或經中央主管機關指定公告者，申請人除使用登記工具繳交評估報告外，應另繳交中央主管機關指定之相關資料。</w:t>
      </w:r>
    </w:p>
    <w:p w14:paraId="05EF997A" w14:textId="77777777" w:rsidR="009B3B0E" w:rsidRPr="00462A0F" w:rsidRDefault="009B3B0E" w:rsidP="00F27D11">
      <w:pPr>
        <w:pStyle w:val="2"/>
      </w:pPr>
      <w:r w:rsidRPr="00462A0F">
        <w:rPr>
          <w:rFonts w:hint="eastAsia"/>
        </w:rPr>
        <w:t>第</w:t>
      </w:r>
      <w:r w:rsidRPr="00462A0F">
        <w:rPr>
          <w:rFonts w:hint="eastAsia"/>
        </w:rPr>
        <w:t>10</w:t>
      </w:r>
      <w:r w:rsidRPr="00462A0F">
        <w:rPr>
          <w:rFonts w:hint="eastAsia"/>
        </w:rPr>
        <w:t>條</w:t>
      </w:r>
    </w:p>
    <w:p w14:paraId="53DF8B66"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二個以上製造者或輸入者申請登記相同之新化學物質時，得共同申請核准登記，其化學物質總量合併計算。</w:t>
      </w:r>
    </w:p>
    <w:p w14:paraId="41F3BD18"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申請人對於中央主管機關已核准登記之新化學物質，得經原登記人同意，於核准登記文件所載有效期間內，向中央主管機關申請核准共同登記。</w:t>
      </w:r>
    </w:p>
    <w:p w14:paraId="3EAA10E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前項共同登記，其登記文件之核發日期與有效期間，應與原登記文件所記載者相同，但須加註變更為共同核准登記之日期，且共同核准登記之物質總量合併計算。</w:t>
      </w:r>
    </w:p>
    <w:p w14:paraId="1D57E0FD"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相同之新化學物質全國之年製造或輸入合計達一定數量者，中央主管機關得指定變更登記類型或指定進行共同核准登記。</w:t>
      </w:r>
    </w:p>
    <w:p w14:paraId="4F5F06AD" w14:textId="77777777" w:rsidR="009B3B0E" w:rsidRPr="00462A0F" w:rsidRDefault="009B3B0E" w:rsidP="00F27D11">
      <w:pPr>
        <w:pStyle w:val="2"/>
      </w:pPr>
      <w:bookmarkStart w:id="8" w:name="a11"/>
      <w:bookmarkEnd w:id="8"/>
      <w:r w:rsidRPr="00462A0F">
        <w:rPr>
          <w:rFonts w:hint="eastAsia"/>
        </w:rPr>
        <w:t>第</w:t>
      </w:r>
      <w:r w:rsidRPr="00462A0F">
        <w:rPr>
          <w:rFonts w:hint="eastAsia"/>
        </w:rPr>
        <w:t>11</w:t>
      </w:r>
      <w:r w:rsidRPr="00462A0F">
        <w:rPr>
          <w:rFonts w:hint="eastAsia"/>
        </w:rPr>
        <w:t>條</w:t>
      </w:r>
    </w:p>
    <w:p w14:paraId="0B90009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本辦法施行前製造或輸入之新化學物質，製造者或輸入者得檢具製造或輸入該新化學物質之證明文件，自中華民國一百零四年一月一日起至一百零四年三月三十一日止之期間，向中央主管機關申請核准登記，並依</w:t>
      </w:r>
      <w:hyperlink r:id="rId23" w:history="1">
        <w:r w:rsidRPr="00F879A3">
          <w:rPr>
            <w:rStyle w:val="a3"/>
            <w:rFonts w:ascii="Arial Unicode MS" w:hAnsi="Arial Unicode MS" w:hint="eastAsia"/>
            <w:szCs w:val="20"/>
          </w:rPr>
          <w:t>附表六</w:t>
        </w:r>
      </w:hyperlink>
      <w:r w:rsidRPr="00462A0F">
        <w:rPr>
          <w:rFonts w:ascii="Arial Unicode MS" w:hAnsi="Arial Unicode MS" w:hint="eastAsia"/>
          <w:szCs w:val="20"/>
        </w:rPr>
        <w:t>繳交評估報告，不受</w:t>
      </w:r>
      <w:hyperlink w:anchor="a6" w:history="1">
        <w:r w:rsidRPr="00F879A3">
          <w:rPr>
            <w:rStyle w:val="a3"/>
            <w:rFonts w:ascii="Arial Unicode MS" w:hAnsi="Arial Unicode MS" w:hint="eastAsia"/>
            <w:szCs w:val="20"/>
          </w:rPr>
          <w:t>第六條</w:t>
        </w:r>
      </w:hyperlink>
      <w:r w:rsidRPr="00462A0F">
        <w:rPr>
          <w:rFonts w:ascii="Arial Unicode MS" w:hAnsi="Arial Unicode MS" w:hint="eastAsia"/>
          <w:szCs w:val="20"/>
        </w:rPr>
        <w:t>及</w:t>
      </w:r>
      <w:hyperlink w:anchor="a7" w:history="1">
        <w:r w:rsidRPr="00F879A3">
          <w:rPr>
            <w:rStyle w:val="a3"/>
            <w:rFonts w:ascii="Arial Unicode MS" w:hAnsi="Arial Unicode MS" w:hint="eastAsia"/>
            <w:szCs w:val="20"/>
          </w:rPr>
          <w:t>第七條</w:t>
        </w:r>
      </w:hyperlink>
      <w:r w:rsidRPr="00462A0F">
        <w:rPr>
          <w:rFonts w:ascii="Arial Unicode MS" w:hAnsi="Arial Unicode MS" w:hint="eastAsia"/>
          <w:szCs w:val="20"/>
        </w:rPr>
        <w:t>規定之限制。</w:t>
      </w:r>
    </w:p>
    <w:p w14:paraId="2E73E10C"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前項核准登記文件之有效期間為一年，期滿不得展延。</w:t>
      </w:r>
    </w:p>
    <w:p w14:paraId="2E8D5FAE" w14:textId="77777777" w:rsidR="009B3B0E" w:rsidRPr="00462A0F" w:rsidRDefault="009B3B0E" w:rsidP="00F27D11">
      <w:pPr>
        <w:pStyle w:val="2"/>
      </w:pPr>
      <w:r w:rsidRPr="00462A0F">
        <w:rPr>
          <w:rFonts w:hint="eastAsia"/>
        </w:rPr>
        <w:t>第</w:t>
      </w:r>
      <w:r w:rsidRPr="00462A0F">
        <w:rPr>
          <w:rFonts w:hint="eastAsia"/>
        </w:rPr>
        <w:t>12</w:t>
      </w:r>
      <w:r w:rsidRPr="00462A0F">
        <w:rPr>
          <w:rFonts w:hint="eastAsia"/>
        </w:rPr>
        <w:t>條</w:t>
      </w:r>
    </w:p>
    <w:p w14:paraId="009C5348"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自本辦法施行日起至中華民國一百零四年十二月三十一日止，製造或輸入之新化學物質，製造者或輸入者得於該期限內依少量登記類型，繳交評估報告，申請核准登記，不受</w:t>
      </w:r>
      <w:hyperlink w:anchor="a6" w:history="1">
        <w:r w:rsidR="00F879A3" w:rsidRPr="00F879A3">
          <w:rPr>
            <w:rStyle w:val="a3"/>
            <w:rFonts w:ascii="Arial Unicode MS" w:hAnsi="Arial Unicode MS" w:hint="eastAsia"/>
            <w:szCs w:val="20"/>
          </w:rPr>
          <w:t>第六條</w:t>
        </w:r>
      </w:hyperlink>
      <w:r w:rsidR="00F879A3" w:rsidRPr="00462A0F">
        <w:rPr>
          <w:rFonts w:ascii="Arial Unicode MS" w:hAnsi="Arial Unicode MS" w:hint="eastAsia"/>
          <w:szCs w:val="20"/>
        </w:rPr>
        <w:t>及</w:t>
      </w:r>
      <w:hyperlink w:anchor="a7" w:history="1">
        <w:r w:rsidR="00F879A3" w:rsidRPr="00F879A3">
          <w:rPr>
            <w:rStyle w:val="a3"/>
            <w:rFonts w:ascii="Arial Unicode MS" w:hAnsi="Arial Unicode MS" w:hint="eastAsia"/>
            <w:szCs w:val="20"/>
          </w:rPr>
          <w:t>第七條</w:t>
        </w:r>
      </w:hyperlink>
      <w:r w:rsidRPr="00462A0F">
        <w:rPr>
          <w:rFonts w:ascii="Arial Unicode MS" w:hAnsi="Arial Unicode MS" w:hint="eastAsia"/>
          <w:szCs w:val="20"/>
        </w:rPr>
        <w:t>規定之限制。</w:t>
      </w:r>
    </w:p>
    <w:p w14:paraId="0833A60F"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前項核准登記文件之有效期間為一年，期滿不得展延。</w:t>
      </w:r>
    </w:p>
    <w:p w14:paraId="40764A11" w14:textId="4F4191A4" w:rsidR="00D73B7E" w:rsidRPr="00462A0F" w:rsidRDefault="00F03C7D" w:rsidP="009B3B0E">
      <w:pPr>
        <w:ind w:left="142"/>
        <w:jc w:val="both"/>
        <w:rPr>
          <w:rFonts w:ascii="Arial Unicode MS" w:hAnsi="Arial Unicode MS"/>
          <w:szCs w:val="20"/>
        </w:rPr>
      </w:pPr>
      <w:r>
        <w:rPr>
          <w:rFonts w:ascii="新細明體" w:hAnsi="新細明體"/>
          <w:color w:val="808000"/>
          <w:sz w:val="18"/>
        </w:rPr>
        <w:t xml:space="preserve">　　　　　　　　　　　　　　　　　　　　　　　　　　　　　　　　　　　　　　　　　　　　　　　　　</w:t>
      </w:r>
      <w:hyperlink w:anchor="a章節索引" w:history="1">
        <w:r w:rsidRPr="0018412F">
          <w:rPr>
            <w:rStyle w:val="a3"/>
            <w:rFonts w:hint="eastAsia"/>
            <w:sz w:val="18"/>
          </w:rPr>
          <w:t>回索引</w:t>
        </w:r>
      </w:hyperlink>
      <w:r w:rsidR="00AC16EA">
        <w:rPr>
          <w:rFonts w:ascii="新細明體" w:hAnsi="新細明體" w:hint="eastAsia"/>
          <w:color w:val="808000"/>
          <w:sz w:val="18"/>
        </w:rPr>
        <w:t>〉〉</w:t>
      </w:r>
    </w:p>
    <w:p w14:paraId="1504517F" w14:textId="77777777" w:rsidR="009B3B0E" w:rsidRPr="00462A0F" w:rsidRDefault="009B3B0E" w:rsidP="00D73B7E">
      <w:pPr>
        <w:pStyle w:val="1"/>
      </w:pPr>
      <w:bookmarkStart w:id="9" w:name="_第三章__審查程序"/>
      <w:bookmarkEnd w:id="9"/>
      <w:r w:rsidRPr="00462A0F">
        <w:rPr>
          <w:rFonts w:hint="eastAsia"/>
        </w:rPr>
        <w:t>第三章　　審查程序</w:t>
      </w:r>
    </w:p>
    <w:p w14:paraId="61B732BA" w14:textId="77777777" w:rsidR="009B3B0E" w:rsidRPr="00462A0F" w:rsidRDefault="009B3B0E" w:rsidP="00D73B7E">
      <w:pPr>
        <w:pStyle w:val="2"/>
      </w:pPr>
      <w:r w:rsidRPr="00462A0F">
        <w:rPr>
          <w:rFonts w:hint="eastAsia"/>
        </w:rPr>
        <w:t>第</w:t>
      </w:r>
      <w:r w:rsidRPr="00462A0F">
        <w:rPr>
          <w:rFonts w:hint="eastAsia"/>
        </w:rPr>
        <w:t>13</w:t>
      </w:r>
      <w:r w:rsidRPr="00462A0F">
        <w:rPr>
          <w:rFonts w:hint="eastAsia"/>
        </w:rPr>
        <w:t>條</w:t>
      </w:r>
    </w:p>
    <w:p w14:paraId="4C21EF3F"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申請人申請核准登記之文件，有下列情形之一者，中央主管機關得不予受理或原件退還：</w:t>
      </w:r>
    </w:p>
    <w:p w14:paraId="4CE43062"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一、未依中央主管機關指定之登記工具或表單提交登記資料。</w:t>
      </w:r>
    </w:p>
    <w:p w14:paraId="6920FA0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二、未依申請收費標準繳費。</w:t>
      </w:r>
    </w:p>
    <w:p w14:paraId="312534B0" w14:textId="77777777" w:rsidR="009B3B0E" w:rsidRPr="00462A0F" w:rsidRDefault="009B3B0E" w:rsidP="00F27D11">
      <w:pPr>
        <w:pStyle w:val="2"/>
      </w:pPr>
      <w:r w:rsidRPr="00462A0F">
        <w:rPr>
          <w:rFonts w:hint="eastAsia"/>
        </w:rPr>
        <w:t>第</w:t>
      </w:r>
      <w:r w:rsidRPr="00462A0F">
        <w:rPr>
          <w:rFonts w:hint="eastAsia"/>
        </w:rPr>
        <w:t>14</w:t>
      </w:r>
      <w:r w:rsidRPr="00462A0F">
        <w:rPr>
          <w:rFonts w:hint="eastAsia"/>
        </w:rPr>
        <w:t>條</w:t>
      </w:r>
    </w:p>
    <w:p w14:paraId="7B6322B8"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中央主管機關，應就申請人申請核准登記之文件，實施審查。</w:t>
      </w:r>
    </w:p>
    <w:p w14:paraId="2537E46E"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前項審查，中央主管機關得邀集相關專業領域之專家學者，組成審查小組辦理之。</w:t>
      </w:r>
    </w:p>
    <w:p w14:paraId="6C4325E7" w14:textId="77777777" w:rsidR="009B3B0E" w:rsidRPr="00462A0F" w:rsidRDefault="009B3B0E" w:rsidP="00F27D11">
      <w:pPr>
        <w:pStyle w:val="2"/>
      </w:pPr>
      <w:r w:rsidRPr="00462A0F">
        <w:rPr>
          <w:rFonts w:hint="eastAsia"/>
        </w:rPr>
        <w:t>第</w:t>
      </w:r>
      <w:r w:rsidRPr="00462A0F">
        <w:rPr>
          <w:rFonts w:hint="eastAsia"/>
        </w:rPr>
        <w:t>15</w:t>
      </w:r>
      <w:r w:rsidRPr="00462A0F">
        <w:rPr>
          <w:rFonts w:hint="eastAsia"/>
        </w:rPr>
        <w:t>條</w:t>
      </w:r>
    </w:p>
    <w:p w14:paraId="6711F5DE"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中央主管機關審查評估報告，認其資料有誤或不足者，得要求申請人補正。</w:t>
      </w:r>
    </w:p>
    <w:p w14:paraId="371235AB"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申請人應於要求補正通知書送達之日起三十個工作天內完成補正，逾期未補正者，視同審查未通過。</w:t>
      </w:r>
    </w:p>
    <w:p w14:paraId="50A1A9CD"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前項補正次數，以二次為限。</w:t>
      </w:r>
    </w:p>
    <w:p w14:paraId="64FBFEA7" w14:textId="77777777" w:rsidR="009B3B0E" w:rsidRPr="00462A0F" w:rsidRDefault="009B3B0E" w:rsidP="00F27D11">
      <w:pPr>
        <w:pStyle w:val="2"/>
      </w:pPr>
      <w:r w:rsidRPr="00462A0F">
        <w:rPr>
          <w:rFonts w:hint="eastAsia"/>
        </w:rPr>
        <w:t>第</w:t>
      </w:r>
      <w:r w:rsidRPr="00462A0F">
        <w:rPr>
          <w:rFonts w:hint="eastAsia"/>
        </w:rPr>
        <w:t>16</w:t>
      </w:r>
      <w:r w:rsidRPr="00462A0F">
        <w:rPr>
          <w:rFonts w:hint="eastAsia"/>
        </w:rPr>
        <w:t>條</w:t>
      </w:r>
    </w:p>
    <w:p w14:paraId="32653D10"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申請人對於登記審查結果有疑義者，得於審查結果通知送達之日起三十個工作天內，以書面敘明理由申覆。</w:t>
      </w:r>
    </w:p>
    <w:p w14:paraId="70E453F8"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前項申覆次數，以一次為限。</w:t>
      </w:r>
    </w:p>
    <w:p w14:paraId="0276440A" w14:textId="77777777" w:rsidR="009B3B0E" w:rsidRPr="00462A0F" w:rsidRDefault="009B3B0E" w:rsidP="00F27D11">
      <w:pPr>
        <w:pStyle w:val="2"/>
      </w:pPr>
      <w:r w:rsidRPr="00462A0F">
        <w:rPr>
          <w:rFonts w:hint="eastAsia"/>
        </w:rPr>
        <w:t>第</w:t>
      </w:r>
      <w:r w:rsidRPr="00462A0F">
        <w:rPr>
          <w:rFonts w:hint="eastAsia"/>
        </w:rPr>
        <w:t>17</w:t>
      </w:r>
      <w:r w:rsidRPr="00462A0F">
        <w:rPr>
          <w:rFonts w:hint="eastAsia"/>
        </w:rPr>
        <w:t>條</w:t>
      </w:r>
    </w:p>
    <w:p w14:paraId="0E1CD953"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申請人使用申請登記工具所檢附之文件及核准登記文件，應保存五年。</w:t>
      </w:r>
    </w:p>
    <w:p w14:paraId="03CA06A5" w14:textId="77777777" w:rsidR="009B3B0E" w:rsidRPr="00462A0F" w:rsidRDefault="009B3B0E" w:rsidP="00F27D11">
      <w:pPr>
        <w:pStyle w:val="2"/>
      </w:pPr>
      <w:r w:rsidRPr="00462A0F">
        <w:rPr>
          <w:rFonts w:hint="eastAsia"/>
        </w:rPr>
        <w:t>第</w:t>
      </w:r>
      <w:r w:rsidRPr="00462A0F">
        <w:rPr>
          <w:rFonts w:hint="eastAsia"/>
        </w:rPr>
        <w:t>18</w:t>
      </w:r>
      <w:r w:rsidRPr="00462A0F">
        <w:rPr>
          <w:rFonts w:hint="eastAsia"/>
        </w:rPr>
        <w:t>條</w:t>
      </w:r>
    </w:p>
    <w:p w14:paraId="786DA8F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中央主管機關得委託相關專業團體，辦理新化學物質之核准登記作業。</w:t>
      </w:r>
    </w:p>
    <w:p w14:paraId="21F87223" w14:textId="77777777" w:rsidR="009B3B0E" w:rsidRPr="00462A0F" w:rsidRDefault="009B3B0E" w:rsidP="00F27D11">
      <w:pPr>
        <w:pStyle w:val="2"/>
      </w:pPr>
      <w:r w:rsidRPr="00462A0F">
        <w:rPr>
          <w:rFonts w:hint="eastAsia"/>
        </w:rPr>
        <w:t>第</w:t>
      </w:r>
      <w:r w:rsidRPr="00462A0F">
        <w:rPr>
          <w:rFonts w:hint="eastAsia"/>
        </w:rPr>
        <w:t>19</w:t>
      </w:r>
      <w:r w:rsidRPr="00462A0F">
        <w:rPr>
          <w:rFonts w:hint="eastAsia"/>
        </w:rPr>
        <w:t>條</w:t>
      </w:r>
    </w:p>
    <w:p w14:paraId="533F712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申請人繳交之評估報告，經檢視符合規定並經審查合格後，中央主管機關應核發核准登記文件。</w:t>
      </w:r>
    </w:p>
    <w:p w14:paraId="43E57143" w14:textId="77777777" w:rsidR="009B3B0E" w:rsidRPr="00462A0F" w:rsidRDefault="009B3B0E" w:rsidP="00F27D11">
      <w:pPr>
        <w:pStyle w:val="2"/>
      </w:pPr>
      <w:r w:rsidRPr="00462A0F">
        <w:rPr>
          <w:rFonts w:hint="eastAsia"/>
        </w:rPr>
        <w:t>第</w:t>
      </w:r>
      <w:r w:rsidRPr="00462A0F">
        <w:rPr>
          <w:rFonts w:hint="eastAsia"/>
        </w:rPr>
        <w:t>20</w:t>
      </w:r>
      <w:r w:rsidRPr="00462A0F">
        <w:rPr>
          <w:rFonts w:hint="eastAsia"/>
        </w:rPr>
        <w:t>條</w:t>
      </w:r>
    </w:p>
    <w:p w14:paraId="5436EDB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新化學物質之核准登記文件，應記載下列事項：</w:t>
      </w:r>
    </w:p>
    <w:p w14:paraId="5A4B0955"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一、登記人基本資料。</w:t>
      </w:r>
    </w:p>
    <w:p w14:paraId="0BB1D906"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二、新化學物質編碼。</w:t>
      </w:r>
    </w:p>
    <w:p w14:paraId="40DF782C"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三、核准登記類型。</w:t>
      </w:r>
    </w:p>
    <w:p w14:paraId="58120447" w14:textId="77777777" w:rsidR="009B3B0E"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四、核發日期及有效期間。</w:t>
      </w:r>
    </w:p>
    <w:p w14:paraId="463AFEE5" w14:textId="0B80F758" w:rsidR="00D73B7E" w:rsidRPr="00462A0F" w:rsidRDefault="00F03C7D" w:rsidP="009B3B0E">
      <w:pPr>
        <w:ind w:left="142"/>
        <w:jc w:val="both"/>
        <w:rPr>
          <w:rFonts w:ascii="Arial Unicode MS" w:hAnsi="Arial Unicode MS"/>
          <w:szCs w:val="20"/>
        </w:rPr>
      </w:pPr>
      <w:r>
        <w:rPr>
          <w:rFonts w:ascii="新細明體" w:hAnsi="新細明體"/>
          <w:color w:val="808000"/>
          <w:sz w:val="18"/>
        </w:rPr>
        <w:t xml:space="preserve">　　　　　　　　　　　　　　　　　　　　　　　　　　　　　　　　　　　　　　　　　　　　　　　　　</w:t>
      </w:r>
      <w:hyperlink w:anchor="a章節索引" w:history="1">
        <w:r w:rsidRPr="0018412F">
          <w:rPr>
            <w:rStyle w:val="a3"/>
            <w:rFonts w:hint="eastAsia"/>
            <w:sz w:val="18"/>
          </w:rPr>
          <w:t>回索引</w:t>
        </w:r>
      </w:hyperlink>
      <w:r w:rsidR="00AC16EA">
        <w:rPr>
          <w:rFonts w:ascii="新細明體" w:hAnsi="新細明體" w:hint="eastAsia"/>
          <w:color w:val="808000"/>
          <w:sz w:val="18"/>
        </w:rPr>
        <w:t>〉〉</w:t>
      </w:r>
    </w:p>
    <w:p w14:paraId="60516EA2" w14:textId="77777777" w:rsidR="009B3B0E" w:rsidRPr="00462A0F" w:rsidRDefault="009B3B0E" w:rsidP="00D73B7E">
      <w:pPr>
        <w:pStyle w:val="1"/>
      </w:pPr>
      <w:bookmarkStart w:id="10" w:name="_第四章__核准登記之管理"/>
      <w:bookmarkEnd w:id="10"/>
      <w:r w:rsidRPr="00462A0F">
        <w:rPr>
          <w:rFonts w:hint="eastAsia"/>
        </w:rPr>
        <w:t>第四章　　核准登記之管理</w:t>
      </w:r>
    </w:p>
    <w:p w14:paraId="2F0E15B8" w14:textId="77777777" w:rsidR="009B3B0E" w:rsidRPr="00462A0F" w:rsidRDefault="009B3B0E" w:rsidP="00D73B7E">
      <w:pPr>
        <w:pStyle w:val="2"/>
      </w:pPr>
      <w:r w:rsidRPr="00462A0F">
        <w:rPr>
          <w:rFonts w:hint="eastAsia"/>
        </w:rPr>
        <w:t>第</w:t>
      </w:r>
      <w:r w:rsidRPr="00462A0F">
        <w:rPr>
          <w:rFonts w:hint="eastAsia"/>
        </w:rPr>
        <w:t>21</w:t>
      </w:r>
      <w:r w:rsidRPr="00462A0F">
        <w:rPr>
          <w:rFonts w:hint="eastAsia"/>
        </w:rPr>
        <w:t>條</w:t>
      </w:r>
    </w:p>
    <w:p w14:paraId="4A63F7A7"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登記人供應鏈之廠商，需前條核准登記文件證明者，登記人應提供其前條第二款至第四款所記載之資訊。</w:t>
      </w:r>
    </w:p>
    <w:p w14:paraId="7820AA44" w14:textId="77777777" w:rsidR="009B3B0E" w:rsidRPr="00462A0F" w:rsidRDefault="009B3B0E" w:rsidP="00F27D11">
      <w:pPr>
        <w:pStyle w:val="2"/>
      </w:pPr>
      <w:r w:rsidRPr="00462A0F">
        <w:rPr>
          <w:rFonts w:hint="eastAsia"/>
        </w:rPr>
        <w:t>第</w:t>
      </w:r>
      <w:r w:rsidRPr="00462A0F">
        <w:rPr>
          <w:rFonts w:hint="eastAsia"/>
        </w:rPr>
        <w:t>22</w:t>
      </w:r>
      <w:r w:rsidRPr="00462A0F">
        <w:rPr>
          <w:rFonts w:hint="eastAsia"/>
        </w:rPr>
        <w:t>條</w:t>
      </w:r>
    </w:p>
    <w:p w14:paraId="1830E26D"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中央主管機關依登記類型發給核准登記文件之有效期間如下：</w:t>
      </w:r>
    </w:p>
    <w:p w14:paraId="266B1C7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一、標準登記：五年。</w:t>
      </w:r>
    </w:p>
    <w:p w14:paraId="76306CF4"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二、簡易登記：二年。</w:t>
      </w:r>
    </w:p>
    <w:p w14:paraId="3AD0B76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三、少量登記：二年。但少量登記之低關注聚合物之有效期間為五年。</w:t>
      </w:r>
    </w:p>
    <w:p w14:paraId="74193133"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前項簡易登記、少量登記之核准登記文件有效期間屆滿前三個月，登記人得申請展延，經審查後發給新登記文件。</w:t>
      </w:r>
    </w:p>
    <w:p w14:paraId="05816D9D" w14:textId="77777777" w:rsidR="009B3B0E" w:rsidRPr="00462A0F" w:rsidRDefault="009B3B0E" w:rsidP="00F27D11">
      <w:pPr>
        <w:pStyle w:val="2"/>
      </w:pPr>
      <w:r w:rsidRPr="00462A0F">
        <w:rPr>
          <w:rFonts w:hint="eastAsia"/>
        </w:rPr>
        <w:t>第</w:t>
      </w:r>
      <w:r w:rsidRPr="00462A0F">
        <w:rPr>
          <w:rFonts w:hint="eastAsia"/>
        </w:rPr>
        <w:t>23</w:t>
      </w:r>
      <w:r w:rsidRPr="00462A0F">
        <w:rPr>
          <w:rFonts w:hint="eastAsia"/>
        </w:rPr>
        <w:t>條</w:t>
      </w:r>
    </w:p>
    <w:p w14:paraId="5156CBB8"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新化學物質於核准登記文件之有效期間內，登記人基本資料有異動者，應於異動後三十個工作天內，檢具相關文件向中央主管機關辦理變更。</w:t>
      </w:r>
    </w:p>
    <w:p w14:paraId="09D227B7"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新化學物質之登記類型與原登記文件不符時，登記人應依</w:t>
      </w:r>
      <w:hyperlink w:anchor="a6" w:history="1">
        <w:r w:rsidR="00F879A3" w:rsidRPr="00F879A3">
          <w:rPr>
            <w:rStyle w:val="a3"/>
            <w:rFonts w:ascii="Arial Unicode MS" w:hAnsi="Arial Unicode MS" w:hint="eastAsia"/>
            <w:szCs w:val="20"/>
          </w:rPr>
          <w:t>第六條</w:t>
        </w:r>
      </w:hyperlink>
      <w:r w:rsidR="00F879A3" w:rsidRPr="00462A0F">
        <w:rPr>
          <w:rFonts w:ascii="Arial Unicode MS" w:hAnsi="Arial Unicode MS" w:hint="eastAsia"/>
          <w:szCs w:val="20"/>
        </w:rPr>
        <w:t>及</w:t>
      </w:r>
      <w:hyperlink w:anchor="a7" w:history="1">
        <w:r w:rsidR="00F879A3" w:rsidRPr="00F879A3">
          <w:rPr>
            <w:rStyle w:val="a3"/>
            <w:rFonts w:ascii="Arial Unicode MS" w:hAnsi="Arial Unicode MS" w:hint="eastAsia"/>
            <w:szCs w:val="20"/>
          </w:rPr>
          <w:t>第七條</w:t>
        </w:r>
      </w:hyperlink>
      <w:r w:rsidRPr="00F27D11">
        <w:rPr>
          <w:rFonts w:ascii="Arial Unicode MS" w:hAnsi="Arial Unicode MS" w:hint="eastAsia"/>
          <w:color w:val="17365D"/>
          <w:szCs w:val="20"/>
        </w:rPr>
        <w:t>規定，重新申請登記並繳交評估報告。</w:t>
      </w:r>
    </w:p>
    <w:p w14:paraId="5E4A5119" w14:textId="77777777" w:rsidR="009B3B0E" w:rsidRPr="00462A0F" w:rsidRDefault="009B3B0E" w:rsidP="00F27D11">
      <w:pPr>
        <w:pStyle w:val="2"/>
      </w:pPr>
      <w:r w:rsidRPr="00462A0F">
        <w:rPr>
          <w:rFonts w:hint="eastAsia"/>
        </w:rPr>
        <w:t>第</w:t>
      </w:r>
      <w:r w:rsidRPr="00462A0F">
        <w:rPr>
          <w:rFonts w:hint="eastAsia"/>
        </w:rPr>
        <w:t>24</w:t>
      </w:r>
      <w:r w:rsidRPr="00462A0F">
        <w:rPr>
          <w:rFonts w:hint="eastAsia"/>
        </w:rPr>
        <w:t>條</w:t>
      </w:r>
    </w:p>
    <w:p w14:paraId="64162012"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經核准登記之新化學物質，有下列情形之一者，登記人應主動或依中央主管機關之要求，提出補充資訊：</w:t>
      </w:r>
    </w:p>
    <w:p w14:paraId="3FD93346"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一、發現有新危害證據或新資訊。</w:t>
      </w:r>
    </w:p>
    <w:p w14:paraId="0A90CB04"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二、發現有新用途。</w:t>
      </w:r>
    </w:p>
    <w:p w14:paraId="6FC90FF9"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三、其他經中央主管機關指定公告者。</w:t>
      </w:r>
    </w:p>
    <w:p w14:paraId="0F76B427" w14:textId="77777777" w:rsidR="009B3B0E" w:rsidRPr="00462A0F" w:rsidRDefault="009B3B0E" w:rsidP="00F27D11">
      <w:pPr>
        <w:pStyle w:val="2"/>
      </w:pPr>
      <w:r w:rsidRPr="00462A0F">
        <w:rPr>
          <w:rFonts w:hint="eastAsia"/>
        </w:rPr>
        <w:t>第</w:t>
      </w:r>
      <w:r w:rsidRPr="00462A0F">
        <w:rPr>
          <w:rFonts w:hint="eastAsia"/>
        </w:rPr>
        <w:t>25</w:t>
      </w:r>
      <w:r w:rsidRPr="00462A0F">
        <w:rPr>
          <w:rFonts w:hint="eastAsia"/>
        </w:rPr>
        <w:t>條</w:t>
      </w:r>
    </w:p>
    <w:p w14:paraId="57E9F6D6"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登記人取得新化學物質核准登記文件後，有下列情形之一者，中央主管機關得撤銷或廢止其核准登記：</w:t>
      </w:r>
    </w:p>
    <w:p w14:paraId="45AF5233"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一、經查核確認登記人無適當措施管理新化學物質，經通知限期改善，屆期未改善。</w:t>
      </w:r>
    </w:p>
    <w:p w14:paraId="71F13BED"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二、登記人繳交之評估報告內容不實，或未依核准登記事項辦理。</w:t>
      </w:r>
    </w:p>
    <w:p w14:paraId="4E94E54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三、登記人歇業或經目的事業主管機關撤銷、廢止其工商登記或學術機構證明文件。</w:t>
      </w:r>
    </w:p>
    <w:p w14:paraId="412D1AD4"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四、未依前二條規定辦理登記文件變更或未依中央主管機關要求提出補充資訊，經通知限期改善，屆期未改善。</w:t>
      </w:r>
    </w:p>
    <w:p w14:paraId="7A6B13C6"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登記人經撤銷或廢止登記後，二年內不得再申請該新化學物質之核准登記。</w:t>
      </w:r>
    </w:p>
    <w:p w14:paraId="78E28E2F" w14:textId="77777777" w:rsidR="009B3B0E" w:rsidRPr="00462A0F" w:rsidRDefault="009B3B0E" w:rsidP="00F27D11">
      <w:pPr>
        <w:pStyle w:val="2"/>
      </w:pPr>
      <w:r w:rsidRPr="00462A0F">
        <w:rPr>
          <w:rFonts w:hint="eastAsia"/>
        </w:rPr>
        <w:t>第</w:t>
      </w:r>
      <w:r w:rsidRPr="00462A0F">
        <w:rPr>
          <w:rFonts w:hint="eastAsia"/>
        </w:rPr>
        <w:t>26</w:t>
      </w:r>
      <w:r w:rsidRPr="00462A0F">
        <w:rPr>
          <w:rFonts w:hint="eastAsia"/>
        </w:rPr>
        <w:t>條</w:t>
      </w:r>
    </w:p>
    <w:p w14:paraId="267599A3" w14:textId="77777777" w:rsidR="009B3B0E"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為預防新化學物質嚴重危害工作者健康，必要時，中央主管機關得廢止登記人之核准登記文件、縮短登記有效期間，或依其危害風險，公告限制其運作方法或用途。</w:t>
      </w:r>
    </w:p>
    <w:p w14:paraId="0893BFBC" w14:textId="7440F9FB" w:rsidR="00D73B7E" w:rsidRPr="00462A0F" w:rsidRDefault="00F03C7D" w:rsidP="009B3B0E">
      <w:pPr>
        <w:ind w:left="142"/>
        <w:jc w:val="both"/>
        <w:rPr>
          <w:rFonts w:ascii="Arial Unicode MS" w:hAnsi="Arial Unicode MS"/>
          <w:szCs w:val="20"/>
        </w:rPr>
      </w:pPr>
      <w:r>
        <w:rPr>
          <w:rFonts w:ascii="新細明體" w:hAnsi="新細明體"/>
          <w:color w:val="808000"/>
          <w:sz w:val="18"/>
        </w:rPr>
        <w:t xml:space="preserve">　　　　　　　　　　　　　　　　　　　　　　　　　　　　　　　　　　　　　　　　　　　　　　　　　</w:t>
      </w:r>
      <w:hyperlink w:anchor="a章節索引" w:history="1">
        <w:r w:rsidRPr="0018412F">
          <w:rPr>
            <w:rStyle w:val="a3"/>
            <w:rFonts w:hint="eastAsia"/>
            <w:sz w:val="18"/>
          </w:rPr>
          <w:t>回索引</w:t>
        </w:r>
      </w:hyperlink>
      <w:r w:rsidR="00AC16EA">
        <w:rPr>
          <w:rFonts w:ascii="新細明體" w:hAnsi="新細明體" w:hint="eastAsia"/>
          <w:color w:val="808000"/>
          <w:sz w:val="18"/>
        </w:rPr>
        <w:t>〉〉</w:t>
      </w:r>
    </w:p>
    <w:p w14:paraId="272F47A5" w14:textId="77777777" w:rsidR="009B3B0E" w:rsidRPr="00462A0F" w:rsidRDefault="009B3B0E" w:rsidP="00D73B7E">
      <w:pPr>
        <w:pStyle w:val="1"/>
      </w:pPr>
      <w:bookmarkStart w:id="11" w:name="_第五章__資訊公開及其他應遵循事項"/>
      <w:bookmarkEnd w:id="11"/>
      <w:r w:rsidRPr="00462A0F">
        <w:rPr>
          <w:rFonts w:hint="eastAsia"/>
        </w:rPr>
        <w:t>第五章　　資訊公開及其他應遵循事項</w:t>
      </w:r>
    </w:p>
    <w:p w14:paraId="5BDC4F32" w14:textId="77777777" w:rsidR="009B3B0E" w:rsidRPr="00462A0F" w:rsidRDefault="009B3B0E" w:rsidP="00D73B7E">
      <w:pPr>
        <w:pStyle w:val="2"/>
      </w:pPr>
      <w:r w:rsidRPr="00462A0F">
        <w:rPr>
          <w:rFonts w:hint="eastAsia"/>
        </w:rPr>
        <w:t>第</w:t>
      </w:r>
      <w:r w:rsidRPr="00462A0F">
        <w:rPr>
          <w:rFonts w:hint="eastAsia"/>
        </w:rPr>
        <w:t>27</w:t>
      </w:r>
      <w:r w:rsidRPr="00462A0F">
        <w:rPr>
          <w:rFonts w:hint="eastAsia"/>
        </w:rPr>
        <w:t>條</w:t>
      </w:r>
    </w:p>
    <w:p w14:paraId="2DD70B3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中央主管機關審查申請人檢送之評估報告後，得公開化學物質之下列資訊：</w:t>
      </w:r>
    </w:p>
    <w:p w14:paraId="2DD696A6"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一、新化學物質編碼。</w:t>
      </w:r>
    </w:p>
    <w:p w14:paraId="1C5E2B55"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二、危害分類及標示。</w:t>
      </w:r>
    </w:p>
    <w:p w14:paraId="63B12B3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三、物理及化學特性資訊。</w:t>
      </w:r>
    </w:p>
    <w:p w14:paraId="1ED437A0"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四、毒理資訊。</w:t>
      </w:r>
    </w:p>
    <w:p w14:paraId="4E66A9A6"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五、安全使用資訊。</w:t>
      </w:r>
    </w:p>
    <w:p w14:paraId="53872BCE"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六、為因應緊急措施或維護工作者安全健康，有必要揭露予特定人員之資訊。</w:t>
      </w:r>
    </w:p>
    <w:p w14:paraId="03A86A43"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前項第六款之資訊範圍如下：</w:t>
      </w:r>
    </w:p>
    <w:p w14:paraId="6F013972"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一、新化學物質名稱及基本辨識資訊。</w:t>
      </w:r>
    </w:p>
    <w:p w14:paraId="1D05B198"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二、製造或輸入新化學物質之數量。</w:t>
      </w:r>
    </w:p>
    <w:p w14:paraId="7E7ACC56"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三、新化學物質於混合物之組成。</w:t>
      </w:r>
    </w:p>
    <w:p w14:paraId="47FE0151"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四、新化學物質之製造、用途及暴露資訊。</w:t>
      </w:r>
    </w:p>
    <w:p w14:paraId="768566DA" w14:textId="77777777" w:rsidR="009B3B0E" w:rsidRPr="00462A0F" w:rsidRDefault="009B3B0E" w:rsidP="00F27D11">
      <w:pPr>
        <w:pStyle w:val="2"/>
      </w:pPr>
      <w:r w:rsidRPr="00462A0F">
        <w:rPr>
          <w:rFonts w:hint="eastAsia"/>
        </w:rPr>
        <w:t>第</w:t>
      </w:r>
      <w:r w:rsidRPr="00462A0F">
        <w:rPr>
          <w:rFonts w:hint="eastAsia"/>
        </w:rPr>
        <w:t>28</w:t>
      </w:r>
      <w:r w:rsidRPr="00462A0F">
        <w:rPr>
          <w:rFonts w:hint="eastAsia"/>
        </w:rPr>
        <w:t>條</w:t>
      </w:r>
    </w:p>
    <w:p w14:paraId="76C79EA5"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符合下列規定之新化學物質，中央主管機關得列入公告清單：</w:t>
      </w:r>
    </w:p>
    <w:p w14:paraId="631E1E0B"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一、標準登記滿五年者。</w:t>
      </w:r>
    </w:p>
    <w:p w14:paraId="157380D0"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二、少量登記滿五年且屬於低關注聚合物者。</w:t>
      </w:r>
    </w:p>
    <w:p w14:paraId="0B2165DC"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三、依附表一標準登記資訊要求，並繳交危害評估資訊及暴露評估資訊，經登記人申請提前列入清單者。</w:t>
      </w:r>
    </w:p>
    <w:p w14:paraId="1B4D688A"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四、少量登記且屬於低關注聚合物，經登記人申請提前列入清單者。</w:t>
      </w:r>
    </w:p>
    <w:p w14:paraId="03B031C8" w14:textId="77777777" w:rsidR="009B3B0E" w:rsidRPr="00462A0F" w:rsidRDefault="009B3B0E" w:rsidP="00F27D11">
      <w:pPr>
        <w:pStyle w:val="2"/>
      </w:pPr>
      <w:r w:rsidRPr="00462A0F">
        <w:rPr>
          <w:rFonts w:hint="eastAsia"/>
        </w:rPr>
        <w:t>第</w:t>
      </w:r>
      <w:r w:rsidRPr="00462A0F">
        <w:rPr>
          <w:rFonts w:hint="eastAsia"/>
        </w:rPr>
        <w:t>29</w:t>
      </w:r>
      <w:r w:rsidRPr="00462A0F">
        <w:rPr>
          <w:rFonts w:hint="eastAsia"/>
        </w:rPr>
        <w:t>條</w:t>
      </w:r>
    </w:p>
    <w:p w14:paraId="19726940"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前條之新化學物質，登記人有下列情形之一，且須保留化學物質名稱者，得於列入公告清單前三個月至六個月向中央主管機關申請資訊保護：</w:t>
      </w:r>
    </w:p>
    <w:p w14:paraId="553C7A71"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一、要求保護之化學物質屬於登記人之商業機密。</w:t>
      </w:r>
    </w:p>
    <w:p w14:paraId="0C3211C1"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二、登記人已採取行動，並將持續維持化學物質之保密性。</w:t>
      </w:r>
    </w:p>
    <w:p w14:paraId="77DFBE46"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三、物質名稱除登記人同意外，尚未被第三者以合理且合法之管道取得。</w:t>
      </w:r>
    </w:p>
    <w:p w14:paraId="5D93873A" w14:textId="77777777" w:rsidR="009B3B0E" w:rsidRPr="00F27D11" w:rsidRDefault="009B3B0E" w:rsidP="009B3B0E">
      <w:pPr>
        <w:ind w:left="142"/>
        <w:jc w:val="both"/>
        <w:rPr>
          <w:rFonts w:ascii="Arial Unicode MS" w:hAnsi="Arial Unicode MS"/>
          <w:color w:val="17365D"/>
          <w:szCs w:val="20"/>
        </w:rPr>
      </w:pPr>
      <w:r w:rsidRPr="00F27D11">
        <w:rPr>
          <w:rFonts w:ascii="Arial Unicode MS" w:hAnsi="Arial Unicode MS" w:hint="eastAsia"/>
          <w:color w:val="17365D"/>
          <w:szCs w:val="20"/>
        </w:rPr>
        <w:t xml:space="preserve">　　前項申請經核准者，有效期間為五年，登記人得於有效期間屆滿前三個月申請展延一次。</w:t>
      </w:r>
    </w:p>
    <w:p w14:paraId="7FB7A963" w14:textId="4458D80B" w:rsidR="00D73B7E" w:rsidRPr="00462A0F" w:rsidRDefault="00F03C7D" w:rsidP="009B3B0E">
      <w:pPr>
        <w:ind w:left="142"/>
        <w:jc w:val="both"/>
        <w:rPr>
          <w:rFonts w:ascii="Arial Unicode MS" w:hAnsi="Arial Unicode MS"/>
          <w:szCs w:val="20"/>
        </w:rPr>
      </w:pPr>
      <w:r>
        <w:rPr>
          <w:rFonts w:ascii="新細明體" w:hAnsi="新細明體"/>
          <w:color w:val="808000"/>
          <w:sz w:val="18"/>
        </w:rPr>
        <w:t xml:space="preserve">　　　　　　　　　　　　　　　　　　　　　　　　　　　　　　　　　　　　　　　　　　　　　　　　　</w:t>
      </w:r>
      <w:hyperlink w:anchor="a章節索引" w:history="1">
        <w:r w:rsidRPr="0018412F">
          <w:rPr>
            <w:rStyle w:val="a3"/>
            <w:rFonts w:hint="eastAsia"/>
            <w:sz w:val="18"/>
          </w:rPr>
          <w:t>回索引</w:t>
        </w:r>
      </w:hyperlink>
      <w:r w:rsidR="00AC16EA">
        <w:rPr>
          <w:rFonts w:ascii="新細明體" w:hAnsi="新細明體" w:hint="eastAsia"/>
          <w:color w:val="808000"/>
          <w:sz w:val="18"/>
        </w:rPr>
        <w:t>〉〉</w:t>
      </w:r>
    </w:p>
    <w:p w14:paraId="43EA3BB1" w14:textId="77777777" w:rsidR="009B3B0E" w:rsidRPr="00462A0F" w:rsidRDefault="009B3B0E" w:rsidP="00D73B7E">
      <w:pPr>
        <w:pStyle w:val="1"/>
      </w:pPr>
      <w:bookmarkStart w:id="12" w:name="_第六章__附則"/>
      <w:bookmarkEnd w:id="12"/>
      <w:r w:rsidRPr="00462A0F">
        <w:rPr>
          <w:rFonts w:hint="eastAsia"/>
        </w:rPr>
        <w:t>第六章　　附</w:t>
      </w:r>
      <w:r w:rsidR="00F879A3" w:rsidRPr="00462A0F">
        <w:rPr>
          <w:rFonts w:hint="eastAsia"/>
        </w:rPr>
        <w:t xml:space="preserve">　</w:t>
      </w:r>
      <w:r w:rsidRPr="00462A0F">
        <w:rPr>
          <w:rFonts w:hint="eastAsia"/>
        </w:rPr>
        <w:t>則</w:t>
      </w:r>
    </w:p>
    <w:p w14:paraId="0C00D18A" w14:textId="77777777" w:rsidR="009B3B0E" w:rsidRPr="00462A0F" w:rsidRDefault="009B3B0E" w:rsidP="00D73B7E">
      <w:pPr>
        <w:pStyle w:val="2"/>
      </w:pPr>
      <w:r w:rsidRPr="00462A0F">
        <w:rPr>
          <w:rFonts w:hint="eastAsia"/>
        </w:rPr>
        <w:t>第</w:t>
      </w:r>
      <w:r w:rsidRPr="00462A0F">
        <w:rPr>
          <w:rFonts w:hint="eastAsia"/>
        </w:rPr>
        <w:t>30</w:t>
      </w:r>
      <w:r w:rsidRPr="00462A0F">
        <w:rPr>
          <w:rFonts w:hint="eastAsia"/>
        </w:rPr>
        <w:t>條</w:t>
      </w:r>
    </w:p>
    <w:p w14:paraId="1673659D" w14:textId="77777777" w:rsidR="009B3B0E" w:rsidRPr="00462A0F" w:rsidRDefault="009B3B0E" w:rsidP="009B3B0E">
      <w:pPr>
        <w:ind w:left="142"/>
        <w:jc w:val="both"/>
        <w:rPr>
          <w:rFonts w:ascii="Arial Unicode MS" w:hAnsi="Arial Unicode MS"/>
          <w:szCs w:val="20"/>
        </w:rPr>
      </w:pPr>
      <w:r w:rsidRPr="00462A0F">
        <w:rPr>
          <w:rFonts w:ascii="Arial Unicode MS" w:hAnsi="Arial Unicode MS" w:hint="eastAsia"/>
          <w:szCs w:val="20"/>
        </w:rPr>
        <w:t xml:space="preserve">　　中央主管機關對於本辦法所定申請新化學物質核准登記案件之受理、審查及核發許可文件之程序，得會商中央環境保護主管機關辦理之。</w:t>
      </w:r>
    </w:p>
    <w:p w14:paraId="640E00A4" w14:textId="77777777" w:rsidR="009B3B0E" w:rsidRPr="00462A0F" w:rsidRDefault="009B3B0E" w:rsidP="00F27D11">
      <w:pPr>
        <w:pStyle w:val="2"/>
      </w:pPr>
      <w:bookmarkStart w:id="13" w:name="a31"/>
      <w:bookmarkEnd w:id="13"/>
      <w:r w:rsidRPr="00462A0F">
        <w:rPr>
          <w:rFonts w:hint="eastAsia"/>
        </w:rPr>
        <w:t>第</w:t>
      </w:r>
      <w:r w:rsidRPr="00462A0F">
        <w:rPr>
          <w:rFonts w:hint="eastAsia"/>
        </w:rPr>
        <w:t>31</w:t>
      </w:r>
      <w:r w:rsidRPr="00462A0F">
        <w:rPr>
          <w:rFonts w:hint="eastAsia"/>
        </w:rPr>
        <w:t>條</w:t>
      </w:r>
    </w:p>
    <w:p w14:paraId="083B6DCC" w14:textId="77777777" w:rsidR="004A4632" w:rsidRPr="00463329" w:rsidRDefault="004A4632" w:rsidP="004A4632">
      <w:pPr>
        <w:ind w:left="142"/>
        <w:jc w:val="both"/>
        <w:rPr>
          <w:rFonts w:ascii="Arial Unicode MS" w:hAnsi="Arial Unicode MS"/>
        </w:rPr>
      </w:pPr>
      <w:r w:rsidRPr="00463329">
        <w:rPr>
          <w:rFonts w:ascii="Arial Unicode MS" w:hAnsi="Arial Unicode MS" w:hint="eastAsia"/>
        </w:rPr>
        <w:t xml:space="preserve">　　本辦法自中華民國一百零四年一月一日施行。</w:t>
      </w:r>
    </w:p>
    <w:p w14:paraId="6AEFD2E5" w14:textId="77777777" w:rsidR="004A4632" w:rsidRPr="004A4632" w:rsidRDefault="004A4632" w:rsidP="004A4632">
      <w:pPr>
        <w:ind w:left="142"/>
        <w:jc w:val="both"/>
        <w:rPr>
          <w:rFonts w:ascii="Arial Unicode MS" w:hAnsi="Arial Unicode MS"/>
          <w:color w:val="17365D"/>
        </w:rPr>
      </w:pPr>
      <w:r w:rsidRPr="004A4632">
        <w:rPr>
          <w:rFonts w:ascii="Arial Unicode MS" w:hAnsi="Arial Unicode MS" w:hint="eastAsia"/>
          <w:color w:val="17365D"/>
        </w:rPr>
        <w:t xml:space="preserve">　　本辦法修正條文自發布日施行。</w:t>
      </w:r>
    </w:p>
    <w:p w14:paraId="0D7A8658" w14:textId="130E774F" w:rsidR="004A4632" w:rsidRDefault="00515BE1" w:rsidP="00515BE1">
      <w:pPr>
        <w:pStyle w:val="3"/>
        <w:rPr>
          <w:color w:val="5F5F5F"/>
          <w:szCs w:val="20"/>
        </w:rPr>
      </w:pPr>
      <w:r w:rsidRPr="009C1B7D">
        <w:rPr>
          <w:rFonts w:hint="eastAsia"/>
        </w:rPr>
        <w:t>--104</w:t>
      </w:r>
      <w:r w:rsidRPr="009C1B7D">
        <w:rPr>
          <w:rFonts w:hint="eastAsia"/>
        </w:rPr>
        <w:t>年</w:t>
      </w:r>
      <w:r>
        <w:rPr>
          <w:rFonts w:hint="eastAsia"/>
        </w:rPr>
        <w:t>8</w:t>
      </w:r>
      <w:r w:rsidRPr="009C1B7D">
        <w:rPr>
          <w:rFonts w:hint="eastAsia"/>
        </w:rPr>
        <w:t>月</w:t>
      </w:r>
      <w:r>
        <w:rPr>
          <w:rFonts w:hint="eastAsia"/>
        </w:rPr>
        <w:t>19</w:t>
      </w:r>
      <w:r w:rsidR="00AC16EA">
        <w:rPr>
          <w:rFonts w:hint="eastAsia"/>
        </w:rPr>
        <w:t>日修正前條文</w:t>
      </w:r>
      <w:r w:rsidR="00AC16EA">
        <w:rPr>
          <w:rFonts w:hint="eastAsia"/>
        </w:rPr>
        <w:t>--</w:t>
      </w:r>
      <w:hyperlink r:id="rId24" w:history="1">
        <w:r w:rsidRPr="009C1B7D">
          <w:rPr>
            <w:rStyle w:val="a3"/>
          </w:rPr>
          <w:t>比對程式</w:t>
        </w:r>
      </w:hyperlink>
    </w:p>
    <w:p w14:paraId="308087DB" w14:textId="77777777" w:rsidR="009B3B0E" w:rsidRPr="004A4632" w:rsidRDefault="009B3B0E" w:rsidP="009B3B0E">
      <w:pPr>
        <w:ind w:left="142"/>
        <w:jc w:val="both"/>
        <w:rPr>
          <w:rFonts w:ascii="Arial Unicode MS" w:hAnsi="Arial Unicode MS"/>
          <w:color w:val="5F5F5F"/>
          <w:szCs w:val="20"/>
        </w:rPr>
      </w:pPr>
      <w:r w:rsidRPr="004A4632">
        <w:rPr>
          <w:rFonts w:ascii="Arial Unicode MS" w:hAnsi="Arial Unicode MS" w:hint="eastAsia"/>
          <w:color w:val="5F5F5F"/>
          <w:szCs w:val="20"/>
        </w:rPr>
        <w:t xml:space="preserve">　　本辦法自中華民國一百零四年一月一日施行。</w:t>
      </w:r>
    </w:p>
    <w:p w14:paraId="4DE8A4A4" w14:textId="77777777" w:rsidR="00D73B7E" w:rsidRDefault="00D73B7E" w:rsidP="009B3B0E">
      <w:pPr>
        <w:ind w:left="142"/>
        <w:jc w:val="both"/>
        <w:rPr>
          <w:rFonts w:ascii="Arial Unicode MS" w:hAnsi="Arial Unicode MS"/>
          <w:szCs w:val="20"/>
        </w:rPr>
      </w:pPr>
    </w:p>
    <w:p w14:paraId="7100F760" w14:textId="77777777" w:rsidR="009B3B0E" w:rsidRPr="009B3B0E" w:rsidRDefault="009B3B0E" w:rsidP="005D6F38">
      <w:pPr>
        <w:ind w:leftChars="75" w:left="150"/>
        <w:jc w:val="both"/>
        <w:rPr>
          <w:rFonts w:ascii="Arial Unicode MS" w:hAnsi="Arial Unicode MS"/>
        </w:rPr>
      </w:pPr>
    </w:p>
    <w:p w14:paraId="11C26BD0" w14:textId="77777777" w:rsidR="00667B67" w:rsidRPr="00C1655B" w:rsidRDefault="00667B67" w:rsidP="00667B67">
      <w:pPr>
        <w:ind w:leftChars="50" w:left="100"/>
        <w:jc w:val="both"/>
        <w:rPr>
          <w:color w:val="808000"/>
          <w:szCs w:val="20"/>
        </w:rPr>
      </w:pPr>
      <w:r w:rsidRPr="00C1655B">
        <w:rPr>
          <w:rFonts w:hint="eastAsia"/>
          <w:color w:val="5F5F5F"/>
          <w:sz w:val="18"/>
        </w:rPr>
        <w:t>。。。。。。。。。。。。。。。。。。。。。。。。。。。。。。。。。。。。。。。。。。。。。。。。。。</w:t>
      </w:r>
      <w:r>
        <w:fldChar w:fldCharType="begin"/>
      </w:r>
      <w:r>
        <w:instrText xml:space="preserve"> HYPERLINK \l "top" </w:instrText>
      </w:r>
      <w:r>
        <w:fldChar w:fldCharType="separate"/>
      </w:r>
      <w:r w:rsidRPr="00C1655B">
        <w:rPr>
          <w:rStyle w:val="a3"/>
          <w:rFonts w:ascii="Arial Unicode MS" w:hAnsi="Arial Unicode MS" w:hint="eastAsia"/>
          <w:sz w:val="18"/>
        </w:rPr>
        <w:t>回首頁</w:t>
      </w:r>
      <w:r>
        <w:rPr>
          <w:rStyle w:val="a3"/>
          <w:rFonts w:ascii="Arial Unicode MS" w:hAnsi="Arial Unicode MS"/>
          <w:sz w:val="18"/>
        </w:rPr>
        <w:fldChar w:fldCharType="end"/>
      </w:r>
      <w:r w:rsidRPr="00C1655B">
        <w:rPr>
          <w:rStyle w:val="a3"/>
          <w:rFonts w:ascii="Arial Unicode MS" w:hAnsi="Arial Unicode MS" w:hint="eastAsia"/>
          <w:b/>
          <w:sz w:val="18"/>
          <w:u w:val="none"/>
        </w:rPr>
        <w:t>〉〉</w:t>
      </w:r>
    </w:p>
    <w:p w14:paraId="3AA43B8A" w14:textId="34D74909" w:rsidR="0045425A" w:rsidRPr="000509F5" w:rsidRDefault="00667B67" w:rsidP="00667B67">
      <w:pPr>
        <w:ind w:leftChars="71" w:left="142"/>
        <w:jc w:val="both"/>
        <w:rPr>
          <w:rFonts w:ascii="Arial Unicode MS" w:hAnsi="Arial Unicode MS"/>
          <w:color w:val="666699"/>
        </w:rPr>
      </w:pPr>
      <w:r w:rsidRPr="003D460F">
        <w:rPr>
          <w:rFonts w:hint="eastAsia"/>
          <w:color w:val="5F5F5F"/>
          <w:sz w:val="18"/>
          <w:szCs w:val="18"/>
        </w:rPr>
        <w:t>【編註】本檔法規資料以</w:t>
      </w:r>
      <w:r w:rsidRPr="003D460F">
        <w:rPr>
          <w:rFonts w:hint="eastAsia"/>
          <w:color w:val="5F5F5F"/>
          <w:sz w:val="18"/>
          <w:szCs w:val="18"/>
          <w:lang w:eastAsia="zh-HK"/>
        </w:rPr>
        <w:t>官方</w:t>
      </w:r>
      <w:r w:rsidRPr="003D460F">
        <w:rPr>
          <w:rFonts w:hint="eastAsia"/>
          <w:color w:val="5F5F5F"/>
          <w:sz w:val="18"/>
          <w:szCs w:val="18"/>
        </w:rPr>
        <w:t>資訊網為依據；本文僅供參考，如需引用請以正式檔為準。如有發現待更正部份及您所需本站未收編之法規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5" w:history="1">
        <w:r w:rsidRPr="00421534">
          <w:rPr>
            <w:rStyle w:val="a3"/>
            <w:rFonts w:ascii="Arial Unicode MS" w:hAnsi="Arial Unicode MS"/>
            <w:sz w:val="18"/>
            <w:szCs w:val="20"/>
          </w:rPr>
          <w:t>告知</w:t>
        </w:r>
      </w:hyperlink>
      <w:r w:rsidRPr="003D460F">
        <w:rPr>
          <w:rFonts w:hint="eastAsia"/>
          <w:color w:val="5F5F5F"/>
          <w:sz w:val="18"/>
          <w:szCs w:val="20"/>
        </w:rPr>
        <w:t>，謝謝！</w:t>
      </w:r>
    </w:p>
    <w:sectPr w:rsidR="0045425A" w:rsidRPr="000509F5">
      <w:footerReference w:type="even" r:id="rId26"/>
      <w:footerReference w:type="default" r:id="rId27"/>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85F043" w14:textId="77777777" w:rsidR="006B4145" w:rsidRDefault="006B4145">
      <w:r>
        <w:separator/>
      </w:r>
    </w:p>
  </w:endnote>
  <w:endnote w:type="continuationSeparator" w:id="0">
    <w:p w14:paraId="3D3DE374" w14:textId="77777777" w:rsidR="006B4145" w:rsidRDefault="006B41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4C6DCF"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761D60A8"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3C20FD"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515BE1">
      <w:rPr>
        <w:rStyle w:val="a7"/>
        <w:noProof/>
      </w:rPr>
      <w:t>1</w:t>
    </w:r>
    <w:r>
      <w:rPr>
        <w:rStyle w:val="a7"/>
      </w:rPr>
      <w:fldChar w:fldCharType="end"/>
    </w:r>
  </w:p>
  <w:p w14:paraId="0DCA6447" w14:textId="7BD4CA44" w:rsidR="008013F3" w:rsidRPr="00464EE7" w:rsidRDefault="00AC16EA">
    <w:pPr>
      <w:pStyle w:val="a6"/>
      <w:ind w:right="360"/>
      <w:jc w:val="right"/>
      <w:rPr>
        <w:rFonts w:ascii="Arial Unicode MS" w:hAnsi="Arial Unicode MS"/>
        <w:sz w:val="18"/>
      </w:rPr>
    </w:pPr>
    <w:r>
      <w:rPr>
        <w:rFonts w:ascii="Arial Unicode MS" w:hAnsi="Arial Unicode MS" w:hint="eastAsia"/>
        <w:sz w:val="18"/>
      </w:rPr>
      <w:t>〈〈</w:t>
    </w:r>
    <w:r w:rsidR="009B3B0E" w:rsidRPr="009B3B0E">
      <w:rPr>
        <w:rFonts w:ascii="Arial Unicode MS" w:hAnsi="Arial Unicode MS" w:hint="eastAsia"/>
        <w:sz w:val="18"/>
      </w:rPr>
      <w:t>新化學物質登記管理辦法</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r w:rsidR="008013F3" w:rsidRPr="00464EE7">
      <w:rPr>
        <w:rFonts w:ascii="Arial Unicode MS" w:hAnsi="Arial Unicode MS" w:hint="eastAsia"/>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87D399" w14:textId="77777777" w:rsidR="006B4145" w:rsidRDefault="006B4145">
      <w:r>
        <w:separator/>
      </w:r>
    </w:p>
  </w:footnote>
  <w:footnote w:type="continuationSeparator" w:id="0">
    <w:p w14:paraId="7CC0CC8F" w14:textId="77777777" w:rsidR="006B4145" w:rsidRDefault="006B41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5425A"/>
    <w:rsid w:val="000509F5"/>
    <w:rsid w:val="000A5999"/>
    <w:rsid w:val="00104FBB"/>
    <w:rsid w:val="001605C6"/>
    <w:rsid w:val="00190429"/>
    <w:rsid w:val="001A37E9"/>
    <w:rsid w:val="001C7001"/>
    <w:rsid w:val="001D50AD"/>
    <w:rsid w:val="001E23A9"/>
    <w:rsid w:val="00277BB9"/>
    <w:rsid w:val="00376F50"/>
    <w:rsid w:val="003A1CEA"/>
    <w:rsid w:val="00451727"/>
    <w:rsid w:val="0045425A"/>
    <w:rsid w:val="00464EE7"/>
    <w:rsid w:val="004A4632"/>
    <w:rsid w:val="004A6E50"/>
    <w:rsid w:val="004E6452"/>
    <w:rsid w:val="00515BE1"/>
    <w:rsid w:val="00520F8A"/>
    <w:rsid w:val="0056107E"/>
    <w:rsid w:val="005D6F38"/>
    <w:rsid w:val="005E0DDB"/>
    <w:rsid w:val="00613646"/>
    <w:rsid w:val="006312B1"/>
    <w:rsid w:val="00667B67"/>
    <w:rsid w:val="0067282D"/>
    <w:rsid w:val="006B4145"/>
    <w:rsid w:val="006C53DB"/>
    <w:rsid w:val="006D50FF"/>
    <w:rsid w:val="006E7FE9"/>
    <w:rsid w:val="0072241A"/>
    <w:rsid w:val="00723E91"/>
    <w:rsid w:val="007B59EF"/>
    <w:rsid w:val="007F4C46"/>
    <w:rsid w:val="008013F3"/>
    <w:rsid w:val="008B621F"/>
    <w:rsid w:val="00967AED"/>
    <w:rsid w:val="009B3B0E"/>
    <w:rsid w:val="009B72DC"/>
    <w:rsid w:val="00AB72F0"/>
    <w:rsid w:val="00AC16EA"/>
    <w:rsid w:val="00BD34CC"/>
    <w:rsid w:val="00C85117"/>
    <w:rsid w:val="00D73296"/>
    <w:rsid w:val="00D73B7E"/>
    <w:rsid w:val="00E76E16"/>
    <w:rsid w:val="00EB27D6"/>
    <w:rsid w:val="00EC7AEC"/>
    <w:rsid w:val="00EF3193"/>
    <w:rsid w:val="00F03C7D"/>
    <w:rsid w:val="00F27D11"/>
    <w:rsid w:val="00F879A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717E208"/>
  <w15:docId w15:val="{66E55AB8-9C23-4810-B0FE-B0DE254647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nhideWhenUsed/>
    <w:qFormat/>
    <w:rsid w:val="005D6F38"/>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rsid w:val="005D6F38"/>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AC16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law.moj.gov.tw/LawClass/LawHistory.aspx?PCode=N0060069" TargetMode="External"/><Relationship Id="rId13" Type="http://schemas.openxmlformats.org/officeDocument/2006/relationships/hyperlink" Target="../law/&#27602;&#24615;&#21270;&#23416;&#29289;&#36074;&#31649;&#29702;&#27861;.docx" TargetMode="External"/><Relationship Id="rId18" Type="http://schemas.openxmlformats.org/officeDocument/2006/relationships/hyperlink" Target="../diff/index.html" TargetMode="External"/><Relationship Id="rId26" Type="http://schemas.openxmlformats.org/officeDocument/2006/relationships/footer" Target="footer1.xml"/><Relationship Id="rId3" Type="http://schemas.openxmlformats.org/officeDocument/2006/relationships/webSettings" Target="webSettings.xml"/><Relationship Id="rId21" Type="http://schemas.openxmlformats.org/officeDocument/2006/relationships/hyperlink" Target="../law/&#27602;&#24615;&#21270;&#23416;&#29289;&#36074;&#31649;&#29702;&#27861;.docx" TargetMode="External"/><Relationship Id="rId7" Type="http://schemas.openxmlformats.org/officeDocument/2006/relationships/hyperlink" Target="https://www.6laws.net/update.htm" TargetMode="External"/><Relationship Id="rId12" Type="http://schemas.openxmlformats.org/officeDocument/2006/relationships/hyperlink" Target="../law/&#32887;&#26989;&#23433;&#20840;&#34907;&#29983;&#27861;.docx" TargetMode="External"/><Relationship Id="rId17" Type="http://schemas.openxmlformats.org/officeDocument/2006/relationships/hyperlink" Target="../law/&#27602;&#24615;&#21270;&#23416;&#29289;&#36074;&#31649;&#29702;&#27861;.docx" TargetMode="External"/><Relationship Id="rId25" Type="http://schemas.openxmlformats.org/officeDocument/2006/relationships/hyperlink" Target="https://www.6laws.net/comment.htm" TargetMode="External"/><Relationship Id="rId2" Type="http://schemas.openxmlformats.org/officeDocument/2006/relationships/settings" Target="settings.xml"/><Relationship Id="rId16" Type="http://schemas.openxmlformats.org/officeDocument/2006/relationships/hyperlink" Target="../law2/&#38468;&#34920;&#19977;&#23569;&#37327;&#30331;&#35352;-&#21270;&#23416;&#29289;&#36074;&#23433;&#20840;&#35413;&#20272;&#22577;&#21578;&#36039;&#35338;&#38917;&#30446;&#21450;&#20839;&#23481;.docx" TargetMode="External"/><Relationship Id="rId20" Type="http://schemas.openxmlformats.org/officeDocument/2006/relationships/hyperlink" Target="../law2/&#38468;&#34920;&#20116;&#24180;&#35069;&#36896;&#25110;&#36664;&#20837;&#37327;&#33287;&#30331;&#35352;&#39006;&#22411;&#35215;&#23450;(&#20108;).docx"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6laws.net/6law/law3/&#26032;&#21270;&#23416;&#29289;&#36074;&#30331;&#35352;&#31649;&#29702;&#36774;&#27861;.htm" TargetMode="External"/><Relationship Id="rId24" Type="http://schemas.openxmlformats.org/officeDocument/2006/relationships/hyperlink" Target="../diff/index.html" TargetMode="External"/><Relationship Id="rId5" Type="http://schemas.openxmlformats.org/officeDocument/2006/relationships/endnotes" Target="endnotes.xml"/><Relationship Id="rId15" Type="http://schemas.openxmlformats.org/officeDocument/2006/relationships/hyperlink" Target="../law2/&#38468;&#34920;&#20108;&#31777;&#26131;&#30331;&#35352;-&#21270;&#23416;&#29289;&#36074;&#23433;&#20840;&#35413;&#20272;&#22577;&#21578;&#36039;&#35338;&#38917;&#30446;&#21450;&#20839;&#23481;.docx" TargetMode="External"/><Relationship Id="rId23" Type="http://schemas.openxmlformats.org/officeDocument/2006/relationships/hyperlink" Target="../law2/&#38468;&#34920;&#20845;&#26412;&#36774;&#27861;&#26045;&#34892;&#21069;&#26366;&#35069;&#36896;&#25110;&#36664;&#20837;&#26032;&#21270;&#23416;&#29289;&#36074;&#23433;&#20840;&#35413;&#20272;&#22577;&#21578;&#36039;&#35338;&#38917;&#30446;&#21450;&#20839;&#23481;.docx" TargetMode="External"/><Relationship Id="rId28" Type="http://schemas.openxmlformats.org/officeDocument/2006/relationships/fontTable" Target="fontTable.xml"/><Relationship Id="rId10" Type="http://schemas.openxmlformats.org/officeDocument/2006/relationships/hyperlink" Target="../S-link&#20998;&#39006;&#27861;&#35215;&#32034;&#24341;.docx" TargetMode="External"/><Relationship Id="rId19" Type="http://schemas.openxmlformats.org/officeDocument/2006/relationships/hyperlink" Target="../law2/&#38468;&#34920;&#22235;&#24180;&#35069;&#36896;&#25110;&#36664;&#20837;&#37327;&#33287;&#30331;&#35352;&#39006;&#22411;&#35215;&#23450;(&#19968;).docx" TargetMode="External"/><Relationship Id="rId4" Type="http://schemas.openxmlformats.org/officeDocument/2006/relationships/footnotes" Target="footnotes.xml"/><Relationship Id="rId9" Type="http://schemas.openxmlformats.org/officeDocument/2006/relationships/hyperlink" Target="http://www.facebook.com/anita6law" TargetMode="External"/><Relationship Id="rId14" Type="http://schemas.openxmlformats.org/officeDocument/2006/relationships/hyperlink" Target="../law2/&#38468;&#34920;&#19968;&#27161;&#28310;&#30331;&#35352;-&#21270;&#23416;&#29289;&#36074;&#23433;&#20840;&#35413;&#20272;&#22577;&#21578;&#36039;&#35338;&#38917;&#30446;&#21450;&#20839;&#23481;.docx" TargetMode="External"/><Relationship Id="rId22" Type="http://schemas.openxmlformats.org/officeDocument/2006/relationships/hyperlink" Target="../diff/index.html" TargetMode="External"/><Relationship Id="rId27" Type="http://schemas.openxmlformats.org/officeDocument/2006/relationships/footer" Target="footer2.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7</Pages>
  <Words>1185</Words>
  <Characters>6758</Characters>
  <Application>Microsoft Office Word</Application>
  <DocSecurity>0</DocSecurity>
  <Lines>56</Lines>
  <Paragraphs>15</Paragraphs>
  <ScaleCrop>false</ScaleCrop>
  <Company/>
  <LinksUpToDate>false</LinksUpToDate>
  <CharactersWithSpaces>7928</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新化學物質登記管理辦法</dc:title>
  <dc:creator>S-link 電子六法-黃婉玲</dc:creator>
  <cp:lastModifiedBy>黃婉玲 S-link電子六法</cp:lastModifiedBy>
  <cp:revision>11</cp:revision>
  <dcterms:created xsi:type="dcterms:W3CDTF">2015-01-15T03:59:00Z</dcterms:created>
  <dcterms:modified xsi:type="dcterms:W3CDTF">2020-01-03T16:26:00Z</dcterms:modified>
</cp:coreProperties>
</file>