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2A59A8" w14:textId="4098AB34" w:rsidR="009F1481" w:rsidRDefault="00332347" w:rsidP="00091566">
      <w:pPr>
        <w:snapToGrid w:val="0"/>
        <w:ind w:rightChars="8" w:right="19"/>
        <w:jc w:val="right"/>
        <w:rPr>
          <w:rFonts w:ascii="Arial Unicode MS" w:hAnsi="Arial Unicode MS"/>
        </w:rPr>
      </w:pPr>
      <w:hyperlink r:id="rId7" w:history="1">
        <w:r w:rsidRPr="00332347">
          <w:rPr>
            <w:rFonts w:ascii="Calibri" w:hAnsi="Calibri"/>
            <w:noProof/>
            <w:color w:val="5F5F5F"/>
            <w:sz w:val="18"/>
            <w:szCs w:val="20"/>
            <w:lang w:val="zh-TW"/>
          </w:rPr>
          <w:pict w14:anchorId="7F0010FD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圖片 2" o:spid="_x0000_i1030" type="#_x0000_t75" href="https://www.6laws.net/" style="width:32.75pt;height:32.75pt;visibility:visible;mso-wrap-style:square" o:button="t">
              <v:fill o:detectmouseclick="t"/>
              <v:imagedata r:id="rId8" o:title=""/>
            </v:shape>
          </w:pict>
        </w:r>
      </w:hyperlink>
    </w:p>
    <w:p w14:paraId="13BE5342" w14:textId="2912534D" w:rsidR="009F1481" w:rsidRDefault="009F1481" w:rsidP="00091566">
      <w:pPr>
        <w:tabs>
          <w:tab w:val="left" w:pos="9498"/>
        </w:tabs>
        <w:snapToGrid w:val="0"/>
        <w:ind w:left="9599" w:rightChars="8" w:right="19" w:hangingChars="5333" w:hanging="9599"/>
        <w:jc w:val="right"/>
        <w:rPr>
          <w:color w:val="7F7F7F"/>
          <w:sz w:val="18"/>
        </w:rPr>
      </w:pPr>
      <w:bookmarkStart w:id="0" w:name="top"/>
      <w:bookmarkEnd w:id="0"/>
      <w:r>
        <w:rPr>
          <w:rFonts w:hint="eastAsia"/>
          <w:color w:val="5F5F5F"/>
          <w:sz w:val="18"/>
          <w:lang w:val="zh-TW"/>
        </w:rPr>
        <w:t>【</w:t>
      </w:r>
      <w:hyperlink r:id="rId9" w:tgtFrame="_blank" w:history="1">
        <w:r w:rsidRPr="00E5543B">
          <w:rPr>
            <w:rStyle w:val="a3"/>
            <w:color w:val="5F5F5F"/>
            <w:sz w:val="18"/>
          </w:rPr>
          <w:t>更新</w:t>
        </w:r>
      </w:hyperlink>
      <w:r>
        <w:rPr>
          <w:rFonts w:hint="eastAsia"/>
          <w:color w:val="7F7F7F"/>
          <w:sz w:val="18"/>
          <w:lang w:val="zh-TW"/>
        </w:rPr>
        <w:t>】</w:t>
      </w:r>
      <w:r w:rsidR="00332347">
        <w:rPr>
          <w:rFonts w:ascii="Arial Unicode MS" w:hAnsi="Arial Unicode MS"/>
          <w:color w:val="5F5F5F"/>
          <w:sz w:val="18"/>
        </w:rPr>
        <w:t>2020/3/9</w:t>
      </w:r>
      <w:r>
        <w:rPr>
          <w:rFonts w:hint="eastAsia"/>
          <w:color w:val="7F7F7F"/>
          <w:sz w:val="18"/>
          <w:lang w:val="zh-TW"/>
        </w:rPr>
        <w:t>【</w:t>
      </w:r>
      <w:hyperlink r:id="rId10" w:history="1">
        <w:r w:rsidRPr="0008320A">
          <w:rPr>
            <w:rStyle w:val="a3"/>
            <w:rFonts w:ascii="Times New Roman" w:hAnsi="Times New Roman" w:hint="eastAsia"/>
            <w:color w:val="5F5F5F"/>
            <w:sz w:val="18"/>
            <w:u w:val="none"/>
          </w:rPr>
          <w:t>編輯著作權者</w:t>
        </w:r>
      </w:hyperlink>
      <w:r>
        <w:rPr>
          <w:rFonts w:hint="eastAsia"/>
          <w:color w:val="7F7F7F"/>
          <w:sz w:val="18"/>
          <w:lang w:val="zh-TW"/>
        </w:rPr>
        <w:t>】</w:t>
      </w:r>
      <w:hyperlink r:id="rId11" w:tgtFrame="_blank" w:history="1">
        <w:r w:rsidRPr="00BB2AAC">
          <w:rPr>
            <w:rStyle w:val="a3"/>
            <w:sz w:val="18"/>
          </w:rPr>
          <w:t>黃婉玲</w:t>
        </w:r>
      </w:hyperlink>
    </w:p>
    <w:p w14:paraId="078CBA8F" w14:textId="77777777" w:rsidR="009F1481" w:rsidRDefault="002D7821" w:rsidP="009F1481">
      <w:pPr>
        <w:snapToGrid w:val="0"/>
        <w:jc w:val="right"/>
        <w:rPr>
          <w:rFonts w:ascii="Arial Unicode MS" w:hAnsi="Arial Unicode MS"/>
        </w:rPr>
      </w:pPr>
      <w:r>
        <w:rPr>
          <w:rFonts w:hint="eastAsia"/>
          <w:color w:val="808000"/>
          <w:sz w:val="18"/>
        </w:rPr>
        <w:t>（建議使用工具列</w:t>
      </w:r>
      <w:r>
        <w:rPr>
          <w:rFonts w:hint="eastAsia"/>
          <w:color w:val="808000"/>
          <w:sz w:val="18"/>
        </w:rPr>
        <w:t>--</w:t>
      </w:r>
      <w:r w:rsidR="00BB2AAC">
        <w:rPr>
          <w:rFonts w:hint="eastAsia"/>
          <w:color w:val="808000"/>
          <w:sz w:val="18"/>
        </w:rPr>
        <w:t>〉</w:t>
      </w:r>
      <w:r>
        <w:rPr>
          <w:rFonts w:hint="eastAsia"/>
          <w:color w:val="808000"/>
          <w:sz w:val="18"/>
        </w:rPr>
        <w:t>檢視</w:t>
      </w:r>
      <w:r>
        <w:rPr>
          <w:rFonts w:hint="eastAsia"/>
          <w:color w:val="808000"/>
          <w:sz w:val="18"/>
        </w:rPr>
        <w:t>--</w:t>
      </w:r>
      <w:r w:rsidR="00BB2AAC">
        <w:rPr>
          <w:rFonts w:hint="eastAsia"/>
          <w:color w:val="808000"/>
          <w:sz w:val="18"/>
        </w:rPr>
        <w:t>〉</w:t>
      </w:r>
      <w:r>
        <w:rPr>
          <w:rFonts w:hint="eastAsia"/>
          <w:color w:val="808000"/>
          <w:sz w:val="18"/>
        </w:rPr>
        <w:t>文件引導模式</w:t>
      </w:r>
      <w:r>
        <w:rPr>
          <w:rFonts w:hint="eastAsia"/>
          <w:color w:val="808000"/>
          <w:sz w:val="18"/>
        </w:rPr>
        <w:t>/</w:t>
      </w:r>
      <w:r>
        <w:rPr>
          <w:rFonts w:hint="eastAsia"/>
          <w:color w:val="808000"/>
          <w:sz w:val="18"/>
        </w:rPr>
        <w:t>功能窗格）</w:t>
      </w:r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0"/>
        <w:gridCol w:w="6379"/>
        <w:gridCol w:w="2569"/>
      </w:tblGrid>
      <w:tr w:rsidR="00CF2D69" w:rsidRPr="00CB15AE" w14:paraId="6897DF42" w14:textId="77777777" w:rsidTr="0008320A">
        <w:trPr>
          <w:cantSplit/>
          <w:tblCellSpacing w:w="0" w:type="dxa"/>
        </w:trPr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3CDDC08A" w14:textId="77777777" w:rsidR="00CF2D69" w:rsidRPr="00CD2A25" w:rsidRDefault="00BB2AAC">
            <w:pPr>
              <w:ind w:leftChars="-6" w:left="-14"/>
              <w:jc w:val="center"/>
              <w:rPr>
                <w:rFonts w:ascii="Arial Unicode MS" w:hAnsi="Arial Unicode MS"/>
                <w:b/>
                <w:bCs/>
                <w:color w:val="FFFFFF"/>
                <w:sz w:val="20"/>
                <w:szCs w:val="20"/>
              </w:rPr>
            </w:pPr>
            <w:r w:rsidRPr="00BB2AAC">
              <w:rPr>
                <w:rFonts w:ascii="新細明體" w:cs="新細明體" w:hint="eastAsia"/>
                <w:b/>
                <w:bCs/>
                <w:color w:val="FFFFFF"/>
                <w:sz w:val="18"/>
                <w:szCs w:val="20"/>
                <w:lang w:val="zh-TW"/>
              </w:rPr>
              <w:t>法規名稱</w:t>
            </w:r>
          </w:p>
        </w:tc>
        <w:tc>
          <w:tcPr>
            <w:tcW w:w="3168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223037A4" w14:textId="77777777" w:rsidR="00CF2D69" w:rsidRPr="002D7821" w:rsidRDefault="0033172C" w:rsidP="00DC68A2">
            <w:pPr>
              <w:jc w:val="center"/>
              <w:rPr>
                <w:rFonts w:eastAsia="標楷體"/>
                <w:bCs/>
                <w:shadow/>
                <w:sz w:val="28"/>
                <w:szCs w:val="28"/>
              </w:rPr>
            </w:pPr>
            <w:r w:rsidRPr="002D7821">
              <w:rPr>
                <w:rFonts w:eastAsia="標楷體" w:hint="eastAsia"/>
                <w:shadow/>
                <w:sz w:val="28"/>
                <w:szCs w:val="28"/>
              </w:rPr>
              <w:t>檢察機關辦理重大經濟犯罪案件注意事項</w:t>
            </w:r>
          </w:p>
        </w:tc>
        <w:tc>
          <w:tcPr>
            <w:tcW w:w="1276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2ED34953" w14:textId="77777777" w:rsidR="00CF2D69" w:rsidRPr="00CB15AE" w:rsidRDefault="00CF2D69">
            <w:pPr>
              <w:rPr>
                <w:rFonts w:ascii="Arial Unicode MS" w:hAnsi="Arial Unicode MS"/>
                <w:color w:val="000000"/>
                <w:sz w:val="20"/>
              </w:rPr>
            </w:pPr>
            <w:r w:rsidRPr="00CB15AE">
              <w:rPr>
                <w:rFonts w:ascii="Arial Unicode MS" w:hAnsi="Arial Unicode MS"/>
                <w:color w:val="000000"/>
                <w:sz w:val="20"/>
              </w:rPr>
              <w:t>【公布日期】</w:t>
            </w:r>
            <w:r w:rsidR="002D7821" w:rsidRPr="0033172C">
              <w:rPr>
                <w:rFonts w:ascii="Arial Unicode MS" w:hAnsi="Arial Unicode MS" w:hint="eastAsia"/>
                <w:sz w:val="20"/>
              </w:rPr>
              <w:t>9</w:t>
            </w:r>
            <w:r w:rsidR="002D7821">
              <w:rPr>
                <w:rFonts w:ascii="Arial Unicode MS" w:hAnsi="Arial Unicode MS" w:hint="eastAsia"/>
                <w:sz w:val="20"/>
              </w:rPr>
              <w:t>7.05.19</w:t>
            </w:r>
          </w:p>
          <w:p w14:paraId="7AB0B836" w14:textId="77777777" w:rsidR="00CF2D69" w:rsidRPr="00CB15AE" w:rsidRDefault="00CF2D69" w:rsidP="00BF2A34">
            <w:pPr>
              <w:rPr>
                <w:rFonts w:ascii="Arial Unicode MS" w:hAnsi="Arial Unicode MS"/>
              </w:rPr>
            </w:pPr>
            <w:r w:rsidRPr="00CB15AE">
              <w:rPr>
                <w:rFonts w:ascii="Arial Unicode MS" w:hAnsi="Arial Unicode MS"/>
                <w:color w:val="000000"/>
                <w:sz w:val="20"/>
              </w:rPr>
              <w:t>【公布機關】</w:t>
            </w:r>
            <w:r w:rsidR="00D94E93" w:rsidRPr="00BB2AAC">
              <w:rPr>
                <w:rFonts w:ascii="Arial Unicode MS" w:hAnsi="Arial Unicode MS" w:hint="eastAsia"/>
                <w:sz w:val="18"/>
                <w:szCs w:val="20"/>
              </w:rPr>
              <w:t>法務部</w:t>
            </w:r>
          </w:p>
        </w:tc>
      </w:tr>
    </w:tbl>
    <w:p w14:paraId="255CD9B2" w14:textId="304D1EC9" w:rsidR="00392D6B" w:rsidRPr="00CB15AE" w:rsidRDefault="002D7821" w:rsidP="002D7821">
      <w:pPr>
        <w:jc w:val="center"/>
        <w:rPr>
          <w:rFonts w:ascii="Arial Unicode MS" w:hAnsi="Arial Unicode MS"/>
          <w:b/>
          <w:bCs/>
          <w:color w:val="800000"/>
          <w:sz w:val="2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r w:rsidR="00FD17D9" w:rsidRPr="00627C22">
        <w:rPr>
          <w:rFonts w:ascii="Arial Unicode MS" w:hAnsi="Arial Unicode MS" w:cs="新細明體" w:hint="eastAsia"/>
          <w:color w:val="FFFFFF"/>
          <w:sz w:val="18"/>
          <w:szCs w:val="18"/>
        </w:rPr>
        <w:t>☆</w:t>
      </w:r>
      <w:hyperlink r:id="rId12" w:anchor="檢察機關辦理重大經濟犯罪案件注意事項" w:history="1">
        <w:r w:rsidR="00FD17D9" w:rsidRPr="009F5EE7">
          <w:rPr>
            <w:rStyle w:val="a3"/>
            <w:rFonts w:ascii="Arial Unicode MS" w:hAnsi="Arial Unicode MS" w:hint="eastAsia"/>
            <w:sz w:val="18"/>
          </w:rPr>
          <w:t>S-link</w:t>
        </w:r>
        <w:r w:rsidR="00FD17D9" w:rsidRPr="009F5EE7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BB2AAC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3" w:tgtFrame="_blank" w:history="1">
        <w:r w:rsidRPr="007E576E">
          <w:rPr>
            <w:rStyle w:val="a3"/>
            <w:rFonts w:hint="eastAsia"/>
            <w:sz w:val="18"/>
          </w:rPr>
          <w:t>線上網頁版</w:t>
        </w:r>
      </w:hyperlink>
      <w:r w:rsidR="00BB2AAC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761838A9" w14:textId="77777777" w:rsidR="00CF2D69" w:rsidRPr="00F92C8A" w:rsidRDefault="00CF2D69" w:rsidP="00F92C8A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 w:rsidRPr="00F92C8A">
        <w:rPr>
          <w:color w:val="990000"/>
        </w:rPr>
        <w:t>【</w:t>
      </w:r>
      <w:r w:rsidRPr="00F92C8A">
        <w:rPr>
          <w:rFonts w:hint="eastAsia"/>
          <w:color w:val="990000"/>
        </w:rPr>
        <w:t>法規沿革</w:t>
      </w:r>
      <w:r w:rsidRPr="00F92C8A">
        <w:rPr>
          <w:color w:val="990000"/>
        </w:rPr>
        <w:t>】</w:t>
      </w:r>
    </w:p>
    <w:p w14:paraId="1A4291AD" w14:textId="77777777" w:rsidR="00DC68A2" w:rsidRPr="00EE6B2A" w:rsidRDefault="00DC68A2" w:rsidP="00EE6B2A">
      <w:pPr>
        <w:ind w:left="142"/>
        <w:jc w:val="both"/>
        <w:rPr>
          <w:rFonts w:ascii="Arial Unicode MS" w:hAnsi="Arial Unicode MS"/>
          <w:sz w:val="18"/>
        </w:rPr>
      </w:pPr>
      <w:r w:rsidRPr="00F92C8A">
        <w:rPr>
          <w:rFonts w:ascii="Arial Unicode MS" w:hAnsi="Arial Unicode MS" w:hint="eastAsia"/>
          <w:b/>
          <w:sz w:val="18"/>
        </w:rPr>
        <w:t>1</w:t>
      </w:r>
      <w:r w:rsidR="002D7821">
        <w:rPr>
          <w:rFonts w:ascii="Arial Unicode MS" w:hAnsi="Arial Unicode MS" w:hint="eastAsia"/>
          <w:b/>
          <w:sz w:val="18"/>
        </w:rPr>
        <w:t>‧</w:t>
      </w:r>
      <w:r w:rsidRPr="00EE6B2A">
        <w:rPr>
          <w:rFonts w:ascii="Arial Unicode MS" w:hAnsi="Arial Unicode MS" w:hint="eastAsia"/>
          <w:sz w:val="18"/>
        </w:rPr>
        <w:t>中華民國九十三年八月二十六日法務部法檢字第</w:t>
      </w:r>
      <w:r w:rsidRPr="00EE6B2A">
        <w:rPr>
          <w:rFonts w:ascii="Arial Unicode MS" w:hAnsi="Arial Unicode MS" w:hint="eastAsia"/>
          <w:sz w:val="18"/>
        </w:rPr>
        <w:t>0930803048</w:t>
      </w:r>
      <w:r w:rsidRPr="00EE6B2A">
        <w:rPr>
          <w:rFonts w:ascii="Arial Unicode MS" w:hAnsi="Arial Unicode MS" w:hint="eastAsia"/>
          <w:sz w:val="18"/>
        </w:rPr>
        <w:t>號函訂定發布全文</w:t>
      </w:r>
      <w:r w:rsidRPr="00EE6B2A">
        <w:rPr>
          <w:rFonts w:ascii="Arial Unicode MS" w:hAnsi="Arial Unicode MS" w:hint="eastAsia"/>
          <w:sz w:val="18"/>
        </w:rPr>
        <w:t>17</w:t>
      </w:r>
      <w:r w:rsidRPr="00EE6B2A">
        <w:rPr>
          <w:rFonts w:ascii="Arial Unicode MS" w:hAnsi="Arial Unicode MS" w:hint="eastAsia"/>
          <w:sz w:val="18"/>
        </w:rPr>
        <w:t>點；並自發布日起施行</w:t>
      </w:r>
    </w:p>
    <w:p w14:paraId="06DB4B14" w14:textId="77777777" w:rsidR="00EE6B2A" w:rsidRPr="00EE6B2A" w:rsidRDefault="00EE6B2A" w:rsidP="00EE6B2A">
      <w:pPr>
        <w:ind w:left="142"/>
        <w:jc w:val="both"/>
        <w:rPr>
          <w:rFonts w:ascii="Arial Unicode MS" w:hAnsi="Arial Unicode MS"/>
          <w:sz w:val="18"/>
        </w:rPr>
      </w:pPr>
      <w:r w:rsidRPr="00F92C8A">
        <w:rPr>
          <w:rFonts w:ascii="Arial Unicode MS" w:hAnsi="Arial Unicode MS"/>
          <w:b/>
          <w:sz w:val="18"/>
        </w:rPr>
        <w:t>2</w:t>
      </w:r>
      <w:r w:rsidR="002D7821">
        <w:rPr>
          <w:rFonts w:ascii="Arial Unicode MS" w:hAnsi="Arial Unicode MS" w:hint="eastAsia"/>
          <w:b/>
          <w:sz w:val="18"/>
        </w:rPr>
        <w:t>‧</w:t>
      </w:r>
      <w:r w:rsidRPr="00EE6B2A">
        <w:rPr>
          <w:rFonts w:ascii="Arial Unicode MS" w:hAnsi="Arial Unicode MS" w:hint="eastAsia"/>
          <w:sz w:val="18"/>
        </w:rPr>
        <w:t>中華民國九十七年五月十</w:t>
      </w:r>
      <w:r w:rsidR="00F92C8A">
        <w:rPr>
          <w:rFonts w:ascii="Arial Unicode MS" w:hAnsi="Arial Unicode MS" w:hint="eastAsia"/>
          <w:sz w:val="18"/>
        </w:rPr>
        <w:t>九</w:t>
      </w:r>
      <w:r w:rsidRPr="00EE6B2A">
        <w:rPr>
          <w:rFonts w:ascii="Arial Unicode MS" w:hAnsi="Arial Unicode MS" w:hint="eastAsia"/>
          <w:sz w:val="18"/>
        </w:rPr>
        <w:t>日法務部法檢字第</w:t>
      </w:r>
      <w:r>
        <w:rPr>
          <w:rFonts w:ascii="Arial Unicode MS" w:hAnsi="Arial Unicode MS" w:hint="eastAsia"/>
          <w:sz w:val="18"/>
        </w:rPr>
        <w:t>0970801707</w:t>
      </w:r>
      <w:r w:rsidRPr="00EE6B2A">
        <w:rPr>
          <w:rFonts w:ascii="Arial Unicode MS" w:hAnsi="Arial Unicode MS" w:hint="eastAsia"/>
          <w:sz w:val="18"/>
        </w:rPr>
        <w:t>號函修正發布</w:t>
      </w:r>
      <w:hyperlink w:anchor="a10" w:history="1">
        <w:r w:rsidRPr="00EE6B2A">
          <w:rPr>
            <w:rStyle w:val="a3"/>
            <w:rFonts w:ascii="Arial Unicode MS" w:hAnsi="Arial Unicode MS" w:hint="eastAsia"/>
            <w:sz w:val="18"/>
          </w:rPr>
          <w:t>第</w:t>
        </w:r>
        <w:r w:rsidRPr="00EE6B2A">
          <w:rPr>
            <w:rStyle w:val="a3"/>
            <w:rFonts w:ascii="Arial Unicode MS" w:hAnsi="Arial Unicode MS" w:hint="eastAsia"/>
            <w:sz w:val="18"/>
          </w:rPr>
          <w:t>10</w:t>
        </w:r>
        <w:r w:rsidRPr="00EE6B2A">
          <w:rPr>
            <w:rStyle w:val="a3"/>
            <w:rFonts w:ascii="Arial Unicode MS" w:hAnsi="Arial Unicode MS" w:hint="eastAsia"/>
            <w:sz w:val="18"/>
          </w:rPr>
          <w:t>點</w:t>
        </w:r>
      </w:hyperlink>
    </w:p>
    <w:p w14:paraId="25DBFEB5" w14:textId="77777777" w:rsidR="00EE6B2A" w:rsidRPr="00EE6B2A" w:rsidRDefault="00EE6B2A" w:rsidP="00EE6B2A">
      <w:pPr>
        <w:ind w:left="142"/>
        <w:jc w:val="both"/>
        <w:rPr>
          <w:rFonts w:ascii="Arial Unicode MS" w:hAnsi="Arial Unicode MS"/>
          <w:sz w:val="20"/>
        </w:rPr>
      </w:pPr>
    </w:p>
    <w:p w14:paraId="03C72153" w14:textId="77777777" w:rsidR="008161C9" w:rsidRPr="00F92C8A" w:rsidRDefault="008161C9" w:rsidP="00F92C8A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bookmarkStart w:id="1" w:name="_壹__作業準則"/>
      <w:bookmarkEnd w:id="1"/>
      <w:r w:rsidRPr="00F92C8A">
        <w:rPr>
          <w:color w:val="990000"/>
        </w:rPr>
        <w:t>【</w:t>
      </w:r>
      <w:r w:rsidRPr="00F92C8A">
        <w:rPr>
          <w:rFonts w:hint="eastAsia"/>
          <w:color w:val="990000"/>
        </w:rPr>
        <w:t>法規內容</w:t>
      </w:r>
      <w:r w:rsidRPr="00F92C8A">
        <w:rPr>
          <w:color w:val="990000"/>
        </w:rPr>
        <w:t>】</w:t>
      </w:r>
    </w:p>
    <w:p w14:paraId="09563024" w14:textId="77777777" w:rsidR="00D94E93" w:rsidRPr="00F92C8A" w:rsidRDefault="00D94E93" w:rsidP="00F92C8A">
      <w:pPr>
        <w:pStyle w:val="2"/>
      </w:pPr>
      <w:r w:rsidRPr="00F92C8A">
        <w:rPr>
          <w:rFonts w:hint="eastAsia"/>
        </w:rPr>
        <w:t>第</w:t>
      </w:r>
      <w:r w:rsidR="002D7821">
        <w:rPr>
          <w:rFonts w:hint="eastAsia"/>
        </w:rPr>
        <w:t>1</w:t>
      </w:r>
      <w:r w:rsidRPr="00F92C8A">
        <w:rPr>
          <w:rFonts w:hint="eastAsia"/>
          <w:szCs w:val="20"/>
        </w:rPr>
        <w:t>點</w:t>
      </w:r>
    </w:p>
    <w:p w14:paraId="4A819764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為期檢察官妥速偵辦重大經濟犯罪案件，特訂定本注意事項。</w:t>
      </w:r>
      <w:bookmarkStart w:id="2" w:name="_GoBack"/>
      <w:bookmarkEnd w:id="2"/>
    </w:p>
    <w:p w14:paraId="6899A7A6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2</w:t>
      </w:r>
      <w:r w:rsidRPr="00D94E93">
        <w:rPr>
          <w:rFonts w:hint="eastAsia"/>
          <w:szCs w:val="20"/>
        </w:rPr>
        <w:t>點</w:t>
      </w:r>
    </w:p>
    <w:p w14:paraId="69C180B7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下列案件為重大經濟犯罪案件，適用本注意事項之規定：</w:t>
      </w:r>
    </w:p>
    <w:p w14:paraId="3F73DE86" w14:textId="77777777" w:rsidR="0033172C" w:rsidRPr="0033172C" w:rsidRDefault="00850096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（一）犯下列各目之罪，犯罪所得或被害金額達新臺幣五千萬元以上，或被害人數達五十人以上，足以危害社會經濟秩序者：</w:t>
      </w:r>
    </w:p>
    <w:p w14:paraId="5B2C7FB0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１刑法第</w:t>
      </w:r>
      <w:hyperlink r:id="rId14" w:anchor="a195" w:history="1">
        <w:r w:rsidR="0033172C" w:rsidRPr="00686ADA">
          <w:rPr>
            <w:rStyle w:val="a3"/>
            <w:rFonts w:ascii="Arial Unicode MS" w:hAnsi="Arial Unicode MS" w:hint="eastAsia"/>
          </w:rPr>
          <w:t>一百九十五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15" w:anchor="a196" w:history="1">
        <w:r w:rsidR="0033172C" w:rsidRPr="00686ADA">
          <w:rPr>
            <w:rStyle w:val="a3"/>
            <w:rFonts w:ascii="Arial Unicode MS" w:hAnsi="Arial Unicode MS" w:hint="eastAsia"/>
          </w:rPr>
          <w:t>一百九十六</w:t>
        </w:r>
      </w:hyperlink>
      <w:r w:rsidR="0033172C" w:rsidRPr="0033172C">
        <w:rPr>
          <w:rFonts w:ascii="Arial Unicode MS" w:hAnsi="Arial Unicode MS" w:hint="eastAsia"/>
          <w:sz w:val="20"/>
        </w:rPr>
        <w:t>條、妨害國幣懲治條例</w:t>
      </w:r>
      <w:hyperlink r:id="rId16" w:anchor="a3" w:history="1">
        <w:r w:rsidR="0033172C" w:rsidRPr="0065583A">
          <w:rPr>
            <w:rStyle w:val="a3"/>
            <w:rFonts w:ascii="Arial Unicode MS" w:hAnsi="Arial Unicode MS" w:hint="eastAsia"/>
          </w:rPr>
          <w:t>第三條</w:t>
        </w:r>
      </w:hyperlink>
      <w:r w:rsidR="0033172C" w:rsidRPr="0033172C">
        <w:rPr>
          <w:rFonts w:ascii="Arial Unicode MS" w:hAnsi="Arial Unicode MS" w:hint="eastAsia"/>
          <w:sz w:val="20"/>
        </w:rPr>
        <w:t>之罪。</w:t>
      </w:r>
    </w:p>
    <w:p w14:paraId="552B67F1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２刑法第</w:t>
      </w:r>
      <w:hyperlink r:id="rId17" w:anchor="a201" w:history="1">
        <w:r w:rsidR="0033172C" w:rsidRPr="00686ADA">
          <w:rPr>
            <w:rStyle w:val="a3"/>
            <w:rFonts w:ascii="Arial Unicode MS" w:hAnsi="Arial Unicode MS" w:hint="eastAsia"/>
          </w:rPr>
          <w:t>二百零一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18" w:anchor="a201b1" w:history="1">
        <w:r w:rsidR="0033172C" w:rsidRPr="00686ADA">
          <w:rPr>
            <w:rStyle w:val="a3"/>
            <w:rFonts w:ascii="Arial Unicode MS" w:hAnsi="Arial Unicode MS" w:hint="eastAsia"/>
          </w:rPr>
          <w:t>二百零一條之一</w:t>
        </w:r>
      </w:hyperlink>
      <w:r w:rsidR="0033172C" w:rsidRPr="0033172C">
        <w:rPr>
          <w:rFonts w:ascii="Arial Unicode MS" w:hAnsi="Arial Unicode MS" w:hint="eastAsia"/>
          <w:sz w:val="20"/>
        </w:rPr>
        <w:t>之罪。</w:t>
      </w:r>
    </w:p>
    <w:p w14:paraId="7D3F5CB1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３刑法第</w:t>
      </w:r>
      <w:hyperlink r:id="rId19" w:anchor="a336" w:history="1">
        <w:r w:rsidR="0033172C" w:rsidRPr="00686ADA">
          <w:rPr>
            <w:rStyle w:val="a3"/>
            <w:rFonts w:ascii="Arial Unicode MS" w:hAnsi="Arial Unicode MS" w:hint="eastAsia"/>
          </w:rPr>
          <w:t>三百三十六</w:t>
        </w:r>
      </w:hyperlink>
      <w:r w:rsidR="0033172C" w:rsidRPr="0033172C">
        <w:rPr>
          <w:rFonts w:ascii="Arial Unicode MS" w:hAnsi="Arial Unicode MS" w:hint="eastAsia"/>
          <w:sz w:val="20"/>
        </w:rPr>
        <w:t>條第二項之罪。</w:t>
      </w:r>
    </w:p>
    <w:p w14:paraId="02D3F1D5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４刑法第</w:t>
      </w:r>
      <w:hyperlink r:id="rId20" w:anchor="a339" w:history="1">
        <w:r w:rsidR="0033172C" w:rsidRPr="00686ADA">
          <w:rPr>
            <w:rStyle w:val="a3"/>
            <w:rFonts w:ascii="Arial Unicode MS" w:hAnsi="Arial Unicode MS" w:hint="eastAsia"/>
          </w:rPr>
          <w:t>三百三十九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21" w:anchor="a339b3" w:history="1">
        <w:r w:rsidR="0033172C" w:rsidRPr="00686ADA">
          <w:rPr>
            <w:rStyle w:val="a3"/>
            <w:rFonts w:ascii="Arial Unicode MS" w:hAnsi="Arial Unicode MS" w:hint="eastAsia"/>
          </w:rPr>
          <w:t>三百三十九條之三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22" w:anchor="a340" w:history="1">
        <w:r w:rsidR="0033172C" w:rsidRPr="00686ADA">
          <w:rPr>
            <w:rStyle w:val="a3"/>
            <w:rFonts w:ascii="Arial Unicode MS" w:hAnsi="Arial Unicode MS" w:hint="eastAsia"/>
          </w:rPr>
          <w:t>三百四十</w:t>
        </w:r>
      </w:hyperlink>
      <w:r w:rsidR="0033172C" w:rsidRPr="0033172C">
        <w:rPr>
          <w:rFonts w:ascii="Arial Unicode MS" w:hAnsi="Arial Unicode MS" w:hint="eastAsia"/>
          <w:sz w:val="20"/>
        </w:rPr>
        <w:t>條、破產法第</w:t>
      </w:r>
      <w:hyperlink r:id="rId23" w:anchor="a154" w:history="1">
        <w:r w:rsidR="0033172C" w:rsidRPr="00632C2E">
          <w:rPr>
            <w:rStyle w:val="a3"/>
            <w:rFonts w:ascii="Arial Unicode MS" w:hAnsi="Arial Unicode MS" w:hint="eastAsia"/>
          </w:rPr>
          <w:t>一百五十四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24" w:anchor="a155" w:history="1">
        <w:r w:rsidR="0033172C" w:rsidRPr="00632C2E">
          <w:rPr>
            <w:rStyle w:val="a3"/>
            <w:rFonts w:ascii="Arial Unicode MS" w:hAnsi="Arial Unicode MS" w:hint="eastAsia"/>
          </w:rPr>
          <w:t>一百五十五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17F131DA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５刑法第</w:t>
      </w:r>
      <w:hyperlink r:id="rId25" w:anchor="a342" w:history="1">
        <w:r w:rsidR="0033172C" w:rsidRPr="00686ADA">
          <w:rPr>
            <w:rStyle w:val="a3"/>
            <w:rFonts w:ascii="Arial Unicode MS" w:hAnsi="Arial Unicode MS" w:hint="eastAsia"/>
          </w:rPr>
          <w:t>三百四十二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1B1237E4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６證券交易法第</w:t>
      </w:r>
      <w:hyperlink r:id="rId26" w:anchor="a171" w:history="1">
        <w:r w:rsidR="0033172C" w:rsidRPr="00632C2E">
          <w:rPr>
            <w:rStyle w:val="a3"/>
            <w:rFonts w:ascii="Arial Unicode MS" w:hAnsi="Arial Unicode MS" w:hint="eastAsia"/>
          </w:rPr>
          <w:t>一百七十一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27" w:anchor="a174" w:history="1">
        <w:r w:rsidR="0033172C" w:rsidRPr="00632C2E">
          <w:rPr>
            <w:rStyle w:val="a3"/>
            <w:rFonts w:ascii="Arial Unicode MS" w:hAnsi="Arial Unicode MS" w:hint="eastAsia"/>
          </w:rPr>
          <w:t>一百七十四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24F6D915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７期貨交易法第</w:t>
      </w:r>
      <w:hyperlink r:id="rId28" w:anchor="a112" w:history="1">
        <w:r w:rsidR="0033172C" w:rsidRPr="00632C2E">
          <w:rPr>
            <w:rStyle w:val="a3"/>
            <w:rFonts w:ascii="Arial Unicode MS" w:hAnsi="Arial Unicode MS" w:hint="eastAsia"/>
          </w:rPr>
          <w:t>一百十二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2CF2B766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８銀行法第</w:t>
      </w:r>
      <w:hyperlink r:id="rId29" w:anchor="a125" w:history="1">
        <w:r w:rsidR="0033172C" w:rsidRPr="00632C2E">
          <w:rPr>
            <w:rStyle w:val="a3"/>
            <w:rFonts w:ascii="Arial Unicode MS" w:hAnsi="Arial Unicode MS" w:hint="eastAsia"/>
          </w:rPr>
          <w:t>一百二十五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30" w:anchor="a125b2" w:history="1">
        <w:r w:rsidR="0033172C" w:rsidRPr="00632C2E">
          <w:rPr>
            <w:rStyle w:val="a3"/>
            <w:rFonts w:ascii="Arial Unicode MS" w:hAnsi="Arial Unicode MS" w:hint="eastAsia"/>
          </w:rPr>
          <w:t>一百二十五條之二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31" w:anchor="a125b3" w:history="1">
        <w:r w:rsidR="0033172C" w:rsidRPr="00632C2E">
          <w:rPr>
            <w:rStyle w:val="a3"/>
            <w:rFonts w:ascii="Arial Unicode MS" w:hAnsi="Arial Unicode MS" w:hint="eastAsia"/>
          </w:rPr>
          <w:t>一百二十五條之三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32" w:anchor="a127b2" w:history="1">
        <w:r w:rsidR="0033172C" w:rsidRPr="00632C2E">
          <w:rPr>
            <w:rStyle w:val="a3"/>
            <w:rFonts w:ascii="Arial Unicode MS" w:hAnsi="Arial Unicode MS" w:hint="eastAsia"/>
          </w:rPr>
          <w:t>一百二十七條之二</w:t>
        </w:r>
      </w:hyperlink>
      <w:r w:rsidR="0033172C" w:rsidRPr="0033172C">
        <w:rPr>
          <w:rFonts w:ascii="Arial Unicode MS" w:hAnsi="Arial Unicode MS" w:hint="eastAsia"/>
          <w:sz w:val="20"/>
        </w:rPr>
        <w:t>第二項之罪。</w:t>
      </w:r>
    </w:p>
    <w:p w14:paraId="76728371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lastRenderedPageBreak/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９金融控股公司法第</w:t>
      </w:r>
      <w:hyperlink r:id="rId33" w:anchor="a57" w:history="1">
        <w:r w:rsidR="0033172C" w:rsidRPr="00632C2E">
          <w:rPr>
            <w:rStyle w:val="a3"/>
            <w:rFonts w:ascii="Arial Unicode MS" w:hAnsi="Arial Unicode MS" w:hint="eastAsia"/>
          </w:rPr>
          <w:t>五十七</w:t>
        </w:r>
      </w:hyperlink>
      <w:r w:rsidR="0033172C" w:rsidRPr="0033172C">
        <w:rPr>
          <w:rFonts w:ascii="Arial Unicode MS" w:hAnsi="Arial Unicode MS" w:hint="eastAsia"/>
          <w:sz w:val="20"/>
        </w:rPr>
        <w:t>條至第五十八條之罪。</w:t>
      </w:r>
    </w:p>
    <w:p w14:paraId="22297984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１０票券金融管理法第</w:t>
      </w:r>
      <w:hyperlink r:id="rId34" w:anchor="a58" w:history="1">
        <w:r w:rsidR="0033172C" w:rsidRPr="00632C2E">
          <w:rPr>
            <w:rStyle w:val="a3"/>
            <w:rFonts w:ascii="Arial Unicode MS" w:hAnsi="Arial Unicode MS" w:hint="eastAsia"/>
          </w:rPr>
          <w:t>五十八</w:t>
        </w:r>
      </w:hyperlink>
      <w:r w:rsidR="0033172C" w:rsidRPr="0033172C">
        <w:rPr>
          <w:rFonts w:ascii="Arial Unicode MS" w:hAnsi="Arial Unicode MS" w:hint="eastAsia"/>
          <w:sz w:val="20"/>
        </w:rPr>
        <w:t>條至第五十九條之罪。</w:t>
      </w:r>
    </w:p>
    <w:p w14:paraId="2C279359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１１信託業法第</w:t>
      </w:r>
      <w:hyperlink r:id="rId35" w:anchor="a48" w:history="1">
        <w:r w:rsidR="0033172C" w:rsidRPr="00632C2E">
          <w:rPr>
            <w:rStyle w:val="a3"/>
            <w:rFonts w:ascii="Arial Unicode MS" w:hAnsi="Arial Unicode MS" w:hint="eastAsia"/>
          </w:rPr>
          <w:t>四十八</w:t>
        </w:r>
      </w:hyperlink>
      <w:r w:rsidR="0033172C" w:rsidRPr="0033172C">
        <w:rPr>
          <w:rFonts w:ascii="Arial Unicode MS" w:hAnsi="Arial Unicode MS" w:hint="eastAsia"/>
          <w:sz w:val="20"/>
        </w:rPr>
        <w:t>條至第五十條之罪。</w:t>
      </w:r>
    </w:p>
    <w:p w14:paraId="054C815F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１２信用合作社法第</w:t>
      </w:r>
      <w:hyperlink r:id="rId36" w:anchor="a38b2" w:history="1">
        <w:r w:rsidR="0033172C" w:rsidRPr="00632C2E">
          <w:rPr>
            <w:rStyle w:val="a3"/>
            <w:rFonts w:ascii="Arial Unicode MS" w:hAnsi="Arial Unicode MS" w:hint="eastAsia"/>
          </w:rPr>
          <w:t>三十八條之二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37" w:anchor="a38b3" w:history="1">
        <w:r w:rsidR="0033172C" w:rsidRPr="00632C2E">
          <w:rPr>
            <w:rStyle w:val="a3"/>
            <w:rFonts w:ascii="Arial Unicode MS" w:hAnsi="Arial Unicode MS" w:hint="eastAsia"/>
          </w:rPr>
          <w:t>三十八條之三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38" w:anchor="a40" w:history="1">
        <w:r w:rsidR="0033172C" w:rsidRPr="00632C2E">
          <w:rPr>
            <w:rStyle w:val="a3"/>
            <w:rFonts w:ascii="Arial Unicode MS" w:hAnsi="Arial Unicode MS" w:hint="eastAsia"/>
          </w:rPr>
          <w:t>四十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630BCA4A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１３保險法第</w:t>
      </w:r>
      <w:hyperlink r:id="rId39" w:anchor="a167" w:history="1">
        <w:r w:rsidR="0033172C" w:rsidRPr="00632C2E">
          <w:rPr>
            <w:rStyle w:val="a3"/>
            <w:rFonts w:ascii="Arial Unicode MS" w:hAnsi="Arial Unicode MS" w:hint="eastAsia"/>
          </w:rPr>
          <w:t>一百六十七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40" w:anchor="a168b2" w:history="1">
        <w:r w:rsidR="0033172C" w:rsidRPr="00632C2E">
          <w:rPr>
            <w:rStyle w:val="a3"/>
            <w:rFonts w:ascii="Arial Unicode MS" w:hAnsi="Arial Unicode MS" w:hint="eastAsia"/>
          </w:rPr>
          <w:t>一百六十八條之二</w:t>
        </w:r>
      </w:hyperlink>
      <w:r w:rsidR="0033172C" w:rsidRPr="0033172C">
        <w:rPr>
          <w:rFonts w:ascii="Arial Unicode MS" w:hAnsi="Arial Unicode MS" w:hint="eastAsia"/>
          <w:sz w:val="20"/>
        </w:rPr>
        <w:t>、第</w:t>
      </w:r>
      <w:hyperlink r:id="rId41" w:anchor="a172b1" w:history="1">
        <w:r w:rsidR="0033172C" w:rsidRPr="00632C2E">
          <w:rPr>
            <w:rStyle w:val="a3"/>
            <w:rFonts w:ascii="Arial Unicode MS" w:hAnsi="Arial Unicode MS" w:hint="eastAsia"/>
          </w:rPr>
          <w:t>一百七十二條之一</w:t>
        </w:r>
      </w:hyperlink>
      <w:r w:rsidR="0033172C" w:rsidRPr="0033172C">
        <w:rPr>
          <w:rFonts w:ascii="Arial Unicode MS" w:hAnsi="Arial Unicode MS" w:hint="eastAsia"/>
          <w:sz w:val="20"/>
        </w:rPr>
        <w:t>之罪。</w:t>
      </w:r>
    </w:p>
    <w:p w14:paraId="565C5C3D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１４農業金融法第</w:t>
      </w:r>
      <w:hyperlink r:id="rId42" w:anchor="a39" w:history="1">
        <w:r w:rsidR="0033172C" w:rsidRPr="00632C2E">
          <w:rPr>
            <w:rStyle w:val="a3"/>
            <w:rFonts w:ascii="Arial Unicode MS" w:hAnsi="Arial Unicode MS" w:hint="eastAsia"/>
          </w:rPr>
          <w:t>三十九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43" w:anchor="a40" w:history="1">
        <w:r w:rsidR="0033172C" w:rsidRPr="00632C2E">
          <w:rPr>
            <w:rStyle w:val="a3"/>
            <w:rFonts w:ascii="Arial Unicode MS" w:hAnsi="Arial Unicode MS" w:hint="eastAsia"/>
          </w:rPr>
          <w:t>四十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304B6475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１５金融資產證券化條例第</w:t>
      </w:r>
      <w:hyperlink r:id="rId44" w:anchor="a108" w:history="1">
        <w:r w:rsidR="0033172C" w:rsidRPr="00632C2E">
          <w:rPr>
            <w:rStyle w:val="a3"/>
            <w:rFonts w:ascii="Arial Unicode MS" w:hAnsi="Arial Unicode MS" w:hint="eastAsia"/>
          </w:rPr>
          <w:t>一百零八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45" w:anchor="a109" w:history="1">
        <w:r w:rsidR="0033172C" w:rsidRPr="00632C2E">
          <w:rPr>
            <w:rStyle w:val="a3"/>
            <w:rFonts w:ascii="Arial Unicode MS" w:hAnsi="Arial Unicode MS" w:hint="eastAsia"/>
          </w:rPr>
          <w:t>一百零九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57599D3E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１６證券投資信託及顧問法第</w:t>
      </w:r>
      <w:hyperlink r:id="rId46" w:anchor="a105" w:history="1">
        <w:r w:rsidR="0033172C" w:rsidRPr="00632C2E">
          <w:rPr>
            <w:rStyle w:val="a3"/>
            <w:rFonts w:ascii="Arial Unicode MS" w:hAnsi="Arial Unicode MS" w:hint="eastAsia"/>
          </w:rPr>
          <w:t>一百零五</w:t>
        </w:r>
      </w:hyperlink>
      <w:r w:rsidR="0033172C" w:rsidRPr="0033172C">
        <w:rPr>
          <w:rFonts w:ascii="Arial Unicode MS" w:hAnsi="Arial Unicode MS" w:hint="eastAsia"/>
          <w:sz w:val="20"/>
        </w:rPr>
        <w:t>條至第一百零八條、第</w:t>
      </w:r>
      <w:hyperlink r:id="rId47" w:anchor="a110" w:history="1">
        <w:r w:rsidR="0033172C" w:rsidRPr="00632C2E">
          <w:rPr>
            <w:rStyle w:val="a3"/>
            <w:rFonts w:ascii="Arial Unicode MS" w:hAnsi="Arial Unicode MS" w:hint="eastAsia"/>
          </w:rPr>
          <w:t>一百十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23F22AF7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１７稅捐稽徵法第</w:t>
      </w:r>
      <w:hyperlink r:id="rId48" w:anchor="a41" w:history="1">
        <w:r w:rsidR="0033172C" w:rsidRPr="00632C2E">
          <w:rPr>
            <w:rStyle w:val="a3"/>
            <w:rFonts w:ascii="Arial Unicode MS" w:hAnsi="Arial Unicode MS" w:hint="eastAsia"/>
          </w:rPr>
          <w:t>四十一</w:t>
        </w:r>
      </w:hyperlink>
      <w:r w:rsidR="0033172C" w:rsidRPr="0033172C">
        <w:rPr>
          <w:rFonts w:ascii="Arial Unicode MS" w:hAnsi="Arial Unicode MS" w:hint="eastAsia"/>
          <w:sz w:val="20"/>
        </w:rPr>
        <w:t>條、第</w:t>
      </w:r>
      <w:hyperlink r:id="rId49" w:anchor="a42" w:history="1">
        <w:r w:rsidR="0033172C" w:rsidRPr="00632C2E">
          <w:rPr>
            <w:rStyle w:val="a3"/>
            <w:rFonts w:ascii="Arial Unicode MS" w:hAnsi="Arial Unicode MS" w:hint="eastAsia"/>
          </w:rPr>
          <w:t>四十二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1C671E99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１８懲治走私條例</w:t>
      </w:r>
      <w:hyperlink r:id="rId50" w:anchor="b2" w:history="1">
        <w:r w:rsidR="0033172C" w:rsidRPr="00632C2E">
          <w:rPr>
            <w:rStyle w:val="a3"/>
            <w:rFonts w:ascii="Arial Unicode MS" w:hAnsi="Arial Unicode MS" w:hint="eastAsia"/>
          </w:rPr>
          <w:t>第二條</w:t>
        </w:r>
      </w:hyperlink>
      <w:r w:rsidR="0033172C" w:rsidRPr="0033172C">
        <w:rPr>
          <w:rFonts w:ascii="Arial Unicode MS" w:hAnsi="Arial Unicode MS" w:hint="eastAsia"/>
          <w:sz w:val="20"/>
        </w:rPr>
        <w:t>至第六條、</w:t>
      </w:r>
      <w:hyperlink r:id="rId51" w:anchor="b8" w:history="1">
        <w:r w:rsidR="0033172C" w:rsidRPr="00632C2E">
          <w:rPr>
            <w:rStyle w:val="a3"/>
            <w:rFonts w:ascii="Arial Unicode MS" w:hAnsi="Arial Unicode MS" w:hint="eastAsia"/>
          </w:rPr>
          <w:t>第八條</w:t>
        </w:r>
      </w:hyperlink>
      <w:r w:rsidR="0033172C" w:rsidRPr="0033172C">
        <w:rPr>
          <w:rFonts w:ascii="Arial Unicode MS" w:hAnsi="Arial Unicode MS" w:hint="eastAsia"/>
          <w:sz w:val="20"/>
        </w:rPr>
        <w:t>之罪。</w:t>
      </w:r>
    </w:p>
    <w:p w14:paraId="3B0D9765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１９管理外匯條例第</w:t>
      </w:r>
      <w:hyperlink r:id="rId52" w:anchor="a22" w:history="1">
        <w:r w:rsidR="0033172C" w:rsidRPr="00632C2E">
          <w:rPr>
            <w:rStyle w:val="a3"/>
            <w:rFonts w:ascii="Arial Unicode MS" w:hAnsi="Arial Unicode MS" w:hint="eastAsia"/>
          </w:rPr>
          <w:t>二十二</w:t>
        </w:r>
      </w:hyperlink>
      <w:r w:rsidR="0033172C" w:rsidRPr="0033172C">
        <w:rPr>
          <w:rFonts w:ascii="Arial Unicode MS" w:hAnsi="Arial Unicode MS" w:hint="eastAsia"/>
          <w:sz w:val="20"/>
        </w:rPr>
        <w:t>條之罪。</w:t>
      </w:r>
    </w:p>
    <w:p w14:paraId="1375BFEE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（二）違反經濟管制法令，或以其他不正當方法，破壞社會經濟秩序，情節重大之案件，經報請各該檢察署檢察長核定者。</w:t>
      </w:r>
    </w:p>
    <w:p w14:paraId="2750D6D1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3</w:t>
      </w:r>
      <w:r w:rsidRPr="00D94E93">
        <w:rPr>
          <w:rFonts w:hint="eastAsia"/>
          <w:szCs w:val="20"/>
        </w:rPr>
        <w:t>點</w:t>
      </w:r>
    </w:p>
    <w:p w14:paraId="634DE318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各檢察機關應指定專股檢察官辦理重大經濟犯罪案件。</w:t>
      </w:r>
    </w:p>
    <w:p w14:paraId="3E0E0163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4</w:t>
      </w:r>
      <w:r w:rsidRPr="00D94E93">
        <w:rPr>
          <w:rFonts w:hint="eastAsia"/>
          <w:szCs w:val="20"/>
        </w:rPr>
        <w:t>點</w:t>
      </w:r>
    </w:p>
    <w:p w14:paraId="3A57FB7F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重大經濟犯罪案件應於收文當日分案，並於卷面加蓋「重大經濟犯罪案件」戳記，分案後應即時送交承辦檢察官處理。</w:t>
      </w:r>
    </w:p>
    <w:p w14:paraId="5C580A61" w14:textId="77777777" w:rsidR="0033172C" w:rsidRPr="00EE6B2A" w:rsidRDefault="00D94E93" w:rsidP="0033172C">
      <w:pPr>
        <w:ind w:left="142"/>
        <w:jc w:val="both"/>
        <w:rPr>
          <w:rFonts w:ascii="Arial Unicode MS" w:hAnsi="Arial Unicode MS"/>
          <w:color w:val="17365D"/>
          <w:sz w:val="20"/>
        </w:rPr>
      </w:pPr>
      <w:r w:rsidRPr="00EE6B2A">
        <w:rPr>
          <w:rFonts w:ascii="Arial Unicode MS" w:hAnsi="Arial Unicode MS" w:hint="eastAsia"/>
          <w:color w:val="17365D"/>
          <w:sz w:val="20"/>
        </w:rPr>
        <w:t xml:space="preserve">　　</w:t>
      </w:r>
      <w:r w:rsidR="0033172C" w:rsidRPr="00EE6B2A">
        <w:rPr>
          <w:rFonts w:ascii="Arial Unicode MS" w:hAnsi="Arial Unicode MS" w:hint="eastAsia"/>
          <w:color w:val="17365D"/>
          <w:sz w:val="20"/>
        </w:rPr>
        <w:t>分案時未列重大經濟犯罪之案件，檢察官於偵查終結前認該案屬重大經濟犯罪案件者，應於簽報檢察長核准後，於卷面加蓋「重大經濟犯罪案件」戳記。</w:t>
      </w:r>
    </w:p>
    <w:p w14:paraId="389323E0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前二項案件之結案書類亦同。</w:t>
      </w:r>
    </w:p>
    <w:p w14:paraId="7FD40CC8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5</w:t>
      </w:r>
      <w:r w:rsidRPr="00D94E93">
        <w:rPr>
          <w:rFonts w:hint="eastAsia"/>
          <w:szCs w:val="20"/>
        </w:rPr>
        <w:t>點</w:t>
      </w:r>
    </w:p>
    <w:p w14:paraId="04FB4EA5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檢察長對於承辦重大經濟犯罪案件之檢察官，得依職權或應承辦檢察官之請求，斟酌停分或減分案件。</w:t>
      </w:r>
    </w:p>
    <w:p w14:paraId="3804B854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6</w:t>
      </w:r>
      <w:r w:rsidRPr="00D94E93">
        <w:rPr>
          <w:rFonts w:hint="eastAsia"/>
          <w:szCs w:val="20"/>
        </w:rPr>
        <w:t>點</w:t>
      </w:r>
    </w:p>
    <w:p w14:paraId="282044AF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檢察官偵辦重大經濟犯罪案件，應依職權主動偵查，積極蒐集證據，密集連續進行。</w:t>
      </w:r>
    </w:p>
    <w:p w14:paraId="78F7C310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7</w:t>
      </w:r>
      <w:r w:rsidRPr="00D94E93">
        <w:rPr>
          <w:rFonts w:hint="eastAsia"/>
          <w:szCs w:val="20"/>
        </w:rPr>
        <w:t>點</w:t>
      </w:r>
    </w:p>
    <w:p w14:paraId="540346AE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檢察官偵辦重大經濟犯罪案件，認被告有潛逃出境之虞者，應注意及時依法限制出境。</w:t>
      </w:r>
    </w:p>
    <w:p w14:paraId="1CBB6372" w14:textId="77777777" w:rsidR="0033172C" w:rsidRPr="00EE6B2A" w:rsidRDefault="00D94E93" w:rsidP="0033172C">
      <w:pPr>
        <w:ind w:left="142"/>
        <w:jc w:val="both"/>
        <w:rPr>
          <w:rFonts w:ascii="Arial Unicode MS" w:hAnsi="Arial Unicode MS"/>
          <w:color w:val="17365D"/>
          <w:sz w:val="20"/>
        </w:rPr>
      </w:pPr>
      <w:r w:rsidRPr="00EE6B2A">
        <w:rPr>
          <w:rFonts w:ascii="Arial Unicode MS" w:hAnsi="Arial Unicode MS" w:hint="eastAsia"/>
          <w:color w:val="17365D"/>
          <w:sz w:val="20"/>
        </w:rPr>
        <w:t xml:space="preserve">　　</w:t>
      </w:r>
      <w:r w:rsidR="0033172C" w:rsidRPr="00EE6B2A">
        <w:rPr>
          <w:rFonts w:ascii="Arial Unicode MS" w:hAnsi="Arial Unicode MS" w:hint="eastAsia"/>
          <w:color w:val="17365D"/>
          <w:sz w:val="20"/>
        </w:rPr>
        <w:t>前項限制出境，於情形急迫時得先以電話、傳真或其他迅捷之方式，通知入出境主管機關，三日內再行補具公文。</w:t>
      </w:r>
    </w:p>
    <w:p w14:paraId="5BE2C4E9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8</w:t>
      </w:r>
      <w:r w:rsidRPr="00D94E93">
        <w:rPr>
          <w:rFonts w:hint="eastAsia"/>
          <w:szCs w:val="20"/>
        </w:rPr>
        <w:t>點</w:t>
      </w:r>
    </w:p>
    <w:p w14:paraId="25A8F6D6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檢察官偵辦重大經濟犯罪案件，應注意利用金融帳戶開戶查詢系統追查資金流向及是否涉及洗錢，必要時並得洽請法務部調查局、金融檢查機關或其他相關機關派員協助或提供資金流向之分析報告。</w:t>
      </w:r>
    </w:p>
    <w:p w14:paraId="5E124190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9</w:t>
      </w:r>
      <w:r w:rsidRPr="00D94E93">
        <w:rPr>
          <w:rFonts w:hint="eastAsia"/>
          <w:szCs w:val="20"/>
        </w:rPr>
        <w:t>點</w:t>
      </w:r>
    </w:p>
    <w:p w14:paraId="7D6A18A3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檢察官偵辦重大經濟犯罪案件，應注意依洗錢防制法第</w:t>
      </w:r>
      <w:hyperlink r:id="rId53" w:anchor="b8b1" w:history="1">
        <w:r w:rsidR="0033172C" w:rsidRPr="00632C2E">
          <w:rPr>
            <w:rStyle w:val="a3"/>
            <w:rFonts w:ascii="Arial Unicode MS" w:hAnsi="Arial Unicode MS" w:hint="eastAsia"/>
          </w:rPr>
          <w:t>八條之一</w:t>
        </w:r>
      </w:hyperlink>
      <w:r w:rsidR="0033172C" w:rsidRPr="0033172C">
        <w:rPr>
          <w:rFonts w:ascii="Arial Unicode MS" w:hAnsi="Arial Unicode MS" w:hint="eastAsia"/>
          <w:sz w:val="20"/>
        </w:rPr>
        <w:t>，聲請法院對特定洗錢交易為禁止提款、轉帳、付款、交付、轉讓或其他相關處分。必要時並得通報金融機構暫時停止相關帳戶使用提款卡、語音轉帳、網路轉帳，或其他電子交易。</w:t>
      </w:r>
    </w:p>
    <w:p w14:paraId="6A40118F" w14:textId="77777777" w:rsidR="00D94E93" w:rsidRDefault="00D94E93" w:rsidP="00F92C8A">
      <w:pPr>
        <w:pStyle w:val="2"/>
        <w:rPr>
          <w:szCs w:val="20"/>
        </w:rPr>
      </w:pPr>
      <w:bookmarkStart w:id="3" w:name="a10"/>
      <w:bookmarkEnd w:id="3"/>
      <w:r w:rsidRPr="00D94E93">
        <w:rPr>
          <w:rFonts w:hint="eastAsia"/>
        </w:rPr>
        <w:t>第</w:t>
      </w:r>
      <w:r w:rsidR="002D7821">
        <w:rPr>
          <w:rFonts w:hint="eastAsia"/>
        </w:rPr>
        <w:t>10</w:t>
      </w:r>
      <w:r w:rsidRPr="00D94E93">
        <w:rPr>
          <w:rFonts w:hint="eastAsia"/>
          <w:szCs w:val="20"/>
        </w:rPr>
        <w:t>點</w:t>
      </w:r>
    </w:p>
    <w:p w14:paraId="36EE8DF7" w14:textId="77777777" w:rsidR="00EE6B2A" w:rsidRPr="00B11453" w:rsidRDefault="00EE6B2A" w:rsidP="00EE6B2A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Pr="00EE6B2A">
        <w:rPr>
          <w:rFonts w:ascii="Arial Unicode MS" w:hAnsi="Arial Unicode MS" w:hint="eastAsia"/>
          <w:sz w:val="20"/>
        </w:rPr>
        <w:t>檢察官偵辦重大經濟犯罪案件，於調查證據完畢後，認為應提起公訴者，應儘速偵結起訴，並督促書記官於起訴後三日內，將有關案卷證物移送法院審理。檢察官就重大經濟犯罪案件，如認有具體求刑之必要，應於起訴書中就刑法第</w:t>
      </w:r>
      <w:hyperlink r:id="rId54" w:anchor="a57" w:history="1">
        <w:r w:rsidRPr="00EE6B2A">
          <w:rPr>
            <w:rStyle w:val="a3"/>
            <w:rFonts w:ascii="Arial Unicode MS" w:hAnsi="Arial Unicode MS" w:hint="eastAsia"/>
          </w:rPr>
          <w:t>五十七</w:t>
        </w:r>
      </w:hyperlink>
      <w:r w:rsidRPr="00EE6B2A">
        <w:rPr>
          <w:rFonts w:ascii="Arial Unicode MS" w:hAnsi="Arial Unicode MS" w:hint="eastAsia"/>
          <w:sz w:val="20"/>
        </w:rPr>
        <w:t>條所列情狀事證，詳細說明求處該刑度之理由，並依情節聲請法院宣告保安處分；案件於法院審理時，公訴檢察官除就事實及法律舉證證明並為辯論外，並應就量刑部分，提出具體事證，表示意見，以供法官量刑之參考。</w:t>
      </w:r>
    </w:p>
    <w:p w14:paraId="78C90F99" w14:textId="77777777" w:rsidR="00EE6B2A" w:rsidRPr="00F92C8A" w:rsidRDefault="00A006FF" w:rsidP="00F92C8A">
      <w:pPr>
        <w:pStyle w:val="3"/>
      </w:pPr>
      <w:r w:rsidRPr="00F92C8A">
        <w:rPr>
          <w:rFonts w:hint="eastAsia"/>
        </w:rPr>
        <w:t>--</w:t>
      </w:r>
      <w:r w:rsidRPr="00F92C8A">
        <w:t>9</w:t>
      </w:r>
      <w:r w:rsidRPr="00F92C8A">
        <w:rPr>
          <w:rFonts w:hint="eastAsia"/>
        </w:rPr>
        <w:t>7</w:t>
      </w:r>
      <w:r w:rsidRPr="00F92C8A">
        <w:t>年</w:t>
      </w:r>
      <w:r w:rsidRPr="00F92C8A">
        <w:rPr>
          <w:rFonts w:hint="eastAsia"/>
        </w:rPr>
        <w:t>5</w:t>
      </w:r>
      <w:r w:rsidRPr="00F92C8A">
        <w:t>月</w:t>
      </w:r>
      <w:r w:rsidRPr="00F92C8A">
        <w:rPr>
          <w:rFonts w:hint="eastAsia"/>
        </w:rPr>
        <w:t>20</w:t>
      </w:r>
      <w:r w:rsidR="00BB2AAC">
        <w:t>日修正前條文</w:t>
      </w:r>
      <w:r w:rsidR="00BB2AAC">
        <w:t>--</w:t>
      </w:r>
      <w:hyperlink r:id="rId55" w:history="1">
        <w:r w:rsidR="002D7821" w:rsidRPr="005C530E">
          <w:rPr>
            <w:bCs w:val="0"/>
            <w:u w:val="single"/>
          </w:rPr>
          <w:t>比對程式</w:t>
        </w:r>
      </w:hyperlink>
    </w:p>
    <w:p w14:paraId="54685CBD" w14:textId="77777777" w:rsidR="0033172C" w:rsidRPr="00F92C8A" w:rsidRDefault="00850096" w:rsidP="0033172C">
      <w:pPr>
        <w:ind w:left="142"/>
        <w:jc w:val="both"/>
        <w:rPr>
          <w:rFonts w:ascii="Arial Unicode MS" w:hAnsi="Arial Unicode MS"/>
          <w:color w:val="5F5F5F"/>
          <w:sz w:val="20"/>
        </w:rPr>
      </w:pPr>
      <w:r w:rsidRPr="00F92C8A">
        <w:rPr>
          <w:rFonts w:ascii="Arial Unicode MS" w:hAnsi="Arial Unicode MS" w:hint="eastAsia"/>
          <w:color w:val="5F5F5F"/>
          <w:sz w:val="20"/>
        </w:rPr>
        <w:t xml:space="preserve">　　</w:t>
      </w:r>
      <w:r w:rsidR="0033172C" w:rsidRPr="00F92C8A">
        <w:rPr>
          <w:rFonts w:ascii="Arial Unicode MS" w:hAnsi="Arial Unicode MS" w:hint="eastAsia"/>
          <w:color w:val="5F5F5F"/>
          <w:sz w:val="20"/>
        </w:rPr>
        <w:t>檢察官偵辦重大經濟犯罪案件，於調查證據完畢後，認為應提起公訴者，應儘速偵結起訴，並督促書記官於起訴後三日內，將有關案卷證物移送法院審理。檢察官就起訴之重大經濟犯罪案件應具體求刑，於起訴書中敘明求刑之理由及刑期，以供法官量刑之參考。</w:t>
      </w:r>
    </w:p>
    <w:p w14:paraId="42BA97C0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11</w:t>
      </w:r>
      <w:r w:rsidRPr="00D94E93">
        <w:rPr>
          <w:rFonts w:hint="eastAsia"/>
          <w:szCs w:val="20"/>
        </w:rPr>
        <w:t>點</w:t>
      </w:r>
    </w:p>
    <w:p w14:paraId="0B5C7978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檢察官於重大經濟犯罪案件起訴後，應與公訴檢察官研商，並提供相關意見，必要時並應協同公訴檢察官到庭實行公訴。</w:t>
      </w:r>
    </w:p>
    <w:p w14:paraId="75ACA677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12</w:t>
      </w:r>
      <w:r w:rsidRPr="00D94E93">
        <w:rPr>
          <w:rFonts w:hint="eastAsia"/>
          <w:szCs w:val="20"/>
        </w:rPr>
        <w:t>點</w:t>
      </w:r>
    </w:p>
    <w:p w14:paraId="7B7B1412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檢察官於法警送達判決書正本時，應即時收受，不得延擱；認應提起上訴者，於收受判決書三日內詳敘理由，提起上訴。</w:t>
      </w:r>
    </w:p>
    <w:p w14:paraId="3BBDE5A9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13</w:t>
      </w:r>
      <w:r w:rsidRPr="00D94E93">
        <w:rPr>
          <w:rFonts w:hint="eastAsia"/>
          <w:szCs w:val="20"/>
        </w:rPr>
        <w:t>點</w:t>
      </w:r>
    </w:p>
    <w:p w14:paraId="7F204641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重大經濟犯罪案件之被告對第二審判決上訴者，檢察官應於收受上訴理由狀後三日內提出答辯書，最高法院檢察署應於收受案卷後三日內轉送最高法院。</w:t>
      </w:r>
    </w:p>
    <w:p w14:paraId="14341EDB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14</w:t>
      </w:r>
      <w:r w:rsidRPr="00D94E93">
        <w:rPr>
          <w:rFonts w:hint="eastAsia"/>
          <w:szCs w:val="20"/>
        </w:rPr>
        <w:t>點</w:t>
      </w:r>
    </w:p>
    <w:p w14:paraId="2E90791F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檢察官辦理重大經濟犯罪案件時，應注意適用</w:t>
      </w:r>
      <w:hyperlink r:id="rId56" w:history="1">
        <w:r w:rsidR="0033172C" w:rsidRPr="0072206E">
          <w:rPr>
            <w:rStyle w:val="a3"/>
            <w:rFonts w:ascii="Arial Unicode MS" w:hAnsi="Arial Unicode MS" w:hint="eastAsia"/>
          </w:rPr>
          <w:t>證人保護法</w:t>
        </w:r>
      </w:hyperlink>
      <w:r w:rsidR="0033172C" w:rsidRPr="0033172C">
        <w:rPr>
          <w:rFonts w:ascii="Arial Unicode MS" w:hAnsi="Arial Unicode MS" w:hint="eastAsia"/>
          <w:sz w:val="20"/>
        </w:rPr>
        <w:t>之相關規定。</w:t>
      </w:r>
    </w:p>
    <w:p w14:paraId="778371A0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15</w:t>
      </w:r>
      <w:r w:rsidRPr="00D94E93">
        <w:rPr>
          <w:rFonts w:hint="eastAsia"/>
          <w:szCs w:val="20"/>
        </w:rPr>
        <w:t>點</w:t>
      </w:r>
    </w:p>
    <w:p w14:paraId="08AAFF63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檢察機關於起訴重大經濟犯罪案件後，應主動發布新聞。</w:t>
      </w:r>
    </w:p>
    <w:p w14:paraId="231440F9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16</w:t>
      </w:r>
      <w:r w:rsidRPr="00D94E93">
        <w:rPr>
          <w:rFonts w:hint="eastAsia"/>
          <w:szCs w:val="20"/>
        </w:rPr>
        <w:t>點</w:t>
      </w:r>
    </w:p>
    <w:p w14:paraId="5B0D5949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法務部或其他相關機關舉辦與經濟犯罪相關之研習時，檢察長應優先調派承辦重大經濟犯罪案件之檢察官參加。</w:t>
      </w:r>
    </w:p>
    <w:p w14:paraId="2A2734A4" w14:textId="77777777" w:rsidR="00D94E93" w:rsidRPr="00D94E93" w:rsidRDefault="00D94E93" w:rsidP="00F92C8A">
      <w:pPr>
        <w:pStyle w:val="2"/>
      </w:pPr>
      <w:r w:rsidRPr="00D94E93">
        <w:rPr>
          <w:rFonts w:hint="eastAsia"/>
        </w:rPr>
        <w:t>第</w:t>
      </w:r>
      <w:r w:rsidR="002D7821">
        <w:rPr>
          <w:rFonts w:hint="eastAsia"/>
        </w:rPr>
        <w:t>17</w:t>
      </w:r>
      <w:r w:rsidRPr="00D94E93">
        <w:rPr>
          <w:rFonts w:hint="eastAsia"/>
          <w:szCs w:val="20"/>
        </w:rPr>
        <w:t>點</w:t>
      </w:r>
    </w:p>
    <w:p w14:paraId="3D1B395E" w14:textId="77777777" w:rsidR="0033172C" w:rsidRPr="0033172C" w:rsidRDefault="00D94E93" w:rsidP="0033172C">
      <w:pPr>
        <w:ind w:left="142"/>
        <w:jc w:val="both"/>
        <w:rPr>
          <w:rFonts w:ascii="Arial Unicode MS" w:hAnsi="Arial Unicode MS"/>
          <w:sz w:val="20"/>
        </w:rPr>
      </w:pPr>
      <w:r>
        <w:rPr>
          <w:rFonts w:ascii="Arial Unicode MS" w:hAnsi="Arial Unicode MS" w:hint="eastAsia"/>
          <w:sz w:val="20"/>
        </w:rPr>
        <w:t xml:space="preserve">　　</w:t>
      </w:r>
      <w:r w:rsidR="0033172C" w:rsidRPr="0033172C">
        <w:rPr>
          <w:rFonts w:ascii="Arial Unicode MS" w:hAnsi="Arial Unicode MS" w:hint="eastAsia"/>
          <w:sz w:val="20"/>
        </w:rPr>
        <w:t>檢察官辦理重大經濟犯罪案件之績效，應列入年終考績之參考。</w:t>
      </w:r>
    </w:p>
    <w:p w14:paraId="5874910E" w14:textId="77777777" w:rsidR="0033172C" w:rsidRPr="00EE6B2A" w:rsidRDefault="00D94E93" w:rsidP="0033172C">
      <w:pPr>
        <w:ind w:left="142"/>
        <w:jc w:val="both"/>
        <w:rPr>
          <w:rFonts w:ascii="Arial Unicode MS" w:hAnsi="Arial Unicode MS"/>
          <w:color w:val="17365D"/>
          <w:sz w:val="20"/>
        </w:rPr>
      </w:pPr>
      <w:r w:rsidRPr="00EE6B2A">
        <w:rPr>
          <w:rFonts w:ascii="Arial Unicode MS" w:hAnsi="Arial Unicode MS" w:hint="eastAsia"/>
          <w:color w:val="17365D"/>
          <w:sz w:val="20"/>
        </w:rPr>
        <w:t xml:space="preserve">　　</w:t>
      </w:r>
      <w:r w:rsidR="0033172C" w:rsidRPr="00EE6B2A">
        <w:rPr>
          <w:rFonts w:ascii="Arial Unicode MS" w:hAnsi="Arial Unicode MS" w:hint="eastAsia"/>
          <w:color w:val="17365D"/>
          <w:sz w:val="20"/>
        </w:rPr>
        <w:t>前項所稱之績效，係指偵查及起訴後全程到庭實施公訴之成果。</w:t>
      </w:r>
    </w:p>
    <w:p w14:paraId="0AEDB1FC" w14:textId="77777777" w:rsidR="0029570D" w:rsidRPr="008161C9" w:rsidRDefault="0029570D" w:rsidP="000B5C73">
      <w:pPr>
        <w:ind w:left="142"/>
        <w:jc w:val="both"/>
        <w:rPr>
          <w:rFonts w:ascii="Arial Unicode MS" w:hAnsi="Arial Unicode MS"/>
          <w:sz w:val="20"/>
        </w:rPr>
      </w:pPr>
    </w:p>
    <w:p w14:paraId="5BD1D99A" w14:textId="77777777" w:rsidR="0029570D" w:rsidRPr="000B5C73" w:rsidRDefault="0029570D" w:rsidP="000B5C73">
      <w:pPr>
        <w:ind w:left="142"/>
        <w:jc w:val="both"/>
        <w:rPr>
          <w:rFonts w:ascii="Arial Unicode MS" w:hAnsi="Arial Unicode MS"/>
          <w:sz w:val="20"/>
        </w:rPr>
      </w:pPr>
    </w:p>
    <w:p w14:paraId="1C95C69C" w14:textId="77777777" w:rsidR="00BB2AAC" w:rsidRPr="00C1655B" w:rsidRDefault="00BB2AAC" w:rsidP="00BB2AAC">
      <w:pPr>
        <w:ind w:leftChars="50" w:left="12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</w:t>
        </w:r>
        <w:r w:rsidRPr="00C1655B">
          <w:rPr>
            <w:rStyle w:val="a3"/>
            <w:rFonts w:ascii="Arial Unicode MS" w:hAnsi="Arial Unicode MS" w:hint="eastAsia"/>
            <w:sz w:val="18"/>
          </w:rPr>
          <w:t>首</w:t>
        </w:r>
        <w:r w:rsidRPr="00C1655B">
          <w:rPr>
            <w:rStyle w:val="a3"/>
            <w:rFonts w:ascii="Arial Unicode MS" w:hAnsi="Arial Unicode MS" w:hint="eastAsia"/>
            <w:sz w:val="18"/>
          </w:rPr>
          <w:t>頁</w:t>
        </w:r>
      </w:hyperlink>
      <w:r w:rsidRPr="002A31ED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38F10419" w14:textId="18D94942" w:rsidR="00E64725" w:rsidRPr="00BB2AAC" w:rsidRDefault="00BB2AAC" w:rsidP="00BB2AAC">
      <w:pPr>
        <w:ind w:leftChars="71" w:left="170"/>
        <w:jc w:val="both"/>
        <w:rPr>
          <w:rFonts w:ascii="Arial Unicode MS" w:hAnsi="Arial Unicode MS"/>
          <w:b/>
          <w:bCs/>
          <w:color w:val="800000"/>
          <w:sz w:val="20"/>
        </w:rPr>
      </w:pPr>
      <w:r w:rsidRPr="003D460F">
        <w:rPr>
          <w:rFonts w:hint="eastAsia"/>
          <w:color w:val="5F5F5F"/>
          <w:sz w:val="18"/>
          <w:szCs w:val="18"/>
        </w:rPr>
        <w:t>【編註】本檔法規資料以</w:t>
      </w:r>
      <w:r w:rsidRPr="003D460F">
        <w:rPr>
          <w:rFonts w:hint="eastAsia"/>
          <w:color w:val="5F5F5F"/>
          <w:sz w:val="18"/>
          <w:szCs w:val="18"/>
          <w:lang w:eastAsia="zh-HK"/>
        </w:rPr>
        <w:t>官方</w:t>
      </w:r>
      <w:r w:rsidRPr="003D460F">
        <w:rPr>
          <w:rFonts w:hint="eastAsia"/>
          <w:color w:val="5F5F5F"/>
          <w:sz w:val="18"/>
          <w:szCs w:val="18"/>
        </w:rPr>
        <w:t>資訊網為依據；本文僅供參考，如需引用請以正式檔為準。如有發現待更正部份及您所需本站未收編之法規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57" w:history="1">
        <w:r w:rsidRPr="00D13D5E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E64725" w:rsidRPr="00BB2AAC">
      <w:footerReference w:type="even" r:id="rId58"/>
      <w:footerReference w:type="default" r:id="rId59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F4A1F8" w14:textId="77777777" w:rsidR="00B6096C" w:rsidRDefault="00B6096C">
      <w:r>
        <w:separator/>
      </w:r>
    </w:p>
  </w:endnote>
  <w:endnote w:type="continuationSeparator" w:id="0">
    <w:p w14:paraId="6A128537" w14:textId="77777777" w:rsidR="00B6096C" w:rsidRDefault="00B60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DB1C5D" w14:textId="77777777" w:rsidR="00560C1F" w:rsidRDefault="00560C1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4DBF780" w14:textId="77777777" w:rsidR="00560C1F" w:rsidRDefault="00560C1F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1FDEC4" w14:textId="77777777" w:rsidR="00560C1F" w:rsidRDefault="00560C1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B2AAC">
      <w:rPr>
        <w:rStyle w:val="a6"/>
        <w:noProof/>
      </w:rPr>
      <w:t>3</w:t>
    </w:r>
    <w:r>
      <w:rPr>
        <w:rStyle w:val="a6"/>
      </w:rPr>
      <w:fldChar w:fldCharType="end"/>
    </w:r>
  </w:p>
  <w:p w14:paraId="2BB1DCCC" w14:textId="77777777" w:rsidR="00560C1F" w:rsidRPr="00BB2AAC" w:rsidRDefault="00BB2AAC" w:rsidP="00BD3C7D">
    <w:pPr>
      <w:pStyle w:val="a5"/>
      <w:wordWrap w:val="0"/>
      <w:ind w:right="360"/>
      <w:jc w:val="right"/>
      <w:rPr>
        <w:rFonts w:ascii="Arial Unicode MS" w:hAnsi="Arial Unicode MS"/>
        <w:sz w:val="18"/>
        <w:szCs w:val="18"/>
      </w:rPr>
    </w:pPr>
    <w:r w:rsidRPr="00BB2AAC">
      <w:rPr>
        <w:rFonts w:ascii="Arial Unicode MS" w:hAnsi="Arial Unicode MS" w:hint="eastAsia"/>
        <w:sz w:val="18"/>
        <w:szCs w:val="18"/>
      </w:rPr>
      <w:t>〈〈</w:t>
    </w:r>
    <w:r w:rsidR="00686ADA" w:rsidRPr="00BB2AAC">
      <w:rPr>
        <w:rFonts w:ascii="Arial Unicode MS" w:hAnsi="Arial Unicode MS" w:hint="eastAsia"/>
        <w:sz w:val="18"/>
      </w:rPr>
      <w:t>檢察機關辦理重大經濟犯罪案件注意事項</w:t>
    </w:r>
    <w:r w:rsidRPr="00BB2AAC">
      <w:rPr>
        <w:rFonts w:ascii="Arial Unicode MS" w:hAnsi="Arial Unicode MS" w:hint="eastAsia"/>
        <w:sz w:val="18"/>
        <w:szCs w:val="18"/>
      </w:rPr>
      <w:t>〉〉</w:t>
    </w:r>
    <w:r w:rsidR="00560C1F" w:rsidRPr="00BB2AAC">
      <w:rPr>
        <w:rFonts w:ascii="Arial Unicode MS" w:hAnsi="Arial Unicode MS" w:hint="eastAsia"/>
        <w:sz w:val="18"/>
        <w:szCs w:val="18"/>
      </w:rPr>
      <w:t>S-link</w:t>
    </w:r>
    <w:r w:rsidR="00560C1F" w:rsidRPr="00BB2AAC">
      <w:rPr>
        <w:rFonts w:ascii="Arial Unicode MS" w:hAnsi="Arial Unicode MS" w:hint="eastAsia"/>
        <w:sz w:val="18"/>
        <w:szCs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260BDF" w14:textId="77777777" w:rsidR="00B6096C" w:rsidRDefault="00B6096C">
      <w:r>
        <w:separator/>
      </w:r>
    </w:p>
  </w:footnote>
  <w:footnote w:type="continuationSeparator" w:id="0">
    <w:p w14:paraId="290A3951" w14:textId="77777777" w:rsidR="00B6096C" w:rsidRDefault="00B609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B67CA2"/>
    <w:rsid w:val="000001AE"/>
    <w:rsid w:val="00004A38"/>
    <w:rsid w:val="0001671F"/>
    <w:rsid w:val="000229E0"/>
    <w:rsid w:val="00030299"/>
    <w:rsid w:val="00047E1B"/>
    <w:rsid w:val="0005115F"/>
    <w:rsid w:val="0008320A"/>
    <w:rsid w:val="00091566"/>
    <w:rsid w:val="00092B93"/>
    <w:rsid w:val="00092BF5"/>
    <w:rsid w:val="000B5C73"/>
    <w:rsid w:val="000C5B91"/>
    <w:rsid w:val="000D46A4"/>
    <w:rsid w:val="000E6C10"/>
    <w:rsid w:val="000F2F1E"/>
    <w:rsid w:val="00107E34"/>
    <w:rsid w:val="00122250"/>
    <w:rsid w:val="00124899"/>
    <w:rsid w:val="00161F8B"/>
    <w:rsid w:val="001854BA"/>
    <w:rsid w:val="00196D09"/>
    <w:rsid w:val="001B0EB8"/>
    <w:rsid w:val="001D02C0"/>
    <w:rsid w:val="001D6EA6"/>
    <w:rsid w:val="00211579"/>
    <w:rsid w:val="00215330"/>
    <w:rsid w:val="00221CD1"/>
    <w:rsid w:val="00233C8F"/>
    <w:rsid w:val="00237AEB"/>
    <w:rsid w:val="002431DA"/>
    <w:rsid w:val="00250476"/>
    <w:rsid w:val="0026279F"/>
    <w:rsid w:val="0029570D"/>
    <w:rsid w:val="002B5608"/>
    <w:rsid w:val="002B7149"/>
    <w:rsid w:val="002D438F"/>
    <w:rsid w:val="002D7821"/>
    <w:rsid w:val="002E398B"/>
    <w:rsid w:val="002F36A9"/>
    <w:rsid w:val="00307359"/>
    <w:rsid w:val="00324E78"/>
    <w:rsid w:val="0033172C"/>
    <w:rsid w:val="00332347"/>
    <w:rsid w:val="00356A6B"/>
    <w:rsid w:val="003734DF"/>
    <w:rsid w:val="00376CE0"/>
    <w:rsid w:val="00392D6B"/>
    <w:rsid w:val="00396441"/>
    <w:rsid w:val="003A48A7"/>
    <w:rsid w:val="003D3CF8"/>
    <w:rsid w:val="003D46EA"/>
    <w:rsid w:val="003E330F"/>
    <w:rsid w:val="004025F7"/>
    <w:rsid w:val="00402E75"/>
    <w:rsid w:val="00403F3E"/>
    <w:rsid w:val="004422B7"/>
    <w:rsid w:val="00446CF0"/>
    <w:rsid w:val="00461668"/>
    <w:rsid w:val="00494340"/>
    <w:rsid w:val="00494365"/>
    <w:rsid w:val="004A7B4C"/>
    <w:rsid w:val="004B3090"/>
    <w:rsid w:val="004C4985"/>
    <w:rsid w:val="004D766E"/>
    <w:rsid w:val="004D7967"/>
    <w:rsid w:val="004E7489"/>
    <w:rsid w:val="00500E6A"/>
    <w:rsid w:val="00527DA8"/>
    <w:rsid w:val="00531B87"/>
    <w:rsid w:val="00533792"/>
    <w:rsid w:val="00560C1F"/>
    <w:rsid w:val="005845F5"/>
    <w:rsid w:val="005A3F72"/>
    <w:rsid w:val="005B2086"/>
    <w:rsid w:val="005C252B"/>
    <w:rsid w:val="005F4624"/>
    <w:rsid w:val="00632C2E"/>
    <w:rsid w:val="00636D4F"/>
    <w:rsid w:val="0065583A"/>
    <w:rsid w:val="006731B7"/>
    <w:rsid w:val="00681EDF"/>
    <w:rsid w:val="00686ADA"/>
    <w:rsid w:val="006962E8"/>
    <w:rsid w:val="0069720E"/>
    <w:rsid w:val="00697B6D"/>
    <w:rsid w:val="006E133B"/>
    <w:rsid w:val="006E1C42"/>
    <w:rsid w:val="00701248"/>
    <w:rsid w:val="00715733"/>
    <w:rsid w:val="0072206E"/>
    <w:rsid w:val="00740500"/>
    <w:rsid w:val="00752FB2"/>
    <w:rsid w:val="00764945"/>
    <w:rsid w:val="007C11EB"/>
    <w:rsid w:val="007C61E0"/>
    <w:rsid w:val="007D081D"/>
    <w:rsid w:val="007E207B"/>
    <w:rsid w:val="008016D2"/>
    <w:rsid w:val="00801E84"/>
    <w:rsid w:val="00811FCC"/>
    <w:rsid w:val="008161C9"/>
    <w:rsid w:val="00824E90"/>
    <w:rsid w:val="008315AC"/>
    <w:rsid w:val="00841D7C"/>
    <w:rsid w:val="00850096"/>
    <w:rsid w:val="0086558C"/>
    <w:rsid w:val="0088360B"/>
    <w:rsid w:val="00895166"/>
    <w:rsid w:val="008B325C"/>
    <w:rsid w:val="008C00E5"/>
    <w:rsid w:val="008D1E92"/>
    <w:rsid w:val="008F6396"/>
    <w:rsid w:val="00930A49"/>
    <w:rsid w:val="00955BCF"/>
    <w:rsid w:val="009633B8"/>
    <w:rsid w:val="00966083"/>
    <w:rsid w:val="009860F8"/>
    <w:rsid w:val="0098718F"/>
    <w:rsid w:val="009A320C"/>
    <w:rsid w:val="009E768B"/>
    <w:rsid w:val="009F1481"/>
    <w:rsid w:val="009F231E"/>
    <w:rsid w:val="009F26F8"/>
    <w:rsid w:val="009F4099"/>
    <w:rsid w:val="00A006FF"/>
    <w:rsid w:val="00A04DF7"/>
    <w:rsid w:val="00A12B0C"/>
    <w:rsid w:val="00A208D7"/>
    <w:rsid w:val="00A22F82"/>
    <w:rsid w:val="00A26DDB"/>
    <w:rsid w:val="00A44CCF"/>
    <w:rsid w:val="00A72615"/>
    <w:rsid w:val="00A8350C"/>
    <w:rsid w:val="00AA1293"/>
    <w:rsid w:val="00AA29A1"/>
    <w:rsid w:val="00AC4655"/>
    <w:rsid w:val="00AC72EC"/>
    <w:rsid w:val="00AD28D2"/>
    <w:rsid w:val="00B11453"/>
    <w:rsid w:val="00B32ED2"/>
    <w:rsid w:val="00B5221C"/>
    <w:rsid w:val="00B5761A"/>
    <w:rsid w:val="00B6096C"/>
    <w:rsid w:val="00B67CA2"/>
    <w:rsid w:val="00B73DB2"/>
    <w:rsid w:val="00B85B35"/>
    <w:rsid w:val="00B95110"/>
    <w:rsid w:val="00B962FA"/>
    <w:rsid w:val="00BB2AAC"/>
    <w:rsid w:val="00BD3C7D"/>
    <w:rsid w:val="00BF2A34"/>
    <w:rsid w:val="00BF4B7D"/>
    <w:rsid w:val="00C11F97"/>
    <w:rsid w:val="00C23280"/>
    <w:rsid w:val="00C25BD7"/>
    <w:rsid w:val="00C56027"/>
    <w:rsid w:val="00C81AAC"/>
    <w:rsid w:val="00C85CAE"/>
    <w:rsid w:val="00C92561"/>
    <w:rsid w:val="00CB15AE"/>
    <w:rsid w:val="00CC55B6"/>
    <w:rsid w:val="00CD2A25"/>
    <w:rsid w:val="00CF2D69"/>
    <w:rsid w:val="00D0588D"/>
    <w:rsid w:val="00D54D4E"/>
    <w:rsid w:val="00D56674"/>
    <w:rsid w:val="00D5712B"/>
    <w:rsid w:val="00D902CA"/>
    <w:rsid w:val="00D94E93"/>
    <w:rsid w:val="00DA2C15"/>
    <w:rsid w:val="00DB198B"/>
    <w:rsid w:val="00DC06D4"/>
    <w:rsid w:val="00DC0727"/>
    <w:rsid w:val="00DC68A2"/>
    <w:rsid w:val="00DD2DF9"/>
    <w:rsid w:val="00DD6249"/>
    <w:rsid w:val="00E05B98"/>
    <w:rsid w:val="00E07997"/>
    <w:rsid w:val="00E16E31"/>
    <w:rsid w:val="00E64725"/>
    <w:rsid w:val="00E75407"/>
    <w:rsid w:val="00E91523"/>
    <w:rsid w:val="00E91E9D"/>
    <w:rsid w:val="00E93694"/>
    <w:rsid w:val="00E94CF5"/>
    <w:rsid w:val="00EA2A87"/>
    <w:rsid w:val="00EE6B2A"/>
    <w:rsid w:val="00EF5A95"/>
    <w:rsid w:val="00F07FF1"/>
    <w:rsid w:val="00F53513"/>
    <w:rsid w:val="00F855BC"/>
    <w:rsid w:val="00F86093"/>
    <w:rsid w:val="00F90CE4"/>
    <w:rsid w:val="00F92C8A"/>
    <w:rsid w:val="00FB2684"/>
    <w:rsid w:val="00FB6478"/>
    <w:rsid w:val="00FD1655"/>
    <w:rsid w:val="00FD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54F969D"/>
  <w15:docId w15:val="{9E3EC442-2366-4E0A-B189-A6B2A9ECF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autoRedefine/>
    <w:qFormat/>
    <w:pPr>
      <w:keepNext/>
      <w:adjustRightInd w:val="0"/>
      <w:spacing w:before="180" w:after="180"/>
      <w:textAlignment w:val="baseline"/>
      <w:outlineLvl w:val="0"/>
    </w:pPr>
    <w:rPr>
      <w:rFonts w:ascii="Arial" w:hAnsi="Arial"/>
      <w:b/>
      <w:bCs/>
      <w:color w:val="000080"/>
      <w:kern w:val="52"/>
      <w:sz w:val="20"/>
      <w:szCs w:val="52"/>
    </w:rPr>
  </w:style>
  <w:style w:type="paragraph" w:styleId="2">
    <w:name w:val="heading 2"/>
    <w:basedOn w:val="a"/>
    <w:next w:val="a"/>
    <w:link w:val="20"/>
    <w:unhideWhenUsed/>
    <w:qFormat/>
    <w:rsid w:val="00F92C8A"/>
    <w:pPr>
      <w:keepNext/>
      <w:adjustRightInd w:val="0"/>
      <w:snapToGrid w:val="0"/>
      <w:spacing w:before="100" w:beforeAutospacing="1" w:after="100" w:afterAutospacing="1"/>
      <w:outlineLvl w:val="1"/>
    </w:pPr>
    <w:rPr>
      <w:rFonts w:ascii="Arial Unicode MS" w:hAnsi="Arial Unicode MS" w:cs="Arial Unicode MS"/>
      <w:b/>
      <w:bCs/>
      <w:color w:val="990000"/>
      <w:sz w:val="20"/>
      <w:szCs w:val="48"/>
    </w:rPr>
  </w:style>
  <w:style w:type="paragraph" w:styleId="3">
    <w:name w:val="heading 3"/>
    <w:basedOn w:val="a"/>
    <w:qFormat/>
    <w:rsid w:val="00F92C8A"/>
    <w:pPr>
      <w:widowControl/>
      <w:adjustRightInd w:val="0"/>
      <w:snapToGrid w:val="0"/>
      <w:ind w:leftChars="59" w:left="142"/>
      <w:outlineLvl w:val="2"/>
    </w:pPr>
    <w:rPr>
      <w:rFonts w:ascii="Arial Unicode MS" w:hAnsi="Arial Unicode MS" w:cs="Arial Unicode MS"/>
      <w:bCs/>
      <w:color w:val="808000"/>
      <w:sz w:val="20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link w:val="HTML0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 w:val="2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8">
    <w:name w:val="Document Map"/>
    <w:basedOn w:val="a"/>
    <w:link w:val="a9"/>
    <w:rsid w:val="007C61E0"/>
    <w:rPr>
      <w:rFonts w:ascii="新細明體" w:hAnsi="新細明體"/>
      <w:sz w:val="20"/>
      <w:szCs w:val="18"/>
    </w:rPr>
  </w:style>
  <w:style w:type="character" w:customStyle="1" w:styleId="a9">
    <w:name w:val="文件引導模式 字元"/>
    <w:link w:val="a8"/>
    <w:rsid w:val="007C61E0"/>
    <w:rPr>
      <w:rFonts w:ascii="新細明體" w:hAnsi="新細明體"/>
      <w:kern w:val="2"/>
      <w:szCs w:val="18"/>
    </w:rPr>
  </w:style>
  <w:style w:type="character" w:customStyle="1" w:styleId="HTML0">
    <w:name w:val="HTML 預設格式 字元"/>
    <w:link w:val="HTML"/>
    <w:uiPriority w:val="99"/>
    <w:rsid w:val="00307359"/>
    <w:rPr>
      <w:rFonts w:ascii="Arial Unicode MS" w:eastAsia="Arial Unicode MS" w:hAnsi="Arial Unicode MS" w:cs="Arial Unicode MS"/>
    </w:rPr>
  </w:style>
  <w:style w:type="character" w:customStyle="1" w:styleId="20">
    <w:name w:val="標題 2 字元"/>
    <w:link w:val="2"/>
    <w:rsid w:val="00F92C8A"/>
    <w:rPr>
      <w:rFonts w:ascii="Arial Unicode MS" w:hAnsi="Arial Unicode MS" w:cs="Arial Unicode MS"/>
      <w:b/>
      <w:bCs/>
      <w:color w:val="990000"/>
      <w:kern w:val="2"/>
      <w:szCs w:val="48"/>
    </w:rPr>
  </w:style>
  <w:style w:type="character" w:styleId="aa">
    <w:name w:val="Unresolved Mention"/>
    <w:basedOn w:val="a0"/>
    <w:uiPriority w:val="99"/>
    <w:semiHidden/>
    <w:unhideWhenUsed/>
    <w:rsid w:val="003323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6laws.net/6law/law3/&#27298;&#23519;&#27231;&#38364;&#36774;&#29702;&#37325;&#22823;&#32147;&#28639;&#29359;&#32618;&#26696;&#20214;&#27880;&#24847;&#20107;&#38917;.htm" TargetMode="External"/><Relationship Id="rId18" Type="http://schemas.openxmlformats.org/officeDocument/2006/relationships/hyperlink" Target="../law/&#21009;&#27861;.docx" TargetMode="External"/><Relationship Id="rId26" Type="http://schemas.openxmlformats.org/officeDocument/2006/relationships/hyperlink" Target="../law/&#35657;&#21048;&#20132;&#26131;&#27861;.docx" TargetMode="External"/><Relationship Id="rId39" Type="http://schemas.openxmlformats.org/officeDocument/2006/relationships/hyperlink" Target="../law/&#20445;&#38570;&#27861;.docx" TargetMode="External"/><Relationship Id="rId21" Type="http://schemas.openxmlformats.org/officeDocument/2006/relationships/hyperlink" Target="../law/&#21009;&#27861;.docx" TargetMode="External"/><Relationship Id="rId34" Type="http://schemas.openxmlformats.org/officeDocument/2006/relationships/hyperlink" Target="../law/&#31080;&#21048;&#37329;&#34701;&#31649;&#29702;&#27861;.docx" TargetMode="External"/><Relationship Id="rId42" Type="http://schemas.openxmlformats.org/officeDocument/2006/relationships/hyperlink" Target="../law/&#36786;&#26989;&#37329;&#34701;&#27861;.docx" TargetMode="External"/><Relationship Id="rId47" Type="http://schemas.openxmlformats.org/officeDocument/2006/relationships/hyperlink" Target="../law/&#35657;&#21048;&#25237;&#36039;&#20449;&#35351;&#21450;&#39015;&#21839;&#27861;.docx" TargetMode="External"/><Relationship Id="rId50" Type="http://schemas.openxmlformats.org/officeDocument/2006/relationships/hyperlink" Target="../law/&#25074;&#27835;&#36208;&#31169;&#26781;&#20363;.docx" TargetMode="External"/><Relationship Id="rId55" Type="http://schemas.openxmlformats.org/officeDocument/2006/relationships/hyperlink" Target="../diff/index.html" TargetMode="External"/><Relationship Id="rId7" Type="http://schemas.openxmlformats.org/officeDocument/2006/relationships/hyperlink" Target="https://www.6laws.net/" TargetMode="External"/><Relationship Id="rId2" Type="http://schemas.openxmlformats.org/officeDocument/2006/relationships/styles" Target="styles.xml"/><Relationship Id="rId16" Type="http://schemas.openxmlformats.org/officeDocument/2006/relationships/hyperlink" Target="../law/&#22952;&#23475;&#22283;&#24163;&#25074;&#27835;&#26781;&#20363;.docx" TargetMode="External"/><Relationship Id="rId29" Type="http://schemas.openxmlformats.org/officeDocument/2006/relationships/hyperlink" Target="../law/&#37504;&#34892;&#27861;.docx" TargetMode="External"/><Relationship Id="rId11" Type="http://schemas.openxmlformats.org/officeDocument/2006/relationships/hyperlink" Target="http://www.facebook.com/anita6law" TargetMode="External"/><Relationship Id="rId24" Type="http://schemas.openxmlformats.org/officeDocument/2006/relationships/hyperlink" Target="../law/&#30772;&#29986;&#27861;.docx" TargetMode="External"/><Relationship Id="rId32" Type="http://schemas.openxmlformats.org/officeDocument/2006/relationships/hyperlink" Target="../law/&#37504;&#34892;&#27861;.docx" TargetMode="External"/><Relationship Id="rId37" Type="http://schemas.openxmlformats.org/officeDocument/2006/relationships/hyperlink" Target="../law/&#20449;&#29992;&#21512;&#20316;&#31038;&#27861;.docx" TargetMode="External"/><Relationship Id="rId40" Type="http://schemas.openxmlformats.org/officeDocument/2006/relationships/hyperlink" Target="../law/&#20445;&#38570;&#27861;.docx" TargetMode="External"/><Relationship Id="rId45" Type="http://schemas.openxmlformats.org/officeDocument/2006/relationships/hyperlink" Target="../law/&#37329;&#34701;&#36039;&#29986;&#35657;&#21048;&#21270;&#26781;&#20363;.docx" TargetMode="External"/><Relationship Id="rId53" Type="http://schemas.openxmlformats.org/officeDocument/2006/relationships/hyperlink" Target="../law/&#27927;&#37666;&#38450;&#21046;&#27861;.docx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../law/&#21009;&#27861;.docx" TargetMode="External"/><Relationship Id="rId14" Type="http://schemas.openxmlformats.org/officeDocument/2006/relationships/hyperlink" Target="../law/&#21009;&#27861;.docx" TargetMode="External"/><Relationship Id="rId22" Type="http://schemas.openxmlformats.org/officeDocument/2006/relationships/hyperlink" Target="../law/&#21009;&#27861;.docx" TargetMode="External"/><Relationship Id="rId27" Type="http://schemas.openxmlformats.org/officeDocument/2006/relationships/hyperlink" Target="../law/&#35657;&#21048;&#20132;&#26131;&#27861;.docx" TargetMode="External"/><Relationship Id="rId30" Type="http://schemas.openxmlformats.org/officeDocument/2006/relationships/hyperlink" Target="../law/&#37504;&#34892;&#27861;.docx" TargetMode="External"/><Relationship Id="rId35" Type="http://schemas.openxmlformats.org/officeDocument/2006/relationships/hyperlink" Target="../law/&#20449;&#35351;&#26989;&#27861;.docx" TargetMode="External"/><Relationship Id="rId43" Type="http://schemas.openxmlformats.org/officeDocument/2006/relationships/hyperlink" Target="../law/&#36786;&#26989;&#37329;&#34701;&#27861;.docx" TargetMode="External"/><Relationship Id="rId48" Type="http://schemas.openxmlformats.org/officeDocument/2006/relationships/hyperlink" Target="../law/&#31237;&#25424;&#31293;&#24501;&#27861;.docx" TargetMode="External"/><Relationship Id="rId56" Type="http://schemas.openxmlformats.org/officeDocument/2006/relationships/hyperlink" Target="../law/&#35657;&#20154;&#20445;&#35703;&#27861;.docx" TargetMode="External"/><Relationship Id="rId8" Type="http://schemas.openxmlformats.org/officeDocument/2006/relationships/image" Target="media/image1.png"/><Relationship Id="rId51" Type="http://schemas.openxmlformats.org/officeDocument/2006/relationships/hyperlink" Target="../law/&#25074;&#27835;&#36208;&#31169;&#26781;&#20363;.docx" TargetMode="External"/><Relationship Id="rId3" Type="http://schemas.openxmlformats.org/officeDocument/2006/relationships/settings" Target="settings.xml"/><Relationship Id="rId12" Type="http://schemas.openxmlformats.org/officeDocument/2006/relationships/hyperlink" Target="../S-link&#20998;&#39006;&#27861;&#35215;&#32034;&#24341;02.docx" TargetMode="External"/><Relationship Id="rId17" Type="http://schemas.openxmlformats.org/officeDocument/2006/relationships/hyperlink" Target="../law/&#21009;&#27861;.docx" TargetMode="External"/><Relationship Id="rId25" Type="http://schemas.openxmlformats.org/officeDocument/2006/relationships/hyperlink" Target="../law/&#21009;&#27861;.docx" TargetMode="External"/><Relationship Id="rId33" Type="http://schemas.openxmlformats.org/officeDocument/2006/relationships/hyperlink" Target="../law/&#37329;&#34701;&#25511;&#32929;&#20844;&#21496;&#27861;.docx" TargetMode="External"/><Relationship Id="rId38" Type="http://schemas.openxmlformats.org/officeDocument/2006/relationships/hyperlink" Target="../law/&#20449;&#29992;&#21512;&#20316;&#31038;&#27861;.docx" TargetMode="External"/><Relationship Id="rId46" Type="http://schemas.openxmlformats.org/officeDocument/2006/relationships/hyperlink" Target="../law/&#35657;&#21048;&#25237;&#36039;&#20449;&#35351;&#21450;&#39015;&#21839;&#27861;.docx" TargetMode="External"/><Relationship Id="rId59" Type="http://schemas.openxmlformats.org/officeDocument/2006/relationships/footer" Target="footer2.xml"/><Relationship Id="rId20" Type="http://schemas.openxmlformats.org/officeDocument/2006/relationships/hyperlink" Target="../law/&#21009;&#27861;.docx" TargetMode="External"/><Relationship Id="rId41" Type="http://schemas.openxmlformats.org/officeDocument/2006/relationships/hyperlink" Target="../law/&#20445;&#38570;&#27861;.docx" TargetMode="External"/><Relationship Id="rId54" Type="http://schemas.openxmlformats.org/officeDocument/2006/relationships/hyperlink" Target="../law/&#21009;&#27861;.doc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../law/&#21009;&#27861;.docx" TargetMode="External"/><Relationship Id="rId23" Type="http://schemas.openxmlformats.org/officeDocument/2006/relationships/hyperlink" Target="../law/&#30772;&#29986;&#27861;.docx" TargetMode="External"/><Relationship Id="rId28" Type="http://schemas.openxmlformats.org/officeDocument/2006/relationships/hyperlink" Target="../law/&#26399;&#36008;&#20132;&#26131;&#27861;.docx" TargetMode="External"/><Relationship Id="rId36" Type="http://schemas.openxmlformats.org/officeDocument/2006/relationships/hyperlink" Target="../law/&#20449;&#29992;&#21512;&#20316;&#31038;&#27861;.docx" TargetMode="External"/><Relationship Id="rId49" Type="http://schemas.openxmlformats.org/officeDocument/2006/relationships/hyperlink" Target="../law/&#31237;&#25424;&#31293;&#24501;&#27861;.docx" TargetMode="External"/><Relationship Id="rId57" Type="http://schemas.openxmlformats.org/officeDocument/2006/relationships/hyperlink" Target="https://www.6laws.net/comment.htm" TargetMode="External"/><Relationship Id="rId10" Type="http://schemas.openxmlformats.org/officeDocument/2006/relationships/hyperlink" Target="https://mojlaw.moj.gov.tw/LawContentSource.aspx?LSID=FL031630" TargetMode="External"/><Relationship Id="rId31" Type="http://schemas.openxmlformats.org/officeDocument/2006/relationships/hyperlink" Target="../law/&#37504;&#34892;&#27861;.docx" TargetMode="External"/><Relationship Id="rId44" Type="http://schemas.openxmlformats.org/officeDocument/2006/relationships/hyperlink" Target="../law/&#37329;&#34701;&#36039;&#29986;&#35657;&#21048;&#21270;&#26781;&#20363;.docx" TargetMode="External"/><Relationship Id="rId52" Type="http://schemas.openxmlformats.org/officeDocument/2006/relationships/hyperlink" Target="../law/&#31649;&#29702;&#22806;&#21295;&#26781;&#20363;.docx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6laws.net/update.h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708</Words>
  <Characters>4042</Characters>
  <Application>Microsoft Office Word</Application>
  <DocSecurity>0</DocSecurity>
  <Lines>33</Lines>
  <Paragraphs>9</Paragraphs>
  <ScaleCrop>false</ScaleCrop>
  <Company/>
  <LinksUpToDate>false</LinksUpToDate>
  <CharactersWithSpaces>4741</CharactersWithSpaces>
  <SharedDoc>false</SharedDoc>
  <HLinks>
    <vt:vector size="330" baseType="variant">
      <vt:variant>
        <vt:i4>2949124</vt:i4>
      </vt:variant>
      <vt:variant>
        <vt:i4>162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159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156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153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-1468807741</vt:i4>
      </vt:variant>
      <vt:variant>
        <vt:i4>144</vt:i4>
      </vt:variant>
      <vt:variant>
        <vt:i4>0</vt:i4>
      </vt:variant>
      <vt:variant>
        <vt:i4>5</vt:i4>
      </vt:variant>
      <vt:variant>
        <vt:lpwstr>../law/證人保護法.doc</vt:lpwstr>
      </vt:variant>
      <vt:variant>
        <vt:lpwstr/>
      </vt:variant>
      <vt:variant>
        <vt:i4>4063358</vt:i4>
      </vt:variant>
      <vt:variant>
        <vt:i4>141</vt:i4>
      </vt:variant>
      <vt:variant>
        <vt:i4>0</vt:i4>
      </vt:variant>
      <vt:variant>
        <vt:i4>5</vt:i4>
      </vt:variant>
      <vt:variant>
        <vt:lpwstr>../diff/index.html</vt:lpwstr>
      </vt:variant>
      <vt:variant>
        <vt:lpwstr/>
      </vt:variant>
      <vt:variant>
        <vt:i4>1381002399</vt:i4>
      </vt:variant>
      <vt:variant>
        <vt:i4>138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a57</vt:lpwstr>
      </vt:variant>
      <vt:variant>
        <vt:i4>-1748254438</vt:i4>
      </vt:variant>
      <vt:variant>
        <vt:i4>135</vt:i4>
      </vt:variant>
      <vt:variant>
        <vt:i4>0</vt:i4>
      </vt:variant>
      <vt:variant>
        <vt:i4>5</vt:i4>
      </vt:variant>
      <vt:variant>
        <vt:lpwstr>../law/洗錢防制法.doc</vt:lpwstr>
      </vt:variant>
      <vt:variant>
        <vt:lpwstr>b8b1</vt:lpwstr>
      </vt:variant>
      <vt:variant>
        <vt:i4>1248618728</vt:i4>
      </vt:variant>
      <vt:variant>
        <vt:i4>132</vt:i4>
      </vt:variant>
      <vt:variant>
        <vt:i4>0</vt:i4>
      </vt:variant>
      <vt:variant>
        <vt:i4>5</vt:i4>
      </vt:variant>
      <vt:variant>
        <vt:lpwstr>../law/管理外匯條例.doc</vt:lpwstr>
      </vt:variant>
      <vt:variant>
        <vt:lpwstr>a22</vt:lpwstr>
      </vt:variant>
      <vt:variant>
        <vt:i4>-2074912072</vt:i4>
      </vt:variant>
      <vt:variant>
        <vt:i4>129</vt:i4>
      </vt:variant>
      <vt:variant>
        <vt:i4>0</vt:i4>
      </vt:variant>
      <vt:variant>
        <vt:i4>5</vt:i4>
      </vt:variant>
      <vt:variant>
        <vt:lpwstr>../law/懲治走私條例.doc</vt:lpwstr>
      </vt:variant>
      <vt:variant>
        <vt:lpwstr>b8</vt:lpwstr>
      </vt:variant>
      <vt:variant>
        <vt:i4>-2074518856</vt:i4>
      </vt:variant>
      <vt:variant>
        <vt:i4>126</vt:i4>
      </vt:variant>
      <vt:variant>
        <vt:i4>0</vt:i4>
      </vt:variant>
      <vt:variant>
        <vt:i4>5</vt:i4>
      </vt:variant>
      <vt:variant>
        <vt:lpwstr>../law/懲治走私條例.doc</vt:lpwstr>
      </vt:variant>
      <vt:variant>
        <vt:lpwstr>b2</vt:lpwstr>
      </vt:variant>
      <vt:variant>
        <vt:i4>1827355786</vt:i4>
      </vt:variant>
      <vt:variant>
        <vt:i4>123</vt:i4>
      </vt:variant>
      <vt:variant>
        <vt:i4>0</vt:i4>
      </vt:variant>
      <vt:variant>
        <vt:i4>5</vt:i4>
      </vt:variant>
      <vt:variant>
        <vt:lpwstr>../law/稅捐稽徵法.doc</vt:lpwstr>
      </vt:variant>
      <vt:variant>
        <vt:lpwstr>a42</vt:lpwstr>
      </vt:variant>
      <vt:variant>
        <vt:i4>1827355786</vt:i4>
      </vt:variant>
      <vt:variant>
        <vt:i4>120</vt:i4>
      </vt:variant>
      <vt:variant>
        <vt:i4>0</vt:i4>
      </vt:variant>
      <vt:variant>
        <vt:i4>5</vt:i4>
      </vt:variant>
      <vt:variant>
        <vt:lpwstr>../law/稅捐稽徵法.doc</vt:lpwstr>
      </vt:variant>
      <vt:variant>
        <vt:lpwstr>a41</vt:lpwstr>
      </vt:variant>
      <vt:variant>
        <vt:i4>-1597136863</vt:i4>
      </vt:variant>
      <vt:variant>
        <vt:i4>117</vt:i4>
      </vt:variant>
      <vt:variant>
        <vt:i4>0</vt:i4>
      </vt:variant>
      <vt:variant>
        <vt:i4>5</vt:i4>
      </vt:variant>
      <vt:variant>
        <vt:lpwstr>../law/證券投資信託及顧問法.doc</vt:lpwstr>
      </vt:variant>
      <vt:variant>
        <vt:lpwstr>a110</vt:lpwstr>
      </vt:variant>
      <vt:variant>
        <vt:i4>-1597464544</vt:i4>
      </vt:variant>
      <vt:variant>
        <vt:i4>114</vt:i4>
      </vt:variant>
      <vt:variant>
        <vt:i4>0</vt:i4>
      </vt:variant>
      <vt:variant>
        <vt:i4>5</vt:i4>
      </vt:variant>
      <vt:variant>
        <vt:lpwstr>../law/證券投資信託及顧問法.doc</vt:lpwstr>
      </vt:variant>
      <vt:variant>
        <vt:lpwstr>a105</vt:lpwstr>
      </vt:variant>
      <vt:variant>
        <vt:i4>-1963407275</vt:i4>
      </vt:variant>
      <vt:variant>
        <vt:i4>111</vt:i4>
      </vt:variant>
      <vt:variant>
        <vt:i4>0</vt:i4>
      </vt:variant>
      <vt:variant>
        <vt:i4>5</vt:i4>
      </vt:variant>
      <vt:variant>
        <vt:lpwstr>../law/金融資產證券化條例.doc</vt:lpwstr>
      </vt:variant>
      <vt:variant>
        <vt:lpwstr>a109</vt:lpwstr>
      </vt:variant>
      <vt:variant>
        <vt:i4>-1963341739</vt:i4>
      </vt:variant>
      <vt:variant>
        <vt:i4>108</vt:i4>
      </vt:variant>
      <vt:variant>
        <vt:i4>0</vt:i4>
      </vt:variant>
      <vt:variant>
        <vt:i4>5</vt:i4>
      </vt:variant>
      <vt:variant>
        <vt:lpwstr>../law/金融資產證券化條例.doc</vt:lpwstr>
      </vt:variant>
      <vt:variant>
        <vt:lpwstr>a108</vt:lpwstr>
      </vt:variant>
      <vt:variant>
        <vt:i4>1924198031</vt:i4>
      </vt:variant>
      <vt:variant>
        <vt:i4>105</vt:i4>
      </vt:variant>
      <vt:variant>
        <vt:i4>0</vt:i4>
      </vt:variant>
      <vt:variant>
        <vt:i4>5</vt:i4>
      </vt:variant>
      <vt:variant>
        <vt:lpwstr>../law/農業金融法.doc</vt:lpwstr>
      </vt:variant>
      <vt:variant>
        <vt:lpwstr>a40</vt:lpwstr>
      </vt:variant>
      <vt:variant>
        <vt:i4>1924656783</vt:i4>
      </vt:variant>
      <vt:variant>
        <vt:i4>102</vt:i4>
      </vt:variant>
      <vt:variant>
        <vt:i4>0</vt:i4>
      </vt:variant>
      <vt:variant>
        <vt:i4>5</vt:i4>
      </vt:variant>
      <vt:variant>
        <vt:lpwstr>../law/農業金融法.doc</vt:lpwstr>
      </vt:variant>
      <vt:variant>
        <vt:lpwstr>a39</vt:lpwstr>
      </vt:variant>
      <vt:variant>
        <vt:i4>587765392</vt:i4>
      </vt:variant>
      <vt:variant>
        <vt:i4>99</vt:i4>
      </vt:variant>
      <vt:variant>
        <vt:i4>0</vt:i4>
      </vt:variant>
      <vt:variant>
        <vt:i4>5</vt:i4>
      </vt:variant>
      <vt:variant>
        <vt:lpwstr>../law/保險法.doc</vt:lpwstr>
      </vt:variant>
      <vt:variant>
        <vt:lpwstr>a172b1</vt:lpwstr>
      </vt:variant>
      <vt:variant>
        <vt:i4>587306641</vt:i4>
      </vt:variant>
      <vt:variant>
        <vt:i4>96</vt:i4>
      </vt:variant>
      <vt:variant>
        <vt:i4>0</vt:i4>
      </vt:variant>
      <vt:variant>
        <vt:i4>5</vt:i4>
      </vt:variant>
      <vt:variant>
        <vt:lpwstr>../law/保險法.doc</vt:lpwstr>
      </vt:variant>
      <vt:variant>
        <vt:lpwstr>a168b2</vt:lpwstr>
      </vt:variant>
      <vt:variant>
        <vt:i4>591173363</vt:i4>
      </vt:variant>
      <vt:variant>
        <vt:i4>93</vt:i4>
      </vt:variant>
      <vt:variant>
        <vt:i4>0</vt:i4>
      </vt:variant>
      <vt:variant>
        <vt:i4>5</vt:i4>
      </vt:variant>
      <vt:variant>
        <vt:lpwstr>../law/保險法.doc</vt:lpwstr>
      </vt:variant>
      <vt:variant>
        <vt:lpwstr>a167</vt:lpwstr>
      </vt:variant>
      <vt:variant>
        <vt:i4>1654085355</vt:i4>
      </vt:variant>
      <vt:variant>
        <vt:i4>90</vt:i4>
      </vt:variant>
      <vt:variant>
        <vt:i4>0</vt:i4>
      </vt:variant>
      <vt:variant>
        <vt:i4>5</vt:i4>
      </vt:variant>
      <vt:variant>
        <vt:lpwstr>../law/信用合作社法.doc</vt:lpwstr>
      </vt:variant>
      <vt:variant>
        <vt:lpwstr>a40</vt:lpwstr>
      </vt:variant>
      <vt:variant>
        <vt:i4>1660049107</vt:i4>
      </vt:variant>
      <vt:variant>
        <vt:i4>87</vt:i4>
      </vt:variant>
      <vt:variant>
        <vt:i4>0</vt:i4>
      </vt:variant>
      <vt:variant>
        <vt:i4>5</vt:i4>
      </vt:variant>
      <vt:variant>
        <vt:lpwstr>../law/信用合作社法.doc</vt:lpwstr>
      </vt:variant>
      <vt:variant>
        <vt:lpwstr>a38b3</vt:lpwstr>
      </vt:variant>
      <vt:variant>
        <vt:i4>1660049107</vt:i4>
      </vt:variant>
      <vt:variant>
        <vt:i4>84</vt:i4>
      </vt:variant>
      <vt:variant>
        <vt:i4>0</vt:i4>
      </vt:variant>
      <vt:variant>
        <vt:i4>5</vt:i4>
      </vt:variant>
      <vt:variant>
        <vt:lpwstr>../law/信用合作社法.doc</vt:lpwstr>
      </vt:variant>
      <vt:variant>
        <vt:lpwstr>a38b2</vt:lpwstr>
      </vt:variant>
      <vt:variant>
        <vt:i4>650962568</vt:i4>
      </vt:variant>
      <vt:variant>
        <vt:i4>81</vt:i4>
      </vt:variant>
      <vt:variant>
        <vt:i4>0</vt:i4>
      </vt:variant>
      <vt:variant>
        <vt:i4>5</vt:i4>
      </vt:variant>
      <vt:variant>
        <vt:lpwstr>../law/信託業法.doc</vt:lpwstr>
      </vt:variant>
      <vt:variant>
        <vt:lpwstr>a48</vt:lpwstr>
      </vt:variant>
      <vt:variant>
        <vt:i4>-3497508</vt:i4>
      </vt:variant>
      <vt:variant>
        <vt:i4>78</vt:i4>
      </vt:variant>
      <vt:variant>
        <vt:i4>0</vt:i4>
      </vt:variant>
      <vt:variant>
        <vt:i4>5</vt:i4>
      </vt:variant>
      <vt:variant>
        <vt:lpwstr>../law/票券金融管理法.doc</vt:lpwstr>
      </vt:variant>
      <vt:variant>
        <vt:lpwstr>a58</vt:lpwstr>
      </vt:variant>
      <vt:variant>
        <vt:i4>-808954693</vt:i4>
      </vt:variant>
      <vt:variant>
        <vt:i4>75</vt:i4>
      </vt:variant>
      <vt:variant>
        <vt:i4>0</vt:i4>
      </vt:variant>
      <vt:variant>
        <vt:i4>5</vt:i4>
      </vt:variant>
      <vt:variant>
        <vt:lpwstr>../law/金融控股公司法.doc</vt:lpwstr>
      </vt:variant>
      <vt:variant>
        <vt:lpwstr>a57</vt:lpwstr>
      </vt:variant>
      <vt:variant>
        <vt:i4>-28080013</vt:i4>
      </vt:variant>
      <vt:variant>
        <vt:i4>72</vt:i4>
      </vt:variant>
      <vt:variant>
        <vt:i4>0</vt:i4>
      </vt:variant>
      <vt:variant>
        <vt:i4>5</vt:i4>
      </vt:variant>
      <vt:variant>
        <vt:lpwstr>../law/銀行法.doc</vt:lpwstr>
      </vt:variant>
      <vt:variant>
        <vt:lpwstr>a127b2</vt:lpwstr>
      </vt:variant>
      <vt:variant>
        <vt:i4>-28276621</vt:i4>
      </vt:variant>
      <vt:variant>
        <vt:i4>69</vt:i4>
      </vt:variant>
      <vt:variant>
        <vt:i4>0</vt:i4>
      </vt:variant>
      <vt:variant>
        <vt:i4>5</vt:i4>
      </vt:variant>
      <vt:variant>
        <vt:lpwstr>../law/銀行法.doc</vt:lpwstr>
      </vt:variant>
      <vt:variant>
        <vt:lpwstr>a125b3</vt:lpwstr>
      </vt:variant>
      <vt:variant>
        <vt:i4>-28211085</vt:i4>
      </vt:variant>
      <vt:variant>
        <vt:i4>66</vt:i4>
      </vt:variant>
      <vt:variant>
        <vt:i4>0</vt:i4>
      </vt:variant>
      <vt:variant>
        <vt:i4>5</vt:i4>
      </vt:variant>
      <vt:variant>
        <vt:lpwstr>../law/銀行法.doc</vt:lpwstr>
      </vt:variant>
      <vt:variant>
        <vt:lpwstr>a125b2</vt:lpwstr>
      </vt:variant>
      <vt:variant>
        <vt:i4>-27031535</vt:i4>
      </vt:variant>
      <vt:variant>
        <vt:i4>63</vt:i4>
      </vt:variant>
      <vt:variant>
        <vt:i4>0</vt:i4>
      </vt:variant>
      <vt:variant>
        <vt:i4>5</vt:i4>
      </vt:variant>
      <vt:variant>
        <vt:lpwstr>../law/銀行法.doc</vt:lpwstr>
      </vt:variant>
      <vt:variant>
        <vt:lpwstr>a125</vt:lpwstr>
      </vt:variant>
      <vt:variant>
        <vt:i4>1163913957</vt:i4>
      </vt:variant>
      <vt:variant>
        <vt:i4>60</vt:i4>
      </vt:variant>
      <vt:variant>
        <vt:i4>0</vt:i4>
      </vt:variant>
      <vt:variant>
        <vt:i4>5</vt:i4>
      </vt:variant>
      <vt:variant>
        <vt:lpwstr>../law/期貨交易法.doc</vt:lpwstr>
      </vt:variant>
      <vt:variant>
        <vt:lpwstr>a112</vt:lpwstr>
      </vt:variant>
      <vt:variant>
        <vt:i4>-1458621325</vt:i4>
      </vt:variant>
      <vt:variant>
        <vt:i4>57</vt:i4>
      </vt:variant>
      <vt:variant>
        <vt:i4>0</vt:i4>
      </vt:variant>
      <vt:variant>
        <vt:i4>5</vt:i4>
      </vt:variant>
      <vt:variant>
        <vt:lpwstr>../law/證券交易法.doc</vt:lpwstr>
      </vt:variant>
      <vt:variant>
        <vt:lpwstr>a174</vt:lpwstr>
      </vt:variant>
      <vt:variant>
        <vt:i4>-1458949005</vt:i4>
      </vt:variant>
      <vt:variant>
        <vt:i4>54</vt:i4>
      </vt:variant>
      <vt:variant>
        <vt:i4>0</vt:i4>
      </vt:variant>
      <vt:variant>
        <vt:i4>5</vt:i4>
      </vt:variant>
      <vt:variant>
        <vt:lpwstr>../law/證券交易法.doc</vt:lpwstr>
      </vt:variant>
      <vt:variant>
        <vt:lpwstr>a171</vt:lpwstr>
      </vt:variant>
      <vt:variant>
        <vt:i4>1382313131</vt:i4>
      </vt:variant>
      <vt:variant>
        <vt:i4>51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a342</vt:lpwstr>
      </vt:variant>
      <vt:variant>
        <vt:i4>349664632</vt:i4>
      </vt:variant>
      <vt:variant>
        <vt:i4>48</vt:i4>
      </vt:variant>
      <vt:variant>
        <vt:i4>0</vt:i4>
      </vt:variant>
      <vt:variant>
        <vt:i4>5</vt:i4>
      </vt:variant>
      <vt:variant>
        <vt:lpwstr>../law/破產法.doc</vt:lpwstr>
      </vt:variant>
      <vt:variant>
        <vt:lpwstr>a155</vt:lpwstr>
      </vt:variant>
      <vt:variant>
        <vt:i4>349599096</vt:i4>
      </vt:variant>
      <vt:variant>
        <vt:i4>45</vt:i4>
      </vt:variant>
      <vt:variant>
        <vt:i4>0</vt:i4>
      </vt:variant>
      <vt:variant>
        <vt:i4>5</vt:i4>
      </vt:variant>
      <vt:variant>
        <vt:lpwstr>../law/破產法.doc</vt:lpwstr>
      </vt:variant>
      <vt:variant>
        <vt:lpwstr>a154</vt:lpwstr>
      </vt:variant>
      <vt:variant>
        <vt:i4>1382444203</vt:i4>
      </vt:variant>
      <vt:variant>
        <vt:i4>42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a340</vt:lpwstr>
      </vt:variant>
      <vt:variant>
        <vt:i4>1381788878</vt:i4>
      </vt:variant>
      <vt:variant>
        <vt:i4>39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a339b3</vt:lpwstr>
      </vt:variant>
      <vt:variant>
        <vt:i4>1383034028</vt:i4>
      </vt:variant>
      <vt:variant>
        <vt:i4>36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a339</vt:lpwstr>
      </vt:variant>
      <vt:variant>
        <vt:i4>1382050988</vt:i4>
      </vt:variant>
      <vt:variant>
        <vt:i4>33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a336</vt:lpwstr>
      </vt:variant>
      <vt:variant>
        <vt:i4>1381461197</vt:i4>
      </vt:variant>
      <vt:variant>
        <vt:i4>30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a201b1</vt:lpwstr>
      </vt:variant>
      <vt:variant>
        <vt:i4>1382444207</vt:i4>
      </vt:variant>
      <vt:variant>
        <vt:i4>27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a201</vt:lpwstr>
      </vt:variant>
      <vt:variant>
        <vt:i4>126559914</vt:i4>
      </vt:variant>
      <vt:variant>
        <vt:i4>24</vt:i4>
      </vt:variant>
      <vt:variant>
        <vt:i4>0</vt:i4>
      </vt:variant>
      <vt:variant>
        <vt:i4>5</vt:i4>
      </vt:variant>
      <vt:variant>
        <vt:lpwstr>../law/妨害國幣懲治條例.doc</vt:lpwstr>
      </vt:variant>
      <vt:variant>
        <vt:lpwstr>a3</vt:lpwstr>
      </vt:variant>
      <vt:variant>
        <vt:i4>1382182054</vt:i4>
      </vt:variant>
      <vt:variant>
        <vt:i4>21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a196</vt:lpwstr>
      </vt:variant>
      <vt:variant>
        <vt:i4>1382116518</vt:i4>
      </vt:variant>
      <vt:variant>
        <vt:i4>18</vt:i4>
      </vt:variant>
      <vt:variant>
        <vt:i4>0</vt:i4>
      </vt:variant>
      <vt:variant>
        <vt:i4>5</vt:i4>
      </vt:variant>
      <vt:variant>
        <vt:lpwstr>../law/刑法.doc</vt:lpwstr>
      </vt:variant>
      <vt:variant>
        <vt:lpwstr>a195</vt:lpwstr>
      </vt:variant>
      <vt:variant>
        <vt:i4>3211361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a10</vt:lpwstr>
      </vt:variant>
      <vt:variant>
        <vt:i4>1537098787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http://www.6law.idv.tw/6law/law3/檢察機關辦理重大經濟犯罪案件注意事項.htm</vt:lpwstr>
      </vt:variant>
      <vt:variant>
        <vt:lpwstr/>
      </vt:variant>
      <vt:variant>
        <vt:i4>-421115192</vt:i4>
      </vt:variant>
      <vt:variant>
        <vt:i4>9</vt:i4>
      </vt:variant>
      <vt:variant>
        <vt:i4>0</vt:i4>
      </vt:variant>
      <vt:variant>
        <vt:i4>5</vt:i4>
      </vt:variant>
      <vt:variant>
        <vt:lpwstr>../S-link電子六法總索引.doc</vt:lpwstr>
      </vt:variant>
      <vt:variant>
        <vt:lpwstr/>
      </vt:variant>
      <vt:variant>
        <vt:i4>91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檢察機關辦理重大經濟犯罪案件注意事項</dc:title>
  <dc:subject/>
  <dc:creator>S-link 電子六法-黃婉玲</dc:creator>
  <cp:keywords/>
  <cp:lastModifiedBy>黃婉玲 S-link電子六法</cp:lastModifiedBy>
  <cp:revision>6</cp:revision>
  <dcterms:created xsi:type="dcterms:W3CDTF">2014-11-27T16:44:00Z</dcterms:created>
  <dcterms:modified xsi:type="dcterms:W3CDTF">2020-03-09T15:46:00Z</dcterms:modified>
</cp:coreProperties>
</file>