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B098" w14:textId="695C2B58" w:rsidR="00310AD0" w:rsidRDefault="00F1176F" w:rsidP="00310AD0">
      <w:pPr>
        <w:adjustRightInd w:val="0"/>
        <w:snapToGrid w:val="0"/>
        <w:ind w:rightChars="8" w:right="16"/>
        <w:jc w:val="right"/>
        <w:rPr>
          <w:rFonts w:ascii="Arial Unicode MS" w:hAnsi="Arial Unicode MS"/>
        </w:rPr>
      </w:pPr>
      <w:hyperlink r:id="rId7" w:history="1">
        <w:r w:rsidRPr="00F1176F">
          <w:rPr>
            <w:rFonts w:ascii="Calibri" w:hAnsi="Calibri"/>
            <w:noProof/>
            <w:color w:val="5F5F5F"/>
            <w:sz w:val="18"/>
            <w:szCs w:val="20"/>
            <w:lang w:val="zh-TW"/>
          </w:rPr>
          <w:pict w14:anchorId="7DC0D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6pt;height:32.6pt;visibility:visible;mso-wrap-style:square" o:button="t">
              <v:fill o:detectmouseclick="t"/>
              <v:imagedata r:id="rId8" o:title=""/>
            </v:shape>
          </w:pict>
        </w:r>
      </w:hyperlink>
    </w:p>
    <w:p w14:paraId="2A228F30" w14:textId="1C6E0710" w:rsidR="00310AD0" w:rsidRPr="007841B0" w:rsidRDefault="00310AD0" w:rsidP="00310AD0">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310AD0">
          <w:rPr>
            <w:rStyle w:val="a3"/>
            <w:sz w:val="18"/>
            <w:szCs w:val="20"/>
          </w:rPr>
          <w:t>更新</w:t>
        </w:r>
      </w:hyperlink>
      <w:r>
        <w:rPr>
          <w:rFonts w:hint="eastAsia"/>
          <w:color w:val="7F7F7F"/>
          <w:sz w:val="18"/>
          <w:szCs w:val="20"/>
          <w:lang w:val="zh-TW"/>
        </w:rPr>
        <w:t>】</w:t>
      </w:r>
      <w:r w:rsidR="009C6C6E">
        <w:rPr>
          <w:rFonts w:ascii="Arial Unicode MS" w:hAnsi="Arial Unicode MS"/>
          <w:color w:val="7F7F7F"/>
          <w:sz w:val="18"/>
        </w:rPr>
        <w:t>2017/10/2</w:t>
      </w:r>
      <w:r w:rsidR="009C6C6E">
        <w:rPr>
          <w:rFonts w:ascii="Arial Unicode MS" w:hAnsi="Arial Unicode MS" w:hint="eastAsia"/>
          <w:color w:val="7F7F7F"/>
          <w:sz w:val="18"/>
        </w:rPr>
        <w:t>0</w:t>
      </w:r>
      <w:r>
        <w:rPr>
          <w:rFonts w:hint="eastAsia"/>
          <w:color w:val="7F7F7F"/>
          <w:sz w:val="18"/>
          <w:szCs w:val="20"/>
          <w:lang w:val="zh-TW"/>
        </w:rPr>
        <w:t>【</w:t>
      </w:r>
      <w:hyperlink r:id="rId10" w:history="1">
        <w:r w:rsidRPr="00396DE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0ADBE15C" w14:textId="3EF2F070" w:rsidR="00310AD0" w:rsidRDefault="00310AD0" w:rsidP="00310AD0">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F1176F">
        <w:rPr>
          <w:rFonts w:hint="eastAsia"/>
          <w:color w:val="808000"/>
          <w:sz w:val="18"/>
          <w:szCs w:val="20"/>
        </w:rPr>
        <w:t>〉</w:t>
      </w:r>
      <w:r>
        <w:rPr>
          <w:rFonts w:hint="eastAsia"/>
          <w:color w:val="808000"/>
          <w:sz w:val="18"/>
          <w:szCs w:val="20"/>
        </w:rPr>
        <w:t>檢視</w:t>
      </w:r>
      <w:r>
        <w:rPr>
          <w:rFonts w:hint="eastAsia"/>
          <w:color w:val="808000"/>
          <w:sz w:val="18"/>
          <w:szCs w:val="20"/>
        </w:rPr>
        <w:t>--</w:t>
      </w:r>
      <w:r w:rsidR="00F1176F">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D556E4">
          <w:rPr>
            <w:rStyle w:val="a3"/>
            <w:rFonts w:ascii="Times New Roman" w:hAnsi="Times New Roman" w:hint="eastAsia"/>
            <w:sz w:val="18"/>
            <w:szCs w:val="20"/>
            <w:u w:val="none"/>
          </w:rPr>
          <w:t>功能窗格</w:t>
        </w:r>
      </w:hyperlink>
      <w:r>
        <w:rPr>
          <w:rFonts w:hint="eastAsia"/>
          <w:color w:val="808000"/>
          <w:sz w:val="18"/>
          <w:szCs w:val="20"/>
        </w:rPr>
        <w:t>）</w:t>
      </w:r>
    </w:p>
    <w:p w14:paraId="30612D63" w14:textId="15C61527" w:rsidR="00781F03" w:rsidRPr="00310AD0" w:rsidRDefault="00310AD0" w:rsidP="00310AD0">
      <w:pPr>
        <w:ind w:rightChars="-66" w:right="-132" w:firstLineChars="2880" w:firstLine="5184"/>
        <w:jc w:val="right"/>
        <w:rPr>
          <w:rFonts w:ascii="Arial Unicode MS" w:hAnsi="Arial Unicode MS"/>
          <w:color w:val="808000"/>
          <w:sz w:val="18"/>
          <w:szCs w:val="18"/>
        </w:rPr>
      </w:pPr>
      <w:r w:rsidRPr="00310AD0">
        <w:rPr>
          <w:rFonts w:ascii="Arial Unicode MS" w:hAnsi="Arial Unicode MS" w:hint="eastAsia"/>
          <w:color w:val="FFFFFF"/>
          <w:sz w:val="18"/>
        </w:rPr>
        <w:t>‧</w:t>
      </w:r>
      <w:hyperlink r:id="rId13" w:history="1">
        <w:r w:rsidRPr="00310AD0">
          <w:rPr>
            <w:rStyle w:val="a3"/>
            <w:rFonts w:ascii="Arial Unicode MS" w:hAnsi="Arial Unicode MS" w:hint="eastAsia"/>
            <w:sz w:val="18"/>
          </w:rPr>
          <w:t>S-link</w:t>
        </w:r>
        <w:r w:rsidRPr="00310AD0">
          <w:rPr>
            <w:rStyle w:val="a3"/>
            <w:rFonts w:ascii="Arial Unicode MS" w:hAnsi="Arial Unicode MS" w:hint="eastAsia"/>
            <w:sz w:val="18"/>
          </w:rPr>
          <w:t>總索引</w:t>
        </w:r>
      </w:hyperlink>
      <w:r w:rsidR="00F1176F">
        <w:rPr>
          <w:rFonts w:ascii="Arial Unicode MS" w:hAnsi="Arial Unicode MS" w:hint="eastAsia"/>
          <w:b/>
          <w:color w:val="808000"/>
          <w:sz w:val="18"/>
        </w:rPr>
        <w:t>〉〉</w:t>
      </w:r>
      <w:hyperlink r:id="rId14" w:anchor="中國人民解放軍選舉全國人民代表大會和縣級以上地方各級人民代表大會代表的辦法" w:history="1">
        <w:r w:rsidRPr="00310AD0">
          <w:rPr>
            <w:rStyle w:val="a3"/>
            <w:rFonts w:ascii="Arial Unicode MS" w:hAnsi="Arial Unicode MS" w:hint="eastAsia"/>
            <w:sz w:val="18"/>
          </w:rPr>
          <w:t>S-link</w:t>
        </w:r>
        <w:r w:rsidRPr="00310AD0">
          <w:rPr>
            <w:rStyle w:val="a3"/>
            <w:rFonts w:ascii="Arial Unicode MS" w:hAnsi="Arial Unicode MS" w:hint="eastAsia"/>
            <w:sz w:val="18"/>
          </w:rPr>
          <w:t>大陸法規索引</w:t>
        </w:r>
      </w:hyperlink>
      <w:r w:rsidR="00F1176F">
        <w:rPr>
          <w:rFonts w:ascii="Arial Unicode MS" w:hAnsi="Arial Unicode MS" w:hint="eastAsia"/>
          <w:b/>
          <w:color w:val="5F5F5F"/>
          <w:sz w:val="18"/>
        </w:rPr>
        <w:t>〉〉</w:t>
      </w:r>
      <w:hyperlink r:id="rId15" w:tgtFrame="_blank" w:history="1">
        <w:r w:rsidRPr="00310AD0">
          <w:rPr>
            <w:rStyle w:val="a3"/>
            <w:rFonts w:ascii="Arial Unicode MS" w:hAnsi="Arial Unicode MS" w:hint="eastAsia"/>
            <w:sz w:val="18"/>
          </w:rPr>
          <w:t>線上網頁版</w:t>
        </w:r>
      </w:hyperlink>
      <w:r w:rsidR="00F1176F">
        <w:rPr>
          <w:rFonts w:ascii="Arial Unicode MS" w:hAnsi="Arial Unicode MS" w:hint="eastAsia"/>
          <w:b/>
          <w:color w:val="5F5F5F"/>
          <w:sz w:val="18"/>
        </w:rPr>
        <w:t>〉〉</w:t>
      </w:r>
    </w:p>
    <w:p w14:paraId="1B16F3D4" w14:textId="77777777" w:rsidR="002A00C9" w:rsidRPr="002C7B09" w:rsidRDefault="002A00C9" w:rsidP="00806F82">
      <w:pPr>
        <w:jc w:val="both"/>
        <w:rPr>
          <w:rFonts w:ascii="Arial Unicode MS" w:hAnsi="Arial Unicode MS"/>
          <w:color w:val="666699"/>
        </w:rPr>
      </w:pPr>
    </w:p>
    <w:p w14:paraId="5A94BCB8" w14:textId="7470C5CE" w:rsidR="002A00C9" w:rsidRPr="00C60C3D" w:rsidRDefault="000364E4" w:rsidP="00806F82">
      <w:pPr>
        <w:jc w:val="both"/>
        <w:rPr>
          <w:rFonts w:ascii="Arial Unicode MS" w:hAnsi="Arial Unicode MS"/>
          <w:b/>
          <w:bCs/>
          <w:color w:val="993300"/>
          <w:sz w:val="26"/>
          <w:szCs w:val="26"/>
        </w:rPr>
      </w:pPr>
      <w:r w:rsidRPr="002C7B09">
        <w:rPr>
          <w:rFonts w:ascii="Arial Unicode MS" w:hAnsi="Arial Unicode MS"/>
          <w:b/>
          <w:bCs/>
          <w:color w:val="993300"/>
          <w:szCs w:val="20"/>
        </w:rPr>
        <w:t>【</w:t>
      </w:r>
      <w:r w:rsidR="005A2D4B" w:rsidRPr="005A2D4B">
        <w:rPr>
          <w:rFonts w:ascii="Arial Unicode MS" w:hAnsi="Arial Unicode MS" w:hint="eastAsia"/>
          <w:b/>
          <w:bCs/>
          <w:color w:val="990000"/>
          <w:szCs w:val="20"/>
        </w:rPr>
        <w:t>法律法規</w:t>
      </w:r>
      <w:r w:rsidRPr="002C7B09">
        <w:rPr>
          <w:rFonts w:ascii="Arial Unicode MS" w:hAnsi="Arial Unicode MS"/>
          <w:b/>
          <w:bCs/>
          <w:color w:val="993300"/>
          <w:szCs w:val="20"/>
        </w:rPr>
        <w:t>】</w:t>
      </w:r>
      <w:r w:rsidR="00C60C3D" w:rsidRPr="00C60C3D">
        <w:rPr>
          <w:rFonts w:ascii="新細明體" w:eastAsia="標楷體" w:hAnsi="新細明體" w:hint="eastAsia"/>
          <w:bCs/>
          <w:shadow/>
          <w:sz w:val="26"/>
          <w:szCs w:val="26"/>
        </w:rPr>
        <w:t>中國人民解放軍選舉全國人民代表大會和縣級以上地方各級人民代表大會代表的辦法</w:t>
      </w:r>
    </w:p>
    <w:p w14:paraId="1718BB3C" w14:textId="77777777" w:rsidR="002A00C9" w:rsidRPr="002C7B09" w:rsidRDefault="002A00C9" w:rsidP="00806F82">
      <w:pPr>
        <w:jc w:val="both"/>
        <w:rPr>
          <w:rFonts w:ascii="Arial Unicode MS" w:hAnsi="Arial Unicode MS"/>
          <w:color w:val="666699"/>
        </w:rPr>
      </w:pPr>
      <w:r w:rsidRPr="006F46A8">
        <w:rPr>
          <w:rFonts w:ascii="Arial Unicode MS" w:hAnsi="Arial Unicode MS"/>
          <w:b/>
          <w:bCs/>
          <w:color w:val="990000"/>
        </w:rPr>
        <w:t>【</w:t>
      </w:r>
      <w:r w:rsidRPr="006F46A8">
        <w:rPr>
          <w:rFonts w:ascii="Arial Unicode MS" w:hAnsi="Arial Unicode MS" w:hint="eastAsia"/>
          <w:b/>
          <w:bCs/>
          <w:color w:val="990000"/>
        </w:rPr>
        <w:t>發布單位</w:t>
      </w:r>
      <w:r w:rsidRPr="006F46A8">
        <w:rPr>
          <w:rFonts w:ascii="Arial Unicode MS" w:hAnsi="Arial Unicode MS"/>
          <w:b/>
          <w:bCs/>
          <w:color w:val="990000"/>
        </w:rPr>
        <w:t>】</w:t>
      </w:r>
      <w:r w:rsidR="00396DE6" w:rsidRPr="00C60C3D">
        <w:rPr>
          <w:rFonts w:ascii="Arial Unicode MS" w:hAnsi="Arial Unicode MS" w:hint="eastAsia"/>
          <w:sz w:val="18"/>
        </w:rPr>
        <w:t>全國人民代表大會常務委員會</w:t>
      </w:r>
    </w:p>
    <w:p w14:paraId="2AD39EDA" w14:textId="07915413" w:rsidR="002A00C9" w:rsidRPr="002C7B09" w:rsidRDefault="002A00C9" w:rsidP="00806F82">
      <w:pPr>
        <w:jc w:val="both"/>
        <w:rPr>
          <w:rFonts w:ascii="Arial Unicode MS" w:hAnsi="Arial Unicode MS"/>
          <w:color w:val="993300"/>
        </w:rPr>
      </w:pPr>
      <w:r w:rsidRPr="006F46A8">
        <w:rPr>
          <w:rFonts w:ascii="Arial Unicode MS" w:hAnsi="Arial Unicode MS"/>
          <w:b/>
          <w:bCs/>
          <w:color w:val="990000"/>
        </w:rPr>
        <w:t>【</w:t>
      </w:r>
      <w:r w:rsidR="005A2D4B" w:rsidRPr="006F46A8">
        <w:rPr>
          <w:rFonts w:ascii="Arial Unicode MS" w:hAnsi="Arial Unicode MS" w:hint="eastAsia"/>
          <w:b/>
          <w:bCs/>
          <w:color w:val="990000"/>
        </w:rPr>
        <w:t>發布</w:t>
      </w:r>
      <w:r w:rsidR="005A2D4B" w:rsidRPr="006F46A8">
        <w:rPr>
          <w:rFonts w:ascii="Arial Unicode MS" w:hAnsi="Arial Unicode MS" w:hint="eastAsia"/>
          <w:b/>
          <w:bCs/>
          <w:color w:val="990000"/>
        </w:rPr>
        <w:t>/</w:t>
      </w:r>
      <w:r w:rsidR="005A2D4B" w:rsidRPr="006F46A8">
        <w:rPr>
          <w:rFonts w:ascii="Arial Unicode MS" w:hAnsi="Arial Unicode MS" w:hint="eastAsia"/>
          <w:b/>
          <w:bCs/>
          <w:color w:val="990000"/>
        </w:rPr>
        <w:t>修正</w:t>
      </w:r>
      <w:r w:rsidRPr="006F46A8">
        <w:rPr>
          <w:rFonts w:ascii="Arial Unicode MS" w:hAnsi="Arial Unicode MS"/>
          <w:b/>
          <w:bCs/>
          <w:color w:val="990000"/>
        </w:rPr>
        <w:t>】</w:t>
      </w:r>
      <w:r w:rsidR="00A0153F" w:rsidRPr="002C7B09">
        <w:rPr>
          <w:rFonts w:ascii="Arial Unicode MS" w:hAnsi="Arial Unicode MS"/>
          <w:color w:val="000000"/>
        </w:rPr>
        <w:t>20</w:t>
      </w:r>
      <w:r w:rsidR="00C0515B">
        <w:rPr>
          <w:rFonts w:ascii="Arial Unicode MS" w:hAnsi="Arial Unicode MS" w:hint="eastAsia"/>
          <w:color w:val="000000"/>
        </w:rPr>
        <w:t>12</w:t>
      </w:r>
      <w:r w:rsidR="00593D8B" w:rsidRPr="002C7B09">
        <w:rPr>
          <w:rFonts w:ascii="Arial Unicode MS" w:hAnsi="Arial Unicode MS" w:hint="eastAsia"/>
          <w:color w:val="000000"/>
          <w:szCs w:val="18"/>
        </w:rPr>
        <w:t>年</w:t>
      </w:r>
      <w:r w:rsidR="00C0515B">
        <w:rPr>
          <w:rFonts w:ascii="Arial Unicode MS" w:hAnsi="Arial Unicode MS" w:hint="eastAsia"/>
          <w:color w:val="000000"/>
        </w:rPr>
        <w:t>6</w:t>
      </w:r>
      <w:r w:rsidR="00593D8B" w:rsidRPr="002C7B09">
        <w:rPr>
          <w:rFonts w:ascii="Arial Unicode MS" w:hAnsi="Arial Unicode MS" w:hint="eastAsia"/>
          <w:color w:val="000000"/>
          <w:szCs w:val="18"/>
        </w:rPr>
        <w:t>月</w:t>
      </w:r>
      <w:r w:rsidR="00C0515B">
        <w:rPr>
          <w:rFonts w:ascii="Arial Unicode MS" w:hAnsi="Arial Unicode MS" w:hint="eastAsia"/>
          <w:color w:val="000000"/>
          <w:szCs w:val="18"/>
        </w:rPr>
        <w:t>3</w:t>
      </w:r>
      <w:r w:rsidR="00216232" w:rsidRPr="002C7B09">
        <w:rPr>
          <w:rFonts w:ascii="Arial Unicode MS" w:hAnsi="Arial Unicode MS" w:hint="eastAsia"/>
          <w:color w:val="000000"/>
          <w:szCs w:val="18"/>
        </w:rPr>
        <w:t>0</w:t>
      </w:r>
      <w:r w:rsidR="00593D8B" w:rsidRPr="002C7B09">
        <w:rPr>
          <w:rFonts w:ascii="Arial Unicode MS" w:hAnsi="Arial Unicode MS" w:hint="eastAsia"/>
          <w:color w:val="000000"/>
          <w:szCs w:val="18"/>
        </w:rPr>
        <w:t>日</w:t>
      </w:r>
    </w:p>
    <w:p w14:paraId="1381D190" w14:textId="77777777" w:rsidR="002A00C9" w:rsidRPr="00C60C3D" w:rsidRDefault="002A00C9" w:rsidP="00806F82">
      <w:pPr>
        <w:jc w:val="both"/>
        <w:rPr>
          <w:rFonts w:ascii="Arial Unicode MS" w:hAnsi="Arial Unicode MS"/>
          <w:color w:val="000000"/>
          <w:sz w:val="24"/>
        </w:rPr>
      </w:pPr>
      <w:r w:rsidRPr="006F46A8">
        <w:rPr>
          <w:rFonts w:ascii="Arial Unicode MS" w:hAnsi="Arial Unicode MS"/>
          <w:b/>
          <w:bCs/>
          <w:color w:val="990000"/>
        </w:rPr>
        <w:t>【</w:t>
      </w:r>
      <w:r w:rsidRPr="006F46A8">
        <w:rPr>
          <w:rFonts w:ascii="Arial Unicode MS" w:hAnsi="Arial Unicode MS" w:hint="eastAsia"/>
          <w:b/>
          <w:bCs/>
          <w:color w:val="990000"/>
        </w:rPr>
        <w:t>實施日期</w:t>
      </w:r>
      <w:r w:rsidRPr="006F46A8">
        <w:rPr>
          <w:rFonts w:ascii="Arial Unicode MS" w:hAnsi="Arial Unicode MS"/>
          <w:b/>
          <w:bCs/>
          <w:color w:val="990000"/>
        </w:rPr>
        <w:t>】</w:t>
      </w:r>
      <w:r w:rsidR="00C0515B" w:rsidRPr="002C7B09">
        <w:rPr>
          <w:rFonts w:ascii="Arial Unicode MS" w:hAnsi="Arial Unicode MS"/>
          <w:color w:val="000000"/>
        </w:rPr>
        <w:t>20</w:t>
      </w:r>
      <w:r w:rsidR="00C0515B">
        <w:rPr>
          <w:rFonts w:ascii="Arial Unicode MS" w:hAnsi="Arial Unicode MS" w:hint="eastAsia"/>
          <w:color w:val="000000"/>
        </w:rPr>
        <w:t>12</w:t>
      </w:r>
      <w:r w:rsidR="00C0515B" w:rsidRPr="002C7B09">
        <w:rPr>
          <w:rFonts w:ascii="Arial Unicode MS" w:hAnsi="Arial Unicode MS" w:hint="eastAsia"/>
          <w:color w:val="000000"/>
          <w:szCs w:val="18"/>
        </w:rPr>
        <w:t>年</w:t>
      </w:r>
      <w:r w:rsidR="00C0515B">
        <w:rPr>
          <w:rFonts w:ascii="Arial Unicode MS" w:hAnsi="Arial Unicode MS" w:hint="eastAsia"/>
          <w:color w:val="000000"/>
        </w:rPr>
        <w:t>6</w:t>
      </w:r>
      <w:r w:rsidR="00C0515B" w:rsidRPr="002C7B09">
        <w:rPr>
          <w:rFonts w:ascii="Arial Unicode MS" w:hAnsi="Arial Unicode MS" w:hint="eastAsia"/>
          <w:color w:val="000000"/>
          <w:szCs w:val="18"/>
        </w:rPr>
        <w:t>月</w:t>
      </w:r>
      <w:r w:rsidR="00C0515B">
        <w:rPr>
          <w:rFonts w:ascii="Arial Unicode MS" w:hAnsi="Arial Unicode MS" w:hint="eastAsia"/>
          <w:color w:val="000000"/>
          <w:szCs w:val="18"/>
        </w:rPr>
        <w:t>3</w:t>
      </w:r>
      <w:r w:rsidR="00C0515B" w:rsidRPr="002C7B09">
        <w:rPr>
          <w:rFonts w:ascii="Arial Unicode MS" w:hAnsi="Arial Unicode MS" w:hint="eastAsia"/>
          <w:color w:val="000000"/>
          <w:szCs w:val="18"/>
        </w:rPr>
        <w:t>0</w:t>
      </w:r>
      <w:r w:rsidR="00C0515B" w:rsidRPr="002C7B09">
        <w:rPr>
          <w:rFonts w:ascii="Arial Unicode MS" w:hAnsi="Arial Unicode MS" w:hint="eastAsia"/>
          <w:color w:val="000000"/>
          <w:szCs w:val="18"/>
        </w:rPr>
        <w:t>日</w:t>
      </w:r>
    </w:p>
    <w:p w14:paraId="765135E9" w14:textId="77777777" w:rsidR="001274A7" w:rsidRPr="00C0515B" w:rsidRDefault="001274A7" w:rsidP="00806F82">
      <w:pPr>
        <w:jc w:val="both"/>
        <w:rPr>
          <w:rFonts w:ascii="Arial Unicode MS" w:hAnsi="Arial Unicode MS"/>
          <w:b/>
          <w:bCs/>
          <w:color w:val="993300"/>
          <w:szCs w:val="27"/>
        </w:rPr>
      </w:pPr>
    </w:p>
    <w:p w14:paraId="248E191E" w14:textId="77777777" w:rsidR="00A0153F" w:rsidRPr="00A02649" w:rsidRDefault="001F4F28" w:rsidP="00A02649">
      <w:pPr>
        <w:pStyle w:val="1"/>
        <w:rPr>
          <w:color w:val="990000"/>
        </w:rPr>
      </w:pPr>
      <w:r w:rsidRPr="00A02649">
        <w:rPr>
          <w:color w:val="990000"/>
        </w:rPr>
        <w:t>【</w:t>
      </w:r>
      <w:r w:rsidR="002A00C9" w:rsidRPr="00A02649">
        <w:rPr>
          <w:rFonts w:hint="eastAsia"/>
          <w:color w:val="990000"/>
        </w:rPr>
        <w:t>法規沿革</w:t>
      </w:r>
      <w:r w:rsidR="002A00C9" w:rsidRPr="00A02649">
        <w:rPr>
          <w:color w:val="990000"/>
        </w:rPr>
        <w:t>】</w:t>
      </w:r>
    </w:p>
    <w:p w14:paraId="7A6655E8" w14:textId="1AA8CE5E" w:rsidR="009C6C6E" w:rsidRDefault="00D06AE6" w:rsidP="00C60C3D">
      <w:pPr>
        <w:ind w:left="142"/>
        <w:rPr>
          <w:rFonts w:ascii="Arial Unicode MS" w:hAnsi="Arial Unicode MS"/>
          <w:sz w:val="18"/>
        </w:rPr>
      </w:pPr>
      <w:r w:rsidRPr="00D06AE6">
        <w:rPr>
          <w:rFonts w:ascii="Arial Unicode MS" w:hAnsi="Arial Unicode MS" w:hint="eastAsia"/>
          <w:b/>
          <w:sz w:val="18"/>
        </w:rPr>
        <w:t>．</w:t>
      </w:r>
      <w:r w:rsidR="00C60C3D">
        <w:rPr>
          <w:rFonts w:ascii="Arial Unicode MS" w:hAnsi="Arial Unicode MS" w:hint="eastAsia"/>
          <w:sz w:val="18"/>
        </w:rPr>
        <w:t>1981</w:t>
      </w:r>
      <w:r w:rsidR="00C60C3D" w:rsidRPr="00C60C3D">
        <w:rPr>
          <w:rFonts w:ascii="Arial Unicode MS" w:hAnsi="Arial Unicode MS" w:hint="eastAsia"/>
          <w:sz w:val="18"/>
        </w:rPr>
        <w:t>年</w:t>
      </w:r>
      <w:r w:rsidR="00C60C3D">
        <w:rPr>
          <w:rFonts w:ascii="Arial Unicode MS" w:hAnsi="Arial Unicode MS" w:hint="eastAsia"/>
          <w:sz w:val="18"/>
        </w:rPr>
        <w:t>6</w:t>
      </w:r>
      <w:r w:rsidR="00C60C3D" w:rsidRPr="00C60C3D">
        <w:rPr>
          <w:rFonts w:ascii="Arial Unicode MS" w:hAnsi="Arial Unicode MS" w:hint="eastAsia"/>
          <w:sz w:val="18"/>
        </w:rPr>
        <w:t>月</w:t>
      </w:r>
      <w:r w:rsidR="00C60C3D">
        <w:rPr>
          <w:rFonts w:ascii="Arial Unicode MS" w:hAnsi="Arial Unicode MS" w:hint="eastAsia"/>
          <w:sz w:val="18"/>
        </w:rPr>
        <w:t>10</w:t>
      </w:r>
      <w:r w:rsidR="00C60C3D" w:rsidRPr="00C60C3D">
        <w:rPr>
          <w:rFonts w:ascii="Arial Unicode MS" w:hAnsi="Arial Unicode MS" w:hint="eastAsia"/>
          <w:sz w:val="18"/>
        </w:rPr>
        <w:t>日第五屆全國人民代表大會常務委員會第十九次會議通過</w:t>
      </w:r>
      <w:r w:rsidR="00F1176F" w:rsidRPr="00024CE7">
        <w:rPr>
          <w:rFonts w:ascii="Arial Unicode MS" w:hAnsi="Arial Unicode MS" w:hint="eastAsia"/>
          <w:color w:val="FFFFFF"/>
          <w:sz w:val="18"/>
        </w:rPr>
        <w:t>＊</w:t>
      </w:r>
    </w:p>
    <w:p w14:paraId="42FAA675" w14:textId="3129EE35" w:rsidR="009C6C6E" w:rsidRDefault="00D06AE6" w:rsidP="00C60C3D">
      <w:pPr>
        <w:ind w:left="142"/>
        <w:rPr>
          <w:rFonts w:ascii="Arial Unicode MS" w:hAnsi="Arial Unicode MS"/>
          <w:sz w:val="18"/>
        </w:rPr>
      </w:pPr>
      <w:r w:rsidRPr="00D06AE6">
        <w:rPr>
          <w:rFonts w:ascii="Arial Unicode MS" w:hAnsi="Arial Unicode MS" w:hint="eastAsia"/>
          <w:b/>
          <w:sz w:val="18"/>
        </w:rPr>
        <w:t>．</w:t>
      </w:r>
      <w:r w:rsidR="00C60C3D">
        <w:rPr>
          <w:rFonts w:ascii="Arial Unicode MS" w:hAnsi="Arial Unicode MS" w:hint="eastAsia"/>
          <w:sz w:val="18"/>
        </w:rPr>
        <w:t>1996</w:t>
      </w:r>
      <w:r w:rsidR="00C60C3D" w:rsidRPr="00C60C3D">
        <w:rPr>
          <w:rFonts w:ascii="Arial Unicode MS" w:hAnsi="Arial Unicode MS" w:hint="eastAsia"/>
          <w:sz w:val="18"/>
        </w:rPr>
        <w:t>年</w:t>
      </w:r>
      <w:r w:rsidR="00C60C3D">
        <w:rPr>
          <w:rFonts w:ascii="Arial Unicode MS" w:hAnsi="Arial Unicode MS" w:hint="eastAsia"/>
          <w:sz w:val="18"/>
        </w:rPr>
        <w:t>10</w:t>
      </w:r>
      <w:r w:rsidR="00C60C3D" w:rsidRPr="00C60C3D">
        <w:rPr>
          <w:rFonts w:ascii="Arial Unicode MS" w:hAnsi="Arial Unicode MS" w:hint="eastAsia"/>
          <w:sz w:val="18"/>
        </w:rPr>
        <w:t>月</w:t>
      </w:r>
      <w:r w:rsidR="00C60C3D">
        <w:rPr>
          <w:rFonts w:ascii="Arial Unicode MS" w:hAnsi="Arial Unicode MS" w:hint="eastAsia"/>
          <w:sz w:val="18"/>
        </w:rPr>
        <w:t>29</w:t>
      </w:r>
      <w:r w:rsidR="00C60C3D" w:rsidRPr="00C60C3D">
        <w:rPr>
          <w:rFonts w:ascii="Arial Unicode MS" w:hAnsi="Arial Unicode MS" w:hint="eastAsia"/>
          <w:sz w:val="18"/>
        </w:rPr>
        <w:t>日第八屆全國人民代表大會常務委員會第二十二次會議修訂</w:t>
      </w:r>
      <w:r w:rsidR="00F1176F">
        <w:rPr>
          <w:rFonts w:ascii="Arial Unicode MS" w:hAnsi="Arial Unicode MS" w:hint="eastAsia"/>
          <w:color w:val="FFFFFF"/>
          <w:sz w:val="18"/>
        </w:rPr>
        <w:t>＊</w:t>
      </w:r>
    </w:p>
    <w:p w14:paraId="24D0B60A" w14:textId="77777777" w:rsidR="00C60C3D" w:rsidRPr="00C60C3D" w:rsidRDefault="00D06AE6" w:rsidP="00C60C3D">
      <w:pPr>
        <w:ind w:left="142"/>
        <w:rPr>
          <w:rFonts w:ascii="Arial Unicode MS" w:hAnsi="Arial Unicode MS"/>
          <w:sz w:val="18"/>
        </w:rPr>
      </w:pPr>
      <w:r w:rsidRPr="00D06AE6">
        <w:rPr>
          <w:rFonts w:ascii="Arial Unicode MS" w:hAnsi="Arial Unicode MS" w:hint="eastAsia"/>
          <w:b/>
          <w:sz w:val="18"/>
        </w:rPr>
        <w:t>．</w:t>
      </w:r>
      <w:r w:rsidR="00C60C3D">
        <w:rPr>
          <w:rFonts w:ascii="Arial Unicode MS" w:hAnsi="Arial Unicode MS" w:hint="eastAsia"/>
          <w:sz w:val="18"/>
        </w:rPr>
        <w:t>2012</w:t>
      </w:r>
      <w:r w:rsidR="00C60C3D" w:rsidRPr="00C60C3D">
        <w:rPr>
          <w:rFonts w:ascii="Arial Unicode MS" w:hAnsi="Arial Unicode MS" w:hint="eastAsia"/>
          <w:sz w:val="18"/>
        </w:rPr>
        <w:t>年</w:t>
      </w:r>
      <w:r w:rsidR="00C60C3D">
        <w:rPr>
          <w:rFonts w:ascii="Arial Unicode MS" w:hAnsi="Arial Unicode MS" w:hint="eastAsia"/>
          <w:sz w:val="18"/>
        </w:rPr>
        <w:t>6</w:t>
      </w:r>
      <w:r w:rsidR="00C60C3D" w:rsidRPr="00C60C3D">
        <w:rPr>
          <w:rFonts w:ascii="Arial Unicode MS" w:hAnsi="Arial Unicode MS" w:hint="eastAsia"/>
          <w:sz w:val="18"/>
        </w:rPr>
        <w:t>月</w:t>
      </w:r>
      <w:r w:rsidR="00C60C3D">
        <w:rPr>
          <w:rFonts w:ascii="Arial Unicode MS" w:hAnsi="Arial Unicode MS" w:hint="eastAsia"/>
          <w:sz w:val="18"/>
        </w:rPr>
        <w:t>30</w:t>
      </w:r>
      <w:r w:rsidR="00C60C3D" w:rsidRPr="00C60C3D">
        <w:rPr>
          <w:rFonts w:ascii="Arial Unicode MS" w:hAnsi="Arial Unicode MS" w:hint="eastAsia"/>
          <w:sz w:val="18"/>
        </w:rPr>
        <w:t>日第十一屆全國人民代表大會常務委員會第二十七次會議《關於修改〈中國人民解放軍選舉全國人民代表大會和縣級以上地方各級人民代表大會代表的辦法〉的決定》修正）</w:t>
      </w:r>
    </w:p>
    <w:p w14:paraId="75E467CF" w14:textId="77777777" w:rsidR="00EA5287" w:rsidRPr="002C7B09" w:rsidRDefault="00EA5287" w:rsidP="00806F82">
      <w:pPr>
        <w:jc w:val="both"/>
        <w:rPr>
          <w:rFonts w:ascii="Arial Unicode MS" w:hAnsi="Arial Unicode MS"/>
          <w:b/>
          <w:color w:val="666699"/>
        </w:rPr>
      </w:pPr>
    </w:p>
    <w:p w14:paraId="566F69A8" w14:textId="77777777" w:rsidR="00EC1757" w:rsidRPr="00A02649" w:rsidRDefault="00EC1757" w:rsidP="00A02649">
      <w:pPr>
        <w:pStyle w:val="1"/>
        <w:rPr>
          <w:color w:val="990000"/>
        </w:rPr>
      </w:pPr>
      <w:bookmarkStart w:id="1" w:name="a章節索引"/>
      <w:bookmarkEnd w:id="1"/>
      <w:r w:rsidRPr="00A02649">
        <w:rPr>
          <w:color w:val="990000"/>
        </w:rPr>
        <w:t>【</w:t>
      </w:r>
      <w:r w:rsidRPr="00A02649">
        <w:rPr>
          <w:rFonts w:hint="eastAsia"/>
          <w:color w:val="990000"/>
        </w:rPr>
        <w:t>章節索引</w:t>
      </w:r>
      <w:r w:rsidRPr="00A02649">
        <w:rPr>
          <w:color w:val="990000"/>
        </w:rPr>
        <w:t>】</w:t>
      </w:r>
    </w:p>
    <w:p w14:paraId="0B353CCF" w14:textId="77777777" w:rsidR="00C60C3D" w:rsidRPr="00C60C3D" w:rsidRDefault="00C60C3D" w:rsidP="00C60C3D">
      <w:pPr>
        <w:ind w:left="142"/>
        <w:rPr>
          <w:rFonts w:ascii="Arial Unicode MS" w:hAnsi="Arial Unicode MS"/>
          <w:color w:val="990000"/>
        </w:rPr>
      </w:pPr>
      <w:r w:rsidRPr="00C60C3D">
        <w:rPr>
          <w:rFonts w:ascii="Arial Unicode MS" w:hAnsi="Arial Unicode MS" w:hint="eastAsia"/>
          <w:color w:val="990000"/>
        </w:rPr>
        <w:t xml:space="preserve">第一章　</w:t>
      </w:r>
      <w:hyperlink w:anchor="_第一章__總" w:history="1">
        <w:r w:rsidRPr="00C60C3D">
          <w:rPr>
            <w:rStyle w:val="a3"/>
            <w:rFonts w:ascii="Arial Unicode MS" w:hAnsi="Arial Unicode MS" w:hint="eastAsia"/>
          </w:rPr>
          <w:t>總則</w:t>
        </w:r>
      </w:hyperlink>
      <w:r w:rsidRPr="00EB46C8">
        <w:rPr>
          <w:rFonts w:ascii="Arial Unicode MS" w:hAnsi="Arial Unicode MS"/>
          <w:color w:val="993300"/>
          <w:szCs w:val="19"/>
        </w:rPr>
        <w:t xml:space="preserve">　</w:t>
      </w:r>
      <w:r w:rsidRPr="00EB46C8">
        <w:rPr>
          <w:rFonts w:ascii="Arial Unicode MS" w:hAnsi="Arial Unicode MS" w:hint="eastAsia"/>
          <w:color w:val="993300"/>
          <w:szCs w:val="19"/>
        </w:rPr>
        <w:t>§</w:t>
      </w:r>
      <w:r w:rsidRPr="00EB46C8">
        <w:rPr>
          <w:rFonts w:ascii="Arial Unicode MS" w:hAnsi="Arial Unicode MS" w:hint="eastAsia"/>
          <w:color w:val="993300"/>
          <w:szCs w:val="19"/>
        </w:rPr>
        <w:t>1</w:t>
      </w:r>
    </w:p>
    <w:p w14:paraId="146A7E75" w14:textId="77777777" w:rsidR="00C60C3D" w:rsidRPr="00C60C3D" w:rsidRDefault="00C60C3D" w:rsidP="00C60C3D">
      <w:pPr>
        <w:ind w:left="142"/>
        <w:rPr>
          <w:rFonts w:ascii="Arial Unicode MS" w:hAnsi="Arial Unicode MS"/>
          <w:color w:val="990000"/>
        </w:rPr>
      </w:pPr>
      <w:r w:rsidRPr="00C60C3D">
        <w:rPr>
          <w:rFonts w:ascii="Arial Unicode MS" w:hAnsi="Arial Unicode MS" w:hint="eastAsia"/>
          <w:color w:val="990000"/>
        </w:rPr>
        <w:t xml:space="preserve">第二章　</w:t>
      </w:r>
      <w:hyperlink w:anchor="_第二章__選舉委員會第八條" w:history="1">
        <w:r w:rsidRPr="00C60C3D">
          <w:rPr>
            <w:rStyle w:val="a3"/>
            <w:rFonts w:ascii="Arial Unicode MS" w:hAnsi="Arial Unicode MS" w:hint="eastAsia"/>
          </w:rPr>
          <w:t>選舉委員會</w:t>
        </w:r>
      </w:hyperlink>
      <w:r w:rsidRPr="00EB46C8">
        <w:rPr>
          <w:rFonts w:ascii="Arial Unicode MS" w:hAnsi="Arial Unicode MS"/>
          <w:color w:val="993300"/>
          <w:szCs w:val="19"/>
        </w:rPr>
        <w:t xml:space="preserve">　</w:t>
      </w:r>
      <w:r w:rsidRPr="00EB46C8">
        <w:rPr>
          <w:rFonts w:ascii="Arial Unicode MS" w:hAnsi="Arial Unicode MS" w:hint="eastAsia"/>
          <w:color w:val="993300"/>
          <w:szCs w:val="19"/>
        </w:rPr>
        <w:t>§</w:t>
      </w:r>
      <w:r>
        <w:rPr>
          <w:rFonts w:ascii="Arial Unicode MS" w:hAnsi="Arial Unicode MS" w:hint="eastAsia"/>
          <w:color w:val="993300"/>
          <w:szCs w:val="19"/>
        </w:rPr>
        <w:t>8</w:t>
      </w:r>
    </w:p>
    <w:p w14:paraId="54821D41" w14:textId="77777777" w:rsidR="00C60C3D" w:rsidRPr="00C60C3D" w:rsidRDefault="00C60C3D" w:rsidP="00C60C3D">
      <w:pPr>
        <w:ind w:left="142"/>
        <w:rPr>
          <w:rFonts w:ascii="Arial Unicode MS" w:hAnsi="Arial Unicode MS"/>
          <w:color w:val="990000"/>
        </w:rPr>
      </w:pPr>
      <w:r w:rsidRPr="00C60C3D">
        <w:rPr>
          <w:rFonts w:ascii="Arial Unicode MS" w:hAnsi="Arial Unicode MS" w:hint="eastAsia"/>
          <w:color w:val="990000"/>
        </w:rPr>
        <w:t xml:space="preserve">第三章　</w:t>
      </w:r>
      <w:hyperlink w:anchor="_第三章__代表名額的決定和分配" w:history="1">
        <w:r w:rsidRPr="00C60C3D">
          <w:rPr>
            <w:rStyle w:val="a3"/>
            <w:rFonts w:ascii="Arial Unicode MS" w:hAnsi="Arial Unicode MS" w:hint="eastAsia"/>
          </w:rPr>
          <w:t>代表名額的決定和分配</w:t>
        </w:r>
      </w:hyperlink>
      <w:r w:rsidRPr="00EB46C8">
        <w:rPr>
          <w:rFonts w:ascii="Arial Unicode MS" w:hAnsi="Arial Unicode MS"/>
          <w:color w:val="993300"/>
          <w:szCs w:val="19"/>
        </w:rPr>
        <w:t xml:space="preserve">　</w:t>
      </w:r>
      <w:r w:rsidRPr="00EB46C8">
        <w:rPr>
          <w:rFonts w:ascii="Arial Unicode MS" w:hAnsi="Arial Unicode MS" w:hint="eastAsia"/>
          <w:color w:val="993300"/>
          <w:szCs w:val="19"/>
        </w:rPr>
        <w:t>§</w:t>
      </w:r>
      <w:r w:rsidRPr="00EB46C8">
        <w:rPr>
          <w:rFonts w:ascii="Arial Unicode MS" w:hAnsi="Arial Unicode MS" w:hint="eastAsia"/>
          <w:color w:val="993300"/>
          <w:szCs w:val="19"/>
        </w:rPr>
        <w:t>1</w:t>
      </w:r>
      <w:r>
        <w:rPr>
          <w:rFonts w:ascii="Arial Unicode MS" w:hAnsi="Arial Unicode MS" w:hint="eastAsia"/>
          <w:color w:val="993300"/>
          <w:szCs w:val="19"/>
        </w:rPr>
        <w:t>2</w:t>
      </w:r>
    </w:p>
    <w:p w14:paraId="1EA91CC8" w14:textId="77777777" w:rsidR="00C60C3D" w:rsidRPr="00C60C3D" w:rsidRDefault="00C60C3D" w:rsidP="00C60C3D">
      <w:pPr>
        <w:ind w:left="142"/>
        <w:rPr>
          <w:rFonts w:ascii="Arial Unicode MS" w:hAnsi="Arial Unicode MS"/>
          <w:color w:val="990000"/>
        </w:rPr>
      </w:pPr>
      <w:r w:rsidRPr="00C60C3D">
        <w:rPr>
          <w:rFonts w:ascii="Arial Unicode MS" w:hAnsi="Arial Unicode MS" w:hint="eastAsia"/>
          <w:color w:val="990000"/>
        </w:rPr>
        <w:t xml:space="preserve">第四章　</w:t>
      </w:r>
      <w:hyperlink w:anchor="_第四章__選區和選舉單位" w:history="1">
        <w:r w:rsidRPr="00C60C3D">
          <w:rPr>
            <w:rStyle w:val="a3"/>
            <w:rFonts w:ascii="Arial Unicode MS" w:hAnsi="Arial Unicode MS" w:hint="eastAsia"/>
          </w:rPr>
          <w:t>選區和選舉單位</w:t>
        </w:r>
      </w:hyperlink>
      <w:r w:rsidRPr="00EB46C8">
        <w:rPr>
          <w:rFonts w:ascii="Arial Unicode MS" w:hAnsi="Arial Unicode MS"/>
          <w:color w:val="993300"/>
          <w:szCs w:val="19"/>
        </w:rPr>
        <w:t xml:space="preserve">　</w:t>
      </w:r>
      <w:r w:rsidRPr="00EB46C8">
        <w:rPr>
          <w:rFonts w:ascii="Arial Unicode MS" w:hAnsi="Arial Unicode MS" w:hint="eastAsia"/>
          <w:color w:val="993300"/>
          <w:szCs w:val="19"/>
        </w:rPr>
        <w:t>§</w:t>
      </w:r>
      <w:r w:rsidRPr="00EB46C8">
        <w:rPr>
          <w:rFonts w:ascii="Arial Unicode MS" w:hAnsi="Arial Unicode MS" w:hint="eastAsia"/>
          <w:color w:val="993300"/>
          <w:szCs w:val="19"/>
        </w:rPr>
        <w:t>1</w:t>
      </w:r>
      <w:r>
        <w:rPr>
          <w:rFonts w:ascii="Arial Unicode MS" w:hAnsi="Arial Unicode MS" w:hint="eastAsia"/>
          <w:color w:val="993300"/>
          <w:szCs w:val="19"/>
        </w:rPr>
        <w:t>5</w:t>
      </w:r>
    </w:p>
    <w:p w14:paraId="58C1FA26" w14:textId="77777777" w:rsidR="00C60C3D" w:rsidRPr="00C60C3D" w:rsidRDefault="00C60C3D" w:rsidP="00C60C3D">
      <w:pPr>
        <w:ind w:left="142"/>
        <w:rPr>
          <w:rFonts w:ascii="Arial Unicode MS" w:hAnsi="Arial Unicode MS"/>
          <w:color w:val="990000"/>
        </w:rPr>
      </w:pPr>
      <w:r w:rsidRPr="00C60C3D">
        <w:rPr>
          <w:rFonts w:ascii="Arial Unicode MS" w:hAnsi="Arial Unicode MS" w:hint="eastAsia"/>
          <w:color w:val="990000"/>
        </w:rPr>
        <w:t xml:space="preserve">第五章　</w:t>
      </w:r>
      <w:hyperlink w:anchor="_第五章__代表候選人的提出" w:history="1">
        <w:r w:rsidRPr="00C60C3D">
          <w:rPr>
            <w:rStyle w:val="a3"/>
            <w:rFonts w:ascii="Arial Unicode MS" w:hAnsi="Arial Unicode MS" w:hint="eastAsia"/>
          </w:rPr>
          <w:t>代表候選人的提出</w:t>
        </w:r>
      </w:hyperlink>
      <w:r w:rsidRPr="00EB46C8">
        <w:rPr>
          <w:rFonts w:ascii="Arial Unicode MS" w:hAnsi="Arial Unicode MS"/>
          <w:color w:val="993300"/>
          <w:szCs w:val="19"/>
        </w:rPr>
        <w:t xml:space="preserve">　</w:t>
      </w:r>
      <w:r w:rsidRPr="00EB46C8">
        <w:rPr>
          <w:rFonts w:ascii="Arial Unicode MS" w:hAnsi="Arial Unicode MS" w:hint="eastAsia"/>
          <w:color w:val="993300"/>
          <w:szCs w:val="19"/>
        </w:rPr>
        <w:t>§</w:t>
      </w:r>
      <w:r w:rsidRPr="00EB46C8">
        <w:rPr>
          <w:rFonts w:ascii="Arial Unicode MS" w:hAnsi="Arial Unicode MS" w:hint="eastAsia"/>
          <w:color w:val="993300"/>
          <w:szCs w:val="19"/>
        </w:rPr>
        <w:t>1</w:t>
      </w:r>
      <w:r>
        <w:rPr>
          <w:rFonts w:ascii="Arial Unicode MS" w:hAnsi="Arial Unicode MS" w:hint="eastAsia"/>
          <w:color w:val="993300"/>
          <w:szCs w:val="19"/>
        </w:rPr>
        <w:t>8</w:t>
      </w:r>
    </w:p>
    <w:p w14:paraId="24A66750" w14:textId="77777777" w:rsidR="00C60C3D" w:rsidRPr="00C60C3D" w:rsidRDefault="00C60C3D" w:rsidP="00C60C3D">
      <w:pPr>
        <w:ind w:left="142"/>
        <w:rPr>
          <w:rFonts w:ascii="Arial Unicode MS" w:hAnsi="Arial Unicode MS"/>
          <w:color w:val="990000"/>
        </w:rPr>
      </w:pPr>
      <w:r w:rsidRPr="00C60C3D">
        <w:rPr>
          <w:rFonts w:ascii="Arial Unicode MS" w:hAnsi="Arial Unicode MS" w:hint="eastAsia"/>
          <w:color w:val="990000"/>
        </w:rPr>
        <w:t xml:space="preserve">第六章　</w:t>
      </w:r>
      <w:hyperlink w:anchor="_第六章__選舉程式" w:history="1">
        <w:r w:rsidRPr="00C60C3D">
          <w:rPr>
            <w:rStyle w:val="a3"/>
            <w:rFonts w:ascii="Arial Unicode MS" w:hAnsi="Arial Unicode MS" w:hint="eastAsia"/>
          </w:rPr>
          <w:t>選舉</w:t>
        </w:r>
        <w:r w:rsidR="008F5ADA">
          <w:rPr>
            <w:rStyle w:val="a3"/>
            <w:rFonts w:ascii="Arial Unicode MS" w:hAnsi="Arial Unicode MS" w:hint="eastAsia"/>
          </w:rPr>
          <w:t>程序</w:t>
        </w:r>
      </w:hyperlink>
      <w:r w:rsidRPr="00EB46C8">
        <w:rPr>
          <w:rFonts w:ascii="Arial Unicode MS" w:hAnsi="Arial Unicode MS"/>
          <w:color w:val="993300"/>
          <w:szCs w:val="19"/>
        </w:rPr>
        <w:t xml:space="preserve">　</w:t>
      </w:r>
      <w:r w:rsidRPr="00EB46C8">
        <w:rPr>
          <w:rFonts w:ascii="Arial Unicode MS" w:hAnsi="Arial Unicode MS" w:hint="eastAsia"/>
          <w:color w:val="993300"/>
          <w:szCs w:val="19"/>
        </w:rPr>
        <w:t>§</w:t>
      </w:r>
      <w:r>
        <w:rPr>
          <w:rFonts w:ascii="Arial Unicode MS" w:hAnsi="Arial Unicode MS" w:hint="eastAsia"/>
          <w:color w:val="993300"/>
          <w:szCs w:val="19"/>
        </w:rPr>
        <w:t>23</w:t>
      </w:r>
    </w:p>
    <w:p w14:paraId="1ED623EF" w14:textId="77777777" w:rsidR="00C60C3D" w:rsidRPr="00C60C3D" w:rsidRDefault="00C60C3D" w:rsidP="00C60C3D">
      <w:pPr>
        <w:ind w:left="142"/>
        <w:rPr>
          <w:rFonts w:ascii="Arial Unicode MS" w:hAnsi="Arial Unicode MS"/>
          <w:color w:val="990000"/>
        </w:rPr>
      </w:pPr>
      <w:r w:rsidRPr="00C60C3D">
        <w:rPr>
          <w:rFonts w:ascii="Arial Unicode MS" w:hAnsi="Arial Unicode MS" w:hint="eastAsia"/>
          <w:color w:val="990000"/>
        </w:rPr>
        <w:t xml:space="preserve">第七章　</w:t>
      </w:r>
      <w:hyperlink w:anchor="_第七章__對代表的監督和罷免、辭職、補選" w:history="1">
        <w:r w:rsidRPr="00C60C3D">
          <w:rPr>
            <w:rStyle w:val="a3"/>
            <w:rFonts w:ascii="Arial Unicode MS" w:hAnsi="Arial Unicode MS" w:hint="eastAsia"/>
          </w:rPr>
          <w:t>對代表的監督和罷免、辭職、補選</w:t>
        </w:r>
      </w:hyperlink>
      <w:r w:rsidRPr="00EB46C8">
        <w:rPr>
          <w:rFonts w:ascii="Arial Unicode MS" w:hAnsi="Arial Unicode MS"/>
          <w:color w:val="993300"/>
          <w:szCs w:val="19"/>
        </w:rPr>
        <w:t xml:space="preserve">　</w:t>
      </w:r>
      <w:r w:rsidRPr="00EB46C8">
        <w:rPr>
          <w:rFonts w:ascii="Arial Unicode MS" w:hAnsi="Arial Unicode MS" w:hint="eastAsia"/>
          <w:color w:val="993300"/>
          <w:szCs w:val="19"/>
        </w:rPr>
        <w:t>§</w:t>
      </w:r>
      <w:r>
        <w:rPr>
          <w:rFonts w:ascii="Arial Unicode MS" w:hAnsi="Arial Unicode MS" w:hint="eastAsia"/>
          <w:color w:val="993300"/>
          <w:szCs w:val="19"/>
        </w:rPr>
        <w:t>32</w:t>
      </w:r>
    </w:p>
    <w:p w14:paraId="182D4053" w14:textId="77777777" w:rsidR="00E52397" w:rsidRDefault="00C60C3D" w:rsidP="00C60C3D">
      <w:pPr>
        <w:ind w:left="142"/>
        <w:rPr>
          <w:rFonts w:ascii="Arial Unicode MS" w:hAnsi="Arial Unicode MS"/>
          <w:color w:val="990000"/>
        </w:rPr>
      </w:pPr>
      <w:r w:rsidRPr="00C60C3D">
        <w:rPr>
          <w:rFonts w:ascii="Arial Unicode MS" w:hAnsi="Arial Unicode MS" w:hint="eastAsia"/>
          <w:color w:val="990000"/>
        </w:rPr>
        <w:t xml:space="preserve">第八章　</w:t>
      </w:r>
      <w:hyperlink w:anchor="_第八章__附" w:history="1">
        <w:r w:rsidRPr="00C60C3D">
          <w:rPr>
            <w:rStyle w:val="a3"/>
            <w:rFonts w:ascii="Arial Unicode MS" w:hAnsi="Arial Unicode MS" w:hint="eastAsia"/>
          </w:rPr>
          <w:t>附則</w:t>
        </w:r>
      </w:hyperlink>
      <w:r w:rsidRPr="00EB46C8">
        <w:rPr>
          <w:rFonts w:ascii="Arial Unicode MS" w:hAnsi="Arial Unicode MS"/>
          <w:color w:val="993300"/>
          <w:szCs w:val="19"/>
        </w:rPr>
        <w:t xml:space="preserve">　</w:t>
      </w:r>
      <w:r w:rsidRPr="00EB46C8">
        <w:rPr>
          <w:rFonts w:ascii="Arial Unicode MS" w:hAnsi="Arial Unicode MS" w:hint="eastAsia"/>
          <w:color w:val="993300"/>
          <w:szCs w:val="19"/>
        </w:rPr>
        <w:t>§</w:t>
      </w:r>
      <w:r w:rsidR="008567D3">
        <w:rPr>
          <w:rFonts w:ascii="Arial Unicode MS" w:hAnsi="Arial Unicode MS" w:hint="eastAsia"/>
          <w:color w:val="993300"/>
          <w:szCs w:val="19"/>
        </w:rPr>
        <w:t>39</w:t>
      </w:r>
    </w:p>
    <w:p w14:paraId="1B0961FB" w14:textId="77777777" w:rsidR="00C60C3D" w:rsidRDefault="00C60C3D" w:rsidP="00C60C3D">
      <w:pPr>
        <w:ind w:left="142"/>
        <w:rPr>
          <w:rFonts w:ascii="Arial Unicode MS" w:hAnsi="Arial Unicode MS"/>
          <w:color w:val="990000"/>
        </w:rPr>
      </w:pPr>
    </w:p>
    <w:p w14:paraId="5200AC01" w14:textId="77777777" w:rsidR="00C60C3D" w:rsidRPr="00C60C3D" w:rsidRDefault="00C60C3D" w:rsidP="00C60C3D">
      <w:pPr>
        <w:pStyle w:val="1"/>
        <w:rPr>
          <w:color w:val="990000"/>
        </w:rPr>
      </w:pPr>
      <w:r w:rsidRPr="00A02649">
        <w:rPr>
          <w:color w:val="990000"/>
        </w:rPr>
        <w:t>【</w:t>
      </w:r>
      <w:r w:rsidRPr="00A02649">
        <w:rPr>
          <w:rFonts w:hint="eastAsia"/>
          <w:color w:val="990000"/>
        </w:rPr>
        <w:t>法規內容</w:t>
      </w:r>
      <w:r w:rsidRPr="00A02649">
        <w:rPr>
          <w:color w:val="990000"/>
        </w:rPr>
        <w:t>】</w:t>
      </w:r>
    </w:p>
    <w:p w14:paraId="7ED389B0" w14:textId="77777777" w:rsidR="003D60FC" w:rsidRPr="003D60FC" w:rsidRDefault="003D60FC" w:rsidP="008567D3">
      <w:pPr>
        <w:pStyle w:val="1"/>
        <w:jc w:val="both"/>
      </w:pPr>
      <w:bookmarkStart w:id="2" w:name="_第一章__總"/>
      <w:bookmarkEnd w:id="2"/>
      <w:r w:rsidRPr="003D60FC">
        <w:rPr>
          <w:rFonts w:hint="eastAsia"/>
        </w:rPr>
        <w:t>第一章</w:t>
      </w:r>
      <w:r w:rsidR="00C60C3D" w:rsidRPr="00C60C3D">
        <w:rPr>
          <w:rFonts w:hint="eastAsia"/>
          <w:color w:val="990000"/>
        </w:rPr>
        <w:t xml:space="preserve">　　</w:t>
      </w:r>
      <w:r w:rsidRPr="003D60FC">
        <w:rPr>
          <w:rFonts w:hint="eastAsia"/>
        </w:rPr>
        <w:t>總</w:t>
      </w:r>
      <w:r w:rsidR="00C60C3D" w:rsidRPr="00C60C3D">
        <w:rPr>
          <w:rFonts w:hint="eastAsia"/>
          <w:color w:val="990000"/>
        </w:rPr>
        <w:t xml:space="preserve">　</w:t>
      </w:r>
      <w:r w:rsidRPr="003D60FC">
        <w:rPr>
          <w:rFonts w:hint="eastAsia"/>
        </w:rPr>
        <w:t>則</w:t>
      </w:r>
    </w:p>
    <w:p w14:paraId="14561149" w14:textId="77777777" w:rsidR="003D60FC" w:rsidRPr="003D60FC" w:rsidRDefault="003D60FC" w:rsidP="00310AD0">
      <w:pPr>
        <w:pStyle w:val="2"/>
      </w:pPr>
      <w:r w:rsidRPr="003D60FC">
        <w:rPr>
          <w:rFonts w:hint="eastAsia"/>
        </w:rPr>
        <w:t>第</w:t>
      </w:r>
      <w:r w:rsidR="00310AD0">
        <w:rPr>
          <w:rFonts w:hint="eastAsia"/>
        </w:rPr>
        <w:t>1</w:t>
      </w:r>
      <w:r w:rsidRPr="003D60FC">
        <w:rPr>
          <w:rFonts w:hint="eastAsia"/>
        </w:rPr>
        <w:t>條</w:t>
      </w:r>
    </w:p>
    <w:p w14:paraId="44E1EA2C"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根據《</w:t>
      </w:r>
      <w:hyperlink r:id="rId16" w:history="1">
        <w:r w:rsidRPr="00C60C3D">
          <w:rPr>
            <w:rStyle w:val="a3"/>
            <w:rFonts w:ascii="Arial Unicode MS" w:hAnsi="Arial Unicode MS" w:hint="eastAsia"/>
          </w:rPr>
          <w:t>中華人民共和國憲法</w:t>
        </w:r>
      </w:hyperlink>
      <w:r w:rsidRPr="003D60FC">
        <w:rPr>
          <w:rFonts w:ascii="Arial Unicode MS" w:hAnsi="Arial Unicode MS" w:hint="eastAsia"/>
        </w:rPr>
        <w:t>》和《</w:t>
      </w:r>
      <w:hyperlink r:id="rId17" w:history="1">
        <w:r w:rsidRPr="00C60C3D">
          <w:rPr>
            <w:rStyle w:val="a3"/>
            <w:rFonts w:ascii="Arial Unicode MS" w:hAnsi="Arial Unicode MS" w:hint="eastAsia"/>
          </w:rPr>
          <w:t>中華人民共和國全國人民代表大會和地方各級人民代表大會選舉法</w:t>
        </w:r>
      </w:hyperlink>
      <w:r w:rsidRPr="003D60FC">
        <w:rPr>
          <w:rFonts w:ascii="Arial Unicode MS" w:hAnsi="Arial Unicode MS" w:hint="eastAsia"/>
        </w:rPr>
        <w:t>》的有關規定，制定本辦法。</w:t>
      </w:r>
    </w:p>
    <w:p w14:paraId="29E16CDB" w14:textId="77777777" w:rsidR="003D60FC" w:rsidRPr="003D60FC" w:rsidRDefault="003D60FC" w:rsidP="00310AD0">
      <w:pPr>
        <w:pStyle w:val="2"/>
      </w:pPr>
      <w:r w:rsidRPr="003D60FC">
        <w:rPr>
          <w:rFonts w:hint="eastAsia"/>
        </w:rPr>
        <w:t>第</w:t>
      </w:r>
      <w:r w:rsidR="00310AD0">
        <w:rPr>
          <w:rFonts w:hint="eastAsia"/>
        </w:rPr>
        <w:t>2</w:t>
      </w:r>
      <w:r w:rsidRPr="003D60FC">
        <w:rPr>
          <w:rFonts w:hint="eastAsia"/>
        </w:rPr>
        <w:t>條</w:t>
      </w:r>
    </w:p>
    <w:p w14:paraId="4819E35A"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人民解放軍現役軍人和參加軍隊選舉的其他人員依照本辦法選舉全國人民代表大會和縣級以上地方各級人民代表大會代表。</w:t>
      </w:r>
    </w:p>
    <w:p w14:paraId="2433CCB6" w14:textId="77777777" w:rsidR="003D60FC" w:rsidRPr="003D60FC" w:rsidRDefault="003D60FC" w:rsidP="00310AD0">
      <w:pPr>
        <w:pStyle w:val="2"/>
      </w:pPr>
      <w:r w:rsidRPr="003D60FC">
        <w:rPr>
          <w:rFonts w:hint="eastAsia"/>
        </w:rPr>
        <w:t>第</w:t>
      </w:r>
      <w:r w:rsidR="00310AD0">
        <w:rPr>
          <w:rFonts w:hint="eastAsia"/>
        </w:rPr>
        <w:t>3</w:t>
      </w:r>
      <w:r w:rsidRPr="003D60FC">
        <w:rPr>
          <w:rFonts w:hint="eastAsia"/>
        </w:rPr>
        <w:t>條</w:t>
      </w:r>
    </w:p>
    <w:p w14:paraId="724133DC"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人民解放軍及人民解放軍團級以上單位設立選舉委員會。</w:t>
      </w:r>
    </w:p>
    <w:p w14:paraId="4A6F85A5"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lastRenderedPageBreak/>
        <w:t xml:space="preserve">　　人民解放軍選舉委員會領導全軍的選舉工作，其他各級選舉委員會主持本單位的選舉工作。</w:t>
      </w:r>
    </w:p>
    <w:p w14:paraId="3366D532" w14:textId="77777777" w:rsidR="003D60FC" w:rsidRPr="003D60FC" w:rsidRDefault="003D60FC" w:rsidP="00310AD0">
      <w:pPr>
        <w:pStyle w:val="2"/>
      </w:pPr>
      <w:r w:rsidRPr="003D60FC">
        <w:rPr>
          <w:rFonts w:hint="eastAsia"/>
        </w:rPr>
        <w:t>第</w:t>
      </w:r>
      <w:r w:rsidR="00310AD0">
        <w:rPr>
          <w:rFonts w:hint="eastAsia"/>
        </w:rPr>
        <w:t>4</w:t>
      </w:r>
      <w:r w:rsidRPr="003D60FC">
        <w:rPr>
          <w:rFonts w:hint="eastAsia"/>
        </w:rPr>
        <w:t>條</w:t>
      </w:r>
    </w:p>
    <w:p w14:paraId="0B0DB93B"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連和其他基層單位的軍人委員會，主持本單位的選舉工作。</w:t>
      </w:r>
    </w:p>
    <w:p w14:paraId="2887CCA6" w14:textId="77777777" w:rsidR="003D60FC" w:rsidRPr="003D60FC" w:rsidRDefault="003D60FC" w:rsidP="00310AD0">
      <w:pPr>
        <w:pStyle w:val="2"/>
      </w:pPr>
      <w:bookmarkStart w:id="3" w:name="a5"/>
      <w:bookmarkEnd w:id="3"/>
      <w:r w:rsidRPr="003D60FC">
        <w:rPr>
          <w:rFonts w:hint="eastAsia"/>
        </w:rPr>
        <w:t>第</w:t>
      </w:r>
      <w:r w:rsidR="00310AD0">
        <w:rPr>
          <w:rFonts w:hint="eastAsia"/>
        </w:rPr>
        <w:t>5</w:t>
      </w:r>
      <w:r w:rsidRPr="003D60FC">
        <w:rPr>
          <w:rFonts w:hint="eastAsia"/>
        </w:rPr>
        <w:t>條</w:t>
      </w:r>
    </w:p>
    <w:p w14:paraId="7CC2C954"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人民解放軍現役軍人，在軍隊安置和待移交地方安置的離休、退休人員，在軍隊工作的文職人員、職員、職工、非現役公勤人員以及行政關係在軍隊的其他人員，參加軍隊選舉。</w:t>
      </w:r>
    </w:p>
    <w:p w14:paraId="57B2913A"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駐軍的駐地距離當地居民的居住地較遠，隨軍家屬參加地方選舉有困難的，經選舉委員會或者軍人委員會批准，可以參加軍隊選舉。</w:t>
      </w:r>
    </w:p>
    <w:p w14:paraId="787A45B1" w14:textId="77777777" w:rsidR="003D60FC" w:rsidRPr="003D60FC" w:rsidRDefault="003D60FC" w:rsidP="00310AD0">
      <w:pPr>
        <w:pStyle w:val="2"/>
      </w:pPr>
      <w:r w:rsidRPr="003D60FC">
        <w:rPr>
          <w:rFonts w:hint="eastAsia"/>
        </w:rPr>
        <w:t>第</w:t>
      </w:r>
      <w:r w:rsidR="00310AD0">
        <w:rPr>
          <w:rFonts w:hint="eastAsia"/>
        </w:rPr>
        <w:t>6</w:t>
      </w:r>
      <w:r w:rsidRPr="003D60FC">
        <w:rPr>
          <w:rFonts w:hint="eastAsia"/>
        </w:rPr>
        <w:t>條</w:t>
      </w:r>
    </w:p>
    <w:p w14:paraId="05D09F86"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駐地方工廠、鐵路、水運、科研等單位的軍代表，在地方院校學習的軍隊人員，可以參加地方選舉。</w:t>
      </w:r>
    </w:p>
    <w:p w14:paraId="2F8493D9" w14:textId="77777777" w:rsidR="003D60FC" w:rsidRPr="003D60FC" w:rsidRDefault="003D60FC" w:rsidP="00310AD0">
      <w:pPr>
        <w:pStyle w:val="2"/>
      </w:pPr>
      <w:r w:rsidRPr="003D60FC">
        <w:rPr>
          <w:rFonts w:hint="eastAsia"/>
        </w:rPr>
        <w:t>第</w:t>
      </w:r>
      <w:r w:rsidR="00310AD0">
        <w:rPr>
          <w:rFonts w:hint="eastAsia"/>
        </w:rPr>
        <w:t>7</w:t>
      </w:r>
      <w:r w:rsidRPr="003D60FC">
        <w:rPr>
          <w:rFonts w:hint="eastAsia"/>
        </w:rPr>
        <w:t>條</w:t>
      </w:r>
    </w:p>
    <w:p w14:paraId="0C28C034"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本辦法</w:t>
      </w:r>
      <w:hyperlink w:anchor="a5" w:history="1">
        <w:r w:rsidRPr="00F42C44">
          <w:rPr>
            <w:rStyle w:val="a3"/>
            <w:rFonts w:ascii="Arial Unicode MS" w:hAnsi="Arial Unicode MS" w:hint="eastAsia"/>
          </w:rPr>
          <w:t>第五條</w:t>
        </w:r>
      </w:hyperlink>
      <w:r w:rsidRPr="003D60FC">
        <w:rPr>
          <w:rFonts w:ascii="Arial Unicode MS" w:hAnsi="Arial Unicode MS" w:hint="eastAsia"/>
        </w:rPr>
        <w:t>所列人員，凡年滿十八周歲，不分民族、種族、性別、職業、家庭出身、宗教信仰、教育程度、財產狀況、居住期限，都具有選民資格，享有選舉權和被選舉權。</w:t>
      </w:r>
    </w:p>
    <w:p w14:paraId="1262529A"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依照法律被剝奪政治權利的人沒有選舉權和被選舉權。</w:t>
      </w:r>
    </w:p>
    <w:p w14:paraId="61078AE7" w14:textId="77777777" w:rsidR="003D60FC" w:rsidRDefault="003D60FC" w:rsidP="008567D3">
      <w:pPr>
        <w:ind w:left="142"/>
        <w:jc w:val="both"/>
        <w:rPr>
          <w:rFonts w:ascii="Arial Unicode MS" w:hAnsi="Arial Unicode MS"/>
        </w:rPr>
      </w:pPr>
      <w:r w:rsidRPr="003D60FC">
        <w:rPr>
          <w:rFonts w:ascii="Arial Unicode MS" w:hAnsi="Arial Unicode MS" w:hint="eastAsia"/>
        </w:rPr>
        <w:t xml:space="preserve">　　精神病患者不能行使選舉權利的，經選舉委員會確認，不參加選舉。</w:t>
      </w:r>
    </w:p>
    <w:p w14:paraId="79689928" w14:textId="541E1DC3" w:rsidR="00C60C3D" w:rsidRPr="003D60FC" w:rsidRDefault="00C60C3D" w:rsidP="008567D3">
      <w:pPr>
        <w:ind w:left="142"/>
        <w:jc w:val="both"/>
        <w:rPr>
          <w:rFonts w:ascii="Arial Unicode MS" w:hAnsi="Arial Unicode MS"/>
        </w:rPr>
      </w:pPr>
      <w:r w:rsidRPr="00EB46C8">
        <w:rPr>
          <w:rFonts w:ascii="Arial Unicode MS" w:hAnsi="Arial Unicode MS" w:hint="eastAsia"/>
          <w:color w:val="666699"/>
        </w:rPr>
        <w:t xml:space="preserve">　　　　　　　　　　　　　　　　　　　　　　　　　　　　　　　　　　　　　　　　　　　　</w:t>
      </w:r>
      <w:hyperlink w:anchor="a章節索引" w:history="1">
        <w:r w:rsidRPr="00EB46C8">
          <w:rPr>
            <w:rStyle w:val="a3"/>
            <w:rFonts w:ascii="Arial Unicode MS" w:hAnsi="Arial Unicode MS" w:hint="eastAsia"/>
            <w:sz w:val="18"/>
          </w:rPr>
          <w:t>回索引</w:t>
        </w:r>
      </w:hyperlink>
      <w:r w:rsidR="00F1176F">
        <w:rPr>
          <w:rFonts w:ascii="Arial Unicode MS" w:hAnsi="Arial Unicode MS" w:hint="eastAsia"/>
          <w:color w:val="808000"/>
          <w:sz w:val="18"/>
        </w:rPr>
        <w:t>〉〉</w:t>
      </w:r>
    </w:p>
    <w:p w14:paraId="3CC87A2F" w14:textId="77777777" w:rsidR="00C60C3D" w:rsidRDefault="003D60FC" w:rsidP="008567D3">
      <w:pPr>
        <w:pStyle w:val="1"/>
        <w:jc w:val="both"/>
      </w:pPr>
      <w:bookmarkStart w:id="4" w:name="_第二章__選舉委員會第八條"/>
      <w:bookmarkEnd w:id="4"/>
      <w:r w:rsidRPr="003D60FC">
        <w:rPr>
          <w:rFonts w:hint="eastAsia"/>
        </w:rPr>
        <w:t>第二章</w:t>
      </w:r>
      <w:r w:rsidR="00C60C3D" w:rsidRPr="00C60C3D">
        <w:rPr>
          <w:rFonts w:hint="eastAsia"/>
          <w:color w:val="990000"/>
        </w:rPr>
        <w:t xml:space="preserve">　　</w:t>
      </w:r>
      <w:r w:rsidRPr="003D60FC">
        <w:rPr>
          <w:rFonts w:hint="eastAsia"/>
        </w:rPr>
        <w:t>選舉委員會</w:t>
      </w:r>
    </w:p>
    <w:p w14:paraId="72043137" w14:textId="77777777" w:rsidR="003D60FC" w:rsidRPr="00C60C3D" w:rsidRDefault="003D60FC" w:rsidP="00310AD0">
      <w:pPr>
        <w:pStyle w:val="2"/>
      </w:pPr>
      <w:r w:rsidRPr="00C60C3D">
        <w:rPr>
          <w:rFonts w:hint="eastAsia"/>
        </w:rPr>
        <w:t>第</w:t>
      </w:r>
      <w:r w:rsidR="00310AD0">
        <w:rPr>
          <w:rFonts w:hint="eastAsia"/>
        </w:rPr>
        <w:t>8</w:t>
      </w:r>
      <w:r w:rsidRPr="00C60C3D">
        <w:rPr>
          <w:rFonts w:hint="eastAsia"/>
        </w:rPr>
        <w:t>條</w:t>
      </w:r>
    </w:p>
    <w:p w14:paraId="25E10A83"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人民解放軍選舉委員會的組成人員，由全國人民代表大會常務委員會批准。其他各級選舉委員會的組成人員，由上一級選舉委員會批准。</w:t>
      </w:r>
    </w:p>
    <w:p w14:paraId="455CFD0F"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下級選舉委員會受上級選舉委員會的領導。</w:t>
      </w:r>
    </w:p>
    <w:p w14:paraId="1B650E81"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選舉委員會任期五年，行使職權至新的選舉委員會產生為止。</w:t>
      </w:r>
    </w:p>
    <w:p w14:paraId="0EEA2D7A" w14:textId="77777777" w:rsidR="003D60FC" w:rsidRPr="003D60FC" w:rsidRDefault="003D60FC" w:rsidP="00310AD0">
      <w:pPr>
        <w:pStyle w:val="2"/>
      </w:pPr>
      <w:r w:rsidRPr="003D60FC">
        <w:rPr>
          <w:rFonts w:hint="eastAsia"/>
        </w:rPr>
        <w:t>第</w:t>
      </w:r>
      <w:r w:rsidR="00310AD0">
        <w:rPr>
          <w:rFonts w:hint="eastAsia"/>
        </w:rPr>
        <w:t>9</w:t>
      </w:r>
      <w:r w:rsidRPr="003D60FC">
        <w:rPr>
          <w:rFonts w:hint="eastAsia"/>
        </w:rPr>
        <w:t>條</w:t>
      </w:r>
    </w:p>
    <w:p w14:paraId="48DF6727"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人民解放軍選舉委員會由十一至十九人組成，設主任一人，副主任一至三人，委員若干人。其他各級選舉委員會由七至十七人組成，設主任一人，副主任一至二人，委員若干人。</w:t>
      </w:r>
    </w:p>
    <w:p w14:paraId="3D852819" w14:textId="77777777" w:rsidR="003D60FC" w:rsidRPr="00310AD0" w:rsidRDefault="00310AD0" w:rsidP="00310AD0">
      <w:pPr>
        <w:pStyle w:val="2"/>
      </w:pPr>
      <w:r w:rsidRPr="00310AD0">
        <w:rPr>
          <w:rFonts w:hint="eastAsia"/>
        </w:rPr>
        <w:t>第</w:t>
      </w:r>
      <w:r w:rsidRPr="00310AD0">
        <w:rPr>
          <w:rFonts w:hint="eastAsia"/>
        </w:rPr>
        <w:t>10</w:t>
      </w:r>
      <w:r w:rsidR="003D60FC" w:rsidRPr="00310AD0">
        <w:rPr>
          <w:rFonts w:hint="eastAsia"/>
        </w:rPr>
        <w:t>條</w:t>
      </w:r>
    </w:p>
    <w:p w14:paraId="38601442"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團級以上單位的選舉委員會組織、指導所屬單位的選舉，辦理下列事項：</w:t>
      </w:r>
    </w:p>
    <w:p w14:paraId="58F60543"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（一）審查軍人代表大會代表資格；</w:t>
      </w:r>
    </w:p>
    <w:p w14:paraId="7134BAA5"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（二）確定選舉日期；</w:t>
      </w:r>
    </w:p>
    <w:p w14:paraId="0EE94DF2"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（三）公佈人民代表大會代表候選人名單；</w:t>
      </w:r>
    </w:p>
    <w:p w14:paraId="275FF616"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（四）主持本級軍人代表大會或者軍人大會的投票選舉；</w:t>
      </w:r>
    </w:p>
    <w:p w14:paraId="2770742C"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（五）確定選舉結果是否有效，公佈當選的人民代表大會代表名單；</w:t>
      </w:r>
    </w:p>
    <w:p w14:paraId="20258F15"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（六）主持本級軍人代表大會或者軍人大會罷免和補選人民代表大會代表、接受人民代表大會代表辭職。</w:t>
      </w:r>
    </w:p>
    <w:p w14:paraId="5BEEDCF6" w14:textId="77777777" w:rsidR="003D60FC" w:rsidRPr="003D60FC" w:rsidRDefault="00310AD0" w:rsidP="00310AD0">
      <w:pPr>
        <w:pStyle w:val="2"/>
      </w:pPr>
      <w:r>
        <w:rPr>
          <w:rFonts w:hint="eastAsia"/>
        </w:rPr>
        <w:t>第</w:t>
      </w:r>
      <w:r>
        <w:rPr>
          <w:rFonts w:hint="eastAsia"/>
        </w:rPr>
        <w:t>11</w:t>
      </w:r>
      <w:r w:rsidR="003D60FC" w:rsidRPr="003D60FC">
        <w:rPr>
          <w:rFonts w:hint="eastAsia"/>
        </w:rPr>
        <w:t>條</w:t>
      </w:r>
    </w:p>
    <w:p w14:paraId="759FBC61"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選舉委員會下設辦公室，具體承辦本級有關選舉的日常工作。</w:t>
      </w:r>
    </w:p>
    <w:p w14:paraId="0C0ACE7A"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辦公室設在政治機關，工作人員由本級選舉委員會確定。</w:t>
      </w:r>
    </w:p>
    <w:p w14:paraId="159FCDE7" w14:textId="14FC8309" w:rsidR="00C60C3D" w:rsidRPr="003D60FC" w:rsidRDefault="00C60C3D" w:rsidP="008567D3">
      <w:pPr>
        <w:ind w:left="142"/>
        <w:jc w:val="both"/>
        <w:rPr>
          <w:rFonts w:ascii="Arial Unicode MS" w:hAnsi="Arial Unicode MS"/>
        </w:rPr>
      </w:pPr>
      <w:r w:rsidRPr="00EB46C8">
        <w:rPr>
          <w:rFonts w:ascii="Arial Unicode MS" w:hAnsi="Arial Unicode MS" w:hint="eastAsia"/>
          <w:color w:val="666699"/>
        </w:rPr>
        <w:lastRenderedPageBreak/>
        <w:t xml:space="preserve">　　　　　　　　　　　　　　　　　　　　　　　　　　　　　　　　　　　　　　　　　　　　</w:t>
      </w:r>
      <w:hyperlink w:anchor="a章節索引" w:history="1">
        <w:r w:rsidRPr="00EB46C8">
          <w:rPr>
            <w:rStyle w:val="a3"/>
            <w:rFonts w:ascii="Arial Unicode MS" w:hAnsi="Arial Unicode MS" w:hint="eastAsia"/>
            <w:sz w:val="18"/>
          </w:rPr>
          <w:t>回索引</w:t>
        </w:r>
      </w:hyperlink>
      <w:r w:rsidR="00F1176F">
        <w:rPr>
          <w:rFonts w:ascii="Arial Unicode MS" w:hAnsi="Arial Unicode MS" w:hint="eastAsia"/>
          <w:color w:val="808000"/>
          <w:sz w:val="18"/>
        </w:rPr>
        <w:t>〉〉</w:t>
      </w:r>
    </w:p>
    <w:p w14:paraId="2EAAD782" w14:textId="77777777" w:rsidR="00C60C3D" w:rsidRDefault="003D60FC" w:rsidP="008567D3">
      <w:pPr>
        <w:pStyle w:val="1"/>
        <w:jc w:val="both"/>
      </w:pPr>
      <w:bookmarkStart w:id="5" w:name="_第三章__代表名額的決定和分配"/>
      <w:bookmarkEnd w:id="5"/>
      <w:r w:rsidRPr="003D60FC">
        <w:rPr>
          <w:rFonts w:hint="eastAsia"/>
        </w:rPr>
        <w:t>第三章</w:t>
      </w:r>
      <w:r w:rsidR="00C60C3D" w:rsidRPr="00C60C3D">
        <w:rPr>
          <w:rFonts w:hint="eastAsia"/>
          <w:color w:val="990000"/>
        </w:rPr>
        <w:t xml:space="preserve">　　</w:t>
      </w:r>
      <w:r w:rsidRPr="003D60FC">
        <w:rPr>
          <w:rFonts w:hint="eastAsia"/>
        </w:rPr>
        <w:t>代表名額的決定和分配</w:t>
      </w:r>
    </w:p>
    <w:p w14:paraId="6B1A5FBB" w14:textId="77777777" w:rsidR="003D60FC" w:rsidRPr="003D60FC" w:rsidRDefault="00310AD0" w:rsidP="00310AD0">
      <w:pPr>
        <w:pStyle w:val="2"/>
      </w:pPr>
      <w:r>
        <w:rPr>
          <w:rFonts w:hint="eastAsia"/>
        </w:rPr>
        <w:t>第</w:t>
      </w:r>
      <w:r>
        <w:rPr>
          <w:rFonts w:hint="eastAsia"/>
        </w:rPr>
        <w:t>12</w:t>
      </w:r>
      <w:r w:rsidR="003D60FC" w:rsidRPr="003D60FC">
        <w:rPr>
          <w:rFonts w:hint="eastAsia"/>
        </w:rPr>
        <w:t>條</w:t>
      </w:r>
    </w:p>
    <w:p w14:paraId="6DD76A0A"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人民解放軍應選全國人民代表大會代表的名額，由全國人民代表大會常務委員會決定。</w:t>
      </w:r>
    </w:p>
    <w:p w14:paraId="7C0BEB0E" w14:textId="77777777" w:rsidR="003D60FC" w:rsidRPr="003D60FC" w:rsidRDefault="00310AD0" w:rsidP="00310AD0">
      <w:pPr>
        <w:pStyle w:val="2"/>
      </w:pPr>
      <w:r>
        <w:rPr>
          <w:rFonts w:hint="eastAsia"/>
        </w:rPr>
        <w:t>第</w:t>
      </w:r>
      <w:r>
        <w:rPr>
          <w:rFonts w:hint="eastAsia"/>
        </w:rPr>
        <w:t>13</w:t>
      </w:r>
      <w:r w:rsidR="003D60FC" w:rsidRPr="003D60FC">
        <w:rPr>
          <w:rFonts w:hint="eastAsia"/>
        </w:rPr>
        <w:t>條</w:t>
      </w:r>
    </w:p>
    <w:p w14:paraId="704567CD"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各總部、大軍區級單位和中央軍事委員會辦公廳應選全國人民代表大會代表的名額，由人民解放軍選舉委員會分配。</w:t>
      </w:r>
    </w:p>
    <w:p w14:paraId="31AC1D15" w14:textId="77777777" w:rsidR="003D60FC" w:rsidRPr="003D60FC" w:rsidRDefault="00310AD0" w:rsidP="00310AD0">
      <w:pPr>
        <w:pStyle w:val="2"/>
      </w:pPr>
      <w:r>
        <w:rPr>
          <w:rFonts w:hint="eastAsia"/>
        </w:rPr>
        <w:t>第</w:t>
      </w:r>
      <w:r>
        <w:rPr>
          <w:rFonts w:hint="eastAsia"/>
        </w:rPr>
        <w:t>14</w:t>
      </w:r>
      <w:r w:rsidR="003D60FC" w:rsidRPr="003D60FC">
        <w:rPr>
          <w:rFonts w:hint="eastAsia"/>
        </w:rPr>
        <w:t>條</w:t>
      </w:r>
    </w:p>
    <w:p w14:paraId="32E480FA"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各地駐軍應選縣級以上地方各級人民代表大會代表的名額，由駐地各該級人民代表大會常務委員會決定。</w:t>
      </w:r>
    </w:p>
    <w:p w14:paraId="0334C234"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有關選舉事宜，由省軍區、警備區、軍分區、人民武裝部分別與駐地的人民代表大會常務委員會協商決定；大軍區所在的省、自治區、直轄市，統一由大軍區負責與該級人民代表大會常務委員會協商決定。</w:t>
      </w:r>
    </w:p>
    <w:p w14:paraId="1A0AEE07" w14:textId="6AFDF688" w:rsidR="00C60C3D" w:rsidRPr="003D60FC" w:rsidRDefault="00C60C3D" w:rsidP="008567D3">
      <w:pPr>
        <w:ind w:left="142"/>
        <w:jc w:val="both"/>
        <w:rPr>
          <w:rFonts w:ascii="Arial Unicode MS" w:hAnsi="Arial Unicode MS"/>
        </w:rPr>
      </w:pPr>
      <w:r w:rsidRPr="00EB46C8">
        <w:rPr>
          <w:rFonts w:ascii="Arial Unicode MS" w:hAnsi="Arial Unicode MS" w:hint="eastAsia"/>
          <w:color w:val="666699"/>
        </w:rPr>
        <w:t xml:space="preserve">　　　　　　　　　　　　　　　　　　　　　　　　　　　　　　　　　　　　　　　　　　　　</w:t>
      </w:r>
      <w:hyperlink w:anchor="a章節索引" w:history="1">
        <w:r w:rsidRPr="00EB46C8">
          <w:rPr>
            <w:rStyle w:val="a3"/>
            <w:rFonts w:ascii="Arial Unicode MS" w:hAnsi="Arial Unicode MS" w:hint="eastAsia"/>
            <w:sz w:val="18"/>
          </w:rPr>
          <w:t>回索引</w:t>
        </w:r>
      </w:hyperlink>
      <w:r w:rsidR="00F1176F">
        <w:rPr>
          <w:rFonts w:ascii="Arial Unicode MS" w:hAnsi="Arial Unicode MS" w:hint="eastAsia"/>
          <w:color w:val="808000"/>
          <w:sz w:val="18"/>
        </w:rPr>
        <w:t>〉〉</w:t>
      </w:r>
    </w:p>
    <w:p w14:paraId="305A51AC" w14:textId="77777777" w:rsidR="003D60FC" w:rsidRPr="003D60FC" w:rsidRDefault="003D60FC" w:rsidP="008567D3">
      <w:pPr>
        <w:pStyle w:val="1"/>
        <w:jc w:val="both"/>
      </w:pPr>
      <w:bookmarkStart w:id="6" w:name="_第四章__選區和選舉單位"/>
      <w:bookmarkEnd w:id="6"/>
      <w:r w:rsidRPr="003D60FC">
        <w:rPr>
          <w:rFonts w:hint="eastAsia"/>
        </w:rPr>
        <w:t>第四章</w:t>
      </w:r>
      <w:r w:rsidR="00C60C3D" w:rsidRPr="00C60C3D">
        <w:rPr>
          <w:rFonts w:hint="eastAsia"/>
          <w:color w:val="990000"/>
        </w:rPr>
        <w:t xml:space="preserve">　　</w:t>
      </w:r>
      <w:r w:rsidRPr="003D60FC">
        <w:rPr>
          <w:rFonts w:hint="eastAsia"/>
        </w:rPr>
        <w:t>選區和選舉單位</w:t>
      </w:r>
    </w:p>
    <w:p w14:paraId="13FBF6C6" w14:textId="77777777" w:rsidR="003D60FC" w:rsidRPr="003D60FC" w:rsidRDefault="00310AD0" w:rsidP="00310AD0">
      <w:pPr>
        <w:pStyle w:val="2"/>
      </w:pPr>
      <w:r>
        <w:rPr>
          <w:rFonts w:hint="eastAsia"/>
        </w:rPr>
        <w:t>第</w:t>
      </w:r>
      <w:r>
        <w:rPr>
          <w:rFonts w:hint="eastAsia"/>
        </w:rPr>
        <w:t>15</w:t>
      </w:r>
      <w:r w:rsidR="003D60FC" w:rsidRPr="003D60FC">
        <w:rPr>
          <w:rFonts w:hint="eastAsia"/>
        </w:rPr>
        <w:t>條</w:t>
      </w:r>
    </w:p>
    <w:p w14:paraId="4436C1C0"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駐軍選舉縣級人民代表大會代表，由駐該行政區域的現役軍人和參加軍隊選舉的其他人員按選區直接選舉產生。選區按該行政區域內駐軍各單位的分佈情況劃分。</w:t>
      </w:r>
    </w:p>
    <w:p w14:paraId="03B3C8F5"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選區的大小，按照每一選區選一名至三名代表劃分。</w:t>
      </w:r>
    </w:p>
    <w:p w14:paraId="23310931" w14:textId="77777777" w:rsidR="003D60FC" w:rsidRPr="003D60FC" w:rsidRDefault="00310AD0" w:rsidP="00310AD0">
      <w:pPr>
        <w:pStyle w:val="2"/>
      </w:pPr>
      <w:r>
        <w:rPr>
          <w:rFonts w:hint="eastAsia"/>
        </w:rPr>
        <w:t>第</w:t>
      </w:r>
      <w:r>
        <w:rPr>
          <w:rFonts w:hint="eastAsia"/>
        </w:rPr>
        <w:t>16</w:t>
      </w:r>
      <w:r w:rsidR="003D60FC" w:rsidRPr="003D60FC">
        <w:rPr>
          <w:rFonts w:hint="eastAsia"/>
        </w:rPr>
        <w:t>條</w:t>
      </w:r>
    </w:p>
    <w:p w14:paraId="2B3A5A65"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駐軍應選的設區的市、自治州、省、自治區、直轄市人民代表大會代表，由團級以上單位召開軍人代表大會選舉產生。</w:t>
      </w:r>
    </w:p>
    <w:p w14:paraId="78AA9401"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各總部、大軍區級單位和中央軍事委員會辦公廳的軍人代表大會，選舉全國人民代表大會代表。</w:t>
      </w:r>
    </w:p>
    <w:p w14:paraId="42FCD6DC" w14:textId="77777777" w:rsidR="003D60FC" w:rsidRPr="003D60FC" w:rsidRDefault="00310AD0" w:rsidP="00310AD0">
      <w:pPr>
        <w:pStyle w:val="2"/>
      </w:pPr>
      <w:r>
        <w:rPr>
          <w:rFonts w:hint="eastAsia"/>
        </w:rPr>
        <w:t>第</w:t>
      </w:r>
      <w:r>
        <w:rPr>
          <w:rFonts w:hint="eastAsia"/>
        </w:rPr>
        <w:t>17</w:t>
      </w:r>
      <w:r w:rsidR="003D60FC" w:rsidRPr="003D60FC">
        <w:rPr>
          <w:rFonts w:hint="eastAsia"/>
        </w:rPr>
        <w:t>條</w:t>
      </w:r>
    </w:p>
    <w:p w14:paraId="78CB905B"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人民解放軍師級以上單位的軍人代表大會代表，由下級軍人代表大會選舉產生。下級單位不召開軍人代表大會的，由軍人大會選舉產生。</w:t>
      </w:r>
    </w:p>
    <w:p w14:paraId="346DFC7A"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旅、團級單位的軍人代表大會代表，由連和其他基層單位召開軍人大會選舉產生。</w:t>
      </w:r>
    </w:p>
    <w:p w14:paraId="7A7BB340"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軍人代表大會由選舉委員會召集，軍人大會由選舉委員會或者軍人委員會召集。</w:t>
      </w:r>
    </w:p>
    <w:p w14:paraId="7698A3C5"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軍人代表大會每屆任期五年。軍人代表大會代表任期從本屆軍人代表大會舉行第一次會議開始，到下屆軍人代表大會舉行第一次會議為止。</w:t>
      </w:r>
    </w:p>
    <w:p w14:paraId="58CFB0C7" w14:textId="75EC3A25" w:rsidR="00C60C3D" w:rsidRPr="003D60FC" w:rsidRDefault="00C60C3D" w:rsidP="008567D3">
      <w:pPr>
        <w:ind w:left="142"/>
        <w:jc w:val="both"/>
        <w:rPr>
          <w:rFonts w:ascii="Arial Unicode MS" w:hAnsi="Arial Unicode MS"/>
        </w:rPr>
      </w:pPr>
      <w:r w:rsidRPr="00EB46C8">
        <w:rPr>
          <w:rFonts w:ascii="Arial Unicode MS" w:hAnsi="Arial Unicode MS" w:hint="eastAsia"/>
          <w:color w:val="666699"/>
        </w:rPr>
        <w:t xml:space="preserve">　　　　　　　　　　　　　　　　　　　　　　　　　　　　　　　　　　　　　　　　　　　　</w:t>
      </w:r>
      <w:hyperlink w:anchor="a章節索引" w:history="1">
        <w:r w:rsidRPr="00EB46C8">
          <w:rPr>
            <w:rStyle w:val="a3"/>
            <w:rFonts w:ascii="Arial Unicode MS" w:hAnsi="Arial Unicode MS" w:hint="eastAsia"/>
            <w:sz w:val="18"/>
          </w:rPr>
          <w:t>回索引</w:t>
        </w:r>
      </w:hyperlink>
      <w:r w:rsidR="00F1176F">
        <w:rPr>
          <w:rFonts w:ascii="Arial Unicode MS" w:hAnsi="Arial Unicode MS" w:hint="eastAsia"/>
          <w:color w:val="808000"/>
          <w:sz w:val="18"/>
        </w:rPr>
        <w:t>〉〉</w:t>
      </w:r>
    </w:p>
    <w:p w14:paraId="32BDB802" w14:textId="77777777" w:rsidR="003D60FC" w:rsidRPr="003D60FC" w:rsidRDefault="003D60FC" w:rsidP="008567D3">
      <w:pPr>
        <w:pStyle w:val="1"/>
        <w:jc w:val="both"/>
      </w:pPr>
      <w:bookmarkStart w:id="7" w:name="_第五章__代表候選人的提出"/>
      <w:bookmarkEnd w:id="7"/>
      <w:r w:rsidRPr="003D60FC">
        <w:rPr>
          <w:rFonts w:hint="eastAsia"/>
        </w:rPr>
        <w:t>第五章</w:t>
      </w:r>
      <w:r w:rsidR="00C60C3D" w:rsidRPr="00C60C3D">
        <w:rPr>
          <w:rFonts w:hint="eastAsia"/>
          <w:color w:val="990000"/>
        </w:rPr>
        <w:t xml:space="preserve">　　</w:t>
      </w:r>
      <w:r w:rsidRPr="003D60FC">
        <w:rPr>
          <w:rFonts w:hint="eastAsia"/>
        </w:rPr>
        <w:t>代表候選人的提出</w:t>
      </w:r>
    </w:p>
    <w:p w14:paraId="3348E5EA" w14:textId="77777777" w:rsidR="003D60FC" w:rsidRPr="003D60FC" w:rsidRDefault="00310AD0" w:rsidP="00310AD0">
      <w:pPr>
        <w:pStyle w:val="2"/>
      </w:pPr>
      <w:r>
        <w:rPr>
          <w:rFonts w:hint="eastAsia"/>
        </w:rPr>
        <w:t>第</w:t>
      </w:r>
      <w:r>
        <w:rPr>
          <w:rFonts w:hint="eastAsia"/>
        </w:rPr>
        <w:t>18</w:t>
      </w:r>
      <w:r w:rsidR="003D60FC" w:rsidRPr="003D60FC">
        <w:rPr>
          <w:rFonts w:hint="eastAsia"/>
        </w:rPr>
        <w:t>條</w:t>
      </w:r>
    </w:p>
    <w:p w14:paraId="0EA91CE6"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人民解放軍選舉全國和縣級以上地方各級人民代表大會代表，候選人按選區或者選舉單位提名產生。</w:t>
      </w:r>
    </w:p>
    <w:p w14:paraId="08C663B2"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中國共產黨在軍隊中的各級組織，可以推薦代表候選人。選民或者軍人代表大會代表，十人以上聯名，也可以推薦代表候選人。推薦者應向選舉委員會或者軍人委員會介紹候選人的情況。接受推薦的代表候選人應當向選舉委員會或者軍人委員會如實提供個人基本情況。提供的基本情況不實的，選舉委員會或者軍人委員會應當向選民或者軍人代表大會代表通報。</w:t>
      </w:r>
    </w:p>
    <w:p w14:paraId="3DEB69B9" w14:textId="77777777" w:rsidR="003D60FC" w:rsidRPr="003D60FC" w:rsidRDefault="00310AD0" w:rsidP="00310AD0">
      <w:pPr>
        <w:pStyle w:val="2"/>
      </w:pPr>
      <w:bookmarkStart w:id="8" w:name="a19"/>
      <w:bookmarkEnd w:id="8"/>
      <w:r>
        <w:rPr>
          <w:rFonts w:hint="eastAsia"/>
        </w:rPr>
        <w:lastRenderedPageBreak/>
        <w:t>第</w:t>
      </w:r>
      <w:r>
        <w:rPr>
          <w:rFonts w:hint="eastAsia"/>
        </w:rPr>
        <w:t>19</w:t>
      </w:r>
      <w:r w:rsidR="003D60FC" w:rsidRPr="003D60FC">
        <w:rPr>
          <w:rFonts w:hint="eastAsia"/>
        </w:rPr>
        <w:t>條</w:t>
      </w:r>
    </w:p>
    <w:p w14:paraId="0B43B1AE"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人民解放軍選舉全國和縣級以上地方各級人民代表大會代表實行差額選舉，代表候選人的人數應多於應選代表的名額。</w:t>
      </w:r>
    </w:p>
    <w:p w14:paraId="3F042106"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由選民直接選舉的，代表候選人的人數應多於應選代表名額三分之一至一倍；由軍人代表大會選舉的，代表候選人的人數應多於應選代表名額五分之一至二分之一。</w:t>
      </w:r>
    </w:p>
    <w:p w14:paraId="1C73C198" w14:textId="77777777" w:rsidR="003D60FC" w:rsidRPr="003D60FC" w:rsidRDefault="003D60FC" w:rsidP="00310AD0">
      <w:pPr>
        <w:pStyle w:val="2"/>
      </w:pPr>
      <w:r w:rsidRPr="003D60FC">
        <w:rPr>
          <w:rFonts w:hint="eastAsia"/>
        </w:rPr>
        <w:t>第</w:t>
      </w:r>
      <w:r w:rsidR="00310AD0">
        <w:rPr>
          <w:rFonts w:hint="eastAsia"/>
        </w:rPr>
        <w:t>20</w:t>
      </w:r>
      <w:r w:rsidR="00310AD0">
        <w:rPr>
          <w:rFonts w:hint="eastAsia"/>
        </w:rPr>
        <w:t>條</w:t>
      </w:r>
    </w:p>
    <w:p w14:paraId="1FD6929A"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由選民直接選舉的，代表候選人由選舉委員會或者軍人委員會匯總後，將代表候選人名單以及代表候選人的基本情況在選舉日的十五日以前公佈，並交各該選區的選民反復討論、協商，確定正式代表候選人名單。如果所提代表候選人的人數超過本辦法第</w:t>
      </w:r>
      <w:hyperlink w:anchor="a19" w:history="1">
        <w:r w:rsidRPr="00F42C44">
          <w:rPr>
            <w:rStyle w:val="a3"/>
            <w:rFonts w:ascii="Arial Unicode MS" w:hAnsi="Arial Unicode MS" w:hint="eastAsia"/>
          </w:rPr>
          <w:t>十九</w:t>
        </w:r>
      </w:hyperlink>
      <w:r w:rsidRPr="003D60FC">
        <w:rPr>
          <w:rFonts w:ascii="Arial Unicode MS" w:hAnsi="Arial Unicode MS" w:hint="eastAsia"/>
        </w:rPr>
        <w:t>條規定的最高差額比例，由選舉委員會或者軍人委員會交各該選區的選民討論、協商，根據較多數選民的意見，確定正式代表候選人名單；對正式代表候選人不能形成較為一致意見的，進行預選，根據預選時得票多少的順序，確定正式代表候選人名單。正式代表候選人名單以及代表候選人的基本情況應當在選舉日的七日以前公佈。</w:t>
      </w:r>
    </w:p>
    <w:p w14:paraId="05C2E222"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團級以上單位的軍人代表大會在選舉人民代表大會代表時，提名、醞釀代表候選人的時間不得少於兩天。各該級選舉委員會將依法提出的代表候選人名單以及代表候選人的基本情況印發軍人代表大會全體代表醞釀、討論。如果所提代表候選人的人數符合本辦法第</w:t>
      </w:r>
      <w:hyperlink w:anchor="a19" w:history="1">
        <w:r w:rsidR="00F42C44" w:rsidRPr="00F42C44">
          <w:rPr>
            <w:rStyle w:val="a3"/>
            <w:rFonts w:ascii="Arial Unicode MS" w:hAnsi="Arial Unicode MS" w:hint="eastAsia"/>
          </w:rPr>
          <w:t>十九</w:t>
        </w:r>
      </w:hyperlink>
      <w:r w:rsidRPr="008567D3">
        <w:rPr>
          <w:rFonts w:ascii="Arial Unicode MS" w:hAnsi="Arial Unicode MS" w:hint="eastAsia"/>
          <w:color w:val="17365D"/>
        </w:rPr>
        <w:t>條規定的差額比例，直接進行投票選舉。如果所提代表候選人的人數超過本辦法第</w:t>
      </w:r>
      <w:hyperlink w:anchor="a19" w:history="1">
        <w:r w:rsidR="00F42C44" w:rsidRPr="00F42C44">
          <w:rPr>
            <w:rStyle w:val="a3"/>
            <w:rFonts w:ascii="Arial Unicode MS" w:hAnsi="Arial Unicode MS" w:hint="eastAsia"/>
          </w:rPr>
          <w:t>十九</w:t>
        </w:r>
      </w:hyperlink>
      <w:r w:rsidRPr="008567D3">
        <w:rPr>
          <w:rFonts w:ascii="Arial Unicode MS" w:hAnsi="Arial Unicode MS" w:hint="eastAsia"/>
          <w:color w:val="17365D"/>
        </w:rPr>
        <w:t>條規定的最高差額比例，進行預選，根據預選時得票多少的順序，按照本級軍人代表大會確定的具體差額比例，確定正式代表候選人名單，進行投票選舉。</w:t>
      </w:r>
    </w:p>
    <w:p w14:paraId="2069F112" w14:textId="77777777" w:rsidR="003D60FC" w:rsidRPr="003D60FC" w:rsidRDefault="003D60FC" w:rsidP="00310AD0">
      <w:pPr>
        <w:pStyle w:val="2"/>
      </w:pPr>
      <w:r w:rsidRPr="003D60FC">
        <w:rPr>
          <w:rFonts w:hint="eastAsia"/>
        </w:rPr>
        <w:t>第</w:t>
      </w:r>
      <w:r w:rsidR="00310AD0">
        <w:rPr>
          <w:rFonts w:hint="eastAsia"/>
        </w:rPr>
        <w:t>21</w:t>
      </w:r>
      <w:r w:rsidRPr="003D60FC">
        <w:rPr>
          <w:rFonts w:hint="eastAsia"/>
        </w:rPr>
        <w:t>條</w:t>
      </w:r>
    </w:p>
    <w:p w14:paraId="1B51F44B"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軍人代表大會在選舉全國和縣級以上地方各級人民代表大會代表時，代表候選人不限於本級軍人代表大會代表。</w:t>
      </w:r>
    </w:p>
    <w:p w14:paraId="32158FED" w14:textId="77777777" w:rsidR="003D60FC" w:rsidRPr="003D60FC" w:rsidRDefault="003D60FC" w:rsidP="00310AD0">
      <w:pPr>
        <w:pStyle w:val="2"/>
      </w:pPr>
      <w:r w:rsidRPr="003D60FC">
        <w:rPr>
          <w:rFonts w:hint="eastAsia"/>
        </w:rPr>
        <w:t>第</w:t>
      </w:r>
      <w:r w:rsidR="00310AD0">
        <w:rPr>
          <w:rFonts w:hint="eastAsia"/>
        </w:rPr>
        <w:t>22</w:t>
      </w:r>
      <w:r w:rsidRPr="003D60FC">
        <w:rPr>
          <w:rFonts w:hint="eastAsia"/>
        </w:rPr>
        <w:t>條</w:t>
      </w:r>
    </w:p>
    <w:p w14:paraId="003F5729"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選舉委員會或者軍人委員會應當介紹代表候選人的情況。</w:t>
      </w:r>
    </w:p>
    <w:p w14:paraId="18FF6E21"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推薦代表候選人的組織或者個人可以在選民小組或者軍人代表大會小組會議上介紹所推薦的代表候選人的情況。直接選舉時，選舉委員會或者軍人委員會根據選民的要求，應當組織代表候選人與選民見面，由代表候選人介紹本人的情況，回答選民的問題。但是，在選舉日必須停止對代表候選人的介紹。</w:t>
      </w:r>
    </w:p>
    <w:p w14:paraId="1A309E3E" w14:textId="447EE5DF" w:rsidR="00C60C3D" w:rsidRPr="003D60FC" w:rsidRDefault="00C60C3D" w:rsidP="008567D3">
      <w:pPr>
        <w:ind w:left="142"/>
        <w:jc w:val="both"/>
        <w:rPr>
          <w:rFonts w:ascii="Arial Unicode MS" w:hAnsi="Arial Unicode MS"/>
        </w:rPr>
      </w:pPr>
      <w:r w:rsidRPr="00EB46C8">
        <w:rPr>
          <w:rFonts w:ascii="Arial Unicode MS" w:hAnsi="Arial Unicode MS" w:hint="eastAsia"/>
          <w:color w:val="666699"/>
        </w:rPr>
        <w:t xml:space="preserve">　　　　　　　　　　　　　　　　　　　　　　　　　　　　　　　　　　　　　　　　　　　　</w:t>
      </w:r>
      <w:hyperlink w:anchor="a章節索引" w:history="1">
        <w:r w:rsidRPr="00EB46C8">
          <w:rPr>
            <w:rStyle w:val="a3"/>
            <w:rFonts w:ascii="Arial Unicode MS" w:hAnsi="Arial Unicode MS" w:hint="eastAsia"/>
            <w:sz w:val="18"/>
          </w:rPr>
          <w:t>回索引</w:t>
        </w:r>
      </w:hyperlink>
      <w:r w:rsidR="00F1176F">
        <w:rPr>
          <w:rFonts w:ascii="Arial Unicode MS" w:hAnsi="Arial Unicode MS" w:hint="eastAsia"/>
          <w:color w:val="808000"/>
          <w:sz w:val="18"/>
        </w:rPr>
        <w:t>〉〉</w:t>
      </w:r>
    </w:p>
    <w:p w14:paraId="56335F7C" w14:textId="77777777" w:rsidR="003D60FC" w:rsidRPr="003D60FC" w:rsidRDefault="003D60FC" w:rsidP="008567D3">
      <w:pPr>
        <w:pStyle w:val="1"/>
        <w:jc w:val="both"/>
      </w:pPr>
      <w:bookmarkStart w:id="9" w:name="_第六章__選舉程式"/>
      <w:bookmarkEnd w:id="9"/>
      <w:r w:rsidRPr="003D60FC">
        <w:rPr>
          <w:rFonts w:hint="eastAsia"/>
        </w:rPr>
        <w:t>第六章</w:t>
      </w:r>
      <w:r w:rsidR="00C60C3D" w:rsidRPr="00C60C3D">
        <w:rPr>
          <w:rFonts w:hint="eastAsia"/>
          <w:color w:val="990000"/>
        </w:rPr>
        <w:t xml:space="preserve">　　</w:t>
      </w:r>
      <w:r w:rsidRPr="003D60FC">
        <w:rPr>
          <w:rFonts w:hint="eastAsia"/>
        </w:rPr>
        <w:t>選舉</w:t>
      </w:r>
      <w:r w:rsidR="008F5ADA">
        <w:rPr>
          <w:rFonts w:hint="eastAsia"/>
        </w:rPr>
        <w:t>程序</w:t>
      </w:r>
    </w:p>
    <w:p w14:paraId="0BE2F578" w14:textId="77777777" w:rsidR="003D60FC" w:rsidRPr="003D60FC" w:rsidRDefault="003D60FC" w:rsidP="00310AD0">
      <w:pPr>
        <w:pStyle w:val="2"/>
      </w:pPr>
      <w:r w:rsidRPr="003D60FC">
        <w:rPr>
          <w:rFonts w:hint="eastAsia"/>
        </w:rPr>
        <w:t>第</w:t>
      </w:r>
      <w:r w:rsidR="00310AD0">
        <w:rPr>
          <w:rFonts w:hint="eastAsia"/>
        </w:rPr>
        <w:t>23</w:t>
      </w:r>
      <w:r w:rsidRPr="003D60FC">
        <w:rPr>
          <w:rFonts w:hint="eastAsia"/>
        </w:rPr>
        <w:t>條</w:t>
      </w:r>
    </w:p>
    <w:p w14:paraId="1CEFA4FC"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直接選舉時，各選區應當召開軍人大會進行選舉，或者按照方便選民投票的原則設立投票站進行選舉。駐地分散或者行動不便的選民，可以在流動票箱投票。投票選舉由軍人委員會或者選舉委員會主持。</w:t>
      </w:r>
    </w:p>
    <w:p w14:paraId="3099075A"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軍人代表大會的投票選舉，由選舉委員會主持。</w:t>
      </w:r>
    </w:p>
    <w:p w14:paraId="79BBDD2F" w14:textId="77777777" w:rsidR="003D60FC" w:rsidRPr="003D60FC" w:rsidRDefault="003D60FC" w:rsidP="00310AD0">
      <w:pPr>
        <w:pStyle w:val="2"/>
      </w:pPr>
      <w:r w:rsidRPr="003D60FC">
        <w:rPr>
          <w:rFonts w:hint="eastAsia"/>
        </w:rPr>
        <w:t>第</w:t>
      </w:r>
      <w:r w:rsidR="00310AD0">
        <w:rPr>
          <w:rFonts w:hint="eastAsia"/>
        </w:rPr>
        <w:t>24</w:t>
      </w:r>
      <w:r w:rsidRPr="003D60FC">
        <w:rPr>
          <w:rFonts w:hint="eastAsia"/>
        </w:rPr>
        <w:t>條</w:t>
      </w:r>
    </w:p>
    <w:p w14:paraId="37215DF1"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人民解放軍選舉全國和縣級以上地方各級人民代表大會代表，一律採用無記名投票的方法。選舉時應當設有秘密寫票處。</w:t>
      </w:r>
    </w:p>
    <w:p w14:paraId="161DC8C9"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選民因殘疾等原因不能寫選票，可以委託他信任的人代寫。</w:t>
      </w:r>
    </w:p>
    <w:p w14:paraId="0FAC7F85" w14:textId="77777777" w:rsidR="003D60FC" w:rsidRPr="003D60FC" w:rsidRDefault="003D60FC" w:rsidP="00310AD0">
      <w:pPr>
        <w:pStyle w:val="2"/>
      </w:pPr>
      <w:r w:rsidRPr="003D60FC">
        <w:rPr>
          <w:rFonts w:hint="eastAsia"/>
        </w:rPr>
        <w:t>第</w:t>
      </w:r>
      <w:r w:rsidR="00310AD0">
        <w:rPr>
          <w:rFonts w:hint="eastAsia"/>
        </w:rPr>
        <w:t>25</w:t>
      </w:r>
      <w:r w:rsidRPr="003D60FC">
        <w:rPr>
          <w:rFonts w:hint="eastAsia"/>
        </w:rPr>
        <w:t>條</w:t>
      </w:r>
    </w:p>
    <w:p w14:paraId="67A4C324"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選民如果在選舉期間外出，經軍人委員會或者選舉委員會同意，可以書面委託其他選民代為投票。每一選</w:t>
      </w:r>
      <w:r w:rsidRPr="003D60FC">
        <w:rPr>
          <w:rFonts w:ascii="Arial Unicode MS" w:hAnsi="Arial Unicode MS" w:hint="eastAsia"/>
        </w:rPr>
        <w:lastRenderedPageBreak/>
        <w:t>民接受的委託不得超過三人，並應當按照委託人的意願代為投票。</w:t>
      </w:r>
    </w:p>
    <w:p w14:paraId="36DF3444" w14:textId="77777777" w:rsidR="003D60FC" w:rsidRPr="003D60FC" w:rsidRDefault="003D60FC" w:rsidP="00310AD0">
      <w:pPr>
        <w:pStyle w:val="2"/>
      </w:pPr>
      <w:r w:rsidRPr="003D60FC">
        <w:rPr>
          <w:rFonts w:hint="eastAsia"/>
        </w:rPr>
        <w:t>第</w:t>
      </w:r>
      <w:r w:rsidR="00310AD0">
        <w:rPr>
          <w:rFonts w:hint="eastAsia"/>
        </w:rPr>
        <w:t>26</w:t>
      </w:r>
      <w:r w:rsidRPr="003D60FC">
        <w:rPr>
          <w:rFonts w:hint="eastAsia"/>
        </w:rPr>
        <w:t>條</w:t>
      </w:r>
    </w:p>
    <w:p w14:paraId="2BE4D5AB"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選舉人對代表候選人可以投贊成票，可以投反對票，可以另選其他任何選民，也可以棄權。</w:t>
      </w:r>
    </w:p>
    <w:p w14:paraId="04E5C71C" w14:textId="77777777" w:rsidR="003D60FC" w:rsidRPr="003D60FC" w:rsidRDefault="003D60FC" w:rsidP="00310AD0">
      <w:pPr>
        <w:pStyle w:val="2"/>
      </w:pPr>
      <w:r w:rsidRPr="003D60FC">
        <w:rPr>
          <w:rFonts w:hint="eastAsia"/>
        </w:rPr>
        <w:t>第</w:t>
      </w:r>
      <w:r w:rsidR="00310AD0">
        <w:rPr>
          <w:rFonts w:hint="eastAsia"/>
        </w:rPr>
        <w:t>27</w:t>
      </w:r>
      <w:r w:rsidRPr="003D60FC">
        <w:rPr>
          <w:rFonts w:hint="eastAsia"/>
        </w:rPr>
        <w:t>條</w:t>
      </w:r>
    </w:p>
    <w:p w14:paraId="7E14234F"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投票結束後，由選民推選的或者軍人代表大會代表推選的監票、計票人員和選舉委員會或者軍人委員會的人員將投票人數和票數加以核對，作出記錄，並由監票人簽字。</w:t>
      </w:r>
    </w:p>
    <w:p w14:paraId="659B78FF"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代表候選人的近親屬不得擔任監票人、計票人。</w:t>
      </w:r>
    </w:p>
    <w:p w14:paraId="187DACAD" w14:textId="77777777" w:rsidR="003D60FC" w:rsidRPr="003D60FC" w:rsidRDefault="003D60FC" w:rsidP="00310AD0">
      <w:pPr>
        <w:pStyle w:val="2"/>
      </w:pPr>
      <w:r w:rsidRPr="003D60FC">
        <w:rPr>
          <w:rFonts w:hint="eastAsia"/>
        </w:rPr>
        <w:t>第</w:t>
      </w:r>
      <w:r w:rsidR="00310AD0">
        <w:rPr>
          <w:rFonts w:hint="eastAsia"/>
        </w:rPr>
        <w:t>28</w:t>
      </w:r>
      <w:r w:rsidRPr="003D60FC">
        <w:rPr>
          <w:rFonts w:hint="eastAsia"/>
        </w:rPr>
        <w:t>條</w:t>
      </w:r>
    </w:p>
    <w:p w14:paraId="28561AC0"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每次選舉所投的票數，多於投票人數的無效，等於或者少於投票人數的有效。</w:t>
      </w:r>
    </w:p>
    <w:p w14:paraId="0A4D108B" w14:textId="77777777" w:rsidR="003D60FC" w:rsidRPr="00F42C44" w:rsidRDefault="003D60FC" w:rsidP="008567D3">
      <w:pPr>
        <w:ind w:left="142"/>
        <w:jc w:val="both"/>
        <w:rPr>
          <w:rFonts w:ascii="Arial Unicode MS" w:hAnsi="Arial Unicode MS"/>
          <w:color w:val="17365D"/>
        </w:rPr>
      </w:pPr>
      <w:r w:rsidRPr="00F42C44">
        <w:rPr>
          <w:rFonts w:ascii="Arial Unicode MS" w:hAnsi="Arial Unicode MS" w:hint="eastAsia"/>
          <w:color w:val="17365D"/>
        </w:rPr>
        <w:t xml:space="preserve">　　每一選票所選的人數，多於規定應選代表人數的作廢，等於或者少於規定應選代表人數的有效。</w:t>
      </w:r>
    </w:p>
    <w:p w14:paraId="49806156" w14:textId="77777777" w:rsidR="003D60FC" w:rsidRPr="003D60FC" w:rsidRDefault="003D60FC" w:rsidP="00310AD0">
      <w:pPr>
        <w:pStyle w:val="2"/>
      </w:pPr>
      <w:r w:rsidRPr="003D60FC">
        <w:rPr>
          <w:rFonts w:hint="eastAsia"/>
        </w:rPr>
        <w:t>第</w:t>
      </w:r>
      <w:r w:rsidR="00310AD0">
        <w:rPr>
          <w:rFonts w:hint="eastAsia"/>
        </w:rPr>
        <w:t>29</w:t>
      </w:r>
      <w:r w:rsidRPr="003D60FC">
        <w:rPr>
          <w:rFonts w:hint="eastAsia"/>
        </w:rPr>
        <w:t>條</w:t>
      </w:r>
    </w:p>
    <w:p w14:paraId="5D230CF6"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直接選舉時，參加投票的選民超過選區全體選民的半數，選舉有效。代表候選人獲得參加投票的選民過半數的選票時，始得當選。</w:t>
      </w:r>
    </w:p>
    <w:p w14:paraId="24B528B6"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軍人代表大會選舉時，代表候選人獲得全體代表過半數的選票，始得當選。</w:t>
      </w:r>
    </w:p>
    <w:p w14:paraId="54E7A4CF" w14:textId="77777777" w:rsidR="003D60FC" w:rsidRPr="003D60FC" w:rsidRDefault="003D60FC" w:rsidP="00310AD0">
      <w:pPr>
        <w:pStyle w:val="2"/>
      </w:pPr>
      <w:r w:rsidRPr="003D60FC">
        <w:rPr>
          <w:rFonts w:hint="eastAsia"/>
        </w:rPr>
        <w:t>第</w:t>
      </w:r>
      <w:r w:rsidR="00310AD0">
        <w:rPr>
          <w:rFonts w:hint="eastAsia"/>
        </w:rPr>
        <w:t>30</w:t>
      </w:r>
      <w:r w:rsidR="00310AD0">
        <w:rPr>
          <w:rFonts w:hint="eastAsia"/>
        </w:rPr>
        <w:t>條</w:t>
      </w:r>
    </w:p>
    <w:p w14:paraId="55AA791B"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獲得過半數選票的代表候選人的人數超過應選代表名額時，以得票多的當選。如遇票數相等不能確定當選人時，應就票數相等的候選人再次投票，以得票多的當選。</w:t>
      </w:r>
    </w:p>
    <w:p w14:paraId="07F4EDD5"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獲得過半數選票的當選代表的人數少於應選代表名額時，不足的名額另行選舉。另行選舉時，根據在第一次投票時得票多少的順序，按照本辦法第</w:t>
      </w:r>
      <w:hyperlink w:anchor="a19" w:history="1">
        <w:r w:rsidR="00F42C44" w:rsidRPr="00F42C44">
          <w:rPr>
            <w:rStyle w:val="a3"/>
            <w:rFonts w:ascii="Arial Unicode MS" w:hAnsi="Arial Unicode MS" w:hint="eastAsia"/>
          </w:rPr>
          <w:t>十九</w:t>
        </w:r>
      </w:hyperlink>
      <w:r w:rsidRPr="008567D3">
        <w:rPr>
          <w:rFonts w:ascii="Arial Unicode MS" w:hAnsi="Arial Unicode MS" w:hint="eastAsia"/>
          <w:color w:val="17365D"/>
        </w:rPr>
        <w:t>條規定的差額比例，確定候選人名單。如果只選一人，候選人應為二人。</w:t>
      </w:r>
    </w:p>
    <w:p w14:paraId="5A54C2DE"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依照前款規定另行選舉縣級人民代表大會代表時，代表候選人以得票多的當選，但是得票數不得少於選票的三分之一；團級以上單位的軍人代表大會在另行選舉設區的市、自治州、省、自治區、直轄市和全國人民代表大會代表時，代表候選人獲得軍人代表大會全體代表過半數的選票，始得當選。</w:t>
      </w:r>
    </w:p>
    <w:p w14:paraId="00C4AB39" w14:textId="77777777" w:rsidR="003D60FC" w:rsidRPr="003D60FC" w:rsidRDefault="003D60FC" w:rsidP="00310AD0">
      <w:pPr>
        <w:pStyle w:val="2"/>
      </w:pPr>
      <w:r w:rsidRPr="003D60FC">
        <w:rPr>
          <w:rFonts w:hint="eastAsia"/>
        </w:rPr>
        <w:t>第</w:t>
      </w:r>
      <w:r w:rsidR="00310AD0">
        <w:rPr>
          <w:rFonts w:hint="eastAsia"/>
        </w:rPr>
        <w:t>31</w:t>
      </w:r>
      <w:r w:rsidRPr="003D60FC">
        <w:rPr>
          <w:rFonts w:hint="eastAsia"/>
        </w:rPr>
        <w:t>條</w:t>
      </w:r>
    </w:p>
    <w:p w14:paraId="13E964C1" w14:textId="77777777" w:rsidR="003D60FC" w:rsidRDefault="003D60FC" w:rsidP="008567D3">
      <w:pPr>
        <w:ind w:left="142"/>
        <w:jc w:val="both"/>
        <w:rPr>
          <w:rFonts w:ascii="Arial Unicode MS" w:hAnsi="Arial Unicode MS"/>
        </w:rPr>
      </w:pPr>
      <w:r w:rsidRPr="003D60FC">
        <w:rPr>
          <w:rFonts w:ascii="Arial Unicode MS" w:hAnsi="Arial Unicode MS" w:hint="eastAsia"/>
        </w:rPr>
        <w:t xml:space="preserve">　　選舉結果由選舉委員會或者軍人委員會根據本辦法確定是否有效，並予以宣佈。</w:t>
      </w:r>
    </w:p>
    <w:p w14:paraId="7BCAF8AF" w14:textId="52B25CE5" w:rsidR="00C60C3D" w:rsidRPr="003D60FC" w:rsidRDefault="00C60C3D" w:rsidP="008567D3">
      <w:pPr>
        <w:ind w:left="142"/>
        <w:jc w:val="both"/>
        <w:rPr>
          <w:rFonts w:ascii="Arial Unicode MS" w:hAnsi="Arial Unicode MS"/>
        </w:rPr>
      </w:pPr>
      <w:r w:rsidRPr="00EB46C8">
        <w:rPr>
          <w:rFonts w:ascii="Arial Unicode MS" w:hAnsi="Arial Unicode MS" w:hint="eastAsia"/>
          <w:color w:val="666699"/>
        </w:rPr>
        <w:t xml:space="preserve">　　　　　　　　　　　　　　　　　　　　　　　　　　　　　　　　　　　　　　　　　　　　</w:t>
      </w:r>
      <w:hyperlink w:anchor="a章節索引" w:history="1">
        <w:r w:rsidRPr="00EB46C8">
          <w:rPr>
            <w:rStyle w:val="a3"/>
            <w:rFonts w:ascii="Arial Unicode MS" w:hAnsi="Arial Unicode MS" w:hint="eastAsia"/>
            <w:sz w:val="18"/>
          </w:rPr>
          <w:t>回索引</w:t>
        </w:r>
      </w:hyperlink>
      <w:r w:rsidR="00F1176F">
        <w:rPr>
          <w:rFonts w:ascii="Arial Unicode MS" w:hAnsi="Arial Unicode MS" w:hint="eastAsia"/>
          <w:color w:val="808000"/>
          <w:sz w:val="18"/>
        </w:rPr>
        <w:t>〉〉</w:t>
      </w:r>
    </w:p>
    <w:p w14:paraId="34B33C3C" w14:textId="77777777" w:rsidR="003D60FC" w:rsidRPr="003D60FC" w:rsidRDefault="003D60FC" w:rsidP="008567D3">
      <w:pPr>
        <w:pStyle w:val="1"/>
        <w:jc w:val="both"/>
      </w:pPr>
      <w:bookmarkStart w:id="10" w:name="_第七章__對代表的監督和罷免、辭職、補選"/>
      <w:bookmarkEnd w:id="10"/>
      <w:r w:rsidRPr="003D60FC">
        <w:rPr>
          <w:rFonts w:hint="eastAsia"/>
        </w:rPr>
        <w:t>第七章</w:t>
      </w:r>
      <w:r w:rsidR="00C60C3D" w:rsidRPr="00C60C3D">
        <w:rPr>
          <w:rFonts w:hint="eastAsia"/>
          <w:color w:val="990000"/>
        </w:rPr>
        <w:t xml:space="preserve">　　</w:t>
      </w:r>
      <w:r w:rsidRPr="003D60FC">
        <w:rPr>
          <w:rFonts w:hint="eastAsia"/>
        </w:rPr>
        <w:t>對代表的監督和罷免、辭職、補選</w:t>
      </w:r>
    </w:p>
    <w:p w14:paraId="5B1AA62F" w14:textId="77777777" w:rsidR="003D60FC" w:rsidRPr="003D60FC" w:rsidRDefault="003D60FC" w:rsidP="00310AD0">
      <w:pPr>
        <w:pStyle w:val="2"/>
      </w:pPr>
      <w:r w:rsidRPr="003D60FC">
        <w:rPr>
          <w:rFonts w:hint="eastAsia"/>
        </w:rPr>
        <w:t>第</w:t>
      </w:r>
      <w:r w:rsidR="00310AD0">
        <w:rPr>
          <w:rFonts w:hint="eastAsia"/>
        </w:rPr>
        <w:t>32</w:t>
      </w:r>
      <w:r w:rsidRPr="003D60FC">
        <w:rPr>
          <w:rFonts w:hint="eastAsia"/>
        </w:rPr>
        <w:t>條</w:t>
      </w:r>
    </w:p>
    <w:p w14:paraId="2866317E"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人民解放軍選出的全國和縣級以上地方各級人民代表大會代表，受選民和原選舉單位的監督。選民或者選舉單位都有權罷免自己選出的代表。</w:t>
      </w:r>
    </w:p>
    <w:p w14:paraId="73856F22" w14:textId="77777777" w:rsidR="003D60FC" w:rsidRPr="003D60FC" w:rsidRDefault="003D60FC" w:rsidP="00310AD0">
      <w:pPr>
        <w:pStyle w:val="2"/>
      </w:pPr>
      <w:r w:rsidRPr="003D60FC">
        <w:rPr>
          <w:rFonts w:hint="eastAsia"/>
        </w:rPr>
        <w:t>第</w:t>
      </w:r>
      <w:r w:rsidR="00310AD0">
        <w:rPr>
          <w:rFonts w:hint="eastAsia"/>
        </w:rPr>
        <w:t>33</w:t>
      </w:r>
      <w:r w:rsidRPr="003D60FC">
        <w:rPr>
          <w:rFonts w:hint="eastAsia"/>
        </w:rPr>
        <w:t>條</w:t>
      </w:r>
    </w:p>
    <w:p w14:paraId="61056CAD"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對於縣級人民代表大會代表，原選區選民十人以上聯名，可以向旅、團級選舉委員會書面提出罷免要求。</w:t>
      </w:r>
    </w:p>
    <w:p w14:paraId="28271678"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罷免要求應當寫明罷免理由。被提出罷免的代表有權在軍人大會上提出申辯意見，也可以書面提出申辯意見。</w:t>
      </w:r>
    </w:p>
    <w:p w14:paraId="7E95C977"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旅、團級選舉委員會應當將罷免要求和被提出罷免的代表的書面申辯意見印發原選區選民。</w:t>
      </w:r>
    </w:p>
    <w:p w14:paraId="535ECC32"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表決罷免要求，由旅、團級選舉委員會主持。</w:t>
      </w:r>
    </w:p>
    <w:p w14:paraId="76CC7EA4" w14:textId="77777777" w:rsidR="003D60FC" w:rsidRPr="003D60FC" w:rsidRDefault="003D60FC" w:rsidP="00310AD0">
      <w:pPr>
        <w:pStyle w:val="2"/>
      </w:pPr>
      <w:r w:rsidRPr="003D60FC">
        <w:rPr>
          <w:rFonts w:hint="eastAsia"/>
        </w:rPr>
        <w:lastRenderedPageBreak/>
        <w:t>第</w:t>
      </w:r>
      <w:r w:rsidR="00310AD0">
        <w:rPr>
          <w:rFonts w:hint="eastAsia"/>
        </w:rPr>
        <w:t>34</w:t>
      </w:r>
      <w:r w:rsidRPr="003D60FC">
        <w:rPr>
          <w:rFonts w:hint="eastAsia"/>
        </w:rPr>
        <w:t>條</w:t>
      </w:r>
    </w:p>
    <w:p w14:paraId="1E2349AC"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軍人代表大會舉行會議時，團級以上單位的選舉委員會可以提出對由該級軍人代表大會選出的人民代表大會代表的罷免案。罷免案應當寫明罷免理由。</w:t>
      </w:r>
    </w:p>
    <w:p w14:paraId="4ACE1B22"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軍人代表大會舉行會議時，被提出罷免的代表有權在會議上提出申辯意見，或者書面提出申辯意見。罷免案經會議審議後予以表決。</w:t>
      </w:r>
    </w:p>
    <w:p w14:paraId="5FF3C469" w14:textId="77777777" w:rsidR="003D60FC" w:rsidRPr="003D60FC" w:rsidRDefault="003D60FC" w:rsidP="00310AD0">
      <w:pPr>
        <w:pStyle w:val="2"/>
      </w:pPr>
      <w:r w:rsidRPr="003D60FC">
        <w:rPr>
          <w:rFonts w:hint="eastAsia"/>
        </w:rPr>
        <w:t>第</w:t>
      </w:r>
      <w:r w:rsidR="00310AD0">
        <w:rPr>
          <w:rFonts w:hint="eastAsia"/>
        </w:rPr>
        <w:t>35</w:t>
      </w:r>
      <w:r w:rsidRPr="003D60FC">
        <w:rPr>
          <w:rFonts w:hint="eastAsia"/>
        </w:rPr>
        <w:t>條</w:t>
      </w:r>
    </w:p>
    <w:p w14:paraId="25C2E0EA"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罷免代表採用無記名投票的表決方式。</w:t>
      </w:r>
    </w:p>
    <w:p w14:paraId="403B32A5" w14:textId="77777777" w:rsidR="003D60FC" w:rsidRPr="003D60FC" w:rsidRDefault="003D60FC" w:rsidP="00310AD0">
      <w:pPr>
        <w:pStyle w:val="2"/>
      </w:pPr>
      <w:r w:rsidRPr="003D60FC">
        <w:rPr>
          <w:rFonts w:hint="eastAsia"/>
        </w:rPr>
        <w:t>第</w:t>
      </w:r>
      <w:r w:rsidR="00310AD0">
        <w:rPr>
          <w:rFonts w:hint="eastAsia"/>
        </w:rPr>
        <w:t>36</w:t>
      </w:r>
      <w:r w:rsidRPr="003D60FC">
        <w:rPr>
          <w:rFonts w:hint="eastAsia"/>
        </w:rPr>
        <w:t>條</w:t>
      </w:r>
    </w:p>
    <w:p w14:paraId="3A12C247"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罷免縣級人民代表大會代表，須經原選區過半數的選民通過。</w:t>
      </w:r>
    </w:p>
    <w:p w14:paraId="7CB3EB91"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罷免由軍人代表大會選出的人民代表大會代表，由各該級軍人代表大會過半數的代表通過。</w:t>
      </w:r>
    </w:p>
    <w:p w14:paraId="1D610859"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罷免的決議，須報送同級人民代表大會常務委員會和軍隊上一級選舉委員會備案。</w:t>
      </w:r>
    </w:p>
    <w:p w14:paraId="2E89FCC0" w14:textId="77777777" w:rsidR="003D60FC" w:rsidRPr="003D60FC" w:rsidRDefault="003D60FC" w:rsidP="00310AD0">
      <w:pPr>
        <w:pStyle w:val="2"/>
      </w:pPr>
      <w:r w:rsidRPr="003D60FC">
        <w:rPr>
          <w:rFonts w:hint="eastAsia"/>
        </w:rPr>
        <w:t>第</w:t>
      </w:r>
      <w:r w:rsidR="00310AD0">
        <w:rPr>
          <w:rFonts w:hint="eastAsia"/>
        </w:rPr>
        <w:t>37</w:t>
      </w:r>
      <w:r w:rsidRPr="003D60FC">
        <w:rPr>
          <w:rFonts w:hint="eastAsia"/>
        </w:rPr>
        <w:t>條</w:t>
      </w:r>
    </w:p>
    <w:p w14:paraId="7EB210FC"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人民解放軍選出的設區的市、自治州、省、自治區、直轄市和全國人民代表大會代表，可以向原選舉單位的選舉委員會書面提出辭職。人民解放軍選出的縣級人民代表大會代表，可以向原選區的選舉委員會或者軍人委員會書面提出辭職。接受辭職，須經軍人代表大會或者軍人大會全體人員的過半數通過，並報送各該級人民代表大會常務委員會和軍隊上一級選舉委員會備案。</w:t>
      </w:r>
    </w:p>
    <w:p w14:paraId="10429F71"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因執行任務等原因無法召開軍人代表大會的，團級以上單位的選舉委員會可以接受各該級選出的設區的市、自治州、省、自治區、直轄市和全國人民代表大會代表辭職。選舉委員會接受人民代表大會代表辭職後，應當及時通報選舉產生該代表的軍人代表大會的代表，並報送各該級人民代表大會常務委員會和軍隊上一級選舉委員會備案。</w:t>
      </w:r>
    </w:p>
    <w:p w14:paraId="66EB6A52" w14:textId="77777777" w:rsidR="003D60FC" w:rsidRPr="003D60FC" w:rsidRDefault="003D60FC" w:rsidP="00310AD0">
      <w:pPr>
        <w:pStyle w:val="2"/>
      </w:pPr>
      <w:r w:rsidRPr="003D60FC">
        <w:rPr>
          <w:rFonts w:hint="eastAsia"/>
        </w:rPr>
        <w:t>第</w:t>
      </w:r>
      <w:r w:rsidR="00310AD0">
        <w:rPr>
          <w:rFonts w:hint="eastAsia"/>
        </w:rPr>
        <w:t>38</w:t>
      </w:r>
      <w:r w:rsidRPr="003D60FC">
        <w:rPr>
          <w:rFonts w:hint="eastAsia"/>
        </w:rPr>
        <w:t>條</w:t>
      </w:r>
    </w:p>
    <w:p w14:paraId="705AB56F" w14:textId="77777777" w:rsidR="003D60FC" w:rsidRPr="003D60FC" w:rsidRDefault="003D60FC" w:rsidP="008567D3">
      <w:pPr>
        <w:ind w:left="142"/>
        <w:jc w:val="both"/>
        <w:rPr>
          <w:rFonts w:ascii="Arial Unicode MS" w:hAnsi="Arial Unicode MS"/>
        </w:rPr>
      </w:pPr>
      <w:r w:rsidRPr="003D60FC">
        <w:rPr>
          <w:rFonts w:ascii="Arial Unicode MS" w:hAnsi="Arial Unicode MS" w:hint="eastAsia"/>
        </w:rPr>
        <w:t xml:space="preserve">　　代表在任期內因故出缺，由原選區或者原選舉單位補選。</w:t>
      </w:r>
    </w:p>
    <w:p w14:paraId="62EF67DF" w14:textId="77777777" w:rsidR="003D60FC" w:rsidRPr="008567D3" w:rsidRDefault="003D60FC" w:rsidP="008567D3">
      <w:pPr>
        <w:ind w:left="142"/>
        <w:jc w:val="both"/>
        <w:rPr>
          <w:rFonts w:ascii="Arial Unicode MS" w:hAnsi="Arial Unicode MS"/>
          <w:color w:val="17365D"/>
        </w:rPr>
      </w:pPr>
      <w:r w:rsidRPr="008567D3">
        <w:rPr>
          <w:rFonts w:ascii="Arial Unicode MS" w:hAnsi="Arial Unicode MS" w:hint="eastAsia"/>
          <w:color w:val="17365D"/>
        </w:rPr>
        <w:t xml:space="preserve">　　人民解放軍選出的縣級以上地方各級人民代表大會代表，在任期內調離本行政區域的，其代表資格自行終止，缺額另行補選。</w:t>
      </w:r>
    </w:p>
    <w:p w14:paraId="1570BC4B" w14:textId="77777777" w:rsidR="003D60FC" w:rsidRDefault="003D60FC" w:rsidP="008567D3">
      <w:pPr>
        <w:ind w:left="142"/>
        <w:jc w:val="both"/>
        <w:rPr>
          <w:rFonts w:ascii="Arial Unicode MS" w:hAnsi="Arial Unicode MS"/>
        </w:rPr>
      </w:pPr>
      <w:r w:rsidRPr="003D60FC">
        <w:rPr>
          <w:rFonts w:ascii="Arial Unicode MS" w:hAnsi="Arial Unicode MS" w:hint="eastAsia"/>
        </w:rPr>
        <w:t xml:space="preserve">　　補選代表時，代表候選人的名額可以多於應選代表的名額，也可以同應選代表的名額相等。</w:t>
      </w:r>
    </w:p>
    <w:p w14:paraId="20F43A67" w14:textId="286443D4" w:rsidR="00C60C3D" w:rsidRPr="003D60FC" w:rsidRDefault="00C60C3D" w:rsidP="008567D3">
      <w:pPr>
        <w:ind w:left="142"/>
        <w:jc w:val="both"/>
        <w:rPr>
          <w:rFonts w:ascii="Arial Unicode MS" w:hAnsi="Arial Unicode MS"/>
        </w:rPr>
      </w:pPr>
      <w:r w:rsidRPr="00EB46C8">
        <w:rPr>
          <w:rFonts w:ascii="Arial Unicode MS" w:hAnsi="Arial Unicode MS" w:hint="eastAsia"/>
          <w:color w:val="666699"/>
        </w:rPr>
        <w:t xml:space="preserve">　　　　　　　　　　　　　　　　　　　　　　　　　　　　　　　　　　　　　　　　　　　　</w:t>
      </w:r>
      <w:hyperlink w:anchor="a章節索引" w:history="1">
        <w:r w:rsidRPr="00EB46C8">
          <w:rPr>
            <w:rStyle w:val="a3"/>
            <w:rFonts w:ascii="Arial Unicode MS" w:hAnsi="Arial Unicode MS" w:hint="eastAsia"/>
            <w:sz w:val="18"/>
          </w:rPr>
          <w:t>回索引</w:t>
        </w:r>
      </w:hyperlink>
      <w:r w:rsidR="00F1176F">
        <w:rPr>
          <w:rFonts w:ascii="Arial Unicode MS" w:hAnsi="Arial Unicode MS" w:hint="eastAsia"/>
          <w:color w:val="808000"/>
          <w:sz w:val="18"/>
        </w:rPr>
        <w:t>〉〉</w:t>
      </w:r>
    </w:p>
    <w:p w14:paraId="54713AE3" w14:textId="77777777" w:rsidR="003D60FC" w:rsidRPr="003D60FC" w:rsidRDefault="003D60FC" w:rsidP="008567D3">
      <w:pPr>
        <w:pStyle w:val="1"/>
        <w:jc w:val="both"/>
      </w:pPr>
      <w:bookmarkStart w:id="11" w:name="_第八章__附"/>
      <w:bookmarkEnd w:id="11"/>
      <w:r w:rsidRPr="003D60FC">
        <w:rPr>
          <w:rFonts w:hint="eastAsia"/>
        </w:rPr>
        <w:t>第八章</w:t>
      </w:r>
      <w:r w:rsidR="00C60C3D">
        <w:rPr>
          <w:rFonts w:hint="eastAsia"/>
        </w:rPr>
        <w:t xml:space="preserve">　　</w:t>
      </w:r>
      <w:r w:rsidRPr="003D60FC">
        <w:rPr>
          <w:rFonts w:hint="eastAsia"/>
        </w:rPr>
        <w:t>附</w:t>
      </w:r>
      <w:r w:rsidR="00C60C3D">
        <w:rPr>
          <w:rFonts w:hint="eastAsia"/>
        </w:rPr>
        <w:t xml:space="preserve">　</w:t>
      </w:r>
      <w:r w:rsidRPr="003D60FC">
        <w:rPr>
          <w:rFonts w:hint="eastAsia"/>
        </w:rPr>
        <w:t>則</w:t>
      </w:r>
    </w:p>
    <w:p w14:paraId="16ECFC85" w14:textId="77777777" w:rsidR="003D60FC" w:rsidRPr="003D60FC" w:rsidRDefault="003D60FC" w:rsidP="00310AD0">
      <w:pPr>
        <w:pStyle w:val="2"/>
      </w:pPr>
      <w:r w:rsidRPr="003D60FC">
        <w:rPr>
          <w:rFonts w:hint="eastAsia"/>
        </w:rPr>
        <w:t>第</w:t>
      </w:r>
      <w:r w:rsidR="00310AD0">
        <w:rPr>
          <w:rFonts w:hint="eastAsia"/>
        </w:rPr>
        <w:t>39</w:t>
      </w:r>
      <w:r w:rsidRPr="003D60FC">
        <w:rPr>
          <w:rFonts w:hint="eastAsia"/>
        </w:rPr>
        <w:t>條</w:t>
      </w:r>
    </w:p>
    <w:p w14:paraId="1CA03CEE" w14:textId="77777777" w:rsidR="00A02649" w:rsidRPr="00460155" w:rsidRDefault="003D60FC" w:rsidP="008567D3">
      <w:pPr>
        <w:ind w:left="142"/>
        <w:jc w:val="both"/>
        <w:rPr>
          <w:rFonts w:ascii="Arial Unicode MS" w:hAnsi="Arial Unicode MS"/>
        </w:rPr>
      </w:pPr>
      <w:r w:rsidRPr="003D60FC">
        <w:rPr>
          <w:rFonts w:ascii="Arial Unicode MS" w:hAnsi="Arial Unicode MS" w:hint="eastAsia"/>
        </w:rPr>
        <w:t xml:space="preserve">　　人民解放軍的選舉經費，由軍費開支。</w:t>
      </w:r>
    </w:p>
    <w:p w14:paraId="4A4E3C4B" w14:textId="77777777" w:rsidR="00A02649" w:rsidRPr="00460155" w:rsidRDefault="00A02649" w:rsidP="00460155">
      <w:pPr>
        <w:ind w:left="142"/>
        <w:rPr>
          <w:rFonts w:ascii="Arial Unicode MS" w:hAnsi="Arial Unicode MS"/>
        </w:rPr>
      </w:pPr>
    </w:p>
    <w:p w14:paraId="366BEE2D" w14:textId="77777777" w:rsidR="00A54ED0" w:rsidRPr="002C7B09" w:rsidRDefault="00A54ED0" w:rsidP="00593E98">
      <w:pPr>
        <w:ind w:left="142"/>
        <w:jc w:val="both"/>
        <w:rPr>
          <w:rFonts w:ascii="Arial Unicode MS" w:hAnsi="Arial Unicode MS"/>
        </w:rPr>
      </w:pPr>
    </w:p>
    <w:p w14:paraId="6ECCD162" w14:textId="77777777" w:rsidR="009F1A4F" w:rsidRPr="00C1655B" w:rsidRDefault="009F1A4F" w:rsidP="009F1A4F">
      <w:pPr>
        <w:ind w:leftChars="50" w:left="100"/>
        <w:jc w:val="both"/>
        <w:rPr>
          <w:color w:val="808000"/>
          <w:szCs w:val="20"/>
        </w:rPr>
      </w:pPr>
      <w:bookmarkStart w:id="12" w:name="_Hlk529364327"/>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4289873A" w14:textId="77777777" w:rsidR="009F1A4F" w:rsidRPr="00C06F22" w:rsidRDefault="009F1A4F" w:rsidP="009F1A4F">
      <w:pPr>
        <w:jc w:val="both"/>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7D3E58">
          <w:rPr>
            <w:rStyle w:val="a3"/>
            <w:rFonts w:ascii="Arial Unicode MS" w:hAnsi="Arial Unicode MS"/>
            <w:sz w:val="18"/>
            <w:szCs w:val="20"/>
          </w:rPr>
          <w:t>告知</w:t>
        </w:r>
      </w:hyperlink>
      <w:r w:rsidRPr="003D460F">
        <w:rPr>
          <w:rFonts w:hint="eastAsia"/>
          <w:color w:val="5F5F5F"/>
          <w:sz w:val="18"/>
          <w:szCs w:val="20"/>
        </w:rPr>
        <w:t>，謝謝！</w:t>
      </w:r>
    </w:p>
    <w:bookmarkEnd w:id="12"/>
    <w:p w14:paraId="53504EF7" w14:textId="78D06C04" w:rsidR="00DB4ABA" w:rsidRPr="009F1A4F" w:rsidRDefault="00DB4ABA" w:rsidP="009F1A4F">
      <w:pPr>
        <w:ind w:leftChars="50" w:left="100"/>
        <w:jc w:val="both"/>
        <w:rPr>
          <w:rFonts w:ascii="Arial Unicode MS" w:hAnsi="Arial Unicode MS"/>
        </w:rPr>
      </w:pPr>
    </w:p>
    <w:sectPr w:rsidR="00DB4ABA" w:rsidRPr="009F1A4F">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FA17" w14:textId="77777777" w:rsidR="00024CE7" w:rsidRDefault="00024CE7">
      <w:r>
        <w:separator/>
      </w:r>
    </w:p>
  </w:endnote>
  <w:endnote w:type="continuationSeparator" w:id="0">
    <w:p w14:paraId="5B592CBB" w14:textId="77777777" w:rsidR="00024CE7" w:rsidRDefault="0002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98AC" w14:textId="77777777" w:rsidR="00D06AE6" w:rsidRDefault="00D06AE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4E19E" w14:textId="77777777" w:rsidR="00D06AE6" w:rsidRDefault="00D06AE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F77B" w14:textId="77777777" w:rsidR="00D06AE6" w:rsidRDefault="00D06AE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5701B">
      <w:rPr>
        <w:rStyle w:val="a7"/>
        <w:noProof/>
      </w:rPr>
      <w:t>6</w:t>
    </w:r>
    <w:r>
      <w:rPr>
        <w:rStyle w:val="a7"/>
      </w:rPr>
      <w:fldChar w:fldCharType="end"/>
    </w:r>
  </w:p>
  <w:p w14:paraId="52162670" w14:textId="2E2137BD" w:rsidR="00D06AE6" w:rsidRDefault="00F1176F" w:rsidP="009C7DF2">
    <w:pPr>
      <w:pStyle w:val="a6"/>
      <w:ind w:right="360"/>
      <w:jc w:val="right"/>
    </w:pPr>
    <w:r>
      <w:rPr>
        <w:rFonts w:ascii="Arial Unicode MS" w:hAnsi="Arial Unicode MS" w:hint="eastAsia"/>
        <w:color w:val="000000"/>
        <w:sz w:val="18"/>
      </w:rPr>
      <w:t>〈〈</w:t>
    </w:r>
    <w:r w:rsidR="00D06AE6" w:rsidRPr="00C60C3D">
      <w:rPr>
        <w:rFonts w:ascii="Arial Unicode MS" w:hAnsi="Arial Unicode MS" w:hint="eastAsia"/>
        <w:color w:val="000000"/>
        <w:sz w:val="18"/>
      </w:rPr>
      <w:t>中國人民解放軍選舉全國人民代表大會和縣級以上地方各級人民代表大會代表的辦法</w:t>
    </w:r>
    <w:r>
      <w:rPr>
        <w:rFonts w:ascii="Arial Unicode MS" w:hAnsi="Arial Unicode MS" w:hint="eastAsia"/>
        <w:color w:val="000000"/>
        <w:sz w:val="18"/>
      </w:rPr>
      <w:t>〉〉</w:t>
    </w:r>
    <w:r w:rsidR="00D06AE6" w:rsidRPr="00FF4579">
      <w:rPr>
        <w:rFonts w:ascii="Arial Unicode MS" w:hAnsi="Arial Unicode MS" w:hint="eastAsia"/>
        <w:color w:val="000000"/>
        <w:sz w:val="18"/>
      </w:rPr>
      <w:t xml:space="preserve"> </w:t>
    </w:r>
    <w:r w:rsidR="00D06AE6" w:rsidRPr="00FF4579">
      <w:rPr>
        <w:rFonts w:ascii="Arial Unicode MS" w:hAnsi="Arial Unicode MS"/>
        <w:sz w:val="18"/>
      </w:rPr>
      <w:t>S</w:t>
    </w:r>
    <w:r w:rsidR="00D06AE6" w:rsidRPr="00FF4579">
      <w:rPr>
        <w:rFonts w:ascii="Arial Unicode MS" w:hAnsi="Arial Unicode MS" w:hint="eastAsia"/>
        <w:sz w:val="18"/>
      </w:rPr>
      <w:t xml:space="preserve">-link </w:t>
    </w:r>
    <w:r w:rsidR="00D06AE6"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A952F" w14:textId="77777777" w:rsidR="00024CE7" w:rsidRDefault="00024CE7">
      <w:r>
        <w:separator/>
      </w:r>
    </w:p>
  </w:footnote>
  <w:footnote w:type="continuationSeparator" w:id="0">
    <w:p w14:paraId="7BB44EFB" w14:textId="77777777" w:rsidR="00024CE7" w:rsidRDefault="00024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4CE7"/>
    <w:rsid w:val="0002689F"/>
    <w:rsid w:val="000364E4"/>
    <w:rsid w:val="000757DB"/>
    <w:rsid w:val="000A22A0"/>
    <w:rsid w:val="000E72AF"/>
    <w:rsid w:val="001274A7"/>
    <w:rsid w:val="00171A62"/>
    <w:rsid w:val="00187906"/>
    <w:rsid w:val="001D3916"/>
    <w:rsid w:val="001D5B6D"/>
    <w:rsid w:val="001E1466"/>
    <w:rsid w:val="001E698B"/>
    <w:rsid w:val="001F4F28"/>
    <w:rsid w:val="00205A43"/>
    <w:rsid w:val="00216232"/>
    <w:rsid w:val="002346FE"/>
    <w:rsid w:val="0024502A"/>
    <w:rsid w:val="00246691"/>
    <w:rsid w:val="002A00C9"/>
    <w:rsid w:val="002C7B09"/>
    <w:rsid w:val="00310AD0"/>
    <w:rsid w:val="003559FB"/>
    <w:rsid w:val="00357771"/>
    <w:rsid w:val="00367403"/>
    <w:rsid w:val="00396DE6"/>
    <w:rsid w:val="003A098F"/>
    <w:rsid w:val="003D60FC"/>
    <w:rsid w:val="00400024"/>
    <w:rsid w:val="00422423"/>
    <w:rsid w:val="00425BD2"/>
    <w:rsid w:val="00434129"/>
    <w:rsid w:val="004438D6"/>
    <w:rsid w:val="00460155"/>
    <w:rsid w:val="0048594D"/>
    <w:rsid w:val="004A5B04"/>
    <w:rsid w:val="004B565F"/>
    <w:rsid w:val="004E1DE1"/>
    <w:rsid w:val="00507C3E"/>
    <w:rsid w:val="00520589"/>
    <w:rsid w:val="005362B2"/>
    <w:rsid w:val="00547303"/>
    <w:rsid w:val="00564924"/>
    <w:rsid w:val="00565363"/>
    <w:rsid w:val="005660EC"/>
    <w:rsid w:val="00593D8B"/>
    <w:rsid w:val="00593E98"/>
    <w:rsid w:val="005A2D4B"/>
    <w:rsid w:val="005C34B4"/>
    <w:rsid w:val="005F02A6"/>
    <w:rsid w:val="006327FE"/>
    <w:rsid w:val="00644D23"/>
    <w:rsid w:val="0064654E"/>
    <w:rsid w:val="00657CE6"/>
    <w:rsid w:val="00662D33"/>
    <w:rsid w:val="00671D16"/>
    <w:rsid w:val="006815F6"/>
    <w:rsid w:val="006B0EA4"/>
    <w:rsid w:val="006B11E3"/>
    <w:rsid w:val="006D6118"/>
    <w:rsid w:val="006F39F6"/>
    <w:rsid w:val="006F46A8"/>
    <w:rsid w:val="006F4F17"/>
    <w:rsid w:val="00703C53"/>
    <w:rsid w:val="00762CB1"/>
    <w:rsid w:val="0077095D"/>
    <w:rsid w:val="00781F03"/>
    <w:rsid w:val="00791F65"/>
    <w:rsid w:val="00806F82"/>
    <w:rsid w:val="00825615"/>
    <w:rsid w:val="00826B78"/>
    <w:rsid w:val="008567D3"/>
    <w:rsid w:val="00861746"/>
    <w:rsid w:val="00870E1E"/>
    <w:rsid w:val="0087646F"/>
    <w:rsid w:val="008C2F57"/>
    <w:rsid w:val="008E4075"/>
    <w:rsid w:val="008F5ADA"/>
    <w:rsid w:val="008F5B52"/>
    <w:rsid w:val="008F62BC"/>
    <w:rsid w:val="0094452D"/>
    <w:rsid w:val="00984DE9"/>
    <w:rsid w:val="009B3480"/>
    <w:rsid w:val="009C6C6E"/>
    <w:rsid w:val="009C7DF2"/>
    <w:rsid w:val="009D0211"/>
    <w:rsid w:val="009F1A4F"/>
    <w:rsid w:val="009F6333"/>
    <w:rsid w:val="00A0153F"/>
    <w:rsid w:val="00A02649"/>
    <w:rsid w:val="00A54ED0"/>
    <w:rsid w:val="00A8721A"/>
    <w:rsid w:val="00AE40BB"/>
    <w:rsid w:val="00AF2C2D"/>
    <w:rsid w:val="00B073F7"/>
    <w:rsid w:val="00B26BB2"/>
    <w:rsid w:val="00B340AD"/>
    <w:rsid w:val="00B53C8C"/>
    <w:rsid w:val="00B67257"/>
    <w:rsid w:val="00B67639"/>
    <w:rsid w:val="00B7130E"/>
    <w:rsid w:val="00B86C53"/>
    <w:rsid w:val="00BC16C5"/>
    <w:rsid w:val="00BF45AF"/>
    <w:rsid w:val="00C0515B"/>
    <w:rsid w:val="00C17CC6"/>
    <w:rsid w:val="00C55973"/>
    <w:rsid w:val="00C607DA"/>
    <w:rsid w:val="00C60C3D"/>
    <w:rsid w:val="00CD0FA6"/>
    <w:rsid w:val="00CD3C3B"/>
    <w:rsid w:val="00CF444E"/>
    <w:rsid w:val="00D06AE6"/>
    <w:rsid w:val="00D10FE6"/>
    <w:rsid w:val="00D46AE7"/>
    <w:rsid w:val="00D51F19"/>
    <w:rsid w:val="00D556E4"/>
    <w:rsid w:val="00D70BFB"/>
    <w:rsid w:val="00D759C3"/>
    <w:rsid w:val="00D93244"/>
    <w:rsid w:val="00DB4ABA"/>
    <w:rsid w:val="00DF4ADE"/>
    <w:rsid w:val="00E52397"/>
    <w:rsid w:val="00E5701B"/>
    <w:rsid w:val="00E645FD"/>
    <w:rsid w:val="00E657AD"/>
    <w:rsid w:val="00E67B0E"/>
    <w:rsid w:val="00E70715"/>
    <w:rsid w:val="00E730E0"/>
    <w:rsid w:val="00E907F0"/>
    <w:rsid w:val="00E95805"/>
    <w:rsid w:val="00EA5287"/>
    <w:rsid w:val="00EA7D2E"/>
    <w:rsid w:val="00EB0240"/>
    <w:rsid w:val="00EB2515"/>
    <w:rsid w:val="00EC1757"/>
    <w:rsid w:val="00EC27F7"/>
    <w:rsid w:val="00EE53DC"/>
    <w:rsid w:val="00EF0DE8"/>
    <w:rsid w:val="00F1176F"/>
    <w:rsid w:val="00F11C83"/>
    <w:rsid w:val="00F229B8"/>
    <w:rsid w:val="00F229F5"/>
    <w:rsid w:val="00F2371C"/>
    <w:rsid w:val="00F26DC0"/>
    <w:rsid w:val="00F3074E"/>
    <w:rsid w:val="00F42C44"/>
    <w:rsid w:val="00F52291"/>
    <w:rsid w:val="00F72AB2"/>
    <w:rsid w:val="00F74152"/>
    <w:rsid w:val="00FA6FEE"/>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C7340"/>
  <w15:docId w15:val="{9F828C20-257F-4874-90B5-F5D909C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A02649"/>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310AD0"/>
    <w:pPr>
      <w:keepNext/>
      <w:adjustRightInd w:val="0"/>
      <w:snapToGrid w:val="0"/>
      <w:spacing w:before="100" w:beforeAutospacing="1" w:after="100" w:afterAutospacing="1"/>
      <w:jc w:val="both"/>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C60C3D"/>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310AD0"/>
    <w:rPr>
      <w:rFonts w:ascii="Arial Unicode MS" w:hAnsi="Arial Unicode MS" w:cs="Arial Unicode MS"/>
      <w:b/>
      <w:bCs/>
      <w:color w:val="990000"/>
      <w:kern w:val="2"/>
      <w:szCs w:val="48"/>
    </w:rPr>
  </w:style>
  <w:style w:type="paragraph" w:styleId="a8">
    <w:name w:val="Document Map"/>
    <w:basedOn w:val="a"/>
    <w:link w:val="a9"/>
    <w:rsid w:val="00C607DA"/>
    <w:rPr>
      <w:rFonts w:ascii="新細明體" w:hAnsi="新細明體"/>
      <w:szCs w:val="18"/>
    </w:rPr>
  </w:style>
  <w:style w:type="character" w:customStyle="1" w:styleId="a9">
    <w:name w:val="文件引導模式 字元"/>
    <w:link w:val="a8"/>
    <w:rsid w:val="00C607DA"/>
    <w:rPr>
      <w:rFonts w:ascii="新細明體" w:hAnsi="新細明體"/>
      <w:kern w:val="2"/>
      <w:szCs w:val="18"/>
    </w:rPr>
  </w:style>
  <w:style w:type="character" w:customStyle="1" w:styleId="30">
    <w:name w:val="標題 3 字元"/>
    <w:link w:val="3"/>
    <w:rsid w:val="00C60C3D"/>
    <w:rPr>
      <w:rFonts w:ascii="Cambria" w:eastAsia="新細明體" w:hAnsi="Cambria" w:cs="Times New Roman"/>
      <w:b/>
      <w:bCs/>
      <w:kern w:val="2"/>
      <w:sz w:val="36"/>
      <w:szCs w:val="36"/>
    </w:rPr>
  </w:style>
  <w:style w:type="character" w:styleId="aa">
    <w:name w:val="Unresolved Mention"/>
    <w:uiPriority w:val="99"/>
    <w:semiHidden/>
    <w:unhideWhenUsed/>
    <w:rsid w:val="00F11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6law/law-gb/&#20013;&#22283;&#20154;&#27665;&#35299;&#25918;&#36557;&#36984;&#33289;&#20840;&#22283;&#20154;&#27665;&#20195;&#34920;&#22823;&#26371;&#21644;&#32291;&#32026;&#20197;&#19978;&#22320;&#26041;&#21508;&#32026;&#20154;&#27665;&#20195;&#34920;&#22823;&#26371;&#20195;&#34920;&#30340;&#36774;&#27861;.htm" TargetMode="External"/><Relationship Id="rId17" Type="http://schemas.openxmlformats.org/officeDocument/2006/relationships/hyperlink" Target="../law-gb/&#20013;&#33775;&#20154;&#27665;&#20849;&#21644;&#22283;&#20840;&#22283;&#20154;&#27665;&#20195;&#34920;&#22823;&#26371;&#21644;&#22320;&#26041;&#21508;&#32026;&#20154;&#27665;&#20195;&#34920;&#22823;&#26371;&#36984;&#33289;&#27861;.docx" TargetMode="Externa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https://www.6laws.net/6law/law-gb/&#20013;&#22283;&#20154;&#27665;&#35299;&#25918;&#36557;&#36984;&#33289;&#20840;&#22283;&#20154;&#27665;&#20195;&#34920;&#22823;&#26371;&#21644;&#32291;&#32026;&#20197;&#19978;&#22320;&#26041;&#21508;&#32026;&#20154;&#27665;&#20195;&#34920;&#22823;&#26371;&#20195;&#34920;&#30340;&#36774;&#27861;.htm" TargetMode="External"/><Relationship Id="rId10" Type="http://schemas.openxmlformats.org/officeDocument/2006/relationships/hyperlink" Target="http://www.pkulaw.cn/fulltext_form.aspx?Db=chl&amp;Gid=17809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Links>
    <vt:vector size="180" baseType="variant">
      <vt:variant>
        <vt:i4>2949124</vt:i4>
      </vt:variant>
      <vt:variant>
        <vt:i4>87</vt:i4>
      </vt:variant>
      <vt:variant>
        <vt:i4>0</vt:i4>
      </vt:variant>
      <vt:variant>
        <vt:i4>5</vt:i4>
      </vt:variant>
      <vt:variant>
        <vt:lpwstr>mailto:anita399646@hotmail.com</vt:lpwstr>
      </vt:variant>
      <vt:variant>
        <vt:lpwstr/>
      </vt:variant>
      <vt:variant>
        <vt:i4>7274612</vt:i4>
      </vt:variant>
      <vt:variant>
        <vt:i4>84</vt:i4>
      </vt:variant>
      <vt:variant>
        <vt:i4>0</vt:i4>
      </vt:variant>
      <vt:variant>
        <vt:i4>5</vt:i4>
      </vt:variant>
      <vt:variant>
        <vt:lpwstr/>
      </vt:variant>
      <vt:variant>
        <vt:lpwstr>top</vt:lpwstr>
      </vt:variant>
      <vt:variant>
        <vt:i4>130186145</vt:i4>
      </vt:variant>
      <vt:variant>
        <vt:i4>81</vt:i4>
      </vt:variant>
      <vt:variant>
        <vt:i4>0</vt:i4>
      </vt:variant>
      <vt:variant>
        <vt:i4>5</vt:i4>
      </vt:variant>
      <vt:variant>
        <vt:lpwstr/>
      </vt:variant>
      <vt:variant>
        <vt:lpwstr>a章節索引</vt:lpwstr>
      </vt:variant>
      <vt:variant>
        <vt:i4>130186145</vt:i4>
      </vt:variant>
      <vt:variant>
        <vt:i4>78</vt:i4>
      </vt:variant>
      <vt:variant>
        <vt:i4>0</vt:i4>
      </vt:variant>
      <vt:variant>
        <vt:i4>5</vt:i4>
      </vt:variant>
      <vt:variant>
        <vt:lpwstr/>
      </vt:variant>
      <vt:variant>
        <vt:lpwstr>a章節索引</vt:lpwstr>
      </vt:variant>
      <vt:variant>
        <vt:i4>3211361</vt:i4>
      </vt:variant>
      <vt:variant>
        <vt:i4>75</vt:i4>
      </vt:variant>
      <vt:variant>
        <vt:i4>0</vt:i4>
      </vt:variant>
      <vt:variant>
        <vt:i4>5</vt:i4>
      </vt:variant>
      <vt:variant>
        <vt:lpwstr/>
      </vt:variant>
      <vt:variant>
        <vt:lpwstr>a19</vt:lpwstr>
      </vt:variant>
      <vt:variant>
        <vt:i4>130186145</vt:i4>
      </vt:variant>
      <vt:variant>
        <vt:i4>72</vt:i4>
      </vt:variant>
      <vt:variant>
        <vt:i4>0</vt:i4>
      </vt:variant>
      <vt:variant>
        <vt:i4>5</vt:i4>
      </vt:variant>
      <vt:variant>
        <vt:lpwstr/>
      </vt:variant>
      <vt:variant>
        <vt:lpwstr>a章節索引</vt:lpwstr>
      </vt:variant>
      <vt:variant>
        <vt:i4>3211361</vt:i4>
      </vt:variant>
      <vt:variant>
        <vt:i4>69</vt:i4>
      </vt:variant>
      <vt:variant>
        <vt:i4>0</vt:i4>
      </vt:variant>
      <vt:variant>
        <vt:i4>5</vt:i4>
      </vt:variant>
      <vt:variant>
        <vt:lpwstr/>
      </vt:variant>
      <vt:variant>
        <vt:lpwstr>a19</vt:lpwstr>
      </vt:variant>
      <vt:variant>
        <vt:i4>3211361</vt:i4>
      </vt:variant>
      <vt:variant>
        <vt:i4>66</vt:i4>
      </vt:variant>
      <vt:variant>
        <vt:i4>0</vt:i4>
      </vt:variant>
      <vt:variant>
        <vt:i4>5</vt:i4>
      </vt:variant>
      <vt:variant>
        <vt:lpwstr/>
      </vt:variant>
      <vt:variant>
        <vt:lpwstr>a19</vt:lpwstr>
      </vt:variant>
      <vt:variant>
        <vt:i4>3211361</vt:i4>
      </vt:variant>
      <vt:variant>
        <vt:i4>63</vt:i4>
      </vt:variant>
      <vt:variant>
        <vt:i4>0</vt:i4>
      </vt:variant>
      <vt:variant>
        <vt:i4>5</vt:i4>
      </vt:variant>
      <vt:variant>
        <vt:lpwstr/>
      </vt:variant>
      <vt:variant>
        <vt:lpwstr>a19</vt:lpwstr>
      </vt:variant>
      <vt:variant>
        <vt:i4>130186145</vt:i4>
      </vt:variant>
      <vt:variant>
        <vt:i4>60</vt:i4>
      </vt:variant>
      <vt:variant>
        <vt:i4>0</vt:i4>
      </vt:variant>
      <vt:variant>
        <vt:i4>5</vt:i4>
      </vt:variant>
      <vt:variant>
        <vt:lpwstr/>
      </vt:variant>
      <vt:variant>
        <vt:lpwstr>a章節索引</vt:lpwstr>
      </vt:variant>
      <vt:variant>
        <vt:i4>130186145</vt:i4>
      </vt:variant>
      <vt:variant>
        <vt:i4>57</vt:i4>
      </vt:variant>
      <vt:variant>
        <vt:i4>0</vt:i4>
      </vt:variant>
      <vt:variant>
        <vt:i4>5</vt:i4>
      </vt:variant>
      <vt:variant>
        <vt:lpwstr/>
      </vt:variant>
      <vt:variant>
        <vt:lpwstr>a章節索引</vt:lpwstr>
      </vt:variant>
      <vt:variant>
        <vt:i4>130186145</vt:i4>
      </vt:variant>
      <vt:variant>
        <vt:i4>54</vt:i4>
      </vt:variant>
      <vt:variant>
        <vt:i4>0</vt:i4>
      </vt:variant>
      <vt:variant>
        <vt:i4>5</vt:i4>
      </vt:variant>
      <vt:variant>
        <vt:lpwstr/>
      </vt:variant>
      <vt:variant>
        <vt:lpwstr>a章節索引</vt:lpwstr>
      </vt:variant>
      <vt:variant>
        <vt:i4>130186145</vt:i4>
      </vt:variant>
      <vt:variant>
        <vt:i4>51</vt:i4>
      </vt:variant>
      <vt:variant>
        <vt:i4>0</vt:i4>
      </vt:variant>
      <vt:variant>
        <vt:i4>5</vt:i4>
      </vt:variant>
      <vt:variant>
        <vt:lpwstr/>
      </vt:variant>
      <vt:variant>
        <vt:lpwstr>a章節索引</vt:lpwstr>
      </vt:variant>
      <vt:variant>
        <vt:i4>3473505</vt:i4>
      </vt:variant>
      <vt:variant>
        <vt:i4>48</vt:i4>
      </vt:variant>
      <vt:variant>
        <vt:i4>0</vt:i4>
      </vt:variant>
      <vt:variant>
        <vt:i4>5</vt:i4>
      </vt:variant>
      <vt:variant>
        <vt:lpwstr/>
      </vt:variant>
      <vt:variant>
        <vt:lpwstr>a5</vt:lpwstr>
      </vt:variant>
      <vt:variant>
        <vt:i4>-25594849</vt:i4>
      </vt:variant>
      <vt:variant>
        <vt:i4>45</vt:i4>
      </vt:variant>
      <vt:variant>
        <vt:i4>0</vt:i4>
      </vt:variant>
      <vt:variant>
        <vt:i4>5</vt:i4>
      </vt:variant>
      <vt:variant>
        <vt:lpwstr>中華人民共和國全國人民代表大會和地方各級人民代表大會選舉法.doc</vt:lpwstr>
      </vt:variant>
      <vt:variant>
        <vt:lpwstr/>
      </vt:variant>
      <vt:variant>
        <vt:i4>-629052836</vt:i4>
      </vt:variant>
      <vt:variant>
        <vt:i4>42</vt:i4>
      </vt:variant>
      <vt:variant>
        <vt:i4>0</vt:i4>
      </vt:variant>
      <vt:variant>
        <vt:i4>5</vt:i4>
      </vt:variant>
      <vt:variant>
        <vt:lpwstr>中華人民共和國憲法.doc</vt:lpwstr>
      </vt:variant>
      <vt:variant>
        <vt:lpwstr/>
      </vt:variant>
      <vt:variant>
        <vt:i4>26431851</vt:i4>
      </vt:variant>
      <vt:variant>
        <vt:i4>39</vt:i4>
      </vt:variant>
      <vt:variant>
        <vt:i4>0</vt:i4>
      </vt:variant>
      <vt:variant>
        <vt:i4>5</vt:i4>
      </vt:variant>
      <vt:variant>
        <vt:lpwstr/>
      </vt:variant>
      <vt:variant>
        <vt:lpwstr>_第八章__附</vt:lpwstr>
      </vt:variant>
      <vt:variant>
        <vt:i4>155866856</vt:i4>
      </vt:variant>
      <vt:variant>
        <vt:i4>36</vt:i4>
      </vt:variant>
      <vt:variant>
        <vt:i4>0</vt:i4>
      </vt:variant>
      <vt:variant>
        <vt:i4>5</vt:i4>
      </vt:variant>
      <vt:variant>
        <vt:lpwstr/>
      </vt:variant>
      <vt:variant>
        <vt:lpwstr>_第七章__對代表的監督和罷免、辭職、補選</vt:lpwstr>
      </vt:variant>
      <vt:variant>
        <vt:i4>-594167010</vt:i4>
      </vt:variant>
      <vt:variant>
        <vt:i4>33</vt:i4>
      </vt:variant>
      <vt:variant>
        <vt:i4>0</vt:i4>
      </vt:variant>
      <vt:variant>
        <vt:i4>5</vt:i4>
      </vt:variant>
      <vt:variant>
        <vt:lpwstr/>
      </vt:variant>
      <vt:variant>
        <vt:lpwstr>_第六章__選舉程式</vt:lpwstr>
      </vt:variant>
      <vt:variant>
        <vt:i4>1056800004</vt:i4>
      </vt:variant>
      <vt:variant>
        <vt:i4>30</vt:i4>
      </vt:variant>
      <vt:variant>
        <vt:i4>0</vt:i4>
      </vt:variant>
      <vt:variant>
        <vt:i4>5</vt:i4>
      </vt:variant>
      <vt:variant>
        <vt:lpwstr/>
      </vt:variant>
      <vt:variant>
        <vt:lpwstr>_第五章__代表候選人的提出</vt:lpwstr>
      </vt:variant>
      <vt:variant>
        <vt:i4>-1761275866</vt:i4>
      </vt:variant>
      <vt:variant>
        <vt:i4>27</vt:i4>
      </vt:variant>
      <vt:variant>
        <vt:i4>0</vt:i4>
      </vt:variant>
      <vt:variant>
        <vt:i4>5</vt:i4>
      </vt:variant>
      <vt:variant>
        <vt:lpwstr/>
      </vt:variant>
      <vt:variant>
        <vt:lpwstr>_第四章__選區和選舉單位</vt:lpwstr>
      </vt:variant>
      <vt:variant>
        <vt:i4>-1207096321</vt:i4>
      </vt:variant>
      <vt:variant>
        <vt:i4>24</vt:i4>
      </vt:variant>
      <vt:variant>
        <vt:i4>0</vt:i4>
      </vt:variant>
      <vt:variant>
        <vt:i4>5</vt:i4>
      </vt:variant>
      <vt:variant>
        <vt:lpwstr/>
      </vt:variant>
      <vt:variant>
        <vt:lpwstr>_第三章__代表名額的決定和分配</vt:lpwstr>
      </vt:variant>
      <vt:variant>
        <vt:i4>-993349304</vt:i4>
      </vt:variant>
      <vt:variant>
        <vt:i4>21</vt:i4>
      </vt:variant>
      <vt:variant>
        <vt:i4>0</vt:i4>
      </vt:variant>
      <vt:variant>
        <vt:i4>5</vt:i4>
      </vt:variant>
      <vt:variant>
        <vt:lpwstr/>
      </vt:variant>
      <vt:variant>
        <vt:lpwstr>_第二章__選舉委員會第八條</vt:lpwstr>
      </vt:variant>
      <vt:variant>
        <vt:i4>26430976</vt:i4>
      </vt:variant>
      <vt:variant>
        <vt:i4>18</vt:i4>
      </vt:variant>
      <vt:variant>
        <vt:i4>0</vt:i4>
      </vt:variant>
      <vt:variant>
        <vt:i4>5</vt:i4>
      </vt:variant>
      <vt:variant>
        <vt:lpwstr/>
      </vt:variant>
      <vt:variant>
        <vt:lpwstr>_第一章__總</vt:lpwstr>
      </vt:variant>
      <vt:variant>
        <vt:i4>1875066332</vt:i4>
      </vt:variant>
      <vt:variant>
        <vt:i4>15</vt:i4>
      </vt:variant>
      <vt:variant>
        <vt:i4>0</vt:i4>
      </vt:variant>
      <vt:variant>
        <vt:i4>5</vt:i4>
      </vt:variant>
      <vt:variant>
        <vt:lpwstr>http://www.6law.idv.tw/6law/law-gb/中國人民解放軍選舉全國人民代表大會和縣級以上地方各級人民代表大會代表的辦法.htm</vt:lpwstr>
      </vt:variant>
      <vt:variant>
        <vt:lpwstr/>
      </vt:variant>
      <vt:variant>
        <vt:i4>1963934594</vt:i4>
      </vt:variant>
      <vt:variant>
        <vt:i4>12</vt:i4>
      </vt:variant>
      <vt:variant>
        <vt:i4>0</vt:i4>
      </vt:variant>
      <vt:variant>
        <vt:i4>5</vt:i4>
      </vt:variant>
      <vt:variant>
        <vt:lpwstr>../S-link大陸法規索引.doc</vt:lpwstr>
      </vt:variant>
      <vt:variant>
        <vt:lpwstr>中國人民解放軍選舉全國人民代表大會和縣級以上地方各級人民代表大會代表的辦法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中國人民解放軍選舉全國人民代表大會和縣級以上地方各級人民代表大會代表的辦法</dc:title>
  <dc:subject/>
  <dc:creator>S-link 電子六法-黃婉玲</dc:creator>
  <cp:keywords/>
  <cp:lastModifiedBy>黃婉玲 S-link電子六法</cp:lastModifiedBy>
  <cp:revision>11</cp:revision>
  <dcterms:created xsi:type="dcterms:W3CDTF">2014-11-28T01:01:00Z</dcterms:created>
  <dcterms:modified xsi:type="dcterms:W3CDTF">2022-03-19T06:34:00Z</dcterms:modified>
</cp:coreProperties>
</file>