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DC33A" w14:textId="77777777" w:rsidR="00DC54F0" w:rsidRDefault="00DC54F0" w:rsidP="00DC54F0">
      <w:pPr>
        <w:tabs>
          <w:tab w:val="left" w:pos="9498"/>
        </w:tabs>
        <w:adjustRightInd w:val="0"/>
        <w:snapToGrid w:val="0"/>
        <w:ind w:left="4792" w:rightChars="8" w:right="16" w:hangingChars="2396" w:hanging="4792"/>
        <w:jc w:val="right"/>
      </w:pPr>
      <w:hyperlink r:id="rId7" w:history="1">
        <w:r w:rsidRPr="00DC54F0">
          <w:rPr>
            <w:rFonts w:ascii="微軟正黑體" w:eastAsia="微軟正黑體" w:hAnsi="微軟正黑體"/>
            <w:noProof/>
            <w:color w:val="5F5F5F"/>
            <w:sz w:val="18"/>
            <w:szCs w:val="20"/>
            <w:lang w:val="zh-TW"/>
          </w:rPr>
          <w:pict w14:anchorId="7CA55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35" type="#_x0000_t75" alt="一張含有 美工圖案 的圖片&#10;&#10;自動產生的描述" href="https://www.6laws.net/" style="width:33.1pt;height:33.1pt;visibility:visible;mso-wrap-style:square" o:button="t">
              <v:fill o:detectmouseclick="t"/>
              <v:imagedata r:id="rId8" o:title="一張含有 美工圖案 的圖片&#10;&#10;自動產生的描述"/>
            </v:shape>
          </w:pict>
        </w:r>
      </w:hyperlink>
    </w:p>
    <w:p w14:paraId="453495F7" w14:textId="16D26231" w:rsidR="00DC54F0" w:rsidRPr="00DC54F0" w:rsidRDefault="00DC54F0" w:rsidP="00DC54F0">
      <w:pPr>
        <w:tabs>
          <w:tab w:val="left" w:pos="9498"/>
        </w:tabs>
        <w:adjustRightInd w:val="0"/>
        <w:snapToGrid w:val="0"/>
        <w:ind w:left="4313" w:rightChars="8" w:right="16" w:hangingChars="2396" w:hanging="4313"/>
        <w:jc w:val="right"/>
        <w:rPr>
          <w:rFonts w:ascii="微軟正黑體" w:eastAsia="微軟正黑體" w:hAnsi="微軟正黑體"/>
          <w:color w:val="7F7F7F"/>
          <w:sz w:val="18"/>
          <w:szCs w:val="20"/>
        </w:rPr>
      </w:pPr>
      <w:bookmarkStart w:id="0" w:name="top"/>
      <w:bookmarkEnd w:id="0"/>
      <w:r w:rsidRPr="00DC54F0">
        <w:rPr>
          <w:rFonts w:ascii="微軟正黑體" w:eastAsia="微軟正黑體" w:hAnsi="微軟正黑體" w:hint="eastAsia"/>
          <w:color w:val="5F5F5F"/>
          <w:sz w:val="18"/>
          <w:szCs w:val="20"/>
          <w:lang w:val="zh-TW"/>
        </w:rPr>
        <w:t>【</w:t>
      </w:r>
      <w:hyperlink r:id="rId9" w:tgtFrame="_blank" w:history="1">
        <w:r w:rsidRPr="00DC54F0">
          <w:rPr>
            <w:rStyle w:val="a3"/>
            <w:rFonts w:ascii="微軟正黑體" w:eastAsia="微軟正黑體" w:hAnsi="微軟正黑體"/>
            <w:color w:val="5F5F5F"/>
            <w:sz w:val="18"/>
            <w:szCs w:val="20"/>
          </w:rPr>
          <w:t>更新</w:t>
        </w:r>
      </w:hyperlink>
      <w:r w:rsidRPr="00DC54F0">
        <w:rPr>
          <w:rFonts w:ascii="微軟正黑體" w:eastAsia="微軟正黑體" w:hAnsi="微軟正黑體" w:hint="eastAsia"/>
          <w:color w:val="7F7F7F"/>
          <w:sz w:val="18"/>
          <w:szCs w:val="20"/>
          <w:lang w:val="zh-TW"/>
        </w:rPr>
        <w:t>】</w:t>
      </w:r>
      <w:bookmarkStart w:id="1" w:name="_Hlk98861106"/>
      <w:r w:rsidR="001F793C" w:rsidRPr="005F2503">
        <w:rPr>
          <w:rFonts w:ascii="Segoe UI Emoji" w:eastAsia="微軟正黑體" w:hAnsi="Segoe UI Emoji" w:cs="Segoe UI Emoji"/>
          <w:kern w:val="0"/>
          <w:sz w:val="18"/>
        </w:rPr>
        <w:t>⏰</w:t>
      </w:r>
      <w:bookmarkEnd w:id="1"/>
      <w:r w:rsidR="001F793C" w:rsidRPr="00F8748C">
        <w:rPr>
          <w:sz w:val="18"/>
        </w:rPr>
        <w:t>2022/3/23</w:t>
      </w:r>
      <w:r w:rsidRPr="00DC54F0">
        <w:rPr>
          <w:rFonts w:ascii="微軟正黑體" w:eastAsia="微軟正黑體" w:hAnsi="微軟正黑體" w:hint="eastAsia"/>
          <w:color w:val="7F7F7F"/>
          <w:sz w:val="18"/>
          <w:szCs w:val="20"/>
          <w:lang w:val="zh-TW"/>
        </w:rPr>
        <w:t>【</w:t>
      </w:r>
      <w:hyperlink r:id="rId10" w:history="1">
        <w:r w:rsidRPr="00DC54F0">
          <w:rPr>
            <w:rStyle w:val="a3"/>
            <w:rFonts w:ascii="微軟正黑體" w:eastAsia="微軟正黑體" w:hAnsi="微軟正黑體" w:hint="eastAsia"/>
            <w:color w:val="5F5F5F"/>
            <w:sz w:val="18"/>
            <w:szCs w:val="20"/>
            <w:u w:val="none"/>
          </w:rPr>
          <w:t>編輯著作權者</w:t>
        </w:r>
      </w:hyperlink>
      <w:r w:rsidRPr="00DC54F0">
        <w:rPr>
          <w:rFonts w:ascii="微軟正黑體" w:eastAsia="微軟正黑體" w:hAnsi="微軟正黑體" w:hint="eastAsia"/>
          <w:color w:val="7F7F7F"/>
          <w:sz w:val="18"/>
          <w:szCs w:val="20"/>
          <w:lang w:val="zh-TW"/>
        </w:rPr>
        <w:t>】</w:t>
      </w:r>
      <w:hyperlink r:id="rId11" w:tgtFrame="_blank" w:history="1">
        <w:r w:rsidRPr="00DC54F0">
          <w:rPr>
            <w:rStyle w:val="a3"/>
            <w:rFonts w:ascii="微軟正黑體" w:eastAsia="微軟正黑體" w:hAnsi="微軟正黑體"/>
            <w:color w:val="7F7F7F"/>
            <w:sz w:val="18"/>
            <w:szCs w:val="20"/>
          </w:rPr>
          <w:t>黃婉玲</w:t>
        </w:r>
      </w:hyperlink>
    </w:p>
    <w:p w14:paraId="0D69FCA0" w14:textId="506E54E7" w:rsidR="00DC54F0" w:rsidRPr="00DC54F0" w:rsidRDefault="00DC54F0" w:rsidP="00DC54F0">
      <w:pPr>
        <w:ind w:rightChars="-66" w:right="-132" w:firstLineChars="2880" w:firstLine="5184"/>
        <w:jc w:val="right"/>
        <w:rPr>
          <w:rFonts w:ascii="微軟正黑體" w:eastAsia="微軟正黑體" w:hAnsi="微軟正黑體"/>
          <w:color w:val="808000"/>
          <w:sz w:val="18"/>
          <w:szCs w:val="20"/>
        </w:rPr>
      </w:pPr>
      <w:bookmarkStart w:id="2" w:name="_Hlk73037927"/>
      <w:bookmarkStart w:id="3" w:name="_Hlk73024852"/>
      <w:r w:rsidRPr="00DC54F0">
        <w:rPr>
          <w:rFonts w:ascii="微軟正黑體" w:eastAsia="微軟正黑體" w:hAnsi="微軟正黑體" w:hint="eastAsia"/>
          <w:color w:val="5F5F5F"/>
          <w:sz w:val="18"/>
          <w:szCs w:val="20"/>
        </w:rPr>
        <w:t>（建議使用工具列--〉檢視--〉文件引導模式</w:t>
      </w:r>
      <w:bookmarkStart w:id="4" w:name="_Hlk98860402"/>
      <w:r w:rsidRPr="00DC54F0">
        <w:rPr>
          <w:rFonts w:ascii="微軟正黑體" w:eastAsia="微軟正黑體" w:hAnsi="微軟正黑體" w:hint="eastAsia"/>
          <w:color w:val="5F5F5F"/>
          <w:sz w:val="18"/>
          <w:szCs w:val="20"/>
        </w:rPr>
        <w:t>/</w:t>
      </w:r>
      <w:hyperlink r:id="rId12" w:history="1">
        <w:r w:rsidRPr="00856180">
          <w:rPr>
            <w:rStyle w:val="a3"/>
            <w:rFonts w:ascii="微軟正黑體" w:eastAsia="微軟正黑體" w:hAnsi="微軟正黑體" w:hint="eastAsia"/>
            <w:color w:val="5F5F5F"/>
            <w:sz w:val="18"/>
            <w:szCs w:val="20"/>
            <w:u w:val="none"/>
          </w:rPr>
          <w:t>功能</w:t>
        </w:r>
        <w:r w:rsidRPr="00856180">
          <w:rPr>
            <w:rStyle w:val="a3"/>
            <w:rFonts w:ascii="微軟正黑體" w:eastAsia="微軟正黑體" w:hAnsi="微軟正黑體" w:hint="eastAsia"/>
            <w:color w:val="5F5F5F"/>
            <w:sz w:val="18"/>
            <w:szCs w:val="20"/>
            <w:u w:val="none"/>
          </w:rPr>
          <w:t>窗</w:t>
        </w:r>
        <w:r w:rsidRPr="00856180">
          <w:rPr>
            <w:rStyle w:val="a3"/>
            <w:rFonts w:ascii="微軟正黑體" w:eastAsia="微軟正黑體" w:hAnsi="微軟正黑體" w:hint="eastAsia"/>
            <w:color w:val="5F5F5F"/>
            <w:sz w:val="18"/>
            <w:szCs w:val="20"/>
            <w:u w:val="none"/>
          </w:rPr>
          <w:t>格</w:t>
        </w:r>
      </w:hyperlink>
      <w:bookmarkEnd w:id="4"/>
      <w:r w:rsidRPr="00DC54F0">
        <w:rPr>
          <w:rFonts w:ascii="微軟正黑體" w:eastAsia="微軟正黑體" w:hAnsi="微軟正黑體" w:hint="eastAsia"/>
          <w:color w:val="5F5F5F"/>
          <w:sz w:val="18"/>
          <w:szCs w:val="20"/>
        </w:rPr>
        <w:t>）</w:t>
      </w:r>
      <w:bookmarkEnd w:id="2"/>
      <w:bookmarkEnd w:id="3"/>
    </w:p>
    <w:p w14:paraId="360D3C13" w14:textId="3824C070" w:rsidR="00DC54F0" w:rsidRPr="00DC54F0" w:rsidRDefault="00DC54F0" w:rsidP="00DC54F0">
      <w:pPr>
        <w:jc w:val="right"/>
        <w:rPr>
          <w:rFonts w:ascii="微軟正黑體" w:eastAsia="微軟正黑體" w:hAnsi="微軟正黑體"/>
          <w:b/>
          <w:color w:val="5F5F5F"/>
          <w:sz w:val="18"/>
        </w:rPr>
      </w:pPr>
      <w:r w:rsidRPr="00DC54F0">
        <w:rPr>
          <w:rFonts w:ascii="微軟正黑體" w:eastAsia="微軟正黑體" w:hAnsi="微軟正黑體" w:hint="eastAsia"/>
          <w:color w:val="FFFFFF"/>
          <w:sz w:val="18"/>
        </w:rPr>
        <w:t>‧</w:t>
      </w:r>
      <w:hyperlink r:id="rId13" w:history="1">
        <w:r w:rsidRPr="00DC54F0">
          <w:rPr>
            <w:rStyle w:val="a3"/>
            <w:rFonts w:ascii="微軟正黑體" w:eastAsia="微軟正黑體" w:hAnsi="微軟正黑體" w:hint="eastAsia"/>
            <w:sz w:val="18"/>
          </w:rPr>
          <w:t>S-link總索引</w:t>
        </w:r>
      </w:hyperlink>
      <w:r w:rsidRPr="00DC54F0">
        <w:rPr>
          <w:rFonts w:ascii="微軟正黑體" w:eastAsia="微軟正黑體" w:hAnsi="微軟正黑體" w:hint="eastAsia"/>
          <w:b/>
          <w:color w:val="808000"/>
          <w:sz w:val="18"/>
        </w:rPr>
        <w:t>〉〉</w:t>
      </w:r>
      <w:hyperlink r:id="rId14" w:anchor="中華人民共和國中小企業促進法" w:history="1">
        <w:r w:rsidR="001F793C">
          <w:rPr>
            <w:rStyle w:val="a3"/>
            <w:rFonts w:ascii="微軟正黑體" w:eastAsia="微軟正黑體" w:hAnsi="微軟正黑體" w:hint="eastAsia"/>
            <w:sz w:val="18"/>
          </w:rPr>
          <w:t>S-link中國法律</w:t>
        </w:r>
        <w:r w:rsidR="001F793C">
          <w:rPr>
            <w:rStyle w:val="a3"/>
            <w:rFonts w:ascii="微軟正黑體" w:eastAsia="微軟正黑體" w:hAnsi="微軟正黑體" w:hint="eastAsia"/>
            <w:sz w:val="18"/>
          </w:rPr>
          <w:t>法</w:t>
        </w:r>
        <w:r w:rsidR="001F793C">
          <w:rPr>
            <w:rStyle w:val="a3"/>
            <w:rFonts w:ascii="微軟正黑體" w:eastAsia="微軟正黑體" w:hAnsi="微軟正黑體" w:hint="eastAsia"/>
            <w:sz w:val="18"/>
          </w:rPr>
          <w:t>規索引</w:t>
        </w:r>
      </w:hyperlink>
      <w:r w:rsidRPr="00DC54F0">
        <w:rPr>
          <w:rFonts w:ascii="微軟正黑體" w:eastAsia="微軟正黑體" w:hAnsi="微軟正黑體" w:hint="eastAsia"/>
          <w:b/>
          <w:color w:val="5F5F5F"/>
          <w:sz w:val="18"/>
        </w:rPr>
        <w:t>〉〉</w:t>
      </w:r>
      <w:hyperlink r:id="rId15" w:tgtFrame="_blank" w:history="1">
        <w:r w:rsidRPr="00DC54F0">
          <w:rPr>
            <w:rStyle w:val="a3"/>
            <w:rFonts w:ascii="微軟正黑體" w:eastAsia="微軟正黑體" w:hAnsi="微軟正黑體" w:hint="eastAsia"/>
            <w:sz w:val="18"/>
          </w:rPr>
          <w:t>線上網頁版</w:t>
        </w:r>
      </w:hyperlink>
      <w:r w:rsidRPr="00DC54F0">
        <w:rPr>
          <w:rFonts w:ascii="微軟正黑體" w:eastAsia="微軟正黑體" w:hAnsi="微軟正黑體" w:hint="eastAsia"/>
          <w:b/>
          <w:color w:val="5F5F5F"/>
          <w:sz w:val="18"/>
        </w:rPr>
        <w:t>〉〉</w:t>
      </w:r>
    </w:p>
    <w:p w14:paraId="280695B4" w14:textId="3079C4BF" w:rsidR="00DB4ABA" w:rsidRPr="00DC54F0" w:rsidRDefault="00DB4ABA" w:rsidP="00DC54F0">
      <w:pPr>
        <w:rPr>
          <w:rFonts w:ascii="微軟正黑體" w:eastAsia="微軟正黑體" w:hAnsi="微軟正黑體"/>
        </w:rPr>
      </w:pPr>
    </w:p>
    <w:p w14:paraId="42E7C348" w14:textId="77777777" w:rsidR="00DC54F0" w:rsidRPr="00DC54F0" w:rsidRDefault="00DC54F0" w:rsidP="00DC54F0">
      <w:pPr>
        <w:adjustRightInd w:val="0"/>
        <w:snapToGrid w:val="0"/>
        <w:ind w:left="119"/>
        <w:jc w:val="both"/>
        <w:rPr>
          <w:rFonts w:ascii="微軟正黑體" w:eastAsia="微軟正黑體" w:hAnsi="微軟正黑體" w:hint="eastAsia"/>
          <w:b/>
          <w:color w:val="000000"/>
          <w:sz w:val="22"/>
          <w:szCs w:val="22"/>
        </w:rPr>
      </w:pPr>
      <w:r w:rsidRPr="00DC54F0">
        <w:rPr>
          <w:rFonts w:ascii="微軟正黑體" w:eastAsia="微軟正黑體" w:hAnsi="微軟正黑體" w:hint="eastAsia"/>
          <w:b/>
          <w:bCs/>
          <w:color w:val="990000"/>
          <w:szCs w:val="20"/>
        </w:rPr>
        <w:t>【法律法規】</w:t>
      </w:r>
      <w:r w:rsidRPr="00DC54F0">
        <w:rPr>
          <w:rFonts w:ascii="微軟正黑體" w:eastAsia="微軟正黑體" w:hAnsi="微軟正黑體" w:hint="eastAsia"/>
          <w:shadow/>
          <w:color w:val="000000"/>
          <w:sz w:val="32"/>
          <w:szCs w:val="22"/>
        </w:rPr>
        <w:t>中華人民共和國中小企業促進法</w:t>
      </w:r>
    </w:p>
    <w:p w14:paraId="503B7D8B" w14:textId="2975717B" w:rsidR="00DC54F0" w:rsidRPr="00DC54F0" w:rsidRDefault="00DC54F0" w:rsidP="00DC54F0">
      <w:pPr>
        <w:tabs>
          <w:tab w:val="num" w:pos="960"/>
        </w:tabs>
        <w:adjustRightInd w:val="0"/>
        <w:snapToGrid w:val="0"/>
        <w:ind w:leftChars="75" w:left="350" w:hangingChars="100" w:hanging="200"/>
        <w:rPr>
          <w:rFonts w:ascii="微軟正黑體" w:eastAsia="微軟正黑體" w:hAnsi="微軟正黑體" w:hint="eastAsia"/>
          <w:color w:val="800000"/>
          <w:sz w:val="22"/>
          <w:szCs w:val="26"/>
        </w:rPr>
      </w:pPr>
      <w:r w:rsidRPr="00DC54F0">
        <w:rPr>
          <w:rFonts w:ascii="微軟正黑體" w:eastAsia="微軟正黑體" w:hAnsi="微軟正黑體" w:hint="eastAsia"/>
          <w:b/>
          <w:bCs/>
          <w:color w:val="990000"/>
        </w:rPr>
        <w:t>【發</w:t>
      </w:r>
      <w:r w:rsidR="00160368">
        <w:rPr>
          <w:rFonts w:ascii="微軟正黑體" w:eastAsia="微軟正黑體" w:hAnsi="微軟正黑體" w:hint="eastAsia"/>
          <w:b/>
          <w:bCs/>
          <w:color w:val="990000"/>
        </w:rPr>
        <w:t>布</w:t>
      </w:r>
      <w:r w:rsidRPr="00DC54F0">
        <w:rPr>
          <w:rFonts w:ascii="微軟正黑體" w:eastAsia="微軟正黑體" w:hAnsi="微軟正黑體" w:hint="eastAsia"/>
          <w:b/>
          <w:bCs/>
          <w:color w:val="990000"/>
        </w:rPr>
        <w:t>單位】</w:t>
      </w:r>
      <w:r w:rsidRPr="00DC54F0">
        <w:rPr>
          <w:rFonts w:ascii="微軟正黑體" w:eastAsia="微軟正黑體" w:hAnsi="微軟正黑體" w:hint="eastAsia"/>
          <w:sz w:val="22"/>
          <w:szCs w:val="22"/>
        </w:rPr>
        <w:t>全國人民代表大會常務委員會</w:t>
      </w:r>
    </w:p>
    <w:p w14:paraId="154C15EA" w14:textId="25C061AE" w:rsidR="00DC54F0" w:rsidRPr="00DC54F0" w:rsidRDefault="00DC54F0" w:rsidP="00DC54F0">
      <w:pPr>
        <w:tabs>
          <w:tab w:val="num" w:pos="960"/>
        </w:tabs>
        <w:adjustRightInd w:val="0"/>
        <w:snapToGrid w:val="0"/>
        <w:ind w:leftChars="75" w:left="150"/>
        <w:rPr>
          <w:rFonts w:ascii="微軟正黑體" w:eastAsia="微軟正黑體" w:hAnsi="微軟正黑體" w:hint="eastAsia"/>
          <w:color w:val="800000"/>
        </w:rPr>
      </w:pPr>
      <w:r w:rsidRPr="00DC54F0">
        <w:rPr>
          <w:rFonts w:ascii="微軟正黑體" w:eastAsia="微軟正黑體" w:hAnsi="微軟正黑體" w:hint="eastAsia"/>
          <w:b/>
          <w:bCs/>
          <w:color w:val="993300"/>
        </w:rPr>
        <w:t>【</w:t>
      </w:r>
      <w:r w:rsidRPr="00DC54F0">
        <w:rPr>
          <w:rFonts w:ascii="微軟正黑體" w:eastAsia="微軟正黑體" w:hAnsi="微軟正黑體" w:hint="eastAsia"/>
          <w:b/>
          <w:color w:val="990000"/>
          <w:szCs w:val="20"/>
        </w:rPr>
        <w:t>發</w:t>
      </w:r>
      <w:r w:rsidR="00160368">
        <w:rPr>
          <w:rFonts w:ascii="微軟正黑體" w:eastAsia="微軟正黑體" w:hAnsi="微軟正黑體" w:hint="eastAsia"/>
          <w:b/>
          <w:color w:val="990000"/>
          <w:szCs w:val="20"/>
        </w:rPr>
        <w:t>布</w:t>
      </w:r>
      <w:r w:rsidRPr="00DC54F0">
        <w:rPr>
          <w:rFonts w:ascii="微軟正黑體" w:eastAsia="微軟正黑體" w:hAnsi="微軟正黑體" w:hint="eastAsia"/>
          <w:b/>
          <w:color w:val="990000"/>
          <w:szCs w:val="20"/>
        </w:rPr>
        <w:t>/修正</w:t>
      </w:r>
      <w:r w:rsidRPr="00DC54F0">
        <w:rPr>
          <w:rFonts w:ascii="微軟正黑體" w:eastAsia="微軟正黑體" w:hAnsi="微軟正黑體" w:hint="eastAsia"/>
          <w:b/>
          <w:bCs/>
          <w:color w:val="993300"/>
        </w:rPr>
        <w:t>】</w:t>
      </w:r>
      <w:r w:rsidRPr="00DC54F0">
        <w:rPr>
          <w:rFonts w:ascii="微軟正黑體" w:eastAsia="微軟正黑體" w:hAnsi="微軟正黑體" w:hint="eastAsia"/>
          <w:szCs w:val="18"/>
        </w:rPr>
        <w:t>2017年9月1日</w:t>
      </w:r>
    </w:p>
    <w:p w14:paraId="22F17260" w14:textId="77777777" w:rsidR="00DC54F0" w:rsidRPr="00DC54F0" w:rsidRDefault="00DC54F0" w:rsidP="00DC54F0">
      <w:pPr>
        <w:ind w:leftChars="75" w:left="1550" w:hangingChars="700" w:hanging="1400"/>
        <w:rPr>
          <w:rFonts w:ascii="微軟正黑體" w:eastAsia="微軟正黑體" w:hAnsi="微軟正黑體" w:hint="eastAsia"/>
          <w:color w:val="000000"/>
          <w:sz w:val="22"/>
          <w:szCs w:val="18"/>
        </w:rPr>
      </w:pPr>
      <w:r w:rsidRPr="00DC54F0">
        <w:rPr>
          <w:rFonts w:ascii="微軟正黑體" w:eastAsia="微軟正黑體" w:hAnsi="微軟正黑體" w:hint="eastAsia"/>
          <w:b/>
          <w:bCs/>
          <w:color w:val="990000"/>
        </w:rPr>
        <w:t>【實施日期】</w:t>
      </w:r>
      <w:r w:rsidRPr="00DC54F0">
        <w:rPr>
          <w:rFonts w:ascii="微軟正黑體" w:eastAsia="微軟正黑體" w:hAnsi="微軟正黑體" w:hint="eastAsia"/>
          <w:szCs w:val="18"/>
        </w:rPr>
        <w:t>2018年1月1日</w:t>
      </w:r>
    </w:p>
    <w:p w14:paraId="23BD817A" w14:textId="77777777" w:rsidR="00DC54F0" w:rsidRPr="00DC54F0" w:rsidRDefault="00DC54F0" w:rsidP="00DC54F0">
      <w:pPr>
        <w:ind w:leftChars="75" w:left="1550" w:hangingChars="700" w:hanging="1400"/>
        <w:rPr>
          <w:rFonts w:ascii="微軟正黑體" w:eastAsia="微軟正黑體" w:hAnsi="微軟正黑體" w:hint="eastAsia"/>
          <w:b/>
          <w:bCs/>
          <w:color w:val="990000"/>
          <w:szCs w:val="27"/>
        </w:rPr>
      </w:pPr>
    </w:p>
    <w:p w14:paraId="381CEC6E" w14:textId="77777777" w:rsidR="00DC54F0" w:rsidRPr="00DC54F0" w:rsidRDefault="00DC54F0" w:rsidP="00DC54F0">
      <w:pPr>
        <w:pStyle w:val="1"/>
        <w:rPr>
          <w:rFonts w:ascii="微軟正黑體" w:eastAsia="微軟正黑體" w:hAnsi="微軟正黑體" w:hint="eastAsia"/>
          <w:color w:val="990000"/>
        </w:rPr>
      </w:pPr>
      <w:r w:rsidRPr="00DC54F0">
        <w:rPr>
          <w:rFonts w:ascii="微軟正黑體" w:eastAsia="微軟正黑體" w:hAnsi="微軟正黑體" w:hint="eastAsia"/>
          <w:color w:val="990000"/>
        </w:rPr>
        <w:t>【法規沿革】</w:t>
      </w:r>
    </w:p>
    <w:p w14:paraId="48A6F9E6" w14:textId="65842DEF" w:rsidR="00DC54F0" w:rsidRPr="00DC54F0" w:rsidRDefault="00DC54F0" w:rsidP="00DC54F0">
      <w:pPr>
        <w:ind w:left="142"/>
        <w:jc w:val="both"/>
        <w:rPr>
          <w:rFonts w:ascii="微軟正黑體" w:eastAsia="微軟正黑體" w:hAnsi="微軟正黑體" w:hint="eastAsia"/>
          <w:sz w:val="18"/>
        </w:rPr>
      </w:pPr>
      <w:r w:rsidRPr="00DC54F0">
        <w:rPr>
          <w:rFonts w:ascii="微軟正黑體" w:eastAsia="微軟正黑體" w:hAnsi="微軟正黑體" w:hint="eastAsia"/>
          <w:sz w:val="18"/>
        </w:rPr>
        <w:t>．</w:t>
      </w:r>
      <w:r w:rsidRPr="00DC54F0">
        <w:rPr>
          <w:rFonts w:ascii="微軟正黑體" w:eastAsia="微軟正黑體" w:hAnsi="微軟正黑體" w:hint="eastAsia"/>
          <w:bCs/>
          <w:color w:val="000000"/>
          <w:sz w:val="18"/>
        </w:rPr>
        <w:t>2002</w:t>
      </w:r>
      <w:r w:rsidRPr="00DC54F0">
        <w:rPr>
          <w:rFonts w:ascii="微軟正黑體" w:eastAsia="微軟正黑體" w:hAnsi="微軟正黑體" w:hint="eastAsia"/>
          <w:color w:val="000000"/>
          <w:sz w:val="18"/>
          <w:szCs w:val="18"/>
        </w:rPr>
        <w:t>年6月29日</w:t>
      </w:r>
      <w:r w:rsidRPr="00DC54F0">
        <w:rPr>
          <w:rFonts w:ascii="微軟正黑體" w:eastAsia="微軟正黑體" w:hAnsi="微軟正黑體" w:hint="eastAsia"/>
          <w:sz w:val="18"/>
        </w:rPr>
        <w:t>第九屆全國人民代表大會常務委員會第二十八次會議通過</w:t>
      </w:r>
      <w:r w:rsidRPr="00DC54F0">
        <w:rPr>
          <w:rFonts w:ascii="微軟正黑體" w:eastAsia="微軟正黑體" w:hAnsi="微軟正黑體" w:cs="細明體" w:hint="eastAsia"/>
          <w:szCs w:val="20"/>
        </w:rPr>
        <w:t>；</w:t>
      </w:r>
      <w:r w:rsidRPr="00DC54F0">
        <w:rPr>
          <w:rFonts w:ascii="微軟正黑體" w:eastAsia="微軟正黑體" w:hAnsi="微軟正黑體" w:hint="eastAsia"/>
          <w:bCs/>
          <w:color w:val="000000"/>
          <w:sz w:val="18"/>
        </w:rPr>
        <w:t>2002</w:t>
      </w:r>
      <w:r w:rsidRPr="00DC54F0">
        <w:rPr>
          <w:rFonts w:ascii="微軟正黑體" w:eastAsia="微軟正黑體" w:hAnsi="微軟正黑體" w:hint="eastAsia"/>
          <w:color w:val="000000"/>
          <w:sz w:val="18"/>
          <w:szCs w:val="18"/>
        </w:rPr>
        <w:t>年6月29日</w:t>
      </w:r>
      <w:r w:rsidRPr="00DC54F0">
        <w:rPr>
          <w:rFonts w:ascii="微軟正黑體" w:eastAsia="微軟正黑體" w:hAnsi="微軟正黑體" w:hint="eastAsia"/>
          <w:sz w:val="18"/>
        </w:rPr>
        <w:t>中華人民共和國主席令第六十九號公</w:t>
      </w:r>
      <w:r w:rsidR="00160368">
        <w:rPr>
          <w:rFonts w:ascii="微軟正黑體" w:eastAsia="微軟正黑體" w:hAnsi="微軟正黑體" w:hint="eastAsia"/>
          <w:sz w:val="18"/>
        </w:rPr>
        <w:t>布</w:t>
      </w:r>
      <w:r w:rsidRPr="00DC54F0">
        <w:rPr>
          <w:rFonts w:ascii="微軟正黑體" w:eastAsia="微軟正黑體" w:hAnsi="微軟正黑體" w:cs="細明體" w:hint="eastAsia"/>
          <w:szCs w:val="20"/>
        </w:rPr>
        <w:t>；</w:t>
      </w:r>
      <w:r w:rsidRPr="00DC54F0">
        <w:rPr>
          <w:rFonts w:ascii="微軟正黑體" w:eastAsia="微軟正黑體" w:hAnsi="微軟正黑體" w:hint="eastAsia"/>
          <w:sz w:val="18"/>
        </w:rPr>
        <w:t>自</w:t>
      </w:r>
      <w:r w:rsidRPr="00DC54F0">
        <w:rPr>
          <w:rFonts w:ascii="微軟正黑體" w:eastAsia="微軟正黑體" w:hAnsi="微軟正黑體" w:hint="eastAsia"/>
          <w:bCs/>
          <w:color w:val="000000"/>
          <w:sz w:val="18"/>
        </w:rPr>
        <w:t>2003</w:t>
      </w:r>
      <w:r w:rsidRPr="00DC54F0">
        <w:rPr>
          <w:rFonts w:ascii="微軟正黑體" w:eastAsia="微軟正黑體" w:hAnsi="微軟正黑體" w:hint="eastAsia"/>
          <w:color w:val="000000"/>
          <w:sz w:val="18"/>
          <w:szCs w:val="18"/>
        </w:rPr>
        <w:t>年1月1日</w:t>
      </w:r>
      <w:r w:rsidRPr="00DC54F0">
        <w:rPr>
          <w:rFonts w:ascii="微軟正黑體" w:eastAsia="微軟正黑體" w:hAnsi="微軟正黑體" w:hint="eastAsia"/>
          <w:sz w:val="18"/>
        </w:rPr>
        <w:t>起施行【</w:t>
      </w:r>
      <w:hyperlink w:anchor="_:::2002年6月29日公布條文:::" w:history="1">
        <w:r w:rsidRPr="00DC54F0">
          <w:rPr>
            <w:rStyle w:val="a3"/>
            <w:rFonts w:ascii="微軟正黑體" w:eastAsia="微軟正黑體" w:hAnsi="微軟正黑體"/>
            <w:sz w:val="18"/>
          </w:rPr>
          <w:t>原</w:t>
        </w:r>
        <w:r w:rsidRPr="00DC54F0">
          <w:rPr>
            <w:rStyle w:val="a3"/>
            <w:rFonts w:ascii="微軟正黑體" w:eastAsia="微軟正黑體" w:hAnsi="微軟正黑體"/>
            <w:sz w:val="18"/>
          </w:rPr>
          <w:t>條</w:t>
        </w:r>
        <w:r w:rsidRPr="00DC54F0">
          <w:rPr>
            <w:rStyle w:val="a3"/>
            <w:rFonts w:ascii="微軟正黑體" w:eastAsia="微軟正黑體" w:hAnsi="微軟正黑體"/>
            <w:sz w:val="18"/>
          </w:rPr>
          <w:t>文</w:t>
        </w:r>
      </w:hyperlink>
      <w:r w:rsidRPr="00DC54F0">
        <w:rPr>
          <w:rFonts w:ascii="微軟正黑體" w:eastAsia="微軟正黑體" w:hAnsi="微軟正黑體" w:hint="eastAsia"/>
          <w:sz w:val="18"/>
        </w:rPr>
        <w:t>】</w:t>
      </w:r>
    </w:p>
    <w:p w14:paraId="48CDC066" w14:textId="77777777" w:rsidR="00DC54F0" w:rsidRPr="00DC54F0" w:rsidRDefault="00DC54F0" w:rsidP="00DC54F0">
      <w:pPr>
        <w:ind w:left="142"/>
        <w:jc w:val="both"/>
        <w:rPr>
          <w:rFonts w:ascii="微軟正黑體" w:eastAsia="微軟正黑體" w:hAnsi="微軟正黑體" w:hint="eastAsia"/>
          <w:sz w:val="18"/>
          <w:szCs w:val="18"/>
        </w:rPr>
      </w:pPr>
      <w:r w:rsidRPr="00DC54F0">
        <w:rPr>
          <w:rFonts w:ascii="微軟正黑體" w:eastAsia="微軟正黑體" w:hAnsi="微軟正黑體" w:hint="eastAsia"/>
          <w:sz w:val="18"/>
        </w:rPr>
        <w:t>．</w:t>
      </w:r>
      <w:r w:rsidRPr="00DC54F0">
        <w:rPr>
          <w:rFonts w:ascii="微軟正黑體" w:eastAsia="微軟正黑體" w:hAnsi="微軟正黑體" w:hint="eastAsia"/>
          <w:sz w:val="18"/>
          <w:szCs w:val="18"/>
        </w:rPr>
        <w:t>2017年9月1日第十二屆全國人民代表大會常務委員會第二十九次會議修訂；自2018年1月1日起施行</w:t>
      </w:r>
    </w:p>
    <w:p w14:paraId="185AECB6" w14:textId="77777777" w:rsidR="00DC54F0" w:rsidRPr="00DC54F0" w:rsidRDefault="00DC54F0" w:rsidP="00DC54F0">
      <w:pPr>
        <w:ind w:left="142"/>
        <w:jc w:val="both"/>
        <w:rPr>
          <w:rFonts w:ascii="微軟正黑體" w:eastAsia="微軟正黑體" w:hAnsi="微軟正黑體" w:hint="eastAsia"/>
          <w:sz w:val="18"/>
          <w:szCs w:val="18"/>
        </w:rPr>
      </w:pPr>
    </w:p>
    <w:p w14:paraId="7337CBEB" w14:textId="77777777" w:rsidR="00DC54F0" w:rsidRPr="00DC54F0" w:rsidRDefault="00DC54F0" w:rsidP="00DC54F0">
      <w:pPr>
        <w:pStyle w:val="1"/>
        <w:rPr>
          <w:rFonts w:ascii="微軟正黑體" w:eastAsia="微軟正黑體" w:hAnsi="微軟正黑體" w:hint="eastAsia"/>
          <w:color w:val="990000"/>
        </w:rPr>
      </w:pPr>
      <w:bookmarkStart w:id="5" w:name="b章節索引"/>
      <w:bookmarkEnd w:id="5"/>
      <w:r w:rsidRPr="00DC54F0">
        <w:rPr>
          <w:rFonts w:ascii="微軟正黑體" w:eastAsia="微軟正黑體" w:hAnsi="微軟正黑體" w:hint="eastAsia"/>
          <w:color w:val="990000"/>
        </w:rPr>
        <w:t>【章節索引】</w:t>
      </w:r>
    </w:p>
    <w:p w14:paraId="3E96F35A" w14:textId="662B15AC" w:rsidR="00DC54F0" w:rsidRPr="00DC54F0" w:rsidRDefault="00DC54F0" w:rsidP="00DC54F0">
      <w:pPr>
        <w:ind w:left="142"/>
        <w:rPr>
          <w:rFonts w:ascii="微軟正黑體" w:eastAsia="微軟正黑體" w:hAnsi="微軟正黑體" w:hint="eastAsia"/>
          <w:color w:val="990000"/>
        </w:rPr>
      </w:pPr>
      <w:r w:rsidRPr="00DC54F0">
        <w:rPr>
          <w:rFonts w:ascii="微軟正黑體" w:eastAsia="微軟正黑體" w:hAnsi="微軟正黑體" w:hint="eastAsia"/>
          <w:color w:val="990000"/>
        </w:rPr>
        <w:t xml:space="preserve">第一章　</w:t>
      </w:r>
      <w:hyperlink w:anchor="_第一章__總" w:history="1">
        <w:r w:rsidRPr="00DC54F0">
          <w:rPr>
            <w:rStyle w:val="a3"/>
            <w:rFonts w:ascii="微軟正黑體" w:eastAsia="微軟正黑體" w:hAnsi="微軟正黑體"/>
          </w:rPr>
          <w:t>總則</w:t>
        </w:r>
      </w:hyperlink>
      <w:r w:rsidRPr="00DC54F0">
        <w:rPr>
          <w:rFonts w:ascii="微軟正黑體" w:eastAsia="微軟正黑體" w:hAnsi="微軟正黑體" w:hint="eastAsia"/>
          <w:color w:val="990000"/>
        </w:rPr>
        <w:t xml:space="preserve">　§1</w:t>
      </w:r>
    </w:p>
    <w:p w14:paraId="40029CA3" w14:textId="1C17AEE3" w:rsidR="00DC54F0" w:rsidRPr="00DC54F0" w:rsidRDefault="00DC54F0" w:rsidP="00DC54F0">
      <w:pPr>
        <w:ind w:left="142"/>
        <w:rPr>
          <w:rFonts w:ascii="微軟正黑體" w:eastAsia="微軟正黑體" w:hAnsi="微軟正黑體" w:hint="eastAsia"/>
          <w:color w:val="990000"/>
        </w:rPr>
      </w:pPr>
      <w:r w:rsidRPr="00DC54F0">
        <w:rPr>
          <w:rFonts w:ascii="微軟正黑體" w:eastAsia="微軟正黑體" w:hAnsi="微軟正黑體" w:hint="eastAsia"/>
          <w:color w:val="990000"/>
        </w:rPr>
        <w:t xml:space="preserve">第二章　</w:t>
      </w:r>
      <w:hyperlink w:anchor="_第二章__財稅支持" w:history="1">
        <w:r w:rsidRPr="00DC54F0">
          <w:rPr>
            <w:rStyle w:val="a3"/>
            <w:rFonts w:ascii="微軟正黑體" w:eastAsia="微軟正黑體" w:hAnsi="微軟正黑體"/>
          </w:rPr>
          <w:t>財稅支持</w:t>
        </w:r>
      </w:hyperlink>
      <w:r w:rsidRPr="00DC54F0">
        <w:rPr>
          <w:rFonts w:ascii="微軟正黑體" w:eastAsia="微軟正黑體" w:hAnsi="微軟正黑體" w:hint="eastAsia"/>
          <w:color w:val="990000"/>
        </w:rPr>
        <w:t xml:space="preserve">　§8</w:t>
      </w:r>
    </w:p>
    <w:p w14:paraId="3F3FE3FE" w14:textId="539D0072" w:rsidR="00DC54F0" w:rsidRPr="00DC54F0" w:rsidRDefault="00DC54F0" w:rsidP="00DC54F0">
      <w:pPr>
        <w:ind w:left="142"/>
        <w:rPr>
          <w:rFonts w:ascii="微軟正黑體" w:eastAsia="微軟正黑體" w:hAnsi="微軟正黑體" w:hint="eastAsia"/>
          <w:color w:val="990000"/>
        </w:rPr>
      </w:pPr>
      <w:r w:rsidRPr="00DC54F0">
        <w:rPr>
          <w:rFonts w:ascii="微軟正黑體" w:eastAsia="微軟正黑體" w:hAnsi="微軟正黑體" w:hint="eastAsia"/>
          <w:color w:val="990000"/>
        </w:rPr>
        <w:t xml:space="preserve">第三章　</w:t>
      </w:r>
      <w:hyperlink w:anchor="_第三章__融資促進" w:history="1">
        <w:r w:rsidRPr="00DC54F0">
          <w:rPr>
            <w:rStyle w:val="a3"/>
            <w:rFonts w:ascii="微軟正黑體" w:eastAsia="微軟正黑體" w:hAnsi="微軟正黑體"/>
          </w:rPr>
          <w:t>融資促進</w:t>
        </w:r>
      </w:hyperlink>
      <w:r w:rsidRPr="00DC54F0">
        <w:rPr>
          <w:rFonts w:ascii="微軟正黑體" w:eastAsia="微軟正黑體" w:hAnsi="微軟正黑體" w:hint="eastAsia"/>
          <w:color w:val="990000"/>
        </w:rPr>
        <w:t xml:space="preserve">　§13</w:t>
      </w:r>
    </w:p>
    <w:p w14:paraId="111A6BC1" w14:textId="49270847" w:rsidR="00DC54F0" w:rsidRPr="00DC54F0" w:rsidRDefault="00DC54F0" w:rsidP="00DC54F0">
      <w:pPr>
        <w:ind w:left="142"/>
        <w:rPr>
          <w:rFonts w:ascii="微軟正黑體" w:eastAsia="微軟正黑體" w:hAnsi="微軟正黑體" w:hint="eastAsia"/>
          <w:color w:val="990000"/>
        </w:rPr>
      </w:pPr>
      <w:r w:rsidRPr="00DC54F0">
        <w:rPr>
          <w:rFonts w:ascii="微軟正黑體" w:eastAsia="微軟正黑體" w:hAnsi="微軟正黑體" w:hint="eastAsia"/>
          <w:color w:val="990000"/>
        </w:rPr>
        <w:t xml:space="preserve">第四章　</w:t>
      </w:r>
      <w:hyperlink w:anchor="_第四章__創業扶持" w:history="1">
        <w:r w:rsidRPr="00DC54F0">
          <w:rPr>
            <w:rStyle w:val="a3"/>
            <w:rFonts w:ascii="微軟正黑體" w:eastAsia="微軟正黑體" w:hAnsi="微軟正黑體"/>
          </w:rPr>
          <w:t>創業扶持</w:t>
        </w:r>
      </w:hyperlink>
      <w:r w:rsidRPr="00DC54F0">
        <w:rPr>
          <w:rFonts w:ascii="微軟正黑體" w:eastAsia="微軟正黑體" w:hAnsi="微軟正黑體" w:hint="eastAsia"/>
          <w:color w:val="990000"/>
        </w:rPr>
        <w:t xml:space="preserve">　§24</w:t>
      </w:r>
    </w:p>
    <w:p w14:paraId="3DA494D8" w14:textId="79757716" w:rsidR="00DC54F0" w:rsidRPr="00DC54F0" w:rsidRDefault="00DC54F0" w:rsidP="00DC54F0">
      <w:pPr>
        <w:ind w:left="142"/>
        <w:rPr>
          <w:rFonts w:ascii="微軟正黑體" w:eastAsia="微軟正黑體" w:hAnsi="微軟正黑體" w:hint="eastAsia"/>
          <w:color w:val="990000"/>
        </w:rPr>
      </w:pPr>
      <w:r w:rsidRPr="00DC54F0">
        <w:rPr>
          <w:rFonts w:ascii="微軟正黑體" w:eastAsia="微軟正黑體" w:hAnsi="微軟正黑體" w:hint="eastAsia"/>
          <w:color w:val="990000"/>
        </w:rPr>
        <w:t xml:space="preserve">第五章　</w:t>
      </w:r>
      <w:hyperlink w:anchor="_第五章__創新支持" w:history="1">
        <w:r w:rsidRPr="00DC54F0">
          <w:rPr>
            <w:rStyle w:val="a3"/>
            <w:rFonts w:ascii="微軟正黑體" w:eastAsia="微軟正黑體" w:hAnsi="微軟正黑體"/>
          </w:rPr>
          <w:t>創新支持</w:t>
        </w:r>
      </w:hyperlink>
      <w:r w:rsidRPr="00DC54F0">
        <w:rPr>
          <w:rFonts w:ascii="微軟正黑體" w:eastAsia="微軟正黑體" w:hAnsi="微軟正黑體" w:hint="eastAsia"/>
          <w:color w:val="990000"/>
        </w:rPr>
        <w:t xml:space="preserve">　§32</w:t>
      </w:r>
    </w:p>
    <w:p w14:paraId="6DEEF21D" w14:textId="2A668B64" w:rsidR="00DC54F0" w:rsidRPr="00DC54F0" w:rsidRDefault="00DC54F0" w:rsidP="00DC54F0">
      <w:pPr>
        <w:ind w:left="142"/>
        <w:rPr>
          <w:rFonts w:ascii="微軟正黑體" w:eastAsia="微軟正黑體" w:hAnsi="微軟正黑體" w:hint="eastAsia"/>
          <w:color w:val="990000"/>
        </w:rPr>
      </w:pPr>
      <w:r w:rsidRPr="00DC54F0">
        <w:rPr>
          <w:rFonts w:ascii="微軟正黑體" w:eastAsia="微軟正黑體" w:hAnsi="微軟正黑體" w:hint="eastAsia"/>
          <w:color w:val="990000"/>
        </w:rPr>
        <w:t xml:space="preserve">第六章　</w:t>
      </w:r>
      <w:hyperlink w:anchor="_第六章__市場開拓" w:history="1">
        <w:r w:rsidRPr="00DC54F0">
          <w:rPr>
            <w:rStyle w:val="a3"/>
            <w:rFonts w:ascii="微軟正黑體" w:eastAsia="微軟正黑體" w:hAnsi="微軟正黑體"/>
          </w:rPr>
          <w:t>市場開拓</w:t>
        </w:r>
      </w:hyperlink>
      <w:r w:rsidRPr="00DC54F0">
        <w:rPr>
          <w:rFonts w:ascii="微軟正黑體" w:eastAsia="微軟正黑體" w:hAnsi="微軟正黑體" w:hint="eastAsia"/>
          <w:color w:val="990000"/>
        </w:rPr>
        <w:t xml:space="preserve">　§38</w:t>
      </w:r>
    </w:p>
    <w:p w14:paraId="02CB45F7" w14:textId="3AFE53AB" w:rsidR="00DC54F0" w:rsidRPr="00DC54F0" w:rsidRDefault="00DC54F0" w:rsidP="00DC54F0">
      <w:pPr>
        <w:ind w:left="142"/>
        <w:rPr>
          <w:rFonts w:ascii="微軟正黑體" w:eastAsia="微軟正黑體" w:hAnsi="微軟正黑體" w:hint="eastAsia"/>
          <w:color w:val="990000"/>
        </w:rPr>
      </w:pPr>
      <w:r w:rsidRPr="00DC54F0">
        <w:rPr>
          <w:rFonts w:ascii="微軟正黑體" w:eastAsia="微軟正黑體" w:hAnsi="微軟正黑體" w:hint="eastAsia"/>
          <w:color w:val="990000"/>
        </w:rPr>
        <w:t xml:space="preserve">第七章　</w:t>
      </w:r>
      <w:hyperlink w:anchor="_第七章__服務措施" w:history="1">
        <w:r w:rsidRPr="00DC54F0">
          <w:rPr>
            <w:rStyle w:val="a3"/>
            <w:rFonts w:ascii="微軟正黑體" w:eastAsia="微軟正黑體" w:hAnsi="微軟正黑體"/>
          </w:rPr>
          <w:t>服務措施</w:t>
        </w:r>
      </w:hyperlink>
      <w:r w:rsidRPr="00DC54F0">
        <w:rPr>
          <w:rFonts w:ascii="微軟正黑體" w:eastAsia="微軟正黑體" w:hAnsi="微軟正黑體" w:hint="eastAsia"/>
          <w:color w:val="990000"/>
        </w:rPr>
        <w:t xml:space="preserve">　§43</w:t>
      </w:r>
    </w:p>
    <w:p w14:paraId="4B47B8EC" w14:textId="49DCA6E1" w:rsidR="00DC54F0" w:rsidRPr="00DC54F0" w:rsidRDefault="00DC54F0" w:rsidP="00DC54F0">
      <w:pPr>
        <w:ind w:left="142"/>
        <w:rPr>
          <w:rFonts w:ascii="微軟正黑體" w:eastAsia="微軟正黑體" w:hAnsi="微軟正黑體" w:hint="eastAsia"/>
          <w:color w:val="990000"/>
        </w:rPr>
      </w:pPr>
      <w:r w:rsidRPr="00DC54F0">
        <w:rPr>
          <w:rFonts w:ascii="微軟正黑體" w:eastAsia="微軟正黑體" w:hAnsi="微軟正黑體" w:hint="eastAsia"/>
          <w:color w:val="990000"/>
        </w:rPr>
        <w:t xml:space="preserve">第八章　</w:t>
      </w:r>
      <w:hyperlink w:anchor="_第八章__權益保護" w:history="1">
        <w:r w:rsidRPr="00DC54F0">
          <w:rPr>
            <w:rStyle w:val="a3"/>
            <w:rFonts w:ascii="微軟正黑體" w:eastAsia="微軟正黑體" w:hAnsi="微軟正黑體"/>
          </w:rPr>
          <w:t>權益保護</w:t>
        </w:r>
      </w:hyperlink>
      <w:r w:rsidRPr="00DC54F0">
        <w:rPr>
          <w:rFonts w:ascii="微軟正黑體" w:eastAsia="微軟正黑體" w:hAnsi="微軟正黑體" w:hint="eastAsia"/>
          <w:color w:val="990000"/>
        </w:rPr>
        <w:t xml:space="preserve">　§50</w:t>
      </w:r>
    </w:p>
    <w:p w14:paraId="198E0550" w14:textId="30FAE4D3" w:rsidR="00DC54F0" w:rsidRPr="00DC54F0" w:rsidRDefault="00DC54F0" w:rsidP="00DC54F0">
      <w:pPr>
        <w:ind w:left="142"/>
        <w:rPr>
          <w:rFonts w:ascii="微軟正黑體" w:eastAsia="微軟正黑體" w:hAnsi="微軟正黑體" w:hint="eastAsia"/>
          <w:color w:val="990000"/>
        </w:rPr>
      </w:pPr>
      <w:r w:rsidRPr="00DC54F0">
        <w:rPr>
          <w:rFonts w:ascii="微軟正黑體" w:eastAsia="微軟正黑體" w:hAnsi="微軟正黑體" w:hint="eastAsia"/>
          <w:color w:val="990000"/>
        </w:rPr>
        <w:t xml:space="preserve">第九章　</w:t>
      </w:r>
      <w:hyperlink w:anchor="_第九章__監督檢查" w:history="1">
        <w:r w:rsidRPr="00DC54F0">
          <w:rPr>
            <w:rStyle w:val="a3"/>
            <w:rFonts w:ascii="微軟正黑體" w:eastAsia="微軟正黑體" w:hAnsi="微軟正黑體"/>
          </w:rPr>
          <w:t>監督檢查</w:t>
        </w:r>
      </w:hyperlink>
      <w:r w:rsidRPr="00DC54F0">
        <w:rPr>
          <w:rFonts w:ascii="微軟正黑體" w:eastAsia="微軟正黑體" w:hAnsi="微軟正黑體" w:hint="eastAsia"/>
          <w:color w:val="990000"/>
        </w:rPr>
        <w:t xml:space="preserve">　§57</w:t>
      </w:r>
    </w:p>
    <w:p w14:paraId="786E94CB" w14:textId="24293963" w:rsidR="00DC54F0" w:rsidRPr="00DC54F0" w:rsidRDefault="00DC54F0" w:rsidP="00DC54F0">
      <w:pPr>
        <w:ind w:left="142"/>
        <w:rPr>
          <w:rFonts w:ascii="微軟正黑體" w:eastAsia="微軟正黑體" w:hAnsi="微軟正黑體" w:hint="eastAsia"/>
          <w:color w:val="990000"/>
        </w:rPr>
      </w:pPr>
      <w:r w:rsidRPr="00DC54F0">
        <w:rPr>
          <w:rFonts w:ascii="微軟正黑體" w:eastAsia="微軟正黑體" w:hAnsi="微軟正黑體" w:hint="eastAsia"/>
          <w:color w:val="990000"/>
        </w:rPr>
        <w:t xml:space="preserve">第十章　</w:t>
      </w:r>
      <w:hyperlink w:anchor="_第十章__附" w:history="1">
        <w:r w:rsidRPr="00DC54F0">
          <w:rPr>
            <w:rStyle w:val="a3"/>
            <w:rFonts w:ascii="微軟正黑體" w:eastAsia="微軟正黑體" w:hAnsi="微軟正黑體"/>
          </w:rPr>
          <w:t>附則</w:t>
        </w:r>
      </w:hyperlink>
      <w:r w:rsidRPr="00DC54F0">
        <w:rPr>
          <w:rFonts w:ascii="微軟正黑體" w:eastAsia="微軟正黑體" w:hAnsi="微軟正黑體" w:hint="eastAsia"/>
          <w:color w:val="990000"/>
        </w:rPr>
        <w:t xml:space="preserve">　§61</w:t>
      </w:r>
    </w:p>
    <w:p w14:paraId="454F1B91" w14:textId="77777777" w:rsidR="00DC54F0" w:rsidRPr="00DC54F0" w:rsidRDefault="00DC54F0" w:rsidP="00DC54F0">
      <w:pPr>
        <w:ind w:left="142"/>
        <w:jc w:val="both"/>
        <w:rPr>
          <w:rFonts w:ascii="微軟正黑體" w:eastAsia="微軟正黑體" w:hAnsi="微軟正黑體" w:hint="eastAsia"/>
          <w:sz w:val="18"/>
          <w:szCs w:val="18"/>
        </w:rPr>
      </w:pPr>
    </w:p>
    <w:p w14:paraId="06E17234" w14:textId="77777777" w:rsidR="00DC54F0" w:rsidRPr="00DC54F0" w:rsidRDefault="00DC54F0" w:rsidP="00DC54F0">
      <w:pPr>
        <w:pStyle w:val="1"/>
        <w:rPr>
          <w:rFonts w:ascii="微軟正黑體" w:eastAsia="微軟正黑體" w:hAnsi="微軟正黑體" w:hint="eastAsia"/>
          <w:color w:val="990000"/>
        </w:rPr>
      </w:pPr>
      <w:r w:rsidRPr="00DC54F0">
        <w:rPr>
          <w:rFonts w:ascii="微軟正黑體" w:eastAsia="微軟正黑體" w:hAnsi="微軟正黑體" w:hint="eastAsia"/>
          <w:color w:val="990000"/>
        </w:rPr>
        <w:t>【法規內容】</w:t>
      </w:r>
    </w:p>
    <w:p w14:paraId="11E6F748" w14:textId="77777777" w:rsidR="00DC54F0" w:rsidRPr="00DC54F0" w:rsidRDefault="00DC54F0" w:rsidP="00DC54F0">
      <w:pPr>
        <w:pStyle w:val="1"/>
        <w:rPr>
          <w:rFonts w:ascii="微軟正黑體" w:eastAsia="微軟正黑體" w:hAnsi="微軟正黑體" w:hint="eastAsia"/>
        </w:rPr>
      </w:pPr>
      <w:bookmarkStart w:id="6" w:name="_第一章__總"/>
      <w:bookmarkEnd w:id="6"/>
      <w:r w:rsidRPr="00DC54F0">
        <w:rPr>
          <w:rFonts w:ascii="微軟正黑體" w:eastAsia="微軟正黑體" w:hAnsi="微軟正黑體" w:hint="eastAsia"/>
        </w:rPr>
        <w:t>第一章　　總　則</w:t>
      </w:r>
    </w:p>
    <w:p w14:paraId="64A93615" w14:textId="77777777" w:rsidR="00DC54F0" w:rsidRPr="00DC54F0" w:rsidRDefault="00DC54F0" w:rsidP="00DC54F0">
      <w:pPr>
        <w:pStyle w:val="2"/>
        <w:rPr>
          <w:rFonts w:ascii="微軟正黑體" w:eastAsia="微軟正黑體" w:hAnsi="微軟正黑體" w:hint="eastAsia"/>
        </w:rPr>
      </w:pPr>
      <w:bookmarkStart w:id="7" w:name="a1"/>
      <w:bookmarkEnd w:id="7"/>
      <w:r w:rsidRPr="00DC54F0">
        <w:rPr>
          <w:rFonts w:ascii="微軟正黑體" w:eastAsia="微軟正黑體" w:hAnsi="微軟正黑體" w:hint="eastAsia"/>
        </w:rPr>
        <w:t>第1條</w:t>
      </w:r>
    </w:p>
    <w:p w14:paraId="4A8CB4EC"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為了改善中小企業經營環境，保障中小企業公平參與市場競爭，維護中小企業合法權益，支持中小企業創</w:t>
      </w:r>
      <w:r w:rsidRPr="00DC54F0">
        <w:rPr>
          <w:rFonts w:ascii="微軟正黑體" w:eastAsia="微軟正黑體" w:hAnsi="微軟正黑體" w:hint="eastAsia"/>
        </w:rPr>
        <w:lastRenderedPageBreak/>
        <w:t>業創新，促進中小企業健康發展，擴大城鄉就業，發揮中小企業在國民經濟和社會發展中的重要作用，制定本法。</w:t>
      </w:r>
    </w:p>
    <w:p w14:paraId="13058DCA" w14:textId="77777777" w:rsidR="00DC54F0" w:rsidRPr="00DC54F0" w:rsidRDefault="00DC54F0" w:rsidP="00DC54F0">
      <w:pPr>
        <w:pStyle w:val="2"/>
        <w:rPr>
          <w:rFonts w:ascii="微軟正黑體" w:eastAsia="微軟正黑體" w:hAnsi="微軟正黑體" w:hint="eastAsia"/>
        </w:rPr>
      </w:pPr>
      <w:bookmarkStart w:id="8" w:name="a2"/>
      <w:bookmarkEnd w:id="8"/>
      <w:r w:rsidRPr="00DC54F0">
        <w:rPr>
          <w:rFonts w:ascii="微軟正黑體" w:eastAsia="微軟正黑體" w:hAnsi="微軟正黑體" w:hint="eastAsia"/>
        </w:rPr>
        <w:t>第2條</w:t>
      </w:r>
    </w:p>
    <w:p w14:paraId="571D3FDE"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本法所稱中小企業，是指在中華人民共和國境內依法設立的，人員規模、經營規模相對較小的企業，包括中型企業、小型企業和微型企業。</w:t>
      </w:r>
    </w:p>
    <w:p w14:paraId="18281E6A"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中型企業、小型企業和微型企業劃分標準由國務院負責中小企業促進工作綜合管理的部門會同國務院有關部門，根據企業從業人員、營業收入、資產總額等指標，結合行業特點制定，報國務院批准。</w:t>
      </w:r>
    </w:p>
    <w:p w14:paraId="56237829" w14:textId="77777777" w:rsidR="00DC54F0" w:rsidRPr="00DC54F0" w:rsidRDefault="00DC54F0" w:rsidP="00DC54F0">
      <w:pPr>
        <w:pStyle w:val="2"/>
        <w:rPr>
          <w:rFonts w:ascii="微軟正黑體" w:eastAsia="微軟正黑體" w:hAnsi="微軟正黑體" w:hint="eastAsia"/>
        </w:rPr>
      </w:pPr>
      <w:bookmarkStart w:id="9" w:name="a3"/>
      <w:bookmarkEnd w:id="9"/>
      <w:r w:rsidRPr="00DC54F0">
        <w:rPr>
          <w:rFonts w:ascii="微軟正黑體" w:eastAsia="微軟正黑體" w:hAnsi="微軟正黑體" w:hint="eastAsia"/>
        </w:rPr>
        <w:t>第3條</w:t>
      </w:r>
    </w:p>
    <w:p w14:paraId="29C5AAD1"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將促進中小企業發展作為長期發展戰略，堅持各類企業權利平等、機會平等、規則平等，對中小企業特別是其中的小型微型企業實行積極扶持、加強引導、完善服務、依法規範、保障權益的方針，為中小企業創立和發展創造有利的環境。</w:t>
      </w:r>
    </w:p>
    <w:p w14:paraId="1F36D950" w14:textId="77777777" w:rsidR="00DC54F0" w:rsidRPr="00DC54F0" w:rsidRDefault="00DC54F0" w:rsidP="00DC54F0">
      <w:pPr>
        <w:pStyle w:val="2"/>
        <w:rPr>
          <w:rFonts w:ascii="微軟正黑體" w:eastAsia="微軟正黑體" w:hAnsi="微軟正黑體" w:hint="eastAsia"/>
        </w:rPr>
      </w:pPr>
      <w:bookmarkStart w:id="10" w:name="a4"/>
      <w:bookmarkEnd w:id="10"/>
      <w:r w:rsidRPr="00DC54F0">
        <w:rPr>
          <w:rFonts w:ascii="微軟正黑體" w:eastAsia="微軟正黑體" w:hAnsi="微軟正黑體" w:hint="eastAsia"/>
        </w:rPr>
        <w:t>第4條</w:t>
      </w:r>
    </w:p>
    <w:p w14:paraId="163B8D2F"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中小企業應當依法經營，遵守國家勞動用工、安全生產、職業衛生、社會保障、資源環境、質量標準、知識產權、財政稅收等方面的法律、法規，遵循誠信原則，規範內部管理，提高經營管理水平；不得損害勞動者合法權益，不得損害社會公共利益。</w:t>
      </w:r>
    </w:p>
    <w:p w14:paraId="05A4039E" w14:textId="77777777" w:rsidR="00DC54F0" w:rsidRPr="00DC54F0" w:rsidRDefault="00DC54F0" w:rsidP="00DC54F0">
      <w:pPr>
        <w:pStyle w:val="2"/>
        <w:rPr>
          <w:rFonts w:ascii="微軟正黑體" w:eastAsia="微軟正黑體" w:hAnsi="微軟正黑體" w:hint="eastAsia"/>
        </w:rPr>
      </w:pPr>
      <w:bookmarkStart w:id="11" w:name="a5"/>
      <w:bookmarkEnd w:id="11"/>
      <w:r w:rsidRPr="00DC54F0">
        <w:rPr>
          <w:rFonts w:ascii="微軟正黑體" w:eastAsia="微軟正黑體" w:hAnsi="微軟正黑體" w:hint="eastAsia"/>
        </w:rPr>
        <w:t>第5條</w:t>
      </w:r>
    </w:p>
    <w:p w14:paraId="002B7914"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國務院制定促進中小企業發展政策，建立中小企業促進工作協調機制，統籌全國中小企業促進工作。</w:t>
      </w:r>
    </w:p>
    <w:p w14:paraId="1ED09BFB"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國務院負責中小企業促進工作綜合管理的部門組織實施促進中小企業發展政策，對中小企業促進工作進行宏觀指導、綜合協調和監督檢查</w:t>
      </w:r>
      <w:r w:rsidRPr="00DC54F0">
        <w:rPr>
          <w:rFonts w:ascii="微軟正黑體" w:eastAsia="微軟正黑體" w:hAnsi="微軟正黑體" w:hint="eastAsia"/>
        </w:rPr>
        <w:t>。</w:t>
      </w:r>
    </w:p>
    <w:p w14:paraId="43FCAA00"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3</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國務院有關部門根據國家促進中小企業發展政策，在各自職責範圍內負責中小企業促進工作。</w:t>
      </w:r>
    </w:p>
    <w:p w14:paraId="4F12A49B"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4</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縣級以上地方各級人民政府根據實際情況建立中小企業促進工作協調機制，明確相應的負責中小企業促進工作綜合管理的部門，負責本行政區域內的中小企業促進工作。</w:t>
      </w:r>
    </w:p>
    <w:p w14:paraId="1941A9A6" w14:textId="77777777" w:rsidR="00DC54F0" w:rsidRPr="00DC54F0" w:rsidRDefault="00DC54F0" w:rsidP="00DC54F0">
      <w:pPr>
        <w:pStyle w:val="2"/>
        <w:rPr>
          <w:rFonts w:ascii="微軟正黑體" w:eastAsia="微軟正黑體" w:hAnsi="微軟正黑體" w:hint="eastAsia"/>
        </w:rPr>
      </w:pPr>
      <w:bookmarkStart w:id="12" w:name="a6"/>
      <w:bookmarkEnd w:id="12"/>
      <w:r w:rsidRPr="00DC54F0">
        <w:rPr>
          <w:rFonts w:ascii="微軟正黑體" w:eastAsia="微軟正黑體" w:hAnsi="微軟正黑體" w:hint="eastAsia"/>
        </w:rPr>
        <w:t>第6條</w:t>
      </w:r>
    </w:p>
    <w:p w14:paraId="071608E5" w14:textId="64C8AB41"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國家建立中小企業統計監測制度。統計部門應當加強對中小企業的統計調查和監測分析，定期發</w:t>
      </w:r>
      <w:r w:rsidR="00160368">
        <w:rPr>
          <w:rFonts w:ascii="微軟正黑體" w:eastAsia="微軟正黑體" w:hAnsi="微軟正黑體" w:hint="eastAsia"/>
        </w:rPr>
        <w:t>布</w:t>
      </w:r>
      <w:r w:rsidRPr="00DC54F0">
        <w:rPr>
          <w:rFonts w:ascii="微軟正黑體" w:eastAsia="微軟正黑體" w:hAnsi="微軟正黑體" w:hint="eastAsia"/>
        </w:rPr>
        <w:t>有關資訊。</w:t>
      </w:r>
    </w:p>
    <w:p w14:paraId="735FE685" w14:textId="77777777" w:rsidR="00DC54F0" w:rsidRPr="00DC54F0" w:rsidRDefault="00DC54F0" w:rsidP="00DC54F0">
      <w:pPr>
        <w:pStyle w:val="2"/>
        <w:rPr>
          <w:rFonts w:ascii="微軟正黑體" w:eastAsia="微軟正黑體" w:hAnsi="微軟正黑體" w:hint="eastAsia"/>
        </w:rPr>
      </w:pPr>
      <w:bookmarkStart w:id="13" w:name="a7"/>
      <w:bookmarkEnd w:id="13"/>
      <w:r w:rsidRPr="00DC54F0">
        <w:rPr>
          <w:rFonts w:ascii="微軟正黑體" w:eastAsia="微軟正黑體" w:hAnsi="微軟正黑體" w:hint="eastAsia"/>
        </w:rPr>
        <w:t>第7條</w:t>
      </w:r>
    </w:p>
    <w:p w14:paraId="411B7866"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國家推進中小企業信用制度建設，建立社會化的信用資訊徵集與評價體系，實現中小企業信用資訊查詢、交流和共享的社會化。</w:t>
      </w:r>
    </w:p>
    <w:p w14:paraId="55E6B31A" w14:textId="5C8B506C"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rPr>
        <w:t xml:space="preserve">　　　　</w:t>
      </w:r>
      <w:r w:rsidRPr="00DC54F0">
        <w:rPr>
          <w:rFonts w:ascii="微軟正黑體" w:eastAsia="微軟正黑體" w:hAnsi="微軟正黑體" w:hint="eastAsia"/>
          <w:color w:val="808000"/>
          <w:sz w:val="18"/>
        </w:rPr>
        <w:t xml:space="preserve">　　　　　　　　　　　　　　　　　　　　　　　　　　　　　　　　　　　　　　　　　　　　　</w:t>
      </w:r>
      <w:hyperlink w:anchor="b章節索引" w:history="1">
        <w:r w:rsidRPr="00DC54F0">
          <w:rPr>
            <w:rStyle w:val="a3"/>
            <w:rFonts w:ascii="微軟正黑體" w:eastAsia="微軟正黑體" w:hAnsi="微軟正黑體"/>
            <w:sz w:val="18"/>
          </w:rPr>
          <w:t>回索引</w:t>
        </w:r>
      </w:hyperlink>
      <w:r w:rsidRPr="00DC54F0">
        <w:rPr>
          <w:rFonts w:ascii="微軟正黑體" w:eastAsia="微軟正黑體" w:hAnsi="微軟正黑體" w:hint="eastAsia"/>
          <w:color w:val="808000"/>
          <w:sz w:val="18"/>
        </w:rPr>
        <w:t>〉〉</w:t>
      </w:r>
    </w:p>
    <w:p w14:paraId="0E71C251" w14:textId="77777777" w:rsidR="00DC54F0" w:rsidRPr="00DC54F0" w:rsidRDefault="00DC54F0" w:rsidP="00DC54F0">
      <w:pPr>
        <w:pStyle w:val="1"/>
        <w:rPr>
          <w:rFonts w:ascii="微軟正黑體" w:eastAsia="微軟正黑體" w:hAnsi="微軟正黑體" w:hint="eastAsia"/>
        </w:rPr>
      </w:pPr>
      <w:bookmarkStart w:id="14" w:name="_第二章__財稅支持"/>
      <w:bookmarkEnd w:id="14"/>
      <w:r w:rsidRPr="00DC54F0">
        <w:rPr>
          <w:rFonts w:ascii="微軟正黑體" w:eastAsia="微軟正黑體" w:hAnsi="微軟正黑體" w:hint="eastAsia"/>
        </w:rPr>
        <w:t>第二章　　財稅支持</w:t>
      </w:r>
    </w:p>
    <w:p w14:paraId="3D38570C" w14:textId="77777777" w:rsidR="00DC54F0" w:rsidRPr="00DC54F0" w:rsidRDefault="00DC54F0" w:rsidP="00DC54F0">
      <w:pPr>
        <w:pStyle w:val="2"/>
        <w:rPr>
          <w:rFonts w:ascii="微軟正黑體" w:eastAsia="微軟正黑體" w:hAnsi="微軟正黑體" w:hint="eastAsia"/>
        </w:rPr>
      </w:pPr>
      <w:bookmarkStart w:id="15" w:name="a8"/>
      <w:bookmarkEnd w:id="15"/>
      <w:r w:rsidRPr="00DC54F0">
        <w:rPr>
          <w:rFonts w:ascii="微軟正黑體" w:eastAsia="微軟正黑體" w:hAnsi="微軟正黑體" w:hint="eastAsia"/>
        </w:rPr>
        <w:t>第8條</w:t>
      </w:r>
    </w:p>
    <w:p w14:paraId="357034FC"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中央財政應當在本級預算中設立中小企業科目，安排中小企業發展專項資金。</w:t>
      </w:r>
    </w:p>
    <w:p w14:paraId="2CAD8848"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縣級以上地方各級人民政府應當根據實際情況，在本級財政預算中安排中小企業發展專項資金。</w:t>
      </w:r>
    </w:p>
    <w:p w14:paraId="1851F8BE" w14:textId="77777777" w:rsidR="00DC54F0" w:rsidRPr="00DC54F0" w:rsidRDefault="00DC54F0" w:rsidP="00DC54F0">
      <w:pPr>
        <w:pStyle w:val="2"/>
        <w:rPr>
          <w:rFonts w:ascii="微軟正黑體" w:eastAsia="微軟正黑體" w:hAnsi="微軟正黑體" w:hint="eastAsia"/>
        </w:rPr>
      </w:pPr>
      <w:bookmarkStart w:id="16" w:name="a9"/>
      <w:bookmarkEnd w:id="16"/>
      <w:r w:rsidRPr="00DC54F0">
        <w:rPr>
          <w:rFonts w:ascii="微軟正黑體" w:eastAsia="微軟正黑體" w:hAnsi="微軟正黑體" w:hint="eastAsia"/>
        </w:rPr>
        <w:t>第9條</w:t>
      </w:r>
    </w:p>
    <w:p w14:paraId="1BC0488C"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中小企業發展專項資金通過資助、購買服務、獎勵等方式，重點用於支持中小企業公共服務體系和融資服</w:t>
      </w:r>
      <w:r w:rsidRPr="00DC54F0">
        <w:rPr>
          <w:rFonts w:ascii="微軟正黑體" w:eastAsia="微軟正黑體" w:hAnsi="微軟正黑體" w:hint="eastAsia"/>
        </w:rPr>
        <w:lastRenderedPageBreak/>
        <w:t>務體系建設。</w:t>
      </w:r>
    </w:p>
    <w:p w14:paraId="3AABED30"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中小企業發展專項資金向小型微型企業傾斜，資金管理使用堅持公開、透明的原則，實行預算績效管理。</w:t>
      </w:r>
    </w:p>
    <w:p w14:paraId="70B72B78" w14:textId="77777777" w:rsidR="00DC54F0" w:rsidRPr="00DC54F0" w:rsidRDefault="00DC54F0" w:rsidP="00DC54F0">
      <w:pPr>
        <w:pStyle w:val="2"/>
        <w:rPr>
          <w:rFonts w:ascii="微軟正黑體" w:eastAsia="微軟正黑體" w:hAnsi="微軟正黑體" w:hint="eastAsia"/>
        </w:rPr>
      </w:pPr>
      <w:bookmarkStart w:id="17" w:name="a10"/>
      <w:bookmarkEnd w:id="17"/>
      <w:r w:rsidRPr="00DC54F0">
        <w:rPr>
          <w:rFonts w:ascii="微軟正黑體" w:eastAsia="微軟正黑體" w:hAnsi="微軟正黑體" w:hint="eastAsia"/>
        </w:rPr>
        <w:t>第10條</w:t>
      </w:r>
    </w:p>
    <w:p w14:paraId="3E0B7D0D"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國家設立中小企業發展基金。國家中小企業發展基金應當遵循政策性導向和市場化運作原則，主要用於引導和帶動社會資金支持初創期中小企業，促進創業創新。</w:t>
      </w:r>
    </w:p>
    <w:p w14:paraId="59C92946"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縣級以上地方各級人民政府可以設立中小企業發展基金</w:t>
      </w:r>
      <w:r w:rsidRPr="00DC54F0">
        <w:rPr>
          <w:rFonts w:ascii="微軟正黑體" w:eastAsia="微軟正黑體" w:hAnsi="微軟正黑體" w:hint="eastAsia"/>
        </w:rPr>
        <w:t>。</w:t>
      </w:r>
    </w:p>
    <w:p w14:paraId="15413C32"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3</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中小企業發展基金的設立和使用管理辦法由國務院規定。</w:t>
      </w:r>
    </w:p>
    <w:p w14:paraId="02AF14DF" w14:textId="77777777" w:rsidR="00DC54F0" w:rsidRPr="00DC54F0" w:rsidRDefault="00DC54F0" w:rsidP="00DC54F0">
      <w:pPr>
        <w:pStyle w:val="2"/>
        <w:rPr>
          <w:rFonts w:ascii="微軟正黑體" w:eastAsia="微軟正黑體" w:hAnsi="微軟正黑體" w:hint="eastAsia"/>
        </w:rPr>
      </w:pPr>
      <w:bookmarkStart w:id="18" w:name="a11"/>
      <w:bookmarkEnd w:id="18"/>
      <w:r w:rsidRPr="00DC54F0">
        <w:rPr>
          <w:rFonts w:ascii="微軟正黑體" w:eastAsia="微軟正黑體" w:hAnsi="微軟正黑體" w:hint="eastAsia"/>
        </w:rPr>
        <w:t>第11條</w:t>
      </w:r>
    </w:p>
    <w:p w14:paraId="11C06629"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國家實行有利於小型微型企業發展的稅收政策，對符合條件的小型微型企業按照規定實行緩徵、減征、免征企業所得稅、增值稅等措施，簡化稅收征管程序，減輕小型微型企業稅收負擔。</w:t>
      </w:r>
    </w:p>
    <w:p w14:paraId="1D1C00C0" w14:textId="77777777" w:rsidR="00DC54F0" w:rsidRPr="00DC54F0" w:rsidRDefault="00DC54F0" w:rsidP="00DC54F0">
      <w:pPr>
        <w:pStyle w:val="2"/>
        <w:rPr>
          <w:rFonts w:ascii="微軟正黑體" w:eastAsia="微軟正黑體" w:hAnsi="微軟正黑體" w:hint="eastAsia"/>
        </w:rPr>
      </w:pPr>
      <w:bookmarkStart w:id="19" w:name="a12"/>
      <w:bookmarkEnd w:id="19"/>
      <w:r w:rsidRPr="00DC54F0">
        <w:rPr>
          <w:rFonts w:ascii="微軟正黑體" w:eastAsia="微軟正黑體" w:hAnsi="微軟正黑體" w:hint="eastAsia"/>
        </w:rPr>
        <w:t>第12條</w:t>
      </w:r>
    </w:p>
    <w:p w14:paraId="565585AA"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國家對小型微型企業行政事業性收費實行減免等優惠政策，減輕小型微型企業負擔。</w:t>
      </w:r>
    </w:p>
    <w:p w14:paraId="29F5A247" w14:textId="679927AF"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rPr>
        <w:t xml:space="preserve">　　　　</w:t>
      </w:r>
      <w:r w:rsidRPr="00DC54F0">
        <w:rPr>
          <w:rFonts w:ascii="微軟正黑體" w:eastAsia="微軟正黑體" w:hAnsi="微軟正黑體" w:hint="eastAsia"/>
          <w:color w:val="808000"/>
          <w:sz w:val="18"/>
        </w:rPr>
        <w:t xml:space="preserve">　　　　　　　　　　　　　　　　　　　　　　　　　　　　　　　　　　　　　　　　　　　　　</w:t>
      </w:r>
      <w:hyperlink w:anchor="b章節索引" w:history="1">
        <w:r w:rsidRPr="00DC54F0">
          <w:rPr>
            <w:rStyle w:val="a3"/>
            <w:rFonts w:ascii="微軟正黑體" w:eastAsia="微軟正黑體" w:hAnsi="微軟正黑體"/>
            <w:sz w:val="18"/>
          </w:rPr>
          <w:t>回索引</w:t>
        </w:r>
      </w:hyperlink>
      <w:r w:rsidRPr="00DC54F0">
        <w:rPr>
          <w:rFonts w:ascii="微軟正黑體" w:eastAsia="微軟正黑體" w:hAnsi="微軟正黑體" w:hint="eastAsia"/>
          <w:color w:val="808000"/>
          <w:sz w:val="18"/>
        </w:rPr>
        <w:t>〉〉</w:t>
      </w:r>
    </w:p>
    <w:p w14:paraId="4F5F3743" w14:textId="77777777" w:rsidR="00DC54F0" w:rsidRPr="00DC54F0" w:rsidRDefault="00DC54F0" w:rsidP="00DC54F0">
      <w:pPr>
        <w:pStyle w:val="1"/>
        <w:rPr>
          <w:rFonts w:ascii="微軟正黑體" w:eastAsia="微軟正黑體" w:hAnsi="微軟正黑體" w:hint="eastAsia"/>
        </w:rPr>
      </w:pPr>
      <w:bookmarkStart w:id="20" w:name="_第三章__融資促進"/>
      <w:bookmarkEnd w:id="20"/>
      <w:r w:rsidRPr="00DC54F0">
        <w:rPr>
          <w:rFonts w:ascii="微軟正黑體" w:eastAsia="微軟正黑體" w:hAnsi="微軟正黑體" w:hint="eastAsia"/>
        </w:rPr>
        <w:t>第三章　　融資促進</w:t>
      </w:r>
    </w:p>
    <w:p w14:paraId="12D7EB65" w14:textId="77777777" w:rsidR="00DC54F0" w:rsidRPr="00DC54F0" w:rsidRDefault="00DC54F0" w:rsidP="00DC54F0">
      <w:pPr>
        <w:pStyle w:val="2"/>
        <w:rPr>
          <w:rFonts w:ascii="微軟正黑體" w:eastAsia="微軟正黑體" w:hAnsi="微軟正黑體" w:hint="eastAsia"/>
        </w:rPr>
      </w:pPr>
      <w:bookmarkStart w:id="21" w:name="a13"/>
      <w:bookmarkEnd w:id="21"/>
      <w:r w:rsidRPr="00DC54F0">
        <w:rPr>
          <w:rFonts w:ascii="微軟正黑體" w:eastAsia="微軟正黑體" w:hAnsi="微軟正黑體" w:hint="eastAsia"/>
        </w:rPr>
        <w:t>第13條</w:t>
      </w:r>
    </w:p>
    <w:p w14:paraId="006E444F"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金融機構應當發揮服務實體經濟的功能，高效、公平地服務中小企業。</w:t>
      </w:r>
    </w:p>
    <w:p w14:paraId="213F2A2C" w14:textId="77777777" w:rsidR="00DC54F0" w:rsidRPr="00DC54F0" w:rsidRDefault="00DC54F0" w:rsidP="00DC54F0">
      <w:pPr>
        <w:pStyle w:val="2"/>
        <w:rPr>
          <w:rFonts w:ascii="微軟正黑體" w:eastAsia="微軟正黑體" w:hAnsi="微軟正黑體" w:hint="eastAsia"/>
        </w:rPr>
      </w:pPr>
      <w:bookmarkStart w:id="22" w:name="a14"/>
      <w:bookmarkEnd w:id="22"/>
      <w:r w:rsidRPr="00DC54F0">
        <w:rPr>
          <w:rFonts w:ascii="微軟正黑體" w:eastAsia="微軟正黑體" w:hAnsi="微軟正黑體" w:hint="eastAsia"/>
        </w:rPr>
        <w:t>第14條</w:t>
      </w:r>
    </w:p>
    <w:p w14:paraId="0F41988E"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中國人民銀行應當綜合運用貨幣政策工具，鼓勵和引導金融機構加大對小型微型企業的信貸支持，改善小型微型企業融資環境。</w:t>
      </w:r>
    </w:p>
    <w:p w14:paraId="628631E6" w14:textId="77777777" w:rsidR="00DC54F0" w:rsidRPr="00DC54F0" w:rsidRDefault="00DC54F0" w:rsidP="00DC54F0">
      <w:pPr>
        <w:pStyle w:val="2"/>
        <w:rPr>
          <w:rFonts w:ascii="微軟正黑體" w:eastAsia="微軟正黑體" w:hAnsi="微軟正黑體" w:hint="eastAsia"/>
        </w:rPr>
      </w:pPr>
      <w:bookmarkStart w:id="23" w:name="a15"/>
      <w:bookmarkEnd w:id="23"/>
      <w:r w:rsidRPr="00DC54F0">
        <w:rPr>
          <w:rFonts w:ascii="微軟正黑體" w:eastAsia="微軟正黑體" w:hAnsi="微軟正黑體" w:hint="eastAsia"/>
        </w:rPr>
        <w:t>第15條</w:t>
      </w:r>
    </w:p>
    <w:p w14:paraId="5135307D"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務院銀行業監督管理機構對金融機構開展小型微型企業金融服務應當制定差異化監管政策，採取合理提高小型微型企業不良貸款容忍度等措施，引導金融機構增加小型微型企業融資規模和比重，提高金融服務水平。</w:t>
      </w:r>
    </w:p>
    <w:p w14:paraId="00920B2C" w14:textId="77777777" w:rsidR="00DC54F0" w:rsidRPr="00DC54F0" w:rsidRDefault="00DC54F0" w:rsidP="00DC54F0">
      <w:pPr>
        <w:pStyle w:val="2"/>
        <w:rPr>
          <w:rFonts w:ascii="微軟正黑體" w:eastAsia="微軟正黑體" w:hAnsi="微軟正黑體" w:hint="eastAsia"/>
        </w:rPr>
      </w:pPr>
      <w:bookmarkStart w:id="24" w:name="a16"/>
      <w:bookmarkEnd w:id="24"/>
      <w:r w:rsidRPr="00DC54F0">
        <w:rPr>
          <w:rFonts w:ascii="微軟正黑體" w:eastAsia="微軟正黑體" w:hAnsi="微軟正黑體" w:hint="eastAsia"/>
        </w:rPr>
        <w:t>第16條</w:t>
      </w:r>
    </w:p>
    <w:p w14:paraId="7DC34FB4"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國家鼓勵各類金融機構開發和提供適合中小企業特點的金融產品和服務。</w:t>
      </w:r>
    </w:p>
    <w:p w14:paraId="48D5997D"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國家政策性金融機構應當在其業務經營範圍內，採取多種形式，為中小企業提供金融服務。</w:t>
      </w:r>
    </w:p>
    <w:p w14:paraId="456E2168" w14:textId="77777777" w:rsidR="00DC54F0" w:rsidRPr="00DC54F0" w:rsidRDefault="00DC54F0" w:rsidP="00DC54F0">
      <w:pPr>
        <w:pStyle w:val="2"/>
        <w:rPr>
          <w:rFonts w:ascii="微軟正黑體" w:eastAsia="微軟正黑體" w:hAnsi="微軟正黑體" w:hint="eastAsia"/>
        </w:rPr>
      </w:pPr>
      <w:bookmarkStart w:id="25" w:name="a17"/>
      <w:bookmarkEnd w:id="25"/>
      <w:r w:rsidRPr="00DC54F0">
        <w:rPr>
          <w:rFonts w:ascii="微軟正黑體" w:eastAsia="微軟正黑體" w:hAnsi="微軟正黑體" w:hint="eastAsia"/>
        </w:rPr>
        <w:t>第17條</w:t>
      </w:r>
    </w:p>
    <w:p w14:paraId="2D047A2F"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國家推進和支持普惠金融體系建設，推動中小銀行、非存款類放貸機構和互聯網金融有序健康發展，引導銀行業金融機構向縣域和鄉鎮等小型微型企業金融服務薄弱地區延伸網點和業務。</w:t>
      </w:r>
    </w:p>
    <w:p w14:paraId="1FD02A07"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國有大型商業銀行應當設立普惠金融機構，為小型微型企業提供金融服務。國家推動其他銀行業金融機構設立小型微型企業金融服務專營機構</w:t>
      </w:r>
      <w:r w:rsidRPr="00DC54F0">
        <w:rPr>
          <w:rFonts w:ascii="微軟正黑體" w:eastAsia="微軟正黑體" w:hAnsi="微軟正黑體" w:hint="eastAsia"/>
        </w:rPr>
        <w:t>。</w:t>
      </w:r>
    </w:p>
    <w:p w14:paraId="0FE916ED"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3</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地區性中小銀行應當積極為其所在地的小型微型企業提供金融服務，促進實體經濟發展。</w:t>
      </w:r>
    </w:p>
    <w:p w14:paraId="7C214767" w14:textId="77777777" w:rsidR="00DC54F0" w:rsidRPr="00DC54F0" w:rsidRDefault="00DC54F0" w:rsidP="00DC54F0">
      <w:pPr>
        <w:pStyle w:val="2"/>
        <w:rPr>
          <w:rFonts w:ascii="微軟正黑體" w:eastAsia="微軟正黑體" w:hAnsi="微軟正黑體" w:hint="eastAsia"/>
        </w:rPr>
      </w:pPr>
      <w:bookmarkStart w:id="26" w:name="a18"/>
      <w:bookmarkEnd w:id="26"/>
      <w:r w:rsidRPr="00DC54F0">
        <w:rPr>
          <w:rFonts w:ascii="微軟正黑體" w:eastAsia="微軟正黑體" w:hAnsi="微軟正黑體" w:hint="eastAsia"/>
        </w:rPr>
        <w:t>第18條</w:t>
      </w:r>
    </w:p>
    <w:p w14:paraId="23BD3B4C"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國家健全多層次資本市場體系，多渠道推動股權融資，發展並規範債券市場，促進中小企業利用多種方式</w:t>
      </w:r>
      <w:r w:rsidRPr="00DC54F0">
        <w:rPr>
          <w:rFonts w:ascii="微軟正黑體" w:eastAsia="微軟正黑體" w:hAnsi="微軟正黑體" w:hint="eastAsia"/>
        </w:rPr>
        <w:lastRenderedPageBreak/>
        <w:t>直接融資。</w:t>
      </w:r>
    </w:p>
    <w:p w14:paraId="2D989645" w14:textId="77777777" w:rsidR="00DC54F0" w:rsidRPr="00DC54F0" w:rsidRDefault="00DC54F0" w:rsidP="00DC54F0">
      <w:pPr>
        <w:pStyle w:val="2"/>
        <w:rPr>
          <w:rFonts w:ascii="微軟正黑體" w:eastAsia="微軟正黑體" w:hAnsi="微軟正黑體" w:hint="eastAsia"/>
        </w:rPr>
      </w:pPr>
      <w:bookmarkStart w:id="27" w:name="a19"/>
      <w:bookmarkEnd w:id="27"/>
      <w:r w:rsidRPr="00DC54F0">
        <w:rPr>
          <w:rFonts w:ascii="微軟正黑體" w:eastAsia="微軟正黑體" w:hAnsi="微軟正黑體" w:hint="eastAsia"/>
        </w:rPr>
        <w:t>第19條</w:t>
      </w:r>
    </w:p>
    <w:p w14:paraId="51C9AFBB"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國家完善擔保融資制度，支持金融機構為中小企業提供以應收賬款、知識產權、存貨、機器設備等為擔保品的擔保融資。</w:t>
      </w:r>
    </w:p>
    <w:p w14:paraId="41676A88" w14:textId="77777777" w:rsidR="00DC54F0" w:rsidRPr="00DC54F0" w:rsidRDefault="00DC54F0" w:rsidP="00DC54F0">
      <w:pPr>
        <w:pStyle w:val="2"/>
        <w:rPr>
          <w:rFonts w:ascii="微軟正黑體" w:eastAsia="微軟正黑體" w:hAnsi="微軟正黑體" w:hint="eastAsia"/>
        </w:rPr>
      </w:pPr>
      <w:bookmarkStart w:id="28" w:name="a20"/>
      <w:bookmarkEnd w:id="28"/>
      <w:r w:rsidRPr="00DC54F0">
        <w:rPr>
          <w:rFonts w:ascii="微軟正黑體" w:eastAsia="微軟正黑體" w:hAnsi="微軟正黑體" w:hint="eastAsia"/>
        </w:rPr>
        <w:t>第20條</w:t>
      </w:r>
    </w:p>
    <w:p w14:paraId="376EB5D4"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中小企業以應收賬款申請擔保融資時，其應收賬款的付款方，應當及時確認債權債務關係，支持中小企業融資。</w:t>
      </w:r>
    </w:p>
    <w:p w14:paraId="2D42585D"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國家鼓勵中小企業及付款方通過應收賬款融資服務平台確認債權債務關係，提高融資效率，降低融資成本。</w:t>
      </w:r>
    </w:p>
    <w:p w14:paraId="6544B329" w14:textId="77777777" w:rsidR="00DC54F0" w:rsidRPr="00DC54F0" w:rsidRDefault="00DC54F0" w:rsidP="00DC54F0">
      <w:pPr>
        <w:pStyle w:val="2"/>
        <w:rPr>
          <w:rFonts w:ascii="微軟正黑體" w:eastAsia="微軟正黑體" w:hAnsi="微軟正黑體" w:hint="eastAsia"/>
        </w:rPr>
      </w:pPr>
      <w:bookmarkStart w:id="29" w:name="a21"/>
      <w:bookmarkEnd w:id="29"/>
      <w:r w:rsidRPr="00DC54F0">
        <w:rPr>
          <w:rFonts w:ascii="微軟正黑體" w:eastAsia="微軟正黑體" w:hAnsi="微軟正黑體" w:hint="eastAsia"/>
        </w:rPr>
        <w:t>第21條</w:t>
      </w:r>
    </w:p>
    <w:p w14:paraId="179A21C2"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縣級以上人民政府應當建立中小企業政策性信用擔保體系，鼓勵各類擔保機構為中小企業融資提供信用擔保。</w:t>
      </w:r>
    </w:p>
    <w:p w14:paraId="0F0DDE9B" w14:textId="77777777" w:rsidR="00DC54F0" w:rsidRPr="00DC54F0" w:rsidRDefault="00DC54F0" w:rsidP="00DC54F0">
      <w:pPr>
        <w:pStyle w:val="2"/>
        <w:rPr>
          <w:rFonts w:ascii="微軟正黑體" w:eastAsia="微軟正黑體" w:hAnsi="微軟正黑體" w:hint="eastAsia"/>
        </w:rPr>
      </w:pPr>
      <w:bookmarkStart w:id="30" w:name="a22"/>
      <w:bookmarkEnd w:id="30"/>
      <w:r w:rsidRPr="00DC54F0">
        <w:rPr>
          <w:rFonts w:ascii="微軟正黑體" w:eastAsia="微軟正黑體" w:hAnsi="微軟正黑體" w:hint="eastAsia"/>
        </w:rPr>
        <w:t>第22條</w:t>
      </w:r>
    </w:p>
    <w:p w14:paraId="22218C98"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國家推動保險機構開展中小企業貸款保證保險和信用保險業務，開發適應中小企業分散風險、補償損失需求的保險產品。</w:t>
      </w:r>
    </w:p>
    <w:p w14:paraId="7C1B641A" w14:textId="77777777" w:rsidR="00DC54F0" w:rsidRPr="00DC54F0" w:rsidRDefault="00DC54F0" w:rsidP="00DC54F0">
      <w:pPr>
        <w:pStyle w:val="2"/>
        <w:rPr>
          <w:rFonts w:ascii="微軟正黑體" w:eastAsia="微軟正黑體" w:hAnsi="微軟正黑體" w:hint="eastAsia"/>
        </w:rPr>
      </w:pPr>
      <w:bookmarkStart w:id="31" w:name="a23"/>
      <w:bookmarkEnd w:id="31"/>
      <w:r w:rsidRPr="00DC54F0">
        <w:rPr>
          <w:rFonts w:ascii="微軟正黑體" w:eastAsia="微軟正黑體" w:hAnsi="微軟正黑體" w:hint="eastAsia"/>
        </w:rPr>
        <w:t>第23條</w:t>
      </w:r>
    </w:p>
    <w:p w14:paraId="41DC4530"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國家支持徵信機構發展針對中小企業融資的徵信產品和服務，依法向政府有關部門、公用事業單位和商業機構採集資訊。</w:t>
      </w:r>
    </w:p>
    <w:p w14:paraId="3A571323"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國家鼓勵第三方評級機構開展中小企業評級服務。</w:t>
      </w:r>
    </w:p>
    <w:p w14:paraId="3985F13E" w14:textId="7994465A"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17365D"/>
        </w:rPr>
        <w:t xml:space="preserve">　　　　</w:t>
      </w:r>
      <w:r w:rsidRPr="00DC54F0">
        <w:rPr>
          <w:rFonts w:ascii="微軟正黑體" w:eastAsia="微軟正黑體" w:hAnsi="微軟正黑體" w:hint="eastAsia"/>
          <w:color w:val="808000"/>
          <w:sz w:val="18"/>
        </w:rPr>
        <w:t xml:space="preserve">　　　　　　　　　　　　　　　　　　　　　　　　　　　　　　　　　　　　　　　　　　　　　</w:t>
      </w:r>
      <w:hyperlink w:anchor="b章節索引" w:history="1">
        <w:r w:rsidRPr="00DC54F0">
          <w:rPr>
            <w:rStyle w:val="a3"/>
            <w:rFonts w:ascii="微軟正黑體" w:eastAsia="微軟正黑體" w:hAnsi="微軟正黑體"/>
            <w:sz w:val="18"/>
          </w:rPr>
          <w:t>回索引</w:t>
        </w:r>
      </w:hyperlink>
      <w:r w:rsidRPr="00DC54F0">
        <w:rPr>
          <w:rFonts w:ascii="微軟正黑體" w:eastAsia="微軟正黑體" w:hAnsi="微軟正黑體" w:hint="eastAsia"/>
          <w:color w:val="808000"/>
          <w:sz w:val="18"/>
        </w:rPr>
        <w:t>〉〉</w:t>
      </w:r>
    </w:p>
    <w:p w14:paraId="6284B4F5" w14:textId="77777777" w:rsidR="00DC54F0" w:rsidRPr="00DC54F0" w:rsidRDefault="00DC54F0" w:rsidP="00DC54F0">
      <w:pPr>
        <w:pStyle w:val="1"/>
        <w:rPr>
          <w:rFonts w:ascii="微軟正黑體" w:eastAsia="微軟正黑體" w:hAnsi="微軟正黑體" w:hint="eastAsia"/>
        </w:rPr>
      </w:pPr>
      <w:bookmarkStart w:id="32" w:name="_第四章__創業扶持"/>
      <w:bookmarkEnd w:id="32"/>
      <w:r w:rsidRPr="00DC54F0">
        <w:rPr>
          <w:rFonts w:ascii="微軟正黑體" w:eastAsia="微軟正黑體" w:hAnsi="微軟正黑體" w:hint="eastAsia"/>
        </w:rPr>
        <w:t>第四章　　創業扶持</w:t>
      </w:r>
    </w:p>
    <w:p w14:paraId="181F0841" w14:textId="77777777" w:rsidR="00DC54F0" w:rsidRPr="00DC54F0" w:rsidRDefault="00DC54F0" w:rsidP="00DC54F0">
      <w:pPr>
        <w:pStyle w:val="2"/>
        <w:rPr>
          <w:rFonts w:ascii="微軟正黑體" w:eastAsia="微軟正黑體" w:hAnsi="微軟正黑體" w:hint="eastAsia"/>
        </w:rPr>
      </w:pPr>
      <w:bookmarkStart w:id="33" w:name="a24"/>
      <w:bookmarkEnd w:id="33"/>
      <w:r w:rsidRPr="00DC54F0">
        <w:rPr>
          <w:rFonts w:ascii="微軟正黑體" w:eastAsia="微軟正黑體" w:hAnsi="微軟正黑體" w:hint="eastAsia"/>
        </w:rPr>
        <w:t>第24條</w:t>
      </w:r>
    </w:p>
    <w:p w14:paraId="798C52A4"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縣級以上人民政府及其有關部門應當通過政府網站、宣傳資料等形式，為創業人員免費提供工商、財稅、金融、環境保護、安全生產、勞動用工、社會保障等方面的法律政策咨詢和公共資訊服務。</w:t>
      </w:r>
    </w:p>
    <w:p w14:paraId="174B6427" w14:textId="77777777" w:rsidR="00DC54F0" w:rsidRPr="00DC54F0" w:rsidRDefault="00DC54F0" w:rsidP="00DC54F0">
      <w:pPr>
        <w:pStyle w:val="2"/>
        <w:rPr>
          <w:rFonts w:ascii="微軟正黑體" w:eastAsia="微軟正黑體" w:hAnsi="微軟正黑體" w:hint="eastAsia"/>
        </w:rPr>
      </w:pPr>
      <w:bookmarkStart w:id="34" w:name="a25"/>
      <w:bookmarkEnd w:id="34"/>
      <w:r w:rsidRPr="00DC54F0">
        <w:rPr>
          <w:rFonts w:ascii="微軟正黑體" w:eastAsia="微軟正黑體" w:hAnsi="微軟正黑體" w:hint="eastAsia"/>
        </w:rPr>
        <w:t>第25條</w:t>
      </w:r>
    </w:p>
    <w:p w14:paraId="424DE856"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高等學校畢業生、退役軍人和失業人員、殘疾人員等創辦小型微型企業，按照國家規定享受稅收優惠和收費減免。</w:t>
      </w:r>
    </w:p>
    <w:p w14:paraId="41D6FF9D" w14:textId="77777777" w:rsidR="00DC54F0" w:rsidRPr="00DC54F0" w:rsidRDefault="00DC54F0" w:rsidP="00DC54F0">
      <w:pPr>
        <w:pStyle w:val="2"/>
        <w:rPr>
          <w:rFonts w:ascii="微軟正黑體" w:eastAsia="微軟正黑體" w:hAnsi="微軟正黑體" w:hint="eastAsia"/>
        </w:rPr>
      </w:pPr>
      <w:bookmarkStart w:id="35" w:name="a26"/>
      <w:bookmarkEnd w:id="35"/>
      <w:r w:rsidRPr="00DC54F0">
        <w:rPr>
          <w:rFonts w:ascii="微軟正黑體" w:eastAsia="微軟正黑體" w:hAnsi="微軟正黑體" w:hint="eastAsia"/>
        </w:rPr>
        <w:t>第26條</w:t>
      </w:r>
    </w:p>
    <w:p w14:paraId="7018F1BD"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國家採取措施支持社會資金參與投資中小企業。創業投資企業和個人投資者投資初創期科技創新企業的，按照國家規定享受稅收優惠。</w:t>
      </w:r>
    </w:p>
    <w:p w14:paraId="07FED959" w14:textId="77777777" w:rsidR="00DC54F0" w:rsidRPr="00DC54F0" w:rsidRDefault="00DC54F0" w:rsidP="00DC54F0">
      <w:pPr>
        <w:pStyle w:val="2"/>
        <w:rPr>
          <w:rFonts w:ascii="微軟正黑體" w:eastAsia="微軟正黑體" w:hAnsi="微軟正黑體" w:hint="eastAsia"/>
        </w:rPr>
      </w:pPr>
      <w:bookmarkStart w:id="36" w:name="a27"/>
      <w:bookmarkEnd w:id="36"/>
      <w:r w:rsidRPr="00DC54F0">
        <w:rPr>
          <w:rFonts w:ascii="微軟正黑體" w:eastAsia="微軟正黑體" w:hAnsi="微軟正黑體" w:hint="eastAsia"/>
        </w:rPr>
        <w:t>第27條</w:t>
      </w:r>
    </w:p>
    <w:p w14:paraId="56E4DE35"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國家改善企業創業環境，優化審批流程，實現中小企業行政許可便捷，降低中小企業設立成本。</w:t>
      </w:r>
    </w:p>
    <w:p w14:paraId="252D7DE8" w14:textId="77777777" w:rsidR="00DC54F0" w:rsidRPr="00DC54F0" w:rsidRDefault="00DC54F0" w:rsidP="00DC54F0">
      <w:pPr>
        <w:pStyle w:val="2"/>
        <w:rPr>
          <w:rFonts w:ascii="微軟正黑體" w:eastAsia="微軟正黑體" w:hAnsi="微軟正黑體" w:hint="eastAsia"/>
        </w:rPr>
      </w:pPr>
      <w:bookmarkStart w:id="37" w:name="a28"/>
      <w:bookmarkEnd w:id="37"/>
      <w:r w:rsidRPr="00DC54F0">
        <w:rPr>
          <w:rFonts w:ascii="微軟正黑體" w:eastAsia="微軟正黑體" w:hAnsi="微軟正黑體" w:hint="eastAsia"/>
        </w:rPr>
        <w:t>第28條</w:t>
      </w:r>
    </w:p>
    <w:p w14:paraId="5D440146"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國家鼓勵建設和創辦小型微型企業創業基地、孵化基地，為小型微型企業提供生產經營場地和服務。</w:t>
      </w:r>
    </w:p>
    <w:p w14:paraId="14F1CC06" w14:textId="77777777" w:rsidR="00DC54F0" w:rsidRPr="00DC54F0" w:rsidRDefault="00DC54F0" w:rsidP="00DC54F0">
      <w:pPr>
        <w:pStyle w:val="2"/>
        <w:rPr>
          <w:rFonts w:ascii="微軟正黑體" w:eastAsia="微軟正黑體" w:hAnsi="微軟正黑體" w:hint="eastAsia"/>
        </w:rPr>
      </w:pPr>
      <w:bookmarkStart w:id="38" w:name="a29"/>
      <w:bookmarkEnd w:id="38"/>
      <w:r w:rsidRPr="00DC54F0">
        <w:rPr>
          <w:rFonts w:ascii="微軟正黑體" w:eastAsia="微軟正黑體" w:hAnsi="微軟正黑體" w:hint="eastAsia"/>
        </w:rPr>
        <w:lastRenderedPageBreak/>
        <w:t>第29條</w:t>
      </w:r>
    </w:p>
    <w:p w14:paraId="1B2CC3BF"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地方各級人民政府應當根據中小企業發展的需要，在城鄉規劃中安排必要的用地和設施，為中小企業獲得生產經營場所提供便利。</w:t>
      </w:r>
    </w:p>
    <w:p w14:paraId="1F5E2764"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國家支持利用閒置的商業用房、工業廠房、企業庫房和物流設施等，為創業者提供低成本生產經營場所。</w:t>
      </w:r>
    </w:p>
    <w:p w14:paraId="7A19F939" w14:textId="77777777" w:rsidR="00DC54F0" w:rsidRPr="00DC54F0" w:rsidRDefault="00DC54F0" w:rsidP="00DC54F0">
      <w:pPr>
        <w:pStyle w:val="2"/>
        <w:rPr>
          <w:rFonts w:ascii="微軟正黑體" w:eastAsia="微軟正黑體" w:hAnsi="微軟正黑體" w:hint="eastAsia"/>
        </w:rPr>
      </w:pPr>
      <w:bookmarkStart w:id="39" w:name="a30"/>
      <w:bookmarkEnd w:id="39"/>
      <w:r w:rsidRPr="00DC54F0">
        <w:rPr>
          <w:rFonts w:ascii="微軟正黑體" w:eastAsia="微軟正黑體" w:hAnsi="微軟正黑體" w:hint="eastAsia"/>
        </w:rPr>
        <w:t>第30條</w:t>
      </w:r>
    </w:p>
    <w:p w14:paraId="517AEE00"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國家鼓勵互聯網平台向中小企業開放技術、開發、營銷、推廣等資源，加強資源共享與合作，為中小企業創業提供服務。</w:t>
      </w:r>
    </w:p>
    <w:p w14:paraId="74095E39" w14:textId="77777777" w:rsidR="00DC54F0" w:rsidRPr="00DC54F0" w:rsidRDefault="00DC54F0" w:rsidP="00DC54F0">
      <w:pPr>
        <w:pStyle w:val="2"/>
        <w:rPr>
          <w:rFonts w:ascii="微軟正黑體" w:eastAsia="微軟正黑體" w:hAnsi="微軟正黑體" w:hint="eastAsia"/>
        </w:rPr>
      </w:pPr>
      <w:bookmarkStart w:id="40" w:name="a31"/>
      <w:bookmarkEnd w:id="40"/>
      <w:r w:rsidRPr="00DC54F0">
        <w:rPr>
          <w:rFonts w:ascii="微軟正黑體" w:eastAsia="微軟正黑體" w:hAnsi="微軟正黑體" w:hint="eastAsia"/>
        </w:rPr>
        <w:t>第31條</w:t>
      </w:r>
    </w:p>
    <w:p w14:paraId="2670A3F3"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國家簡化中小企業註銷登記程序，實現中小企業市場退出便利化。</w:t>
      </w:r>
    </w:p>
    <w:p w14:paraId="4A4E62D7" w14:textId="485BEC79"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rPr>
        <w:t xml:space="preserve">　　　　</w:t>
      </w:r>
      <w:r w:rsidRPr="00DC54F0">
        <w:rPr>
          <w:rFonts w:ascii="微軟正黑體" w:eastAsia="微軟正黑體" w:hAnsi="微軟正黑體" w:hint="eastAsia"/>
          <w:color w:val="808000"/>
          <w:sz w:val="18"/>
        </w:rPr>
        <w:t xml:space="preserve">　　　　　　　　　　　　　　　　　　　　　　　　　　　　　　　　　　　　　　　　　　　　　</w:t>
      </w:r>
      <w:hyperlink w:anchor="b章節索引" w:history="1">
        <w:r w:rsidRPr="00DC54F0">
          <w:rPr>
            <w:rStyle w:val="a3"/>
            <w:rFonts w:ascii="微軟正黑體" w:eastAsia="微軟正黑體" w:hAnsi="微軟正黑體"/>
            <w:sz w:val="18"/>
          </w:rPr>
          <w:t>回索引</w:t>
        </w:r>
      </w:hyperlink>
      <w:r w:rsidRPr="00DC54F0">
        <w:rPr>
          <w:rFonts w:ascii="微軟正黑體" w:eastAsia="微軟正黑體" w:hAnsi="微軟正黑體" w:hint="eastAsia"/>
          <w:color w:val="808000"/>
          <w:sz w:val="18"/>
        </w:rPr>
        <w:t>〉〉</w:t>
      </w:r>
    </w:p>
    <w:p w14:paraId="3C32A979" w14:textId="77777777" w:rsidR="00DC54F0" w:rsidRPr="00DC54F0" w:rsidRDefault="00DC54F0" w:rsidP="00DC54F0">
      <w:pPr>
        <w:pStyle w:val="1"/>
        <w:rPr>
          <w:rFonts w:ascii="微軟正黑體" w:eastAsia="微軟正黑體" w:hAnsi="微軟正黑體" w:hint="eastAsia"/>
        </w:rPr>
      </w:pPr>
      <w:bookmarkStart w:id="41" w:name="_第五章__創新支持"/>
      <w:bookmarkEnd w:id="41"/>
      <w:r w:rsidRPr="00DC54F0">
        <w:rPr>
          <w:rFonts w:ascii="微軟正黑體" w:eastAsia="微軟正黑體" w:hAnsi="微軟正黑體" w:hint="eastAsia"/>
        </w:rPr>
        <w:t>第五章　　創新支持</w:t>
      </w:r>
    </w:p>
    <w:p w14:paraId="7E9C58DA" w14:textId="77777777" w:rsidR="00DC54F0" w:rsidRPr="00DC54F0" w:rsidRDefault="00DC54F0" w:rsidP="00DC54F0">
      <w:pPr>
        <w:pStyle w:val="2"/>
        <w:rPr>
          <w:rFonts w:ascii="微軟正黑體" w:eastAsia="微軟正黑體" w:hAnsi="微軟正黑體" w:hint="eastAsia"/>
        </w:rPr>
      </w:pPr>
      <w:bookmarkStart w:id="42" w:name="a32"/>
      <w:bookmarkEnd w:id="42"/>
      <w:r w:rsidRPr="00DC54F0">
        <w:rPr>
          <w:rFonts w:ascii="微軟正黑體" w:eastAsia="微軟正黑體" w:hAnsi="微軟正黑體" w:hint="eastAsia"/>
        </w:rPr>
        <w:t>第32條</w:t>
      </w:r>
    </w:p>
    <w:p w14:paraId="4F09917D"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國家鼓勵中小企業按照市場需求，推進技術、產品、管理模式、商業模式等創新。</w:t>
      </w:r>
    </w:p>
    <w:p w14:paraId="3D1F50A3"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中小企業的固定資產由於技術進步等原因，確需加速折舊的，可以依法縮短折舊年限或者採取加速折舊方法</w:t>
      </w:r>
      <w:r w:rsidRPr="00DC54F0">
        <w:rPr>
          <w:rFonts w:ascii="微軟正黑體" w:eastAsia="微軟正黑體" w:hAnsi="微軟正黑體" w:hint="eastAsia"/>
        </w:rPr>
        <w:t>。</w:t>
      </w:r>
    </w:p>
    <w:p w14:paraId="75654A17"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3</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國家完善中小企業研究開發費用加計扣除政策，支持中小企業技術創新。</w:t>
      </w:r>
    </w:p>
    <w:p w14:paraId="49D83C22" w14:textId="77777777" w:rsidR="00DC54F0" w:rsidRPr="00DC54F0" w:rsidRDefault="00DC54F0" w:rsidP="00DC54F0">
      <w:pPr>
        <w:pStyle w:val="2"/>
        <w:rPr>
          <w:rFonts w:ascii="微軟正黑體" w:eastAsia="微軟正黑體" w:hAnsi="微軟正黑體" w:hint="eastAsia"/>
        </w:rPr>
      </w:pPr>
      <w:bookmarkStart w:id="43" w:name="a33"/>
      <w:bookmarkEnd w:id="43"/>
      <w:r w:rsidRPr="00DC54F0">
        <w:rPr>
          <w:rFonts w:ascii="微軟正黑體" w:eastAsia="微軟正黑體" w:hAnsi="微軟正黑體" w:hint="eastAsia"/>
        </w:rPr>
        <w:t>第33條</w:t>
      </w:r>
    </w:p>
    <w:p w14:paraId="0787ADDC"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國家支持中小企業在研發設計、生產製造、運營管理等環節應用互聯網、雲計算、大數據、人工智能等現代技術手段，創新生產方式，提高生產經營效率。</w:t>
      </w:r>
    </w:p>
    <w:p w14:paraId="7B258BAA" w14:textId="77777777" w:rsidR="00DC54F0" w:rsidRPr="00DC54F0" w:rsidRDefault="00DC54F0" w:rsidP="00DC54F0">
      <w:pPr>
        <w:pStyle w:val="2"/>
        <w:rPr>
          <w:rFonts w:ascii="微軟正黑體" w:eastAsia="微軟正黑體" w:hAnsi="微軟正黑體" w:hint="eastAsia"/>
        </w:rPr>
      </w:pPr>
      <w:bookmarkStart w:id="44" w:name="a34"/>
      <w:bookmarkEnd w:id="44"/>
      <w:r w:rsidRPr="00DC54F0">
        <w:rPr>
          <w:rFonts w:ascii="微軟正黑體" w:eastAsia="微軟正黑體" w:hAnsi="微軟正黑體" w:hint="eastAsia"/>
        </w:rPr>
        <w:t>第34條</w:t>
      </w:r>
    </w:p>
    <w:p w14:paraId="6A6BE22E"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國家鼓勵中小企業參與產業關鍵共性技術研究開發和利用財政資金設立的科研項目實施。</w:t>
      </w:r>
    </w:p>
    <w:p w14:paraId="47D0EE6E"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國家推動軍民融合深度發展，支持中小企業參與國防科研和生產活動</w:t>
      </w:r>
      <w:r w:rsidRPr="00DC54F0">
        <w:rPr>
          <w:rFonts w:ascii="微軟正黑體" w:eastAsia="微軟正黑體" w:hAnsi="微軟正黑體" w:hint="eastAsia"/>
        </w:rPr>
        <w:t>。</w:t>
      </w:r>
    </w:p>
    <w:p w14:paraId="3557C522"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3</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國家支持中小企業及中小企業的有關行業組織參與標準的制定。</w:t>
      </w:r>
    </w:p>
    <w:p w14:paraId="033274A9" w14:textId="77777777" w:rsidR="00DC54F0" w:rsidRPr="00DC54F0" w:rsidRDefault="00DC54F0" w:rsidP="00DC54F0">
      <w:pPr>
        <w:pStyle w:val="2"/>
        <w:rPr>
          <w:rFonts w:ascii="微軟正黑體" w:eastAsia="微軟正黑體" w:hAnsi="微軟正黑體" w:hint="eastAsia"/>
        </w:rPr>
      </w:pPr>
      <w:bookmarkStart w:id="45" w:name="a35"/>
      <w:bookmarkEnd w:id="45"/>
      <w:r w:rsidRPr="00DC54F0">
        <w:rPr>
          <w:rFonts w:ascii="微軟正黑體" w:eastAsia="微軟正黑體" w:hAnsi="微軟正黑體" w:hint="eastAsia"/>
        </w:rPr>
        <w:t>第35條</w:t>
      </w:r>
    </w:p>
    <w:p w14:paraId="41B21990"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國家鼓勵中小企業研究開發擁有自主知識產權的技術和產品，規範內部知識產權管理，提升保護和運用知識產權的能力；鼓勵中小企業投保知識產權保險；減輕中小企業申請和維持知識產權的費用等負擔。</w:t>
      </w:r>
    </w:p>
    <w:p w14:paraId="688B7C8F" w14:textId="77777777" w:rsidR="00DC54F0" w:rsidRPr="00DC54F0" w:rsidRDefault="00DC54F0" w:rsidP="00DC54F0">
      <w:pPr>
        <w:pStyle w:val="2"/>
        <w:rPr>
          <w:rFonts w:ascii="微軟正黑體" w:eastAsia="微軟正黑體" w:hAnsi="微軟正黑體" w:hint="eastAsia"/>
        </w:rPr>
      </w:pPr>
      <w:bookmarkStart w:id="46" w:name="a36"/>
      <w:bookmarkEnd w:id="46"/>
      <w:r w:rsidRPr="00DC54F0">
        <w:rPr>
          <w:rFonts w:ascii="微軟正黑體" w:eastAsia="微軟正黑體" w:hAnsi="微軟正黑體" w:hint="eastAsia"/>
        </w:rPr>
        <w:t>第36條</w:t>
      </w:r>
    </w:p>
    <w:p w14:paraId="4A366339"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縣級以上人民政府有關部門應當在規劃、用地、財政等方面提供支持，推動建立和發展各類創新服務機構。</w:t>
      </w:r>
    </w:p>
    <w:p w14:paraId="2389636A"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國家鼓勵各類創新服務機構為中小企業提供技術資訊、研發設計與應用、質量標準、實驗試驗、檢驗檢測、技術轉讓、技術培訓等服務，促進科技成果轉化,推動企業技術、產品升級。</w:t>
      </w:r>
    </w:p>
    <w:p w14:paraId="68B7ADF3" w14:textId="77777777" w:rsidR="00DC54F0" w:rsidRPr="00DC54F0" w:rsidRDefault="00DC54F0" w:rsidP="00DC54F0">
      <w:pPr>
        <w:pStyle w:val="2"/>
        <w:rPr>
          <w:rFonts w:ascii="微軟正黑體" w:eastAsia="微軟正黑體" w:hAnsi="微軟正黑體" w:hint="eastAsia"/>
        </w:rPr>
      </w:pPr>
      <w:bookmarkStart w:id="47" w:name="a37"/>
      <w:bookmarkEnd w:id="47"/>
      <w:r w:rsidRPr="00DC54F0">
        <w:rPr>
          <w:rFonts w:ascii="微軟正黑體" w:eastAsia="微軟正黑體" w:hAnsi="微軟正黑體" w:hint="eastAsia"/>
        </w:rPr>
        <w:t>第37條</w:t>
      </w:r>
    </w:p>
    <w:p w14:paraId="69993850"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縣級以上人民政府有關部門應當拓寬渠道，採取補貼、培訓等措施，引導高等學校畢業生到中小企業就業，幫助中小企業引進創新人才。</w:t>
      </w:r>
    </w:p>
    <w:p w14:paraId="36124AA0"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lastRenderedPageBreak/>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國家鼓勵科研機構、高等學校和大型企業等創造條件向中小企業開放試驗設施，開展技術研發與合作，幫助中小企業開發新產品，培養專業人才</w:t>
      </w:r>
      <w:r w:rsidRPr="00DC54F0">
        <w:rPr>
          <w:rFonts w:ascii="微軟正黑體" w:eastAsia="微軟正黑體" w:hAnsi="微軟正黑體" w:hint="eastAsia"/>
        </w:rPr>
        <w:t>。</w:t>
      </w:r>
    </w:p>
    <w:p w14:paraId="76C5B5BC"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3</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國家鼓勵科研機構、高等學校支持本單位的科技人員以兼職、掛職、參與項目合作等形式到中小企業從事產學研合作和科技成果轉化活動，並按照國家有關規定取得相應報酬。</w:t>
      </w:r>
    </w:p>
    <w:p w14:paraId="19D9F6CB" w14:textId="098BA884"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rPr>
        <w:t xml:space="preserve">　　　　</w:t>
      </w:r>
      <w:r w:rsidRPr="00DC54F0">
        <w:rPr>
          <w:rFonts w:ascii="微軟正黑體" w:eastAsia="微軟正黑體" w:hAnsi="微軟正黑體" w:hint="eastAsia"/>
          <w:color w:val="808000"/>
          <w:sz w:val="18"/>
        </w:rPr>
        <w:t xml:space="preserve">　　　　　　　　　　　　　　　　　　　　　　　　　　　　　　　　　　　　　　　　　　　　　</w:t>
      </w:r>
      <w:hyperlink w:anchor="b章節索引" w:history="1">
        <w:r w:rsidRPr="00DC54F0">
          <w:rPr>
            <w:rStyle w:val="a3"/>
            <w:rFonts w:ascii="微軟正黑體" w:eastAsia="微軟正黑體" w:hAnsi="微軟正黑體"/>
            <w:sz w:val="18"/>
          </w:rPr>
          <w:t>回索引</w:t>
        </w:r>
      </w:hyperlink>
      <w:r w:rsidRPr="00DC54F0">
        <w:rPr>
          <w:rFonts w:ascii="微軟正黑體" w:eastAsia="微軟正黑體" w:hAnsi="微軟正黑體" w:hint="eastAsia"/>
          <w:color w:val="808000"/>
          <w:sz w:val="18"/>
        </w:rPr>
        <w:t>〉〉</w:t>
      </w:r>
    </w:p>
    <w:p w14:paraId="59DD8936" w14:textId="77777777" w:rsidR="00DC54F0" w:rsidRPr="00DC54F0" w:rsidRDefault="00DC54F0" w:rsidP="00DC54F0">
      <w:pPr>
        <w:pStyle w:val="1"/>
        <w:rPr>
          <w:rFonts w:ascii="微軟正黑體" w:eastAsia="微軟正黑體" w:hAnsi="微軟正黑體" w:hint="eastAsia"/>
        </w:rPr>
      </w:pPr>
      <w:bookmarkStart w:id="48" w:name="_第六章__市場開拓"/>
      <w:bookmarkEnd w:id="48"/>
      <w:r w:rsidRPr="00DC54F0">
        <w:rPr>
          <w:rFonts w:ascii="微軟正黑體" w:eastAsia="微軟正黑體" w:hAnsi="微軟正黑體" w:hint="eastAsia"/>
        </w:rPr>
        <w:t>第六章　　市場開拓</w:t>
      </w:r>
    </w:p>
    <w:p w14:paraId="22E5B0B0" w14:textId="77777777" w:rsidR="00DC54F0" w:rsidRPr="00DC54F0" w:rsidRDefault="00DC54F0" w:rsidP="00DC54F0">
      <w:pPr>
        <w:pStyle w:val="2"/>
        <w:rPr>
          <w:rFonts w:ascii="微軟正黑體" w:eastAsia="微軟正黑體" w:hAnsi="微軟正黑體" w:hint="eastAsia"/>
        </w:rPr>
      </w:pPr>
      <w:bookmarkStart w:id="49" w:name="a38"/>
      <w:bookmarkEnd w:id="49"/>
      <w:r w:rsidRPr="00DC54F0">
        <w:rPr>
          <w:rFonts w:ascii="微軟正黑體" w:eastAsia="微軟正黑體" w:hAnsi="微軟正黑體" w:hint="eastAsia"/>
        </w:rPr>
        <w:t>第38條</w:t>
      </w:r>
    </w:p>
    <w:p w14:paraId="60B82222"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國家完善市場體系，實行統一的市場准入和市場監管制度，反對壟斷和不正當競爭，營造中小企業公平參與競爭的市場環境。</w:t>
      </w:r>
    </w:p>
    <w:p w14:paraId="13025629" w14:textId="77777777" w:rsidR="00DC54F0" w:rsidRPr="00DC54F0" w:rsidRDefault="00DC54F0" w:rsidP="00DC54F0">
      <w:pPr>
        <w:pStyle w:val="2"/>
        <w:rPr>
          <w:rFonts w:ascii="微軟正黑體" w:eastAsia="微軟正黑體" w:hAnsi="微軟正黑體" w:hint="eastAsia"/>
        </w:rPr>
      </w:pPr>
      <w:bookmarkStart w:id="50" w:name="a39"/>
      <w:bookmarkEnd w:id="50"/>
      <w:r w:rsidRPr="00DC54F0">
        <w:rPr>
          <w:rFonts w:ascii="微軟正黑體" w:eastAsia="微軟正黑體" w:hAnsi="微軟正黑體" w:hint="eastAsia"/>
        </w:rPr>
        <w:t>第39條</w:t>
      </w:r>
    </w:p>
    <w:p w14:paraId="5BB01445"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國家支持大型企業與中小企業建立以市場配置資源為基礎的、穩定的原材料供應、生產、銷售、服務外包、技術開發和技術改造等方面的協作關係，帶動和促進中小企業發展。</w:t>
      </w:r>
    </w:p>
    <w:p w14:paraId="0D068FCF" w14:textId="77777777" w:rsidR="00DC54F0" w:rsidRPr="00DC54F0" w:rsidRDefault="00DC54F0" w:rsidP="00DC54F0">
      <w:pPr>
        <w:pStyle w:val="2"/>
        <w:rPr>
          <w:rFonts w:ascii="微軟正黑體" w:eastAsia="微軟正黑體" w:hAnsi="微軟正黑體" w:hint="eastAsia"/>
        </w:rPr>
      </w:pPr>
      <w:bookmarkStart w:id="51" w:name="a40"/>
      <w:bookmarkEnd w:id="51"/>
      <w:r w:rsidRPr="00DC54F0">
        <w:rPr>
          <w:rFonts w:ascii="微軟正黑體" w:eastAsia="微軟正黑體" w:hAnsi="微軟正黑體" w:hint="eastAsia"/>
        </w:rPr>
        <w:t>第40條</w:t>
      </w:r>
    </w:p>
    <w:p w14:paraId="4FC7AB86"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國務院有關部門應當制定中小企業政府採購的相關優惠政策，通過制定採購需求標準、預留採購份額、價格評審優惠、優先採購等措施，提高中小企業在政府採購中的份額。</w:t>
      </w:r>
    </w:p>
    <w:p w14:paraId="3A0C1DC7"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向中小企業預留的採購份額應當占本部門年度政府採購項目預算總額的百分之三十以上；其中，預留給小型微型企業的比例不低於百分之六十。中小企業無法提供的商品和服務除外</w:t>
      </w:r>
      <w:r w:rsidRPr="00DC54F0">
        <w:rPr>
          <w:rFonts w:ascii="微軟正黑體" w:eastAsia="微軟正黑體" w:hAnsi="微軟正黑體" w:hint="eastAsia"/>
        </w:rPr>
        <w:t>。</w:t>
      </w:r>
    </w:p>
    <w:p w14:paraId="7DDF3CEC"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3</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政府採購不得在企業股權結構、經營年限、經營規模和財務指標等方面對中小企業實行差別待遇或者歧視待遇。</w:t>
      </w:r>
    </w:p>
    <w:p w14:paraId="78311D92" w14:textId="2A78F5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4</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政府採購部門應當在政府採購監督管理部門指定的媒體上及時向社會公開發</w:t>
      </w:r>
      <w:r w:rsidR="00160368">
        <w:rPr>
          <w:rFonts w:ascii="微軟正黑體" w:eastAsia="微軟正黑體" w:hAnsi="微軟正黑體" w:hint="eastAsia"/>
          <w:color w:val="17365D"/>
        </w:rPr>
        <w:t>布</w:t>
      </w:r>
      <w:r w:rsidRPr="00DC54F0">
        <w:rPr>
          <w:rFonts w:ascii="微軟正黑體" w:eastAsia="微軟正黑體" w:hAnsi="微軟正黑體" w:hint="eastAsia"/>
          <w:color w:val="17365D"/>
        </w:rPr>
        <w:t>採購資訊，為中小企業獲得政府採購合同提供指導和服務。</w:t>
      </w:r>
    </w:p>
    <w:p w14:paraId="0F48635A" w14:textId="77777777" w:rsidR="00DC54F0" w:rsidRPr="00DC54F0" w:rsidRDefault="00DC54F0" w:rsidP="00DC54F0">
      <w:pPr>
        <w:pStyle w:val="2"/>
        <w:rPr>
          <w:rFonts w:ascii="微軟正黑體" w:eastAsia="微軟正黑體" w:hAnsi="微軟正黑體" w:hint="eastAsia"/>
        </w:rPr>
      </w:pPr>
      <w:bookmarkStart w:id="52" w:name="a41"/>
      <w:bookmarkEnd w:id="52"/>
      <w:r w:rsidRPr="00DC54F0">
        <w:rPr>
          <w:rFonts w:ascii="微軟正黑體" w:eastAsia="微軟正黑體" w:hAnsi="微軟正黑體" w:hint="eastAsia"/>
        </w:rPr>
        <w:t>第41條</w:t>
      </w:r>
    </w:p>
    <w:p w14:paraId="67182A2B"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縣級以上人民政府有關部門應當在法律咨詢、知識產權保護、技術性貿易措施、產品認證等方面為中小企業產品和服務出口提供指導和幫助，推動對外經濟技術合作與交流。</w:t>
      </w:r>
    </w:p>
    <w:p w14:paraId="25168F7C"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國家有關政策性金融機構應當通過開展進出口信貸、出口信用保險等業務，支持中小企業開拓境外市場。</w:t>
      </w:r>
    </w:p>
    <w:p w14:paraId="6D8B560B" w14:textId="77777777" w:rsidR="00DC54F0" w:rsidRPr="00DC54F0" w:rsidRDefault="00DC54F0" w:rsidP="00DC54F0">
      <w:pPr>
        <w:pStyle w:val="2"/>
        <w:rPr>
          <w:rFonts w:ascii="微軟正黑體" w:eastAsia="微軟正黑體" w:hAnsi="微軟正黑體" w:hint="eastAsia"/>
        </w:rPr>
      </w:pPr>
      <w:bookmarkStart w:id="53" w:name="a42"/>
      <w:bookmarkEnd w:id="53"/>
      <w:r w:rsidRPr="00DC54F0">
        <w:rPr>
          <w:rFonts w:ascii="微軟正黑體" w:eastAsia="微軟正黑體" w:hAnsi="微軟正黑體" w:hint="eastAsia"/>
        </w:rPr>
        <w:t>第42條</w:t>
      </w:r>
    </w:p>
    <w:p w14:paraId="1570E793"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縣級以上人民政府有關部門應當為中小企業提供用匯、人員出入境等方面的便利，支持中小企業到境外投資，開拓國際市場。</w:t>
      </w:r>
    </w:p>
    <w:p w14:paraId="2770A462" w14:textId="4DCC792A"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rPr>
        <w:t xml:space="preserve">　　　　</w:t>
      </w:r>
      <w:r w:rsidRPr="00DC54F0">
        <w:rPr>
          <w:rFonts w:ascii="微軟正黑體" w:eastAsia="微軟正黑體" w:hAnsi="微軟正黑體" w:hint="eastAsia"/>
          <w:color w:val="808000"/>
          <w:sz w:val="18"/>
        </w:rPr>
        <w:t xml:space="preserve">　　　　　　　　　　　　　　　　　　　　　　　　　　　　　　　　　　　　　　　　　　　　　</w:t>
      </w:r>
      <w:hyperlink w:anchor="b章節索引" w:history="1">
        <w:r w:rsidRPr="00DC54F0">
          <w:rPr>
            <w:rStyle w:val="a3"/>
            <w:rFonts w:ascii="微軟正黑體" w:eastAsia="微軟正黑體" w:hAnsi="微軟正黑體"/>
            <w:sz w:val="18"/>
          </w:rPr>
          <w:t>回索引</w:t>
        </w:r>
      </w:hyperlink>
      <w:r w:rsidRPr="00DC54F0">
        <w:rPr>
          <w:rFonts w:ascii="微軟正黑體" w:eastAsia="微軟正黑體" w:hAnsi="微軟正黑體" w:hint="eastAsia"/>
          <w:color w:val="808000"/>
          <w:sz w:val="18"/>
        </w:rPr>
        <w:t>〉〉</w:t>
      </w:r>
    </w:p>
    <w:p w14:paraId="275EFD00" w14:textId="77777777" w:rsidR="00DC54F0" w:rsidRPr="00DC54F0" w:rsidRDefault="00DC54F0" w:rsidP="00DC54F0">
      <w:pPr>
        <w:pStyle w:val="1"/>
        <w:rPr>
          <w:rFonts w:ascii="微軟正黑體" w:eastAsia="微軟正黑體" w:hAnsi="微軟正黑體" w:hint="eastAsia"/>
        </w:rPr>
      </w:pPr>
      <w:bookmarkStart w:id="54" w:name="_第七章__服務措施"/>
      <w:bookmarkEnd w:id="54"/>
      <w:r w:rsidRPr="00DC54F0">
        <w:rPr>
          <w:rFonts w:ascii="微軟正黑體" w:eastAsia="微軟正黑體" w:hAnsi="微軟正黑體" w:hint="eastAsia"/>
        </w:rPr>
        <w:t>第七章　　服務措施</w:t>
      </w:r>
    </w:p>
    <w:p w14:paraId="021CA1BA" w14:textId="77777777" w:rsidR="00DC54F0" w:rsidRPr="00DC54F0" w:rsidRDefault="00DC54F0" w:rsidP="00DC54F0">
      <w:pPr>
        <w:pStyle w:val="2"/>
        <w:rPr>
          <w:rFonts w:ascii="微軟正黑體" w:eastAsia="微軟正黑體" w:hAnsi="微軟正黑體" w:hint="eastAsia"/>
        </w:rPr>
      </w:pPr>
      <w:bookmarkStart w:id="55" w:name="a43"/>
      <w:bookmarkEnd w:id="55"/>
      <w:r w:rsidRPr="00DC54F0">
        <w:rPr>
          <w:rFonts w:ascii="微軟正黑體" w:eastAsia="微軟正黑體" w:hAnsi="微軟正黑體" w:hint="eastAsia"/>
        </w:rPr>
        <w:t>第43條</w:t>
      </w:r>
    </w:p>
    <w:p w14:paraId="1F74FCF1"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國家建立健全社會化的中小企業公共服務體系，為中小企業提供服務。</w:t>
      </w:r>
    </w:p>
    <w:p w14:paraId="66186F02" w14:textId="77777777" w:rsidR="00DC54F0" w:rsidRPr="00DC54F0" w:rsidRDefault="00DC54F0" w:rsidP="00DC54F0">
      <w:pPr>
        <w:pStyle w:val="2"/>
        <w:rPr>
          <w:rFonts w:ascii="微軟正黑體" w:eastAsia="微軟正黑體" w:hAnsi="微軟正黑體" w:hint="eastAsia"/>
        </w:rPr>
      </w:pPr>
      <w:bookmarkStart w:id="56" w:name="a44"/>
      <w:bookmarkEnd w:id="56"/>
      <w:r w:rsidRPr="00DC54F0">
        <w:rPr>
          <w:rFonts w:ascii="微軟正黑體" w:eastAsia="微軟正黑體" w:hAnsi="微軟正黑體" w:hint="eastAsia"/>
        </w:rPr>
        <w:t>第44條</w:t>
      </w:r>
    </w:p>
    <w:p w14:paraId="52679F2E"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縣級以上地方各級人民政府應當根據實際需要建立和完善中小企業公共服務機構，為中小企業提供公益性</w:t>
      </w:r>
      <w:r w:rsidRPr="00DC54F0">
        <w:rPr>
          <w:rFonts w:ascii="微軟正黑體" w:eastAsia="微軟正黑體" w:hAnsi="微軟正黑體" w:hint="eastAsia"/>
        </w:rPr>
        <w:lastRenderedPageBreak/>
        <w:t>服務。</w:t>
      </w:r>
    </w:p>
    <w:p w14:paraId="6C52806C" w14:textId="77777777" w:rsidR="00DC54F0" w:rsidRPr="00DC54F0" w:rsidRDefault="00DC54F0" w:rsidP="00DC54F0">
      <w:pPr>
        <w:pStyle w:val="2"/>
        <w:rPr>
          <w:rFonts w:ascii="微軟正黑體" w:eastAsia="微軟正黑體" w:hAnsi="微軟正黑體" w:hint="eastAsia"/>
        </w:rPr>
      </w:pPr>
      <w:bookmarkStart w:id="57" w:name="a45"/>
      <w:bookmarkEnd w:id="57"/>
      <w:r w:rsidRPr="00DC54F0">
        <w:rPr>
          <w:rFonts w:ascii="微軟正黑體" w:eastAsia="微軟正黑體" w:hAnsi="微軟正黑體" w:hint="eastAsia"/>
        </w:rPr>
        <w:t>第45條</w:t>
      </w:r>
    </w:p>
    <w:p w14:paraId="3415B1D6" w14:textId="73BAE334"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縣級以上人民政府負責中小企業促進工作綜合管理的部門應當建立跨部門的政策資訊互聯網發</w:t>
      </w:r>
      <w:r w:rsidR="00160368">
        <w:rPr>
          <w:rFonts w:ascii="微軟正黑體" w:eastAsia="微軟正黑體" w:hAnsi="微軟正黑體" w:hint="eastAsia"/>
        </w:rPr>
        <w:t>布</w:t>
      </w:r>
      <w:r w:rsidRPr="00DC54F0">
        <w:rPr>
          <w:rFonts w:ascii="微軟正黑體" w:eastAsia="微軟正黑體" w:hAnsi="微軟正黑體" w:hint="eastAsia"/>
        </w:rPr>
        <w:t>平台，及時彙集涉及中小企業的法律法規、創業、創新、金融、市場、權益保護等各類政府服務資訊，為中小企業提供便捷無償服務。</w:t>
      </w:r>
    </w:p>
    <w:p w14:paraId="3F54294C" w14:textId="77777777" w:rsidR="00DC54F0" w:rsidRPr="00DC54F0" w:rsidRDefault="00DC54F0" w:rsidP="00DC54F0">
      <w:pPr>
        <w:pStyle w:val="2"/>
        <w:rPr>
          <w:rFonts w:ascii="微軟正黑體" w:eastAsia="微軟正黑體" w:hAnsi="微軟正黑體" w:hint="eastAsia"/>
        </w:rPr>
      </w:pPr>
      <w:bookmarkStart w:id="58" w:name="a46"/>
      <w:bookmarkEnd w:id="58"/>
      <w:r w:rsidRPr="00DC54F0">
        <w:rPr>
          <w:rFonts w:ascii="微軟正黑體" w:eastAsia="微軟正黑體" w:hAnsi="微軟正黑體" w:hint="eastAsia"/>
        </w:rPr>
        <w:t>第46條</w:t>
      </w:r>
    </w:p>
    <w:p w14:paraId="1AC11830"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鼓勵各類服務機構為中小企業提供創業培訓與輔導、知識產權保護、管理咨詢、資訊咨詢、信用服務、市場營銷、項目開發、投資融資、財會稅務、產權交易、技術支持、人才引進、對外合作、展覽展銷、法律咨詢等服務。</w:t>
      </w:r>
    </w:p>
    <w:p w14:paraId="7CC9992A" w14:textId="77777777" w:rsidR="00DC54F0" w:rsidRPr="00DC54F0" w:rsidRDefault="00DC54F0" w:rsidP="00DC54F0">
      <w:pPr>
        <w:pStyle w:val="2"/>
        <w:rPr>
          <w:rFonts w:ascii="微軟正黑體" w:eastAsia="微軟正黑體" w:hAnsi="微軟正黑體" w:hint="eastAsia"/>
        </w:rPr>
      </w:pPr>
      <w:bookmarkStart w:id="59" w:name="a47"/>
      <w:bookmarkEnd w:id="59"/>
      <w:r w:rsidRPr="00DC54F0">
        <w:rPr>
          <w:rFonts w:ascii="微軟正黑體" w:eastAsia="微軟正黑體" w:hAnsi="微軟正黑體" w:hint="eastAsia"/>
        </w:rPr>
        <w:t>第47條</w:t>
      </w:r>
    </w:p>
    <w:p w14:paraId="5D05D525"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縣級以上人民政府負責中小企業促進工作綜合管理的部門應當安排資金，有計劃地組織實施中小企業經營管理人員培訓。</w:t>
      </w:r>
    </w:p>
    <w:p w14:paraId="43CED411" w14:textId="77777777" w:rsidR="00DC54F0" w:rsidRPr="00DC54F0" w:rsidRDefault="00DC54F0" w:rsidP="00DC54F0">
      <w:pPr>
        <w:pStyle w:val="2"/>
        <w:rPr>
          <w:rFonts w:ascii="微軟正黑體" w:eastAsia="微軟正黑體" w:hAnsi="微軟正黑體" w:hint="eastAsia"/>
        </w:rPr>
      </w:pPr>
      <w:bookmarkStart w:id="60" w:name="a48"/>
      <w:bookmarkEnd w:id="60"/>
      <w:r w:rsidRPr="00DC54F0">
        <w:rPr>
          <w:rFonts w:ascii="微軟正黑體" w:eastAsia="微軟正黑體" w:hAnsi="微軟正黑體" w:hint="eastAsia"/>
        </w:rPr>
        <w:t>第48條</w:t>
      </w:r>
    </w:p>
    <w:p w14:paraId="70AA7208"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國家支持有關機構、高等學校開展針對中小企業經營管理及生產技術等方面的人員培訓，提高企業營銷、管理和技術水平。</w:t>
      </w:r>
    </w:p>
    <w:p w14:paraId="55E57F49"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國家支持高等學校、職業教育院校和各類職業技能培訓機構與中小企業合作共建實習實踐基地，支持職業教育院校教師和中小企業技術人才雙向交流，創新中小企業人才培養模式。</w:t>
      </w:r>
    </w:p>
    <w:p w14:paraId="60510064" w14:textId="77777777" w:rsidR="00DC54F0" w:rsidRPr="00DC54F0" w:rsidRDefault="00DC54F0" w:rsidP="00DC54F0">
      <w:pPr>
        <w:pStyle w:val="2"/>
        <w:rPr>
          <w:rFonts w:ascii="微軟正黑體" w:eastAsia="微軟正黑體" w:hAnsi="微軟正黑體" w:hint="eastAsia"/>
        </w:rPr>
      </w:pPr>
      <w:bookmarkStart w:id="61" w:name="a49"/>
      <w:bookmarkEnd w:id="61"/>
      <w:r w:rsidRPr="00DC54F0">
        <w:rPr>
          <w:rFonts w:ascii="微軟正黑體" w:eastAsia="微軟正黑體" w:hAnsi="微軟正黑體" w:hint="eastAsia"/>
        </w:rPr>
        <w:t>第49條</w:t>
      </w:r>
    </w:p>
    <w:p w14:paraId="1E88D33F"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中小企業的有關行業組織應當依法維護會員的合法權益，反映會員訴求，加強自律管理，為中小企業創業創新、開拓市場等提供服務。</w:t>
      </w:r>
    </w:p>
    <w:p w14:paraId="021CE657" w14:textId="3851165A"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rPr>
        <w:t xml:space="preserve">　　　　</w:t>
      </w:r>
      <w:r w:rsidRPr="00DC54F0">
        <w:rPr>
          <w:rFonts w:ascii="微軟正黑體" w:eastAsia="微軟正黑體" w:hAnsi="微軟正黑體" w:hint="eastAsia"/>
          <w:color w:val="808000"/>
          <w:sz w:val="18"/>
        </w:rPr>
        <w:t xml:space="preserve">　　　　　　　　　　　　　　　　　　　　　　　　　　　　　　　　　　　　　　　　　　　　　</w:t>
      </w:r>
      <w:hyperlink w:anchor="b章節索引" w:history="1">
        <w:r w:rsidRPr="00DC54F0">
          <w:rPr>
            <w:rStyle w:val="a3"/>
            <w:rFonts w:ascii="微軟正黑體" w:eastAsia="微軟正黑體" w:hAnsi="微軟正黑體"/>
            <w:sz w:val="18"/>
          </w:rPr>
          <w:t>回索引</w:t>
        </w:r>
      </w:hyperlink>
      <w:r w:rsidRPr="00DC54F0">
        <w:rPr>
          <w:rFonts w:ascii="微軟正黑體" w:eastAsia="微軟正黑體" w:hAnsi="微軟正黑體" w:hint="eastAsia"/>
          <w:color w:val="808000"/>
          <w:sz w:val="18"/>
        </w:rPr>
        <w:t>〉〉</w:t>
      </w:r>
    </w:p>
    <w:p w14:paraId="29BD51E7" w14:textId="77777777" w:rsidR="00DC54F0" w:rsidRPr="00DC54F0" w:rsidRDefault="00DC54F0" w:rsidP="00DC54F0">
      <w:pPr>
        <w:pStyle w:val="1"/>
        <w:rPr>
          <w:rFonts w:ascii="微軟正黑體" w:eastAsia="微軟正黑體" w:hAnsi="微軟正黑體" w:hint="eastAsia"/>
        </w:rPr>
      </w:pPr>
      <w:bookmarkStart w:id="62" w:name="_第八章__權益保護"/>
      <w:bookmarkEnd w:id="62"/>
      <w:r w:rsidRPr="00DC54F0">
        <w:rPr>
          <w:rFonts w:ascii="微軟正黑體" w:eastAsia="微軟正黑體" w:hAnsi="微軟正黑體" w:hint="eastAsia"/>
        </w:rPr>
        <w:t>第八章　　權益保護</w:t>
      </w:r>
    </w:p>
    <w:p w14:paraId="5EFBCA88" w14:textId="77777777" w:rsidR="00DC54F0" w:rsidRPr="00DC54F0" w:rsidRDefault="00DC54F0" w:rsidP="00DC54F0">
      <w:pPr>
        <w:pStyle w:val="2"/>
        <w:rPr>
          <w:rFonts w:ascii="微軟正黑體" w:eastAsia="微軟正黑體" w:hAnsi="微軟正黑體" w:hint="eastAsia"/>
        </w:rPr>
      </w:pPr>
      <w:bookmarkStart w:id="63" w:name="a50"/>
      <w:bookmarkEnd w:id="63"/>
      <w:r w:rsidRPr="00DC54F0">
        <w:rPr>
          <w:rFonts w:ascii="微軟正黑體" w:eastAsia="微軟正黑體" w:hAnsi="微軟正黑體" w:hint="eastAsia"/>
        </w:rPr>
        <w:t>第50條</w:t>
      </w:r>
    </w:p>
    <w:p w14:paraId="7C95BC69"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國家保護中小企業及其出資人的財產權和其他合法權益。任何單位和個人不得侵犯中小企業財產及其合法收益。</w:t>
      </w:r>
    </w:p>
    <w:p w14:paraId="176A15C3" w14:textId="77777777" w:rsidR="00DC54F0" w:rsidRPr="00DC54F0" w:rsidRDefault="00DC54F0" w:rsidP="00DC54F0">
      <w:pPr>
        <w:pStyle w:val="2"/>
        <w:rPr>
          <w:rFonts w:ascii="微軟正黑體" w:eastAsia="微軟正黑體" w:hAnsi="微軟正黑體" w:hint="eastAsia"/>
        </w:rPr>
      </w:pPr>
      <w:bookmarkStart w:id="64" w:name="a51"/>
      <w:bookmarkEnd w:id="64"/>
      <w:r w:rsidRPr="00DC54F0">
        <w:rPr>
          <w:rFonts w:ascii="微軟正黑體" w:eastAsia="微軟正黑體" w:hAnsi="微軟正黑體" w:hint="eastAsia"/>
        </w:rPr>
        <w:t>第51條</w:t>
      </w:r>
    </w:p>
    <w:p w14:paraId="5BD19901"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縣級以上人民政府負責中小企業促進工作綜合管理的部門應當建立專門渠道，聽取中小企業對政府相關管理工作的意見和建議，並及時向有關部門反饋，督促改進。</w:t>
      </w:r>
    </w:p>
    <w:p w14:paraId="12E799ED" w14:textId="37E61493"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縣級以上地方各級人民政府有關部門和有關行業組織應當公</w:t>
      </w:r>
      <w:r w:rsidR="00160368">
        <w:rPr>
          <w:rFonts w:ascii="微軟正黑體" w:eastAsia="微軟正黑體" w:hAnsi="微軟正黑體" w:hint="eastAsia"/>
          <w:color w:val="17365D"/>
        </w:rPr>
        <w:t>布</w:t>
      </w:r>
      <w:r w:rsidRPr="00DC54F0">
        <w:rPr>
          <w:rFonts w:ascii="微軟正黑體" w:eastAsia="微軟正黑體" w:hAnsi="微軟正黑體" w:hint="eastAsia"/>
          <w:color w:val="17365D"/>
        </w:rPr>
        <w:t>聯繫方式，受理中小企業的投訴、舉報，並在規定的時間內予以調查、處理。</w:t>
      </w:r>
    </w:p>
    <w:p w14:paraId="5A08D56A" w14:textId="77777777" w:rsidR="00DC54F0" w:rsidRPr="00DC54F0" w:rsidRDefault="00DC54F0" w:rsidP="00DC54F0">
      <w:pPr>
        <w:pStyle w:val="2"/>
        <w:rPr>
          <w:rFonts w:ascii="微軟正黑體" w:eastAsia="微軟正黑體" w:hAnsi="微軟正黑體" w:hint="eastAsia"/>
        </w:rPr>
      </w:pPr>
      <w:bookmarkStart w:id="65" w:name="a52"/>
      <w:bookmarkEnd w:id="65"/>
      <w:r w:rsidRPr="00DC54F0">
        <w:rPr>
          <w:rFonts w:ascii="微軟正黑體" w:eastAsia="微軟正黑體" w:hAnsi="微軟正黑體" w:hint="eastAsia"/>
        </w:rPr>
        <w:t>第52條</w:t>
      </w:r>
    </w:p>
    <w:p w14:paraId="1FF025D1"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地方各級人民政府應當依法實施行政許可，依法開展管理工作，不得實施沒有法律、法規依據的檢查，不得強制或者變相強制中小企業參加考核、評比、表彰、培訓等活動。</w:t>
      </w:r>
    </w:p>
    <w:p w14:paraId="5AE78264" w14:textId="77777777" w:rsidR="00DC54F0" w:rsidRPr="00DC54F0" w:rsidRDefault="00DC54F0" w:rsidP="00DC54F0">
      <w:pPr>
        <w:pStyle w:val="2"/>
        <w:rPr>
          <w:rFonts w:ascii="微軟正黑體" w:eastAsia="微軟正黑體" w:hAnsi="微軟正黑體" w:hint="eastAsia"/>
        </w:rPr>
      </w:pPr>
      <w:bookmarkStart w:id="66" w:name="a53"/>
      <w:bookmarkEnd w:id="66"/>
      <w:r w:rsidRPr="00DC54F0">
        <w:rPr>
          <w:rFonts w:ascii="微軟正黑體" w:eastAsia="微軟正黑體" w:hAnsi="微軟正黑體" w:hint="eastAsia"/>
        </w:rPr>
        <w:lastRenderedPageBreak/>
        <w:t>第53條</w:t>
      </w:r>
    </w:p>
    <w:p w14:paraId="7E820A65"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國家機關、事業單位和大型企業不得違約拖欠中小企業的貨物、工程、服務款項。</w:t>
      </w:r>
    </w:p>
    <w:p w14:paraId="5DD5BD40"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中小企業有權要求拖欠方支付拖欠款並要求對拖欠造成的損失進行賠償。</w:t>
      </w:r>
    </w:p>
    <w:p w14:paraId="6BCA2421" w14:textId="77777777" w:rsidR="00DC54F0" w:rsidRPr="00DC54F0" w:rsidRDefault="00DC54F0" w:rsidP="00DC54F0">
      <w:pPr>
        <w:pStyle w:val="2"/>
        <w:rPr>
          <w:rFonts w:ascii="微軟正黑體" w:eastAsia="微軟正黑體" w:hAnsi="微軟正黑體" w:hint="eastAsia"/>
        </w:rPr>
      </w:pPr>
      <w:bookmarkStart w:id="67" w:name="a54"/>
      <w:bookmarkEnd w:id="67"/>
      <w:r w:rsidRPr="00DC54F0">
        <w:rPr>
          <w:rFonts w:ascii="微軟正黑體" w:eastAsia="微軟正黑體" w:hAnsi="微軟正黑體" w:hint="eastAsia"/>
        </w:rPr>
        <w:t>第54條</w:t>
      </w:r>
    </w:p>
    <w:p w14:paraId="44D8E4B3"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任何單位不得違反法律、法規向中小企業收取費用，不得實施沒有法律、法規依據的罰款，不得向中小企業攤派財物。中小企業對違反上述規定的行為有權拒絕和舉報、控告。</w:t>
      </w:r>
    </w:p>
    <w:p w14:paraId="4FCA7148" w14:textId="77777777" w:rsidR="00DC54F0" w:rsidRPr="00DC54F0" w:rsidRDefault="00DC54F0" w:rsidP="00DC54F0">
      <w:pPr>
        <w:pStyle w:val="2"/>
        <w:rPr>
          <w:rFonts w:ascii="微軟正黑體" w:eastAsia="微軟正黑體" w:hAnsi="微軟正黑體" w:hint="eastAsia"/>
        </w:rPr>
      </w:pPr>
      <w:bookmarkStart w:id="68" w:name="a55"/>
      <w:bookmarkEnd w:id="68"/>
      <w:r w:rsidRPr="00DC54F0">
        <w:rPr>
          <w:rFonts w:ascii="微軟正黑體" w:eastAsia="微軟正黑體" w:hAnsi="微軟正黑體" w:hint="eastAsia"/>
        </w:rPr>
        <w:t>第55條</w:t>
      </w:r>
    </w:p>
    <w:p w14:paraId="2468B139"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國家建立和實施涉企行政事業性收費目錄清單制度，收費目錄清單及其實施情況向社會公開，接受社會監督。</w:t>
      </w:r>
    </w:p>
    <w:p w14:paraId="5F6397EB"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任何單位不得對中小企業執行目錄清單之外的行政事業性收費，不得對中小企業擅自提高收費標準、擴大收費範圍；嚴禁以各種方式強制中小企業贊助捐贈、訂購報刊、加入社團、接受指定服務；嚴禁行業組織依靠代行政府職能或者利用行政資源擅自設立收費項目、提高收費標準。</w:t>
      </w:r>
    </w:p>
    <w:p w14:paraId="0AC805C4" w14:textId="77777777" w:rsidR="00DC54F0" w:rsidRPr="00DC54F0" w:rsidRDefault="00DC54F0" w:rsidP="00DC54F0">
      <w:pPr>
        <w:pStyle w:val="2"/>
        <w:rPr>
          <w:rFonts w:ascii="微軟正黑體" w:eastAsia="微軟正黑體" w:hAnsi="微軟正黑體" w:hint="eastAsia"/>
        </w:rPr>
      </w:pPr>
      <w:bookmarkStart w:id="69" w:name="a56"/>
      <w:bookmarkEnd w:id="69"/>
      <w:r w:rsidRPr="00DC54F0">
        <w:rPr>
          <w:rFonts w:ascii="微軟正黑體" w:eastAsia="微軟正黑體" w:hAnsi="微軟正黑體" w:hint="eastAsia"/>
        </w:rPr>
        <w:t>第56條</w:t>
      </w:r>
    </w:p>
    <w:p w14:paraId="3691D931"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地方各級人民政府有關部門對中小企業實施監督檢查應當依法進行，建立隨機抽查機制。同一部門對中小企業實施的多項監督檢查能夠合併進行的，應當合併進行；不同部門對中小企業實施的多項監督檢查能夠合併完成的，由本級人民政府組織有關部門實施合併或者聯合檢查。</w:t>
      </w:r>
    </w:p>
    <w:p w14:paraId="1445EDFE" w14:textId="19D34939"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rPr>
        <w:t xml:space="preserve">　　　　</w:t>
      </w:r>
      <w:r w:rsidRPr="00DC54F0">
        <w:rPr>
          <w:rFonts w:ascii="微軟正黑體" w:eastAsia="微軟正黑體" w:hAnsi="微軟正黑體" w:hint="eastAsia"/>
          <w:color w:val="808000"/>
          <w:sz w:val="18"/>
        </w:rPr>
        <w:t xml:space="preserve">　　　　　　　　　　　　　　　　　　　　　　　　　　　　　　　　　　　　　　　　　　　　　</w:t>
      </w:r>
      <w:hyperlink w:anchor="b章節索引" w:history="1">
        <w:r w:rsidRPr="00DC54F0">
          <w:rPr>
            <w:rStyle w:val="a3"/>
            <w:rFonts w:ascii="微軟正黑體" w:eastAsia="微軟正黑體" w:hAnsi="微軟正黑體"/>
            <w:sz w:val="18"/>
          </w:rPr>
          <w:t>回索引</w:t>
        </w:r>
      </w:hyperlink>
      <w:r w:rsidRPr="00DC54F0">
        <w:rPr>
          <w:rFonts w:ascii="微軟正黑體" w:eastAsia="微軟正黑體" w:hAnsi="微軟正黑體" w:hint="eastAsia"/>
          <w:color w:val="808000"/>
          <w:sz w:val="18"/>
        </w:rPr>
        <w:t>〉〉</w:t>
      </w:r>
    </w:p>
    <w:p w14:paraId="59C7DDCC" w14:textId="77777777" w:rsidR="00DC54F0" w:rsidRPr="00DC54F0" w:rsidRDefault="00DC54F0" w:rsidP="00DC54F0">
      <w:pPr>
        <w:pStyle w:val="1"/>
        <w:rPr>
          <w:rFonts w:ascii="微軟正黑體" w:eastAsia="微軟正黑體" w:hAnsi="微軟正黑體" w:hint="eastAsia"/>
        </w:rPr>
      </w:pPr>
      <w:bookmarkStart w:id="70" w:name="_第九章__監督檢查"/>
      <w:bookmarkEnd w:id="70"/>
      <w:r w:rsidRPr="00DC54F0">
        <w:rPr>
          <w:rFonts w:ascii="微軟正黑體" w:eastAsia="微軟正黑體" w:hAnsi="微軟正黑體" w:hint="eastAsia"/>
        </w:rPr>
        <w:t>第九章　　監督檢查</w:t>
      </w:r>
    </w:p>
    <w:p w14:paraId="6394C19C" w14:textId="77777777" w:rsidR="00DC54F0" w:rsidRPr="00DC54F0" w:rsidRDefault="00DC54F0" w:rsidP="00DC54F0">
      <w:pPr>
        <w:pStyle w:val="2"/>
        <w:rPr>
          <w:rFonts w:ascii="微軟正黑體" w:eastAsia="微軟正黑體" w:hAnsi="微軟正黑體" w:hint="eastAsia"/>
        </w:rPr>
      </w:pPr>
      <w:bookmarkStart w:id="71" w:name="a57"/>
      <w:bookmarkEnd w:id="71"/>
      <w:r w:rsidRPr="00DC54F0">
        <w:rPr>
          <w:rFonts w:ascii="微軟正黑體" w:eastAsia="微軟正黑體" w:hAnsi="微軟正黑體" w:hint="eastAsia"/>
        </w:rPr>
        <w:t>第57條</w:t>
      </w:r>
    </w:p>
    <w:p w14:paraId="5CD46A17"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縣級以上人民政府定期組織對中小企業促進工作情況的監督檢查；對違反本法的行為及時予以糾正，並對直接負責的主管人員和其他直接責任人員依法給予處分。</w:t>
      </w:r>
    </w:p>
    <w:p w14:paraId="5BF6EE30" w14:textId="77777777" w:rsidR="00DC54F0" w:rsidRPr="00DC54F0" w:rsidRDefault="00DC54F0" w:rsidP="00DC54F0">
      <w:pPr>
        <w:pStyle w:val="2"/>
        <w:rPr>
          <w:rFonts w:ascii="微軟正黑體" w:eastAsia="微軟正黑體" w:hAnsi="微軟正黑體" w:hint="eastAsia"/>
        </w:rPr>
      </w:pPr>
      <w:bookmarkStart w:id="72" w:name="a58"/>
      <w:bookmarkEnd w:id="72"/>
      <w:r w:rsidRPr="00DC54F0">
        <w:rPr>
          <w:rFonts w:ascii="微軟正黑體" w:eastAsia="微軟正黑體" w:hAnsi="微軟正黑體" w:hint="eastAsia"/>
        </w:rPr>
        <w:t>第58條</w:t>
      </w:r>
    </w:p>
    <w:p w14:paraId="2B1C8E9E" w14:textId="51522488"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國務院負責中小企業促進工作綜合管理的部門應當委託第三方機構定期開展中小企業發展環境評估，並向社會公</w:t>
      </w:r>
      <w:r w:rsidR="00160368">
        <w:rPr>
          <w:rFonts w:ascii="微軟正黑體" w:eastAsia="微軟正黑體" w:hAnsi="微軟正黑體" w:hint="eastAsia"/>
        </w:rPr>
        <w:t>布</w:t>
      </w:r>
      <w:r w:rsidRPr="00DC54F0">
        <w:rPr>
          <w:rFonts w:ascii="微軟正黑體" w:eastAsia="微軟正黑體" w:hAnsi="微軟正黑體" w:hint="eastAsia"/>
        </w:rPr>
        <w:t>。</w:t>
      </w:r>
    </w:p>
    <w:p w14:paraId="0197FB73"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地方各級人民政府可以根據實際情況委託第三方機構開展中小企業發展環境評估。</w:t>
      </w:r>
    </w:p>
    <w:p w14:paraId="3E961929" w14:textId="77777777" w:rsidR="00DC54F0" w:rsidRPr="00DC54F0" w:rsidRDefault="00DC54F0" w:rsidP="00DC54F0">
      <w:pPr>
        <w:pStyle w:val="2"/>
        <w:rPr>
          <w:rFonts w:ascii="微軟正黑體" w:eastAsia="微軟正黑體" w:hAnsi="微軟正黑體" w:hint="eastAsia"/>
        </w:rPr>
      </w:pPr>
      <w:bookmarkStart w:id="73" w:name="a59"/>
      <w:bookmarkEnd w:id="73"/>
      <w:r w:rsidRPr="00DC54F0">
        <w:rPr>
          <w:rFonts w:ascii="微軟正黑體" w:eastAsia="微軟正黑體" w:hAnsi="微軟正黑體" w:hint="eastAsia"/>
        </w:rPr>
        <w:t>第59條</w:t>
      </w:r>
    </w:p>
    <w:p w14:paraId="1F4FFE15" w14:textId="3DC96366"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縣級以上人民政府應當定期組織開展對中小企業發展專項資金、中小企業發展基金使用效果的企業評價、社會評價和資金使用動態評估，並將評價和評估情況及時向社會公</w:t>
      </w:r>
      <w:r w:rsidR="00160368">
        <w:rPr>
          <w:rFonts w:ascii="微軟正黑體" w:eastAsia="微軟正黑體" w:hAnsi="微軟正黑體" w:hint="eastAsia"/>
        </w:rPr>
        <w:t>布</w:t>
      </w:r>
      <w:r w:rsidRPr="00DC54F0">
        <w:rPr>
          <w:rFonts w:ascii="微軟正黑體" w:eastAsia="微軟正黑體" w:hAnsi="微軟正黑體" w:hint="eastAsia"/>
        </w:rPr>
        <w:t>，接受社會監督。</w:t>
      </w:r>
    </w:p>
    <w:p w14:paraId="5AD335CE" w14:textId="77777777" w:rsidR="00DC54F0" w:rsidRPr="00DC54F0" w:rsidRDefault="00DC54F0" w:rsidP="00DC54F0">
      <w:pPr>
        <w:ind w:left="142"/>
        <w:rPr>
          <w:rFonts w:ascii="微軟正黑體" w:eastAsia="微軟正黑體" w:hAnsi="微軟正黑體" w:hint="eastAsia"/>
          <w:color w:val="17365D"/>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17365D"/>
        </w:rPr>
        <w:t>縣級以上人民政府有關部門在各自職責範圍內，對中小企業發展專項資金、中小企業發展基金的管理和使用情況進行監督，對截留、擠占、挪用、侵佔、貪污中小企業發展專項資金、中小企業發展基金等行為依法進行查處，並對直接負責的主管人員和其他直接責任人員依法給予處分；構成犯罪的，依法追究刑事責任。</w:t>
      </w:r>
    </w:p>
    <w:p w14:paraId="73C4194B" w14:textId="77777777" w:rsidR="00DC54F0" w:rsidRPr="00DC54F0" w:rsidRDefault="00DC54F0" w:rsidP="00DC54F0">
      <w:pPr>
        <w:pStyle w:val="2"/>
        <w:rPr>
          <w:rFonts w:ascii="微軟正黑體" w:eastAsia="微軟正黑體" w:hAnsi="微軟正黑體" w:hint="eastAsia"/>
        </w:rPr>
      </w:pPr>
      <w:bookmarkStart w:id="74" w:name="a60"/>
      <w:bookmarkEnd w:id="74"/>
      <w:r w:rsidRPr="00DC54F0">
        <w:rPr>
          <w:rFonts w:ascii="微軟正黑體" w:eastAsia="微軟正黑體" w:hAnsi="微軟正黑體" w:hint="eastAsia"/>
        </w:rPr>
        <w:t>第60條</w:t>
      </w:r>
    </w:p>
    <w:p w14:paraId="450B3CF2"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縣級以上地方各級人民政府有關部門在各自職責範圍內，對強制或者變相強制中小企業參加考核、評比、表彰、培訓等活動的行為，違法向中小企業收費、罰款、攤派財物的行為，以及其他侵犯中小企業合法權益的行為進行查處，並對直接負責的主管人員和其他直接責任人員依法給予處分。</w:t>
      </w:r>
    </w:p>
    <w:p w14:paraId="5B2DDC90" w14:textId="59ACD0F8"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rPr>
        <w:lastRenderedPageBreak/>
        <w:t xml:space="preserve">　　　　</w:t>
      </w:r>
      <w:r w:rsidRPr="00DC54F0">
        <w:rPr>
          <w:rFonts w:ascii="微軟正黑體" w:eastAsia="微軟正黑體" w:hAnsi="微軟正黑體" w:hint="eastAsia"/>
          <w:color w:val="808000"/>
          <w:sz w:val="18"/>
        </w:rPr>
        <w:t xml:space="preserve">　　　　　　　　　　　　　　　　　　　　　　　　　　　　　　　　　　　　　　　　　　　　　</w:t>
      </w:r>
      <w:hyperlink w:anchor="b章節索引" w:history="1">
        <w:r w:rsidRPr="00DC54F0">
          <w:rPr>
            <w:rStyle w:val="a3"/>
            <w:rFonts w:ascii="微軟正黑體" w:eastAsia="微軟正黑體" w:hAnsi="微軟正黑體"/>
            <w:sz w:val="18"/>
          </w:rPr>
          <w:t>回索引</w:t>
        </w:r>
      </w:hyperlink>
      <w:r w:rsidRPr="00DC54F0">
        <w:rPr>
          <w:rFonts w:ascii="微軟正黑體" w:eastAsia="微軟正黑體" w:hAnsi="微軟正黑體" w:hint="eastAsia"/>
          <w:color w:val="808000"/>
          <w:sz w:val="18"/>
        </w:rPr>
        <w:t>〉〉</w:t>
      </w:r>
    </w:p>
    <w:p w14:paraId="0973798D" w14:textId="77777777" w:rsidR="00DC54F0" w:rsidRPr="00DC54F0" w:rsidRDefault="00DC54F0" w:rsidP="00DC54F0">
      <w:pPr>
        <w:pStyle w:val="1"/>
        <w:rPr>
          <w:rFonts w:ascii="微軟正黑體" w:eastAsia="微軟正黑體" w:hAnsi="微軟正黑體" w:hint="eastAsia"/>
        </w:rPr>
      </w:pPr>
      <w:bookmarkStart w:id="75" w:name="_第十章__附"/>
      <w:bookmarkEnd w:id="75"/>
      <w:r w:rsidRPr="00DC54F0">
        <w:rPr>
          <w:rFonts w:ascii="微軟正黑體" w:eastAsia="微軟正黑體" w:hAnsi="微軟正黑體" w:hint="eastAsia"/>
        </w:rPr>
        <w:t>第十章　　附　則</w:t>
      </w:r>
    </w:p>
    <w:p w14:paraId="2E0AC5A7" w14:textId="77777777" w:rsidR="00DC54F0" w:rsidRPr="00DC54F0" w:rsidRDefault="00DC54F0" w:rsidP="00DC54F0">
      <w:pPr>
        <w:pStyle w:val="2"/>
        <w:rPr>
          <w:rFonts w:ascii="微軟正黑體" w:eastAsia="微軟正黑體" w:hAnsi="微軟正黑體" w:hint="eastAsia"/>
        </w:rPr>
      </w:pPr>
      <w:bookmarkStart w:id="76" w:name="a61"/>
      <w:bookmarkEnd w:id="76"/>
      <w:r w:rsidRPr="00DC54F0">
        <w:rPr>
          <w:rFonts w:ascii="微軟正黑體" w:eastAsia="微軟正黑體" w:hAnsi="微軟正黑體" w:hint="eastAsia"/>
        </w:rPr>
        <w:t>第61條</w:t>
      </w:r>
    </w:p>
    <w:p w14:paraId="6E4D70AE" w14:textId="77777777" w:rsidR="00DC54F0" w:rsidRPr="00DC54F0" w:rsidRDefault="00DC54F0" w:rsidP="00DC54F0">
      <w:pPr>
        <w:ind w:left="142"/>
        <w:rPr>
          <w:rFonts w:ascii="微軟正黑體" w:eastAsia="微軟正黑體" w:hAnsi="微軟正黑體" w:hint="eastAsia"/>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rPr>
        <w:t>本法自2018年1月1日起施行。</w:t>
      </w:r>
    </w:p>
    <w:p w14:paraId="2BE8BB53" w14:textId="77777777" w:rsidR="00DC54F0" w:rsidRPr="00DC54F0" w:rsidRDefault="00DC54F0" w:rsidP="00DC54F0">
      <w:pPr>
        <w:ind w:left="142"/>
        <w:rPr>
          <w:rFonts w:ascii="微軟正黑體" w:eastAsia="微軟正黑體" w:hAnsi="微軟正黑體" w:hint="eastAsia"/>
        </w:rPr>
      </w:pPr>
    </w:p>
    <w:p w14:paraId="1A671939" w14:textId="77777777" w:rsidR="00DC54F0" w:rsidRPr="00DC54F0" w:rsidRDefault="00DC54F0" w:rsidP="00DC54F0">
      <w:pPr>
        <w:ind w:left="142"/>
        <w:rPr>
          <w:rFonts w:ascii="微軟正黑體" w:eastAsia="微軟正黑體" w:hAnsi="微軟正黑體" w:hint="eastAsia"/>
        </w:rPr>
      </w:pPr>
    </w:p>
    <w:p w14:paraId="003F70C9" w14:textId="55D99BF3" w:rsidR="00DC54F0" w:rsidRPr="00DC54F0" w:rsidRDefault="00DC54F0" w:rsidP="00DC54F0">
      <w:pPr>
        <w:ind w:leftChars="50" w:left="100"/>
        <w:jc w:val="both"/>
        <w:rPr>
          <w:rFonts w:ascii="微軟正黑體" w:eastAsia="微軟正黑體" w:hAnsi="微軟正黑體" w:hint="eastAsia"/>
          <w:color w:val="808000"/>
          <w:szCs w:val="20"/>
        </w:rPr>
      </w:pPr>
      <w:r w:rsidRPr="00DC54F0">
        <w:rPr>
          <w:rFonts w:ascii="微軟正黑體" w:eastAsia="微軟正黑體" w:hAnsi="微軟正黑體" w:hint="eastAsia"/>
          <w:color w:val="5F5F5F"/>
          <w:sz w:val="18"/>
        </w:rPr>
        <w:t>。。。。。。。。。。。。。。。。。。。。。。。。。。。。。。。。。。。。。。。。。。。。。。。。。。。。。。。。。。。。。。。。。。。。。。。。。。。。。。。。。。。。。。。。。。。。。。。。。。。</w:t>
      </w:r>
      <w:hyperlink w:anchor="top" w:history="1">
        <w:r w:rsidRPr="00DC54F0">
          <w:rPr>
            <w:rStyle w:val="a3"/>
            <w:rFonts w:ascii="微軟正黑體" w:eastAsia="微軟正黑體" w:hAnsi="微軟正黑體"/>
            <w:sz w:val="18"/>
          </w:rPr>
          <w:t>回主頁</w:t>
        </w:r>
      </w:hyperlink>
      <w:r w:rsidRPr="00DC54F0">
        <w:rPr>
          <w:rStyle w:val="a3"/>
          <w:rFonts w:ascii="微軟正黑體" w:eastAsia="微軟正黑體" w:hAnsi="微軟正黑體"/>
          <w:sz w:val="18"/>
          <w:u w:val="none"/>
        </w:rPr>
        <w:t>〉〉</w:t>
      </w:r>
    </w:p>
    <w:p w14:paraId="1CD670AA" w14:textId="77777777" w:rsidR="00DC54F0" w:rsidRPr="00DC54F0" w:rsidRDefault="00DC54F0" w:rsidP="00DC54F0">
      <w:pPr>
        <w:jc w:val="both"/>
        <w:rPr>
          <w:rFonts w:ascii="微軟正黑體" w:eastAsia="微軟正黑體" w:hAnsi="微軟正黑體" w:hint="eastAsia"/>
          <w:color w:val="5F5F5F"/>
          <w:sz w:val="18"/>
          <w:szCs w:val="20"/>
        </w:rPr>
      </w:pPr>
      <w:r w:rsidRPr="00DC54F0">
        <w:rPr>
          <w:rFonts w:ascii="微軟正黑體" w:eastAsia="微軟正黑體" w:hAnsi="微軟正黑體" w:hint="eastAsia"/>
          <w:color w:val="808000"/>
          <w:sz w:val="18"/>
          <w:szCs w:val="18"/>
        </w:rPr>
        <w:t>【編注】</w:t>
      </w:r>
      <w:r w:rsidRPr="00DC54F0">
        <w:rPr>
          <w:rFonts w:ascii="微軟正黑體" w:eastAsia="微軟正黑體" w:hAnsi="微軟正黑體" w:hint="eastAsia"/>
          <w:color w:val="5F5F5F"/>
          <w:sz w:val="18"/>
          <w:szCs w:val="18"/>
        </w:rPr>
        <w:t>本法規數據來源為官方資訊網，提供學習與參考為原則，如需引用請以正式文件為準。如有發現待更正部份及您所需本站未收編之法規</w:t>
      </w:r>
      <w:r w:rsidRPr="00DC54F0">
        <w:rPr>
          <w:rFonts w:ascii="微軟正黑體" w:eastAsia="微軟正黑體" w:hAnsi="微軟正黑體" w:hint="eastAsia"/>
          <w:color w:val="5F5F5F"/>
          <w:sz w:val="18"/>
          <w:szCs w:val="20"/>
        </w:rPr>
        <w:t>，敬請</w:t>
      </w:r>
      <w:hyperlink r:id="rId16" w:history="1">
        <w:r w:rsidRPr="00DC54F0">
          <w:rPr>
            <w:rStyle w:val="a3"/>
            <w:rFonts w:ascii="微軟正黑體" w:eastAsia="微軟正黑體" w:hAnsi="微軟正黑體"/>
            <w:sz w:val="18"/>
            <w:szCs w:val="20"/>
          </w:rPr>
          <w:t>告知</w:t>
        </w:r>
      </w:hyperlink>
      <w:r w:rsidRPr="00DC54F0">
        <w:rPr>
          <w:rFonts w:ascii="微軟正黑體" w:eastAsia="微軟正黑體" w:hAnsi="微軟正黑體" w:hint="eastAsia"/>
          <w:color w:val="5F5F5F"/>
          <w:sz w:val="18"/>
          <w:szCs w:val="20"/>
        </w:rPr>
        <w:t>，謝謝！</w:t>
      </w:r>
    </w:p>
    <w:p w14:paraId="69ACF296" w14:textId="77777777" w:rsidR="00DC54F0" w:rsidRPr="00DC54F0" w:rsidRDefault="00DC54F0" w:rsidP="00DC54F0">
      <w:pPr>
        <w:ind w:left="142"/>
        <w:jc w:val="both"/>
        <w:rPr>
          <w:rFonts w:ascii="微軟正黑體" w:eastAsia="微軟正黑體" w:hAnsi="微軟正黑體" w:hint="eastAsia"/>
          <w:sz w:val="18"/>
          <w:szCs w:val="18"/>
        </w:rPr>
      </w:pPr>
    </w:p>
    <w:p w14:paraId="2AE36200" w14:textId="2CAF7A23" w:rsidR="00DC54F0" w:rsidRPr="00DC54F0" w:rsidRDefault="00DC54F0" w:rsidP="00DC54F0">
      <w:pPr>
        <w:pStyle w:val="1"/>
        <w:rPr>
          <w:rFonts w:ascii="微軟正黑體" w:eastAsia="微軟正黑體" w:hAnsi="微軟正黑體" w:hint="eastAsia"/>
          <w:color w:val="993300"/>
        </w:rPr>
      </w:pPr>
      <w:bookmarkStart w:id="77" w:name="_:::2002年6月29日公布條文:::"/>
      <w:bookmarkEnd w:id="77"/>
      <w:r w:rsidRPr="00DC54F0">
        <w:rPr>
          <w:rFonts w:ascii="Segoe UI Emoji" w:eastAsia="微軟正黑體" w:hAnsi="Segoe UI Emoji" w:cs="Segoe UI Emoji"/>
          <w:kern w:val="0"/>
          <w:sz w:val="18"/>
        </w:rPr>
        <w:t>⏰</w:t>
      </w:r>
      <w:r w:rsidRPr="00DC54F0">
        <w:rPr>
          <w:rFonts w:ascii="微軟正黑體" w:eastAsia="微軟正黑體" w:hAnsi="微軟正黑體" w:hint="eastAsia"/>
        </w:rPr>
        <w:t>:::2002年6月29日公</w:t>
      </w:r>
      <w:r w:rsidR="00160368">
        <w:rPr>
          <w:rFonts w:ascii="微軟正黑體" w:eastAsia="微軟正黑體" w:hAnsi="微軟正黑體" w:hint="eastAsia"/>
        </w:rPr>
        <w:t>布</w:t>
      </w:r>
      <w:r w:rsidRPr="00DC54F0">
        <w:rPr>
          <w:rFonts w:ascii="微軟正黑體" w:eastAsia="微軟正黑體" w:hAnsi="微軟正黑體" w:hint="eastAsia"/>
        </w:rPr>
        <w:t>條文:::</w:t>
      </w:r>
      <w:r w:rsidRPr="00DC54F0">
        <w:rPr>
          <w:rFonts w:ascii="微軟正黑體" w:eastAsia="微軟正黑體" w:hAnsi="微軟正黑體" w:hint="eastAsia"/>
          <w:color w:val="FFFFFF"/>
        </w:rPr>
        <w:t>a</w:t>
      </w:r>
    </w:p>
    <w:p w14:paraId="703356FD" w14:textId="77777777" w:rsidR="00DC54F0" w:rsidRPr="00DC54F0" w:rsidRDefault="00DC54F0" w:rsidP="00DC54F0">
      <w:pPr>
        <w:pStyle w:val="1"/>
        <w:rPr>
          <w:rFonts w:ascii="微軟正黑體" w:eastAsia="微軟正黑體" w:hAnsi="微軟正黑體" w:hint="eastAsia"/>
        </w:rPr>
      </w:pPr>
      <w:bookmarkStart w:id="78" w:name="aaa"/>
      <w:bookmarkStart w:id="79" w:name="a章節索引"/>
      <w:bookmarkEnd w:id="78"/>
      <w:bookmarkEnd w:id="79"/>
      <w:r w:rsidRPr="00DC54F0">
        <w:rPr>
          <w:rFonts w:ascii="微軟正黑體" w:eastAsia="微軟正黑體" w:hAnsi="微軟正黑體" w:hint="eastAsia"/>
        </w:rPr>
        <w:t>【章節索引】</w:t>
      </w:r>
    </w:p>
    <w:p w14:paraId="7C9D2290" w14:textId="18409BA9" w:rsidR="00DC54F0" w:rsidRPr="00DC54F0" w:rsidRDefault="00DC54F0" w:rsidP="00DC54F0">
      <w:pPr>
        <w:ind w:leftChars="59" w:left="118"/>
        <w:jc w:val="both"/>
        <w:rPr>
          <w:rFonts w:ascii="微軟正黑體" w:eastAsia="微軟正黑體" w:hAnsi="微軟正黑體" w:cs="Arial" w:hint="eastAsia"/>
          <w:color w:val="990000"/>
        </w:rPr>
      </w:pPr>
      <w:r w:rsidRPr="00DC54F0">
        <w:rPr>
          <w:rFonts w:ascii="微軟正黑體" w:eastAsia="微軟正黑體" w:hAnsi="微軟正黑體" w:cs="Arial" w:hint="eastAsia"/>
          <w:color w:val="990000"/>
        </w:rPr>
        <w:t xml:space="preserve">第一章　</w:t>
      </w:r>
      <w:hyperlink w:anchor="_第一章__總_則" w:history="1">
        <w:r w:rsidRPr="00DC54F0">
          <w:rPr>
            <w:rStyle w:val="a3"/>
            <w:rFonts w:ascii="微軟正黑體" w:eastAsia="微軟正黑體" w:hAnsi="微軟正黑體"/>
          </w:rPr>
          <w:t>總則</w:t>
        </w:r>
      </w:hyperlink>
      <w:r w:rsidRPr="00DC54F0">
        <w:rPr>
          <w:rFonts w:ascii="微軟正黑體" w:eastAsia="微軟正黑體" w:hAnsi="微軟正黑體" w:cs="Arial" w:hint="eastAsia"/>
          <w:color w:val="990000"/>
        </w:rPr>
        <w:t xml:space="preserve">　§1</w:t>
      </w:r>
    </w:p>
    <w:p w14:paraId="3343FBDA" w14:textId="01A068D5" w:rsidR="00DC54F0" w:rsidRPr="00DC54F0" w:rsidRDefault="00DC54F0" w:rsidP="00DC54F0">
      <w:pPr>
        <w:ind w:leftChars="59" w:left="118"/>
        <w:jc w:val="both"/>
        <w:rPr>
          <w:rFonts w:ascii="微軟正黑體" w:eastAsia="微軟正黑體" w:hAnsi="微軟正黑體" w:cs="Arial" w:hint="eastAsia"/>
          <w:color w:val="990000"/>
        </w:rPr>
      </w:pPr>
      <w:r w:rsidRPr="00DC54F0">
        <w:rPr>
          <w:rFonts w:ascii="微軟正黑體" w:eastAsia="微軟正黑體" w:hAnsi="微軟正黑體" w:cs="Arial" w:hint="eastAsia"/>
          <w:color w:val="990000"/>
        </w:rPr>
        <w:t xml:space="preserve">第二章　</w:t>
      </w:r>
      <w:hyperlink w:anchor="_第二章__資金支持" w:history="1">
        <w:r w:rsidRPr="00DC54F0">
          <w:rPr>
            <w:rStyle w:val="a3"/>
            <w:rFonts w:ascii="微軟正黑體" w:eastAsia="微軟正黑體" w:hAnsi="微軟正黑體"/>
          </w:rPr>
          <w:t>資金支持</w:t>
        </w:r>
      </w:hyperlink>
      <w:r w:rsidRPr="00DC54F0">
        <w:rPr>
          <w:rFonts w:ascii="微軟正黑體" w:eastAsia="微軟正黑體" w:hAnsi="微軟正黑體" w:cs="Arial" w:hint="eastAsia"/>
          <w:color w:val="990000"/>
        </w:rPr>
        <w:t xml:space="preserve">　§10</w:t>
      </w:r>
    </w:p>
    <w:p w14:paraId="5221B8AE" w14:textId="01E25CF8" w:rsidR="00DC54F0" w:rsidRPr="00DC54F0" w:rsidRDefault="00DC54F0" w:rsidP="00DC54F0">
      <w:pPr>
        <w:ind w:leftChars="59" w:left="118"/>
        <w:jc w:val="both"/>
        <w:rPr>
          <w:rFonts w:ascii="微軟正黑體" w:eastAsia="微軟正黑體" w:hAnsi="微軟正黑體" w:cs="Arial" w:hint="eastAsia"/>
          <w:color w:val="990000"/>
        </w:rPr>
      </w:pPr>
      <w:r w:rsidRPr="00DC54F0">
        <w:rPr>
          <w:rFonts w:ascii="微軟正黑體" w:eastAsia="微軟正黑體" w:hAnsi="微軟正黑體" w:cs="Arial" w:hint="eastAsia"/>
          <w:color w:val="990000"/>
        </w:rPr>
        <w:t xml:space="preserve">第三章　</w:t>
      </w:r>
      <w:hyperlink w:anchor="_第三章__創_業_扶_持" w:history="1">
        <w:r w:rsidRPr="00DC54F0">
          <w:rPr>
            <w:rStyle w:val="a3"/>
            <w:rFonts w:ascii="微軟正黑體" w:eastAsia="微軟正黑體" w:hAnsi="微軟正黑體"/>
          </w:rPr>
          <w:t>創業扶持</w:t>
        </w:r>
      </w:hyperlink>
      <w:r w:rsidRPr="00DC54F0">
        <w:rPr>
          <w:rFonts w:ascii="微軟正黑體" w:eastAsia="微軟正黑體" w:hAnsi="微軟正黑體" w:cs="Arial" w:hint="eastAsia"/>
          <w:color w:val="990000"/>
        </w:rPr>
        <w:t xml:space="preserve">　§22</w:t>
      </w:r>
    </w:p>
    <w:p w14:paraId="72B6C6EC" w14:textId="6415424D" w:rsidR="00DC54F0" w:rsidRPr="00DC54F0" w:rsidRDefault="00DC54F0" w:rsidP="00DC54F0">
      <w:pPr>
        <w:ind w:leftChars="59" w:left="118"/>
        <w:jc w:val="both"/>
        <w:rPr>
          <w:rFonts w:ascii="微軟正黑體" w:eastAsia="微軟正黑體" w:hAnsi="微軟正黑體" w:cs="Arial" w:hint="eastAsia"/>
          <w:color w:val="990000"/>
        </w:rPr>
      </w:pPr>
      <w:r w:rsidRPr="00DC54F0">
        <w:rPr>
          <w:rFonts w:ascii="微軟正黑體" w:eastAsia="微軟正黑體" w:hAnsi="微軟正黑體" w:cs="Arial" w:hint="eastAsia"/>
          <w:color w:val="990000"/>
        </w:rPr>
        <w:t xml:space="preserve">第四章　</w:t>
      </w:r>
      <w:hyperlink w:anchor="_第三章__創業扶持" w:history="1">
        <w:r w:rsidRPr="00DC54F0">
          <w:rPr>
            <w:rStyle w:val="a3"/>
            <w:rFonts w:ascii="微軟正黑體" w:eastAsia="微軟正黑體" w:hAnsi="微軟正黑體"/>
          </w:rPr>
          <w:t>技術創新</w:t>
        </w:r>
      </w:hyperlink>
      <w:r w:rsidRPr="00DC54F0">
        <w:rPr>
          <w:rFonts w:ascii="微軟正黑體" w:eastAsia="微軟正黑體" w:hAnsi="微軟正黑體" w:cs="Arial" w:hint="eastAsia"/>
          <w:color w:val="990000"/>
        </w:rPr>
        <w:t xml:space="preserve">　§29</w:t>
      </w:r>
    </w:p>
    <w:p w14:paraId="68FA3229" w14:textId="1E9D6FC2" w:rsidR="00DC54F0" w:rsidRPr="00DC54F0" w:rsidRDefault="00DC54F0" w:rsidP="00DC54F0">
      <w:pPr>
        <w:ind w:leftChars="59" w:left="118"/>
        <w:jc w:val="both"/>
        <w:rPr>
          <w:rFonts w:ascii="微軟正黑體" w:eastAsia="微軟正黑體" w:hAnsi="微軟正黑體" w:cs="Arial" w:hint="eastAsia"/>
          <w:color w:val="990000"/>
        </w:rPr>
      </w:pPr>
      <w:r w:rsidRPr="00DC54F0">
        <w:rPr>
          <w:rFonts w:ascii="微軟正黑體" w:eastAsia="微軟正黑體" w:hAnsi="微軟正黑體" w:cs="Arial" w:hint="eastAsia"/>
          <w:color w:val="990000"/>
        </w:rPr>
        <w:t xml:space="preserve">第五章　</w:t>
      </w:r>
      <w:hyperlink w:anchor="_第五章__市場開拓" w:history="1">
        <w:r w:rsidRPr="00DC54F0">
          <w:rPr>
            <w:rStyle w:val="a3"/>
            <w:rFonts w:ascii="微軟正黑體" w:eastAsia="微軟正黑體" w:hAnsi="微軟正黑體"/>
          </w:rPr>
          <w:t>市場開拓</w:t>
        </w:r>
      </w:hyperlink>
      <w:r w:rsidRPr="00DC54F0">
        <w:rPr>
          <w:rFonts w:ascii="微軟正黑體" w:eastAsia="微軟正黑體" w:hAnsi="微軟正黑體" w:cs="Arial" w:hint="eastAsia"/>
          <w:color w:val="990000"/>
        </w:rPr>
        <w:t xml:space="preserve">　§32</w:t>
      </w:r>
    </w:p>
    <w:p w14:paraId="6163346C" w14:textId="18D5204C" w:rsidR="00DC54F0" w:rsidRPr="00DC54F0" w:rsidRDefault="00DC54F0" w:rsidP="00DC54F0">
      <w:pPr>
        <w:ind w:leftChars="59" w:left="118"/>
        <w:jc w:val="both"/>
        <w:rPr>
          <w:rFonts w:ascii="微軟正黑體" w:eastAsia="微軟正黑體" w:hAnsi="微軟正黑體" w:cs="Arial" w:hint="eastAsia"/>
          <w:color w:val="990000"/>
        </w:rPr>
      </w:pPr>
      <w:r w:rsidRPr="00DC54F0">
        <w:rPr>
          <w:rFonts w:ascii="微軟正黑體" w:eastAsia="微軟正黑體" w:hAnsi="微軟正黑體" w:cs="Arial" w:hint="eastAsia"/>
          <w:color w:val="990000"/>
        </w:rPr>
        <w:t xml:space="preserve">第六章　</w:t>
      </w:r>
      <w:hyperlink w:anchor="_第六章__社會服務" w:history="1">
        <w:r w:rsidRPr="00DC54F0">
          <w:rPr>
            <w:rStyle w:val="a3"/>
            <w:rFonts w:ascii="微軟正黑體" w:eastAsia="微軟正黑體" w:hAnsi="微軟正黑體"/>
          </w:rPr>
          <w:t>社會服務</w:t>
        </w:r>
      </w:hyperlink>
      <w:r w:rsidRPr="00DC54F0">
        <w:rPr>
          <w:rFonts w:ascii="微軟正黑體" w:eastAsia="微軟正黑體" w:hAnsi="微軟正黑體" w:cs="Arial" w:hint="eastAsia"/>
          <w:color w:val="990000"/>
        </w:rPr>
        <w:t xml:space="preserve">　§38</w:t>
      </w:r>
    </w:p>
    <w:p w14:paraId="35DEF1CB" w14:textId="4344CDA3" w:rsidR="00DC54F0" w:rsidRPr="00DC54F0" w:rsidRDefault="00DC54F0" w:rsidP="00DC54F0">
      <w:pPr>
        <w:ind w:leftChars="59" w:left="118"/>
        <w:jc w:val="both"/>
        <w:rPr>
          <w:rFonts w:ascii="微軟正黑體" w:eastAsia="微軟正黑體" w:hAnsi="微軟正黑體" w:hint="eastAsia"/>
          <w:color w:val="990000"/>
        </w:rPr>
      </w:pPr>
      <w:r w:rsidRPr="00DC54F0">
        <w:rPr>
          <w:rFonts w:ascii="微軟正黑體" w:eastAsia="微軟正黑體" w:hAnsi="微軟正黑體" w:cs="Arial" w:hint="eastAsia"/>
          <w:color w:val="990000"/>
        </w:rPr>
        <w:t xml:space="preserve">第七章　</w:t>
      </w:r>
      <w:hyperlink w:anchor="_第七章__附" w:history="1">
        <w:r w:rsidRPr="00DC54F0">
          <w:rPr>
            <w:rStyle w:val="a3"/>
            <w:rFonts w:ascii="微軟正黑體" w:eastAsia="微軟正黑體" w:hAnsi="微軟正黑體"/>
          </w:rPr>
          <w:t>附則</w:t>
        </w:r>
      </w:hyperlink>
      <w:r w:rsidRPr="00DC54F0">
        <w:rPr>
          <w:rFonts w:ascii="微軟正黑體" w:eastAsia="微軟正黑體" w:hAnsi="微軟正黑體" w:cs="Arial" w:hint="eastAsia"/>
          <w:color w:val="990000"/>
        </w:rPr>
        <w:t xml:space="preserve">　§44</w:t>
      </w:r>
    </w:p>
    <w:p w14:paraId="44EEDB6D" w14:textId="77777777" w:rsidR="00DC54F0" w:rsidRPr="00DC54F0" w:rsidRDefault="00DC54F0" w:rsidP="00DC54F0">
      <w:pPr>
        <w:rPr>
          <w:rFonts w:ascii="微軟正黑體" w:eastAsia="微軟正黑體" w:hAnsi="微軟正黑體" w:hint="eastAsia"/>
        </w:rPr>
      </w:pPr>
    </w:p>
    <w:p w14:paraId="1A64C6E8" w14:textId="77777777" w:rsidR="00DC54F0" w:rsidRPr="00DC54F0" w:rsidRDefault="00DC54F0" w:rsidP="00DC54F0">
      <w:pPr>
        <w:pStyle w:val="1"/>
        <w:rPr>
          <w:rFonts w:ascii="微軟正黑體" w:eastAsia="微軟正黑體" w:hAnsi="微軟正黑體" w:hint="eastAsia"/>
        </w:rPr>
      </w:pPr>
      <w:r w:rsidRPr="00DC54F0">
        <w:rPr>
          <w:rFonts w:ascii="微軟正黑體" w:eastAsia="微軟正黑體" w:hAnsi="微軟正黑體" w:hint="eastAsia"/>
        </w:rPr>
        <w:t>【法規內容】</w:t>
      </w:r>
    </w:p>
    <w:p w14:paraId="272F71BF" w14:textId="77777777" w:rsidR="00DC54F0" w:rsidRPr="00DC54F0" w:rsidRDefault="00DC54F0" w:rsidP="00DC54F0">
      <w:pPr>
        <w:pStyle w:val="1"/>
        <w:rPr>
          <w:rFonts w:ascii="微軟正黑體" w:eastAsia="微軟正黑體" w:hAnsi="微軟正黑體" w:hint="eastAsia"/>
        </w:rPr>
      </w:pPr>
      <w:bookmarkStart w:id="80" w:name="_第一章__總_則"/>
      <w:bookmarkEnd w:id="80"/>
      <w:r w:rsidRPr="00DC54F0">
        <w:rPr>
          <w:rFonts w:ascii="微軟正黑體" w:eastAsia="微軟正黑體" w:hAnsi="微軟正黑體" w:hint="eastAsia"/>
        </w:rPr>
        <w:t>第一章　　總　則</w:t>
      </w:r>
    </w:p>
    <w:p w14:paraId="622B8074"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第1條</w:t>
      </w:r>
    </w:p>
    <w:p w14:paraId="39EBDAB3"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為了改善中小企業經營環境，促進中小企業健康發展，擴大城鄉就業，發揮中小企業在國民經濟和社會發展中的重要作用，制定本法。</w:t>
      </w:r>
    </w:p>
    <w:p w14:paraId="2831E8D5"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第2條</w:t>
      </w:r>
    </w:p>
    <w:p w14:paraId="1DBE0B1F"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本法所稱中小企業，是指在中華人民共和國境內依法設立的有利於滿足社會需要，增加就業，符合國家產業政策，生產經營規模屬於中小型的各種所有制和各種形式的企業。</w:t>
      </w:r>
    </w:p>
    <w:p w14:paraId="1EBD72A4" w14:textId="77777777" w:rsidR="00DC54F0" w:rsidRPr="00DC54F0" w:rsidRDefault="00DC54F0" w:rsidP="00DC54F0">
      <w:pPr>
        <w:ind w:left="119"/>
        <w:jc w:val="both"/>
        <w:rPr>
          <w:rFonts w:ascii="微軟正黑體" w:eastAsia="微軟正黑體" w:hAnsi="微軟正黑體" w:hint="eastAsia"/>
          <w:color w:val="666699"/>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中小企業的劃分標準由國務院負責企業工作的部門根據企業職工人數、銷售額、資產總額等指標，結合行業特點制定，報國務院批准。</w:t>
      </w:r>
    </w:p>
    <w:p w14:paraId="64E3B0E7"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第3條</w:t>
      </w:r>
    </w:p>
    <w:p w14:paraId="0E067805"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國家對中小企業實行積極扶持、加強引導、完善服務、依法規範、保障權益的方針，為中小企業創立和發展創造有利的環境。</w:t>
      </w:r>
    </w:p>
    <w:p w14:paraId="29371316"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lastRenderedPageBreak/>
        <w:t>第4條</w:t>
      </w:r>
    </w:p>
    <w:p w14:paraId="40E40078"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國務院負責制定中小企業政策，對全國中小企業的發展進行統籌規劃。</w:t>
      </w:r>
    </w:p>
    <w:p w14:paraId="05F2CE65"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國務院負責企業工作的部門組織實施國家中小企業政策和規劃，對全國中小企業工作進行綜合協調、指導和服務</w:t>
      </w:r>
      <w:r w:rsidRPr="00DC54F0">
        <w:rPr>
          <w:rFonts w:ascii="微軟正黑體" w:eastAsia="微軟正黑體" w:hAnsi="微軟正黑體" w:hint="eastAsia"/>
          <w:color w:val="5F5F5F"/>
        </w:rPr>
        <w:t>。</w:t>
      </w:r>
    </w:p>
    <w:p w14:paraId="4EE4A127"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3</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國務院有關部門根據國家中小企業政策和統籌規劃，在各自職責範圍內對中小企業工作進行指導和服務。</w:t>
      </w:r>
    </w:p>
    <w:p w14:paraId="3407324E" w14:textId="77777777" w:rsidR="00DC54F0" w:rsidRPr="00DC54F0" w:rsidRDefault="00DC54F0" w:rsidP="00DC54F0">
      <w:pPr>
        <w:ind w:left="119"/>
        <w:jc w:val="both"/>
        <w:rPr>
          <w:rFonts w:ascii="微軟正黑體" w:eastAsia="微軟正黑體" w:hAnsi="微軟正黑體" w:hint="eastAsia"/>
          <w:color w:val="666699"/>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4</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縣級以上地方各級人民政府及其所屬的負責企業工作的部門和其他有關部門在各自職責範圍內對本行政區域內的中小企業進行指導和服務。</w:t>
      </w:r>
    </w:p>
    <w:p w14:paraId="1321ABB6"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第5條</w:t>
      </w:r>
    </w:p>
    <w:p w14:paraId="0DC522A3"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國務院負責企業工作的部門根據國家產業政策，結合中小企業特點和發展狀況，以制定中小企業發展產業指導目錄等方式，確定扶持重點，引導鼓勵中小企業發展。</w:t>
      </w:r>
    </w:p>
    <w:p w14:paraId="5ECE7F8F"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第6條</w:t>
      </w:r>
    </w:p>
    <w:p w14:paraId="33008191"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國家保護中小企業及其出資人的合法投資，及因投資取得的合法收益。任何單位和個人不得侵犯中小企業財產及其合法收益。</w:t>
      </w:r>
    </w:p>
    <w:p w14:paraId="357771BE" w14:textId="77777777" w:rsidR="00DC54F0" w:rsidRPr="00DC54F0" w:rsidRDefault="00DC54F0" w:rsidP="00DC54F0">
      <w:pPr>
        <w:ind w:left="119"/>
        <w:jc w:val="both"/>
        <w:rPr>
          <w:rFonts w:ascii="微軟正黑體" w:eastAsia="微軟正黑體" w:hAnsi="微軟正黑體" w:hint="eastAsia"/>
          <w:color w:val="666699"/>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任何單位不得違反法律、法規向中小企業收費和罰款，不得向中小企業攤派財物。中小企業對違反上述規定的行為有權拒絕和有權舉報、控告。</w:t>
      </w:r>
    </w:p>
    <w:p w14:paraId="4253463D"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第7條</w:t>
      </w:r>
    </w:p>
    <w:p w14:paraId="0FBA5F31"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行政管理部門應當維護中小企業的合法權益，保護其依法參與公平競爭與公平交易的權利，不得歧視，不得附加不平等的交易條件。</w:t>
      </w:r>
    </w:p>
    <w:p w14:paraId="7BE283C9"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第8條</w:t>
      </w:r>
    </w:p>
    <w:p w14:paraId="3BE69D92"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中小企業必須遵守國家勞動安全、職業衛生、社會保障、資源環保、質量、財政稅收、金融等方面的法律、法規，依法經營管理，不得侵害職工合法權益，不得損害社會公共利益。</w:t>
      </w:r>
    </w:p>
    <w:p w14:paraId="1937C514"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第9條</w:t>
      </w:r>
    </w:p>
    <w:p w14:paraId="0B905E58"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中小企業應當遵守職業道德，恪守誠實信用原則，努力提高業務水平，增強自我發展能力。</w:t>
      </w:r>
    </w:p>
    <w:p w14:paraId="3C8013C9" w14:textId="4191D1BD" w:rsidR="00DC54F0" w:rsidRPr="00DC54F0" w:rsidRDefault="00DC54F0" w:rsidP="00DC54F0">
      <w:pPr>
        <w:ind w:left="119"/>
        <w:jc w:val="right"/>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w:t>
      </w:r>
      <w:r w:rsidRPr="00DC54F0">
        <w:rPr>
          <w:rFonts w:ascii="微軟正黑體" w:eastAsia="微軟正黑體" w:hAnsi="微軟正黑體" w:hint="eastAsia"/>
          <w:color w:val="5F5F5F"/>
          <w:sz w:val="18"/>
        </w:rPr>
        <w:t xml:space="preserve">　　　　　　　　　　　　　　　　　　　　　　　　　　　　　　　　　　　　　　　　　　　　　</w:t>
      </w:r>
      <w:hyperlink w:anchor="a章節索引" w:history="1">
        <w:r w:rsidRPr="00DC54F0">
          <w:rPr>
            <w:rStyle w:val="a3"/>
            <w:rFonts w:ascii="微軟正黑體" w:eastAsia="微軟正黑體" w:hAnsi="微軟正黑體"/>
            <w:color w:val="5F5F5F"/>
            <w:sz w:val="18"/>
          </w:rPr>
          <w:t>回索引</w:t>
        </w:r>
      </w:hyperlink>
      <w:r w:rsidRPr="00DC54F0">
        <w:rPr>
          <w:rFonts w:ascii="微軟正黑體" w:eastAsia="微軟正黑體" w:hAnsi="微軟正黑體" w:hint="eastAsia"/>
          <w:color w:val="5F5F5F"/>
          <w:sz w:val="18"/>
        </w:rPr>
        <w:t>〉〉</w:t>
      </w:r>
    </w:p>
    <w:p w14:paraId="1883DA3E" w14:textId="77777777" w:rsidR="00DC54F0" w:rsidRPr="00DC54F0" w:rsidRDefault="00DC54F0" w:rsidP="00DC54F0">
      <w:pPr>
        <w:pStyle w:val="1"/>
        <w:rPr>
          <w:rFonts w:ascii="微軟正黑體" w:eastAsia="微軟正黑體" w:hAnsi="微軟正黑體" w:hint="eastAsia"/>
        </w:rPr>
      </w:pPr>
      <w:bookmarkStart w:id="81" w:name="_第二章__資_金_支_持"/>
      <w:bookmarkStart w:id="82" w:name="_第二章__資金支持"/>
      <w:bookmarkEnd w:id="81"/>
      <w:bookmarkEnd w:id="82"/>
      <w:r w:rsidRPr="00DC54F0">
        <w:rPr>
          <w:rFonts w:ascii="微軟正黑體" w:eastAsia="微軟正黑體" w:hAnsi="微軟正黑體" w:hint="eastAsia"/>
        </w:rPr>
        <w:t>第二章　　資金支持</w:t>
      </w:r>
    </w:p>
    <w:p w14:paraId="1558364C"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第10條</w:t>
      </w:r>
    </w:p>
    <w:p w14:paraId="7427B6CE"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中央財政預算應當設立中小企業科目，安排扶持中小企業發展專項資金。</w:t>
      </w:r>
    </w:p>
    <w:p w14:paraId="329CFBB1" w14:textId="77777777" w:rsidR="00DC54F0" w:rsidRPr="00DC54F0" w:rsidRDefault="00DC54F0" w:rsidP="00DC54F0">
      <w:pPr>
        <w:ind w:left="119"/>
        <w:jc w:val="both"/>
        <w:rPr>
          <w:rFonts w:ascii="微軟正黑體" w:eastAsia="微軟正黑體" w:hAnsi="微軟正黑體" w:hint="eastAsia"/>
          <w:color w:val="666699"/>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地方人民政府應當根據實際情況為中小企業提供財政支持。</w:t>
      </w:r>
    </w:p>
    <w:p w14:paraId="4B707CB5"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第11條</w:t>
      </w:r>
    </w:p>
    <w:p w14:paraId="356D0991"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國家扶持中小企業發展專項資金用於促進中小企業服務體系建設，開展支持中小企業的工作，補充中小企業發展基金和扶持中小企業發展的其他事項。</w:t>
      </w:r>
    </w:p>
    <w:p w14:paraId="3314C30A"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第12條</w:t>
      </w:r>
    </w:p>
    <w:p w14:paraId="3E8B156C"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國家設立中小企業發展基金。中小企業發展基金由下列資金組成：</w:t>
      </w:r>
    </w:p>
    <w:p w14:paraId="78C1B250"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（一）中央財政預算安排的扶持中小企業發展專項資金；</w:t>
      </w:r>
    </w:p>
    <w:p w14:paraId="39E29E59"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5F5F5F"/>
        </w:rPr>
        <w:lastRenderedPageBreak/>
        <w:t xml:space="preserve">　　（二）基金收益；</w:t>
      </w:r>
    </w:p>
    <w:p w14:paraId="45E19CC4"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（三）捐贈；</w:t>
      </w:r>
    </w:p>
    <w:p w14:paraId="7B47DC46"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（四）其他資金。</w:t>
      </w:r>
    </w:p>
    <w:p w14:paraId="0EDA57CD" w14:textId="77777777" w:rsidR="00DC54F0" w:rsidRPr="00DC54F0" w:rsidRDefault="00DC54F0" w:rsidP="00DC54F0">
      <w:pPr>
        <w:ind w:left="119"/>
        <w:jc w:val="both"/>
        <w:rPr>
          <w:rFonts w:ascii="微軟正黑體" w:eastAsia="微軟正黑體" w:hAnsi="微軟正黑體" w:hint="eastAsia"/>
          <w:color w:val="666699"/>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國家通過稅收政策，鼓勵對中小企業發展基金的捐贈。</w:t>
      </w:r>
    </w:p>
    <w:p w14:paraId="69671C60"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第13條</w:t>
      </w:r>
    </w:p>
    <w:p w14:paraId="33B884F7"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國家中小企業發展基金用於下列扶持中小企業的事項：</w:t>
      </w:r>
    </w:p>
    <w:p w14:paraId="48D1B565"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（一）創業輔導和服務；</w:t>
      </w:r>
    </w:p>
    <w:p w14:paraId="3028D057"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（二）支持建立中小企業信用擔保體系；</w:t>
      </w:r>
    </w:p>
    <w:p w14:paraId="28CD5B9E"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（三）支持技術創新；</w:t>
      </w:r>
    </w:p>
    <w:p w14:paraId="69409736"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（四）鼓勵專業化發展以及與大企業的協作配套；</w:t>
      </w:r>
    </w:p>
    <w:p w14:paraId="6DF5D226"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（五）支持中小企業服務機構開展人員培訓、資訊咨詢等項工作；</w:t>
      </w:r>
    </w:p>
    <w:p w14:paraId="0A8BEC5A"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（六）支持中小企業開拓國際市場；</w:t>
      </w:r>
    </w:p>
    <w:p w14:paraId="34F6E594"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（七）支持中小企業實施清潔生產；</w:t>
      </w:r>
    </w:p>
    <w:p w14:paraId="7ED23109"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（八）其他事項。</w:t>
      </w:r>
    </w:p>
    <w:p w14:paraId="60B0110A" w14:textId="77777777" w:rsidR="00DC54F0" w:rsidRPr="00DC54F0" w:rsidRDefault="00DC54F0" w:rsidP="00DC54F0">
      <w:pPr>
        <w:ind w:left="119"/>
        <w:jc w:val="both"/>
        <w:rPr>
          <w:rFonts w:ascii="微軟正黑體" w:eastAsia="微軟正黑體" w:hAnsi="微軟正黑體" w:hint="eastAsia"/>
          <w:color w:val="666699"/>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中小企業發展基金的設立和使用管理辦法由國務院另行規定。</w:t>
      </w:r>
    </w:p>
    <w:p w14:paraId="5D8AA6B1"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第14條</w:t>
      </w:r>
    </w:p>
    <w:p w14:paraId="2B29AA05"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中國人民銀行應當加強信貸政策指導，改善中小企業融資環境。</w:t>
      </w:r>
    </w:p>
    <w:p w14:paraId="786C53DC" w14:textId="77777777" w:rsidR="00DC54F0" w:rsidRPr="00DC54F0" w:rsidRDefault="00DC54F0" w:rsidP="00DC54F0">
      <w:pPr>
        <w:ind w:left="119"/>
        <w:jc w:val="both"/>
        <w:rPr>
          <w:rFonts w:ascii="微軟正黑體" w:eastAsia="微軟正黑體" w:hAnsi="微軟正黑體" w:hint="eastAsia"/>
          <w:color w:val="666699"/>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中國人民銀行應當加強對中小金融機構的支持力度，鼓勵商業銀行調整信貸結構，加大對中小企業的信貸支持。</w:t>
      </w:r>
    </w:p>
    <w:p w14:paraId="6EDA1B27"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第15條</w:t>
      </w:r>
    </w:p>
    <w:p w14:paraId="4050874D"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各金融機構應當對中小企業提供金融支持，努力改進金融服務，轉變服務作風，增強服務意識，提高服務質量。</w:t>
      </w:r>
    </w:p>
    <w:p w14:paraId="6C63709C"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各商業銀行和信用社應當改善信貸管理，擴展服務領域，開發適應中小企業發展的金融產品，調整信貸結構，為中小企業提供信貸、結算、財務咨詢、投資管理等方面的服務</w:t>
      </w:r>
      <w:r w:rsidRPr="00DC54F0">
        <w:rPr>
          <w:rFonts w:ascii="微軟正黑體" w:eastAsia="微軟正黑體" w:hAnsi="微軟正黑體" w:hint="eastAsia"/>
          <w:color w:val="5F5F5F"/>
        </w:rPr>
        <w:t>。</w:t>
      </w:r>
    </w:p>
    <w:p w14:paraId="3DE3F022"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3</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國家政策性金融機構應當在其業務經營範圍內，採取多種形式，為中小企業提供金融服務。</w:t>
      </w:r>
    </w:p>
    <w:p w14:paraId="6C800BB6"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第16條</w:t>
      </w:r>
    </w:p>
    <w:p w14:paraId="074E2A46"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國家採取措施拓寬中小企業的直接融資渠道，積極引導中小企業創造條件，通過法律、行政法規允許的各種方式直接融資。</w:t>
      </w:r>
    </w:p>
    <w:p w14:paraId="5CB87B4C"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第17條</w:t>
      </w:r>
    </w:p>
    <w:p w14:paraId="2C5EF178"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國家通過稅收政策鼓勵各類依法設立的風險投資機構增加對中小企業的投資。</w:t>
      </w:r>
    </w:p>
    <w:p w14:paraId="516260C9"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第18條</w:t>
      </w:r>
    </w:p>
    <w:p w14:paraId="4627D0D7"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國家推進中小企業信用制度建設，建立信用資訊徵集與評價體系，實現中小企業信用資訊查詢、交流和共享的社會化。</w:t>
      </w:r>
    </w:p>
    <w:p w14:paraId="0083AF70"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第19條</w:t>
      </w:r>
    </w:p>
    <w:p w14:paraId="56EDFB4E"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縣級以上人民政府和有關部門應當推進和組織建立中小企業信用擔保體系，推動對中小企業的信用擔保，為中小企業融資創造條件。</w:t>
      </w:r>
    </w:p>
    <w:p w14:paraId="02CED235" w14:textId="77777777" w:rsidR="00DC54F0" w:rsidRPr="00DC54F0" w:rsidRDefault="00DC54F0" w:rsidP="00DC54F0">
      <w:pPr>
        <w:ind w:left="119"/>
        <w:jc w:val="both"/>
        <w:rPr>
          <w:rFonts w:ascii="微軟正黑體" w:eastAsia="微軟正黑體" w:hAnsi="微軟正黑體" w:hint="eastAsia"/>
          <w:color w:val="666699"/>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中小企業信用擔保管理辦法由國務院另行規定。</w:t>
      </w:r>
    </w:p>
    <w:p w14:paraId="5362E54A"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lastRenderedPageBreak/>
        <w:t>第20條</w:t>
      </w:r>
    </w:p>
    <w:p w14:paraId="14031DE8"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國家鼓勵各種擔保機構為中小企業提供信用擔保。</w:t>
      </w:r>
    </w:p>
    <w:p w14:paraId="569F057A"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第21條</w:t>
      </w:r>
    </w:p>
    <w:p w14:paraId="2DA1FC01"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國家鼓勵中小企業依法開展多種形式的互助性融資擔保。</w:t>
      </w:r>
    </w:p>
    <w:p w14:paraId="3A4D6E4E" w14:textId="12280C3D" w:rsidR="00DC54F0" w:rsidRPr="00DC54F0" w:rsidRDefault="00DC54F0" w:rsidP="00DC54F0">
      <w:pPr>
        <w:ind w:left="119"/>
        <w:jc w:val="right"/>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w:t>
      </w:r>
      <w:r w:rsidRPr="00DC54F0">
        <w:rPr>
          <w:rFonts w:ascii="微軟正黑體" w:eastAsia="微軟正黑體" w:hAnsi="微軟正黑體" w:hint="eastAsia"/>
          <w:color w:val="5F5F5F"/>
          <w:sz w:val="18"/>
        </w:rPr>
        <w:t xml:space="preserve">　　　　　　　　　　　　　　　　　　　　　　　　　　　　　　　　　　　　　　　　　　　　　</w:t>
      </w:r>
      <w:hyperlink w:anchor="a章節索引" w:history="1">
        <w:r w:rsidRPr="00DC54F0">
          <w:rPr>
            <w:rStyle w:val="a3"/>
            <w:rFonts w:ascii="微軟正黑體" w:eastAsia="微軟正黑體" w:hAnsi="微軟正黑體"/>
            <w:color w:val="5F5F5F"/>
            <w:sz w:val="18"/>
          </w:rPr>
          <w:t>回索引</w:t>
        </w:r>
      </w:hyperlink>
      <w:r w:rsidRPr="00DC54F0">
        <w:rPr>
          <w:rFonts w:ascii="微軟正黑體" w:eastAsia="微軟正黑體" w:hAnsi="微軟正黑體" w:hint="eastAsia"/>
          <w:color w:val="5F5F5F"/>
          <w:sz w:val="18"/>
        </w:rPr>
        <w:t>〉〉</w:t>
      </w:r>
    </w:p>
    <w:p w14:paraId="478D8C2A" w14:textId="77777777" w:rsidR="00DC54F0" w:rsidRPr="00DC54F0" w:rsidRDefault="00DC54F0" w:rsidP="00DC54F0">
      <w:pPr>
        <w:pStyle w:val="1"/>
        <w:rPr>
          <w:rFonts w:ascii="微軟正黑體" w:eastAsia="微軟正黑體" w:hAnsi="微軟正黑體" w:hint="eastAsia"/>
        </w:rPr>
      </w:pPr>
      <w:bookmarkStart w:id="83" w:name="_第三章__創_業_扶_持"/>
      <w:bookmarkStart w:id="84" w:name="_第三章__創業扶持"/>
      <w:bookmarkEnd w:id="83"/>
      <w:bookmarkEnd w:id="84"/>
      <w:r w:rsidRPr="00DC54F0">
        <w:rPr>
          <w:rFonts w:ascii="微軟正黑體" w:eastAsia="微軟正黑體" w:hAnsi="微軟正黑體" w:hint="eastAsia"/>
        </w:rPr>
        <w:t>第三章　　創業扶持</w:t>
      </w:r>
    </w:p>
    <w:p w14:paraId="1C46FB54"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第22條</w:t>
      </w:r>
    </w:p>
    <w:p w14:paraId="6A2497B6"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政府有關部門應當積極創造條件，提供必要的、相應的資訊和咨詢服務，在城鄉建設規劃中根據中小企業發展的需要，合理安排必要的場地和設施，支持創辦中小企業。</w:t>
      </w:r>
    </w:p>
    <w:p w14:paraId="18DD04ED"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失業人員、殘疾人員創辦中小企業的，所在地政府應當積極扶持，提供便利，加強指導</w:t>
      </w:r>
      <w:r w:rsidRPr="00DC54F0">
        <w:rPr>
          <w:rFonts w:ascii="微軟正黑體" w:eastAsia="微軟正黑體" w:hAnsi="微軟正黑體" w:hint="eastAsia"/>
          <w:color w:val="5F5F5F"/>
        </w:rPr>
        <w:t>。</w:t>
      </w:r>
    </w:p>
    <w:p w14:paraId="7212A979"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3</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政府有關部門應當採取措施，拓寬渠道，引導中小企業吸納大中專學校畢業生就業。</w:t>
      </w:r>
    </w:p>
    <w:p w14:paraId="50FC7BB2"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第23條</w:t>
      </w:r>
    </w:p>
    <w:p w14:paraId="01223582"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國家在有關稅收政策上支持和鼓勵中小企業的創立和發展。</w:t>
      </w:r>
    </w:p>
    <w:p w14:paraId="186B678A"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第24條</w:t>
      </w:r>
    </w:p>
    <w:p w14:paraId="6B6FCC28"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對失業人員創立的中小企業和當年吸納失業人員達到國家規定比例的中小企業，符合國家支持和鼓勵發展政策的高新技術中小企業，在少數民族地區、貧困地區創辦的中小企業，安置殘疾人員達到國家規定比例的中小企業，在一定期限內減征、免征所得稅，實行稅收優惠。</w:t>
      </w:r>
    </w:p>
    <w:p w14:paraId="3AF81A9F"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第25條</w:t>
      </w:r>
    </w:p>
    <w:p w14:paraId="5B222033"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地方人民政府應當根據實際情況，為創業人員提供工商、財稅、融資、勞動用工、社會保障等方面的政策咨詢和資訊服務。</w:t>
      </w:r>
    </w:p>
    <w:p w14:paraId="473A2795"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第26條</w:t>
      </w:r>
    </w:p>
    <w:p w14:paraId="1D0D5DEA"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企業登記機關應當依法定條件和法定程序辦理中小企業設立登記手續，提高工作效率，方便登記者。不得在法律、行政法規規定之外設置企業登記的前置條件；不得在法律、行政法規規定的收費項目和收費標準之外，收取其他費用。</w:t>
      </w:r>
    </w:p>
    <w:p w14:paraId="24D8AB3B"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第27條</w:t>
      </w:r>
    </w:p>
    <w:p w14:paraId="272DCC61"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國家鼓勵中小企業根據國家利用外資政策，引進國外資金、先進技術和管理經驗，創辦中外合資經營、中外合作經營企業。</w:t>
      </w:r>
    </w:p>
    <w:p w14:paraId="230665D4"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第28條</w:t>
      </w:r>
    </w:p>
    <w:p w14:paraId="477D3F85"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國家鼓勵個人或者法人依法以工業產權或者非專利技術等投資參與創辦中小企業。</w:t>
      </w:r>
    </w:p>
    <w:p w14:paraId="2AFAB26D" w14:textId="256A4C11" w:rsidR="00DC54F0" w:rsidRPr="00DC54F0" w:rsidRDefault="00DC54F0" w:rsidP="00DC54F0">
      <w:pPr>
        <w:ind w:left="119"/>
        <w:jc w:val="right"/>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w:t>
      </w:r>
      <w:r w:rsidRPr="00DC54F0">
        <w:rPr>
          <w:rFonts w:ascii="微軟正黑體" w:eastAsia="微軟正黑體" w:hAnsi="微軟正黑體" w:hint="eastAsia"/>
          <w:color w:val="5F5F5F"/>
          <w:sz w:val="18"/>
        </w:rPr>
        <w:t xml:space="preserve">　　　　　　　　　　　　　　　　　　　　　　　　　　　　　　　　　　　　　　　　　　　　　</w:t>
      </w:r>
      <w:hyperlink w:anchor="a章節索引" w:history="1">
        <w:r w:rsidRPr="00DC54F0">
          <w:rPr>
            <w:rStyle w:val="a3"/>
            <w:rFonts w:ascii="微軟正黑體" w:eastAsia="微軟正黑體" w:hAnsi="微軟正黑體"/>
            <w:color w:val="5F5F5F"/>
            <w:sz w:val="18"/>
          </w:rPr>
          <w:t>回索引</w:t>
        </w:r>
      </w:hyperlink>
      <w:r w:rsidRPr="00DC54F0">
        <w:rPr>
          <w:rFonts w:ascii="微軟正黑體" w:eastAsia="微軟正黑體" w:hAnsi="微軟正黑體" w:hint="eastAsia"/>
          <w:color w:val="5F5F5F"/>
          <w:sz w:val="18"/>
        </w:rPr>
        <w:t>〉〉</w:t>
      </w:r>
    </w:p>
    <w:p w14:paraId="6E9BC2A8" w14:textId="77777777" w:rsidR="00DC54F0" w:rsidRPr="00DC54F0" w:rsidRDefault="00DC54F0" w:rsidP="00DC54F0">
      <w:pPr>
        <w:pStyle w:val="1"/>
        <w:rPr>
          <w:rFonts w:ascii="微軟正黑體" w:eastAsia="微軟正黑體" w:hAnsi="微軟正黑體" w:hint="eastAsia"/>
        </w:rPr>
      </w:pPr>
      <w:bookmarkStart w:id="85" w:name="_第四章__技_術_創_新"/>
      <w:bookmarkStart w:id="86" w:name="_第四章__技術創新"/>
      <w:bookmarkEnd w:id="85"/>
      <w:bookmarkEnd w:id="86"/>
      <w:r w:rsidRPr="00DC54F0">
        <w:rPr>
          <w:rFonts w:ascii="微軟正黑體" w:eastAsia="微軟正黑體" w:hAnsi="微軟正黑體" w:hint="eastAsia"/>
        </w:rPr>
        <w:lastRenderedPageBreak/>
        <w:t>第四章　　技術創新</w:t>
      </w:r>
    </w:p>
    <w:p w14:paraId="688796AC"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第29條</w:t>
      </w:r>
    </w:p>
    <w:p w14:paraId="34AC3733"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國家制定政策，鼓勵中小企業按照市場需要，開發新產品，採用先進的技術、生產工藝和設備，提高產質量量，實現技術進步。</w:t>
      </w:r>
    </w:p>
    <w:p w14:paraId="4DCE7CE3" w14:textId="77777777" w:rsidR="00DC54F0" w:rsidRPr="00DC54F0" w:rsidRDefault="00DC54F0" w:rsidP="00DC54F0">
      <w:pPr>
        <w:ind w:left="119"/>
        <w:jc w:val="both"/>
        <w:rPr>
          <w:rFonts w:ascii="微軟正黑體" w:eastAsia="微軟正黑體" w:hAnsi="微軟正黑體" w:hint="eastAsia"/>
          <w:color w:val="666699"/>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中小企業技術創新項目以及為大企業產品配套的技術改造項目，可以享受貸款貼息政策。</w:t>
      </w:r>
    </w:p>
    <w:p w14:paraId="0599F6BF"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第30條</w:t>
      </w:r>
    </w:p>
    <w:p w14:paraId="7E9BAE89"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政府有關部門應當在規劃、用地、財政等方面提供政策支持，推進建立各類技術服務機構，建立生產力促進中心和科技企業孵化基地，為中小企業提供技術資訊、技術咨詢和技術轉讓服務，為中小企業產品研製、技術開發提供服務，促進科技成果轉化，實現企業技術、產品升級。</w:t>
      </w:r>
    </w:p>
    <w:p w14:paraId="3583C3F8"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第31條</w:t>
      </w:r>
    </w:p>
    <w:p w14:paraId="1B01C0DC"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國家鼓勵中小企業與研究機構、大專院校開展技術合作、開發與交流，促進科技成果產業化，積極發展科技型中小企業。</w:t>
      </w:r>
    </w:p>
    <w:p w14:paraId="2D508181" w14:textId="79F4DBB9" w:rsidR="00DC54F0" w:rsidRPr="00DC54F0" w:rsidRDefault="00DC54F0" w:rsidP="00DC54F0">
      <w:pPr>
        <w:ind w:left="119"/>
        <w:jc w:val="right"/>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w:t>
      </w:r>
      <w:r w:rsidRPr="00DC54F0">
        <w:rPr>
          <w:rFonts w:ascii="微軟正黑體" w:eastAsia="微軟正黑體" w:hAnsi="微軟正黑體" w:hint="eastAsia"/>
          <w:color w:val="5F5F5F"/>
          <w:sz w:val="18"/>
        </w:rPr>
        <w:t xml:space="preserve">　　　　　　　　　　　　　　　　　　　　　　　　　　　　　　　　　　　　　　　　　　　　　</w:t>
      </w:r>
      <w:hyperlink w:anchor="a章節索引" w:history="1">
        <w:r w:rsidRPr="00DC54F0">
          <w:rPr>
            <w:rStyle w:val="a3"/>
            <w:rFonts w:ascii="微軟正黑體" w:eastAsia="微軟正黑體" w:hAnsi="微軟正黑體"/>
            <w:color w:val="5F5F5F"/>
            <w:sz w:val="18"/>
          </w:rPr>
          <w:t>回索引</w:t>
        </w:r>
      </w:hyperlink>
      <w:r w:rsidRPr="00DC54F0">
        <w:rPr>
          <w:rFonts w:ascii="微軟正黑體" w:eastAsia="微軟正黑體" w:hAnsi="微軟正黑體" w:hint="eastAsia"/>
          <w:color w:val="5F5F5F"/>
          <w:sz w:val="18"/>
        </w:rPr>
        <w:t>〉〉</w:t>
      </w:r>
    </w:p>
    <w:p w14:paraId="0484F394" w14:textId="77777777" w:rsidR="00DC54F0" w:rsidRPr="00DC54F0" w:rsidRDefault="00DC54F0" w:rsidP="00DC54F0">
      <w:pPr>
        <w:pStyle w:val="1"/>
        <w:rPr>
          <w:rFonts w:ascii="微軟正黑體" w:eastAsia="微軟正黑體" w:hAnsi="微軟正黑體" w:hint="eastAsia"/>
        </w:rPr>
      </w:pPr>
      <w:bookmarkStart w:id="87" w:name="_第五章__市_場_開_拓"/>
      <w:bookmarkStart w:id="88" w:name="_第五章__市場開拓"/>
      <w:bookmarkEnd w:id="87"/>
      <w:bookmarkEnd w:id="88"/>
      <w:r w:rsidRPr="00DC54F0">
        <w:rPr>
          <w:rFonts w:ascii="微軟正黑體" w:eastAsia="微軟正黑體" w:hAnsi="微軟正黑體" w:hint="eastAsia"/>
        </w:rPr>
        <w:t>第五章　　市場開拓</w:t>
      </w:r>
    </w:p>
    <w:p w14:paraId="7B8133B4"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第32條</w:t>
      </w:r>
    </w:p>
    <w:p w14:paraId="26A97069"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國家鼓勵和支持大企業與中小企業建立以市場配置資源為基礎的、穩定的原材料供應、生產、銷售、技術開發和技術改造等方面的協作關係，帶動和促進中小企業發展。</w:t>
      </w:r>
    </w:p>
    <w:p w14:paraId="4D4A34E6"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第33條</w:t>
      </w:r>
    </w:p>
    <w:p w14:paraId="32DC43B5"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國家引導、推動並規範中小企業通過合併、收購等方式，進行資產重組，優化資源配置。</w:t>
      </w:r>
    </w:p>
    <w:p w14:paraId="471E3CA9"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第34條</w:t>
      </w:r>
    </w:p>
    <w:p w14:paraId="6E0A0B4A"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政府採購應當優先安排向中小企業購買商品或者服務。</w:t>
      </w:r>
    </w:p>
    <w:p w14:paraId="1260054E"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第35條</w:t>
      </w:r>
    </w:p>
    <w:p w14:paraId="08B838B6"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政府有關部門和機構應當為中小企業提供指導和幫助，促進中小企業產品出口，推動對外經濟技術合作與交流。</w:t>
      </w:r>
    </w:p>
    <w:p w14:paraId="1E645A83" w14:textId="77777777" w:rsidR="00DC54F0" w:rsidRPr="00DC54F0" w:rsidRDefault="00DC54F0" w:rsidP="00DC54F0">
      <w:pPr>
        <w:ind w:left="119"/>
        <w:jc w:val="both"/>
        <w:rPr>
          <w:rFonts w:ascii="微軟正黑體" w:eastAsia="微軟正黑體" w:hAnsi="微軟正黑體" w:hint="eastAsia"/>
          <w:color w:val="666699"/>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國家有關政策性金融機構應當通過開展進出口信貸、出口信用保險等業務，支持中小企業開拓國外市場。</w:t>
      </w:r>
    </w:p>
    <w:p w14:paraId="0AF11681"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第36條</w:t>
      </w:r>
    </w:p>
    <w:p w14:paraId="5DF90E34"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國家制定政策，鼓勵符合條件的中小企業到境外投資，參與國際貿易，開拓國際市場。</w:t>
      </w:r>
    </w:p>
    <w:p w14:paraId="36A2DBB3"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第37條</w:t>
      </w:r>
    </w:p>
    <w:p w14:paraId="20D330B4"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國家鼓勵中小企業服務機構舉辦中小企業產品展覽展銷和資訊咨詢活動。</w:t>
      </w:r>
    </w:p>
    <w:p w14:paraId="61003897" w14:textId="419E4736" w:rsidR="00DC54F0" w:rsidRPr="00DC54F0" w:rsidRDefault="00DC54F0" w:rsidP="00DC54F0">
      <w:pPr>
        <w:ind w:left="119"/>
        <w:jc w:val="right"/>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w:t>
      </w:r>
      <w:r w:rsidRPr="00DC54F0">
        <w:rPr>
          <w:rFonts w:ascii="微軟正黑體" w:eastAsia="微軟正黑體" w:hAnsi="微軟正黑體" w:hint="eastAsia"/>
          <w:color w:val="5F5F5F"/>
          <w:sz w:val="18"/>
        </w:rPr>
        <w:t xml:space="preserve">　　　　　　　　　　　　　　　　　　　　　　　　　　　　　　　　　　　　　　　　　　　　　</w:t>
      </w:r>
      <w:hyperlink w:anchor="a章節索引" w:history="1">
        <w:r w:rsidRPr="00DC54F0">
          <w:rPr>
            <w:rStyle w:val="a3"/>
            <w:rFonts w:ascii="微軟正黑體" w:eastAsia="微軟正黑體" w:hAnsi="微軟正黑體"/>
            <w:color w:val="5F5F5F"/>
            <w:sz w:val="18"/>
          </w:rPr>
          <w:t>回</w:t>
        </w:r>
        <w:r w:rsidRPr="00DC54F0">
          <w:rPr>
            <w:rStyle w:val="a3"/>
            <w:rFonts w:ascii="微軟正黑體" w:eastAsia="微軟正黑體" w:hAnsi="微軟正黑體"/>
            <w:color w:val="5F5F5F"/>
            <w:sz w:val="18"/>
          </w:rPr>
          <w:t>索</w:t>
        </w:r>
        <w:r w:rsidRPr="00DC54F0">
          <w:rPr>
            <w:rStyle w:val="a3"/>
            <w:rFonts w:ascii="微軟正黑體" w:eastAsia="微軟正黑體" w:hAnsi="微軟正黑體"/>
            <w:color w:val="5F5F5F"/>
            <w:sz w:val="18"/>
          </w:rPr>
          <w:t>引</w:t>
        </w:r>
      </w:hyperlink>
      <w:r w:rsidRPr="00DC54F0">
        <w:rPr>
          <w:rFonts w:ascii="微軟正黑體" w:eastAsia="微軟正黑體" w:hAnsi="微軟正黑體" w:hint="eastAsia"/>
          <w:color w:val="5F5F5F"/>
          <w:sz w:val="18"/>
        </w:rPr>
        <w:t>〉〉</w:t>
      </w:r>
    </w:p>
    <w:p w14:paraId="6087D278" w14:textId="77777777" w:rsidR="00DC54F0" w:rsidRPr="00DC54F0" w:rsidRDefault="00DC54F0" w:rsidP="00DC54F0">
      <w:pPr>
        <w:pStyle w:val="1"/>
        <w:rPr>
          <w:rFonts w:ascii="微軟正黑體" w:eastAsia="微軟正黑體" w:hAnsi="微軟正黑體" w:hint="eastAsia"/>
        </w:rPr>
      </w:pPr>
      <w:bookmarkStart w:id="89" w:name="_第六章__社_會_服_務"/>
      <w:bookmarkStart w:id="90" w:name="_第六章__社會服務"/>
      <w:bookmarkEnd w:id="89"/>
      <w:bookmarkEnd w:id="90"/>
      <w:r w:rsidRPr="00DC54F0">
        <w:rPr>
          <w:rFonts w:ascii="微軟正黑體" w:eastAsia="微軟正黑體" w:hAnsi="微軟正黑體" w:hint="eastAsia"/>
        </w:rPr>
        <w:lastRenderedPageBreak/>
        <w:t>第六章　　社會服務</w:t>
      </w:r>
    </w:p>
    <w:p w14:paraId="55A228B9"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第38條</w:t>
      </w:r>
    </w:p>
    <w:p w14:paraId="490126F6"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國家鼓勵社會各方面力量，建立健全中小企業服務體系，為中小企業提供服務。</w:t>
      </w:r>
    </w:p>
    <w:p w14:paraId="4C407878"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第39條</w:t>
      </w:r>
    </w:p>
    <w:p w14:paraId="605A69E9"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政府根據實際需要扶持建立的中小企業服務機構，應當為中小企業提供優質服務。</w:t>
      </w:r>
    </w:p>
    <w:p w14:paraId="079DF314"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2</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666699"/>
        </w:rPr>
        <w:t>中小企業服務機構應當充分利用計算機網絡等先進技術手段，逐步建立健全向全社會開放的資訊服務系統</w:t>
      </w:r>
      <w:r w:rsidRPr="00DC54F0">
        <w:rPr>
          <w:rFonts w:ascii="微軟正黑體" w:eastAsia="微軟正黑體" w:hAnsi="微軟正黑體" w:hint="eastAsia"/>
          <w:color w:val="5F5F5F"/>
        </w:rPr>
        <w:t>。</w:t>
      </w:r>
    </w:p>
    <w:p w14:paraId="5182FB2A"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3</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中小企業服務機構聯繫和引導各類社會中介機構為中小企業提供服務。</w:t>
      </w:r>
    </w:p>
    <w:p w14:paraId="28EA5D3D"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第40條</w:t>
      </w:r>
    </w:p>
    <w:p w14:paraId="4207C4FA"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國家鼓勵各類社會中介機構為中小企業提供創業輔導、企業診斷、資訊咨詢、市場營銷、投資融資、貸款擔保、產權交易、技術支持、人才引進、人員培訓、對外合作、展覽展銷和法律咨詢等服務。</w:t>
      </w:r>
    </w:p>
    <w:p w14:paraId="3F1C802A"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第41條</w:t>
      </w:r>
    </w:p>
    <w:p w14:paraId="436DA0D3"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國家鼓勵有關機構、大專院校培訓中小企業經營管理及生產技術等方面的人員，提高中小企業營銷、管理和技術水平。</w:t>
      </w:r>
    </w:p>
    <w:p w14:paraId="5FBFA920"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第42條</w:t>
      </w:r>
    </w:p>
    <w:p w14:paraId="56C80EBC"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行業的自律性組織應當積極為中小企業服務。</w:t>
      </w:r>
    </w:p>
    <w:p w14:paraId="53EA2188"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第43條</w:t>
      </w:r>
    </w:p>
    <w:p w14:paraId="58153313"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中小企業自我約束、自我服務的自律性組織，應當維護中小企業的合法權益，反映中小企業的建議和要求，為中小企業開拓市場、提高經營管理能力提供服務。</w:t>
      </w:r>
    </w:p>
    <w:p w14:paraId="4055437B" w14:textId="701EB7F5" w:rsidR="00DC54F0" w:rsidRPr="00DC54F0" w:rsidRDefault="00DC54F0" w:rsidP="00DC54F0">
      <w:pPr>
        <w:ind w:left="119"/>
        <w:jc w:val="right"/>
        <w:rPr>
          <w:rFonts w:ascii="微軟正黑體" w:eastAsia="微軟正黑體" w:hAnsi="微軟正黑體" w:hint="eastAsia"/>
          <w:color w:val="5F5F5F"/>
        </w:rPr>
      </w:pPr>
      <w:r w:rsidRPr="00DC54F0">
        <w:rPr>
          <w:rFonts w:ascii="微軟正黑體" w:eastAsia="微軟正黑體" w:hAnsi="微軟正黑體" w:hint="eastAsia"/>
          <w:color w:val="5F5F5F"/>
        </w:rPr>
        <w:t xml:space="preserve">　　　　</w:t>
      </w:r>
      <w:r w:rsidRPr="00DC54F0">
        <w:rPr>
          <w:rFonts w:ascii="微軟正黑體" w:eastAsia="微軟正黑體" w:hAnsi="微軟正黑體" w:hint="eastAsia"/>
          <w:color w:val="5F5F5F"/>
          <w:sz w:val="18"/>
        </w:rPr>
        <w:t xml:space="preserve">　　　　　　　　　　　　　　　　　　　　　　　　　　　　　　　　　　　　　　　　　　　　　</w:t>
      </w:r>
      <w:hyperlink w:anchor="a章節索引" w:history="1">
        <w:r w:rsidRPr="00DC54F0">
          <w:rPr>
            <w:rStyle w:val="a3"/>
            <w:rFonts w:ascii="微軟正黑體" w:eastAsia="微軟正黑體" w:hAnsi="微軟正黑體"/>
            <w:color w:val="5F5F5F"/>
            <w:sz w:val="18"/>
          </w:rPr>
          <w:t>回索引</w:t>
        </w:r>
      </w:hyperlink>
      <w:r w:rsidRPr="00DC54F0">
        <w:rPr>
          <w:rFonts w:ascii="微軟正黑體" w:eastAsia="微軟正黑體" w:hAnsi="微軟正黑體" w:hint="eastAsia"/>
          <w:color w:val="5F5F5F"/>
          <w:sz w:val="18"/>
        </w:rPr>
        <w:t>〉〉</w:t>
      </w:r>
    </w:p>
    <w:p w14:paraId="220AAEE3" w14:textId="77777777" w:rsidR="00DC54F0" w:rsidRPr="00DC54F0" w:rsidRDefault="00DC54F0" w:rsidP="00DC54F0">
      <w:pPr>
        <w:pStyle w:val="1"/>
        <w:rPr>
          <w:rFonts w:ascii="微軟正黑體" w:eastAsia="微軟正黑體" w:hAnsi="微軟正黑體" w:hint="eastAsia"/>
        </w:rPr>
      </w:pPr>
      <w:bookmarkStart w:id="91" w:name="_第七章__附_則"/>
      <w:bookmarkStart w:id="92" w:name="_第七章__附"/>
      <w:bookmarkEnd w:id="91"/>
      <w:bookmarkEnd w:id="92"/>
      <w:r w:rsidRPr="00DC54F0">
        <w:rPr>
          <w:rFonts w:ascii="微軟正黑體" w:eastAsia="微軟正黑體" w:hAnsi="微軟正黑體" w:hint="eastAsia"/>
        </w:rPr>
        <w:t>第七章　　附　則</w:t>
      </w:r>
    </w:p>
    <w:p w14:paraId="0EE3EED8"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第44條</w:t>
      </w:r>
    </w:p>
    <w:p w14:paraId="594E86AB"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rPr>
        <w:t xml:space="preserve">　　</w:t>
      </w:r>
      <w:r w:rsidRPr="00DC54F0">
        <w:rPr>
          <w:rFonts w:ascii="微軟正黑體" w:eastAsia="微軟正黑體" w:hAnsi="微軟正黑體" w:hint="eastAsia"/>
          <w:color w:val="5F5F5F"/>
        </w:rPr>
        <w:t>省</w:t>
      </w:r>
      <w:r w:rsidRPr="00DC54F0">
        <w:rPr>
          <w:rFonts w:ascii="微軟正黑體" w:eastAsia="微軟正黑體" w:hAnsi="微軟正黑體" w:hint="eastAsia"/>
        </w:rPr>
        <w:t>、</w:t>
      </w:r>
      <w:r w:rsidRPr="00DC54F0">
        <w:rPr>
          <w:rFonts w:ascii="微軟正黑體" w:eastAsia="微軟正黑體" w:hAnsi="微軟正黑體" w:hint="eastAsia"/>
          <w:color w:val="5F5F5F"/>
        </w:rPr>
        <w:t>自治區、直轄市可以根據本地區中小企業的情況，制定有關的實施辦法。</w:t>
      </w:r>
    </w:p>
    <w:p w14:paraId="349142C9" w14:textId="77777777" w:rsidR="00DC54F0" w:rsidRPr="00DC54F0" w:rsidRDefault="00DC54F0" w:rsidP="00DC54F0">
      <w:pPr>
        <w:pStyle w:val="2"/>
        <w:rPr>
          <w:rFonts w:ascii="微軟正黑體" w:eastAsia="微軟正黑體" w:hAnsi="微軟正黑體" w:hint="eastAsia"/>
        </w:rPr>
      </w:pPr>
      <w:r w:rsidRPr="00DC54F0">
        <w:rPr>
          <w:rFonts w:ascii="微軟正黑體" w:eastAsia="微軟正黑體" w:hAnsi="微軟正黑體" w:hint="eastAsia"/>
        </w:rPr>
        <w:t>第45條</w:t>
      </w:r>
    </w:p>
    <w:p w14:paraId="43BBEBBE" w14:textId="77777777" w:rsidR="00DC54F0" w:rsidRPr="00DC54F0" w:rsidRDefault="00DC54F0" w:rsidP="00DC54F0">
      <w:pPr>
        <w:ind w:left="119"/>
        <w:jc w:val="both"/>
        <w:rPr>
          <w:rFonts w:ascii="微軟正黑體" w:eastAsia="微軟正黑體" w:hAnsi="微軟正黑體" w:hint="eastAsia"/>
          <w:color w:val="5F5F5F"/>
        </w:rPr>
      </w:pPr>
      <w:r w:rsidRPr="00DC54F0">
        <w:rPr>
          <w:rFonts w:ascii="微軟正黑體" w:eastAsia="微軟正黑體" w:hAnsi="微軟正黑體" w:hint="eastAsia"/>
          <w:color w:val="404040"/>
          <w:sz w:val="16"/>
        </w:rPr>
        <w:t>﹝</w:t>
      </w:r>
      <w:r w:rsidRPr="00DC54F0">
        <w:rPr>
          <w:rFonts w:ascii="微軟正黑體" w:eastAsia="微軟正黑體" w:hAnsi="微軟正黑體"/>
          <w:color w:val="404040"/>
          <w:sz w:val="16"/>
        </w:rPr>
        <w:t>1</w:t>
      </w:r>
      <w:r w:rsidRPr="00DC54F0">
        <w:rPr>
          <w:rFonts w:ascii="微軟正黑體" w:eastAsia="微軟正黑體" w:hAnsi="微軟正黑體" w:hint="eastAsia"/>
          <w:color w:val="404040"/>
          <w:sz w:val="16"/>
        </w:rPr>
        <w:t>﹞</w:t>
      </w:r>
      <w:r w:rsidRPr="00DC54F0">
        <w:rPr>
          <w:rFonts w:ascii="微軟正黑體" w:eastAsia="微軟正黑體" w:hAnsi="微軟正黑體" w:hint="eastAsia"/>
          <w:color w:val="5F5F5F"/>
        </w:rPr>
        <w:t>本法自2003年1月1日起施行。</w:t>
      </w:r>
    </w:p>
    <w:p w14:paraId="1B4F9FE2" w14:textId="77777777" w:rsidR="00DC54F0" w:rsidRPr="00DC54F0" w:rsidRDefault="00DC54F0" w:rsidP="00DC54F0">
      <w:pPr>
        <w:rPr>
          <w:rFonts w:ascii="微軟正黑體" w:eastAsia="微軟正黑體" w:hAnsi="微軟正黑體" w:hint="eastAsia"/>
        </w:rPr>
      </w:pPr>
    </w:p>
    <w:p w14:paraId="58B55BFE" w14:textId="77777777" w:rsidR="00DC54F0" w:rsidRPr="00DC54F0" w:rsidRDefault="00DC54F0" w:rsidP="00DC54F0">
      <w:pPr>
        <w:ind w:left="119"/>
        <w:jc w:val="both"/>
        <w:rPr>
          <w:rFonts w:ascii="微軟正黑體" w:eastAsia="微軟正黑體" w:hAnsi="微軟正黑體" w:hint="eastAsia"/>
          <w:color w:val="808000"/>
          <w:szCs w:val="16"/>
        </w:rPr>
      </w:pPr>
    </w:p>
    <w:p w14:paraId="7EAD6584" w14:textId="77777777" w:rsidR="00DC54F0" w:rsidRPr="00352001" w:rsidRDefault="00DC54F0" w:rsidP="00DC54F0">
      <w:pPr>
        <w:ind w:leftChars="50" w:left="100"/>
        <w:jc w:val="both"/>
        <w:rPr>
          <w:rFonts w:ascii="微軟正黑體" w:eastAsia="微軟正黑體" w:hAnsi="微軟正黑體"/>
          <w:color w:val="808000"/>
          <w:szCs w:val="20"/>
        </w:rPr>
      </w:pPr>
      <w:bookmarkStart w:id="93" w:name="_Hlk67442028"/>
      <w:bookmarkStart w:id="94" w:name="_Hlk67344893"/>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w:t>
        </w:r>
        <w:r w:rsidRPr="00352001">
          <w:rPr>
            <w:rStyle w:val="a3"/>
            <w:rFonts w:ascii="微軟正黑體" w:eastAsia="微軟正黑體" w:hAnsi="微軟正黑體" w:hint="eastAsia"/>
            <w:sz w:val="18"/>
          </w:rPr>
          <w:t>首</w:t>
        </w:r>
        <w:r w:rsidRPr="00352001">
          <w:rPr>
            <w:rStyle w:val="a3"/>
            <w:rFonts w:ascii="微軟正黑體" w:eastAsia="微軟正黑體" w:hAnsi="微軟正黑體" w:hint="eastAsia"/>
            <w:sz w:val="18"/>
          </w:rPr>
          <w:t>頁</w:t>
        </w:r>
      </w:hyperlink>
      <w:r w:rsidRPr="00DC54F0">
        <w:rPr>
          <w:rStyle w:val="a3"/>
          <w:rFonts w:ascii="微軟正黑體" w:eastAsia="微軟正黑體" w:hAnsi="微軟正黑體" w:hint="eastAsia"/>
          <w:sz w:val="18"/>
          <w:u w:val="none"/>
        </w:rPr>
        <w:t>〉〉</w:t>
      </w:r>
    </w:p>
    <w:p w14:paraId="284A8691" w14:textId="42E566E3" w:rsidR="00DC54F0" w:rsidRPr="00DC54F0" w:rsidRDefault="00DC54F0" w:rsidP="00DC54F0">
      <w:pPr>
        <w:jc w:val="both"/>
        <w:rPr>
          <w:rFonts w:ascii="微軟正黑體" w:eastAsia="微軟正黑體" w:hAnsi="微軟正黑體" w:hint="eastAsia"/>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93"/>
      <w:r w:rsidRPr="00352001">
        <w:rPr>
          <w:rFonts w:ascii="微軟正黑體" w:eastAsia="微軟正黑體" w:hAnsi="微軟正黑體" w:hint="eastAsia"/>
          <w:color w:val="5F5F5F"/>
          <w:sz w:val="18"/>
          <w:szCs w:val="18"/>
        </w:rPr>
        <w:t>本站未收編之法規</w:t>
      </w:r>
      <w:r w:rsidRPr="00352001">
        <w:rPr>
          <w:rFonts w:ascii="微軟正黑體" w:eastAsia="微軟正黑體" w:hAnsi="微軟正黑體" w:hint="eastAsia"/>
          <w:color w:val="5F5F5F"/>
          <w:sz w:val="18"/>
          <w:szCs w:val="20"/>
        </w:rPr>
        <w:t>，敬請</w:t>
      </w:r>
      <w:hyperlink r:id="rId17"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bookmarkEnd w:id="94"/>
    </w:p>
    <w:p w14:paraId="4A7DAB5A" w14:textId="77777777" w:rsidR="00DC54F0" w:rsidRPr="00DC54F0" w:rsidRDefault="00DC54F0" w:rsidP="00DC54F0">
      <w:pPr>
        <w:rPr>
          <w:rFonts w:ascii="微軟正黑體" w:eastAsia="微軟正黑體" w:hAnsi="微軟正黑體" w:hint="eastAsia"/>
        </w:rPr>
      </w:pPr>
    </w:p>
    <w:sectPr w:rsidR="00DC54F0" w:rsidRPr="00DC54F0">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6C68" w14:textId="77777777" w:rsidR="001E6231" w:rsidRDefault="001E6231">
      <w:r>
        <w:separator/>
      </w:r>
    </w:p>
  </w:endnote>
  <w:endnote w:type="continuationSeparator" w:id="0">
    <w:p w14:paraId="639595B4" w14:textId="77777777" w:rsidR="001E6231" w:rsidRDefault="001E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7074" w14:textId="77777777" w:rsidR="006038F2" w:rsidRDefault="006038F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364DCFE" w14:textId="77777777" w:rsidR="006038F2" w:rsidRDefault="006038F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69F7" w14:textId="77777777" w:rsidR="006038F2" w:rsidRDefault="006038F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661E96">
      <w:rPr>
        <w:rStyle w:val="a9"/>
        <w:noProof/>
      </w:rPr>
      <w:t>8</w:t>
    </w:r>
    <w:r>
      <w:rPr>
        <w:rStyle w:val="a9"/>
      </w:rPr>
      <w:fldChar w:fldCharType="end"/>
    </w:r>
  </w:p>
  <w:p w14:paraId="1FCA06C5" w14:textId="77777777" w:rsidR="006038F2" w:rsidRPr="00DC54F0" w:rsidRDefault="00980BD1" w:rsidP="00C308D6">
    <w:pPr>
      <w:pStyle w:val="a7"/>
      <w:ind w:right="360"/>
      <w:jc w:val="right"/>
      <w:rPr>
        <w:rFonts w:ascii="微軟正黑體" w:eastAsia="微軟正黑體" w:hAnsi="微軟正黑體"/>
      </w:rPr>
    </w:pPr>
    <w:r w:rsidRPr="00DC54F0">
      <w:rPr>
        <w:rFonts w:ascii="微軟正黑體" w:eastAsia="微軟正黑體" w:hAnsi="微軟正黑體"/>
        <w:sz w:val="18"/>
        <w:szCs w:val="18"/>
      </w:rPr>
      <w:t>〈〈</w:t>
    </w:r>
    <w:r w:rsidR="006038F2" w:rsidRPr="00DC54F0">
      <w:rPr>
        <w:rFonts w:ascii="微軟正黑體" w:eastAsia="微軟正黑體" w:hAnsi="微軟正黑體" w:hint="eastAsia"/>
        <w:sz w:val="18"/>
        <w:szCs w:val="18"/>
      </w:rPr>
      <w:t>中華人民共和國中小企業促進法</w:t>
    </w:r>
    <w:r w:rsidRPr="00DC54F0">
      <w:rPr>
        <w:rFonts w:ascii="微軟正黑體" w:eastAsia="微軟正黑體" w:hAnsi="微軟正黑體"/>
        <w:sz w:val="18"/>
        <w:szCs w:val="18"/>
      </w:rPr>
      <w:t>〉〉</w:t>
    </w:r>
    <w:r w:rsidR="006038F2" w:rsidRPr="00DC54F0">
      <w:rPr>
        <w:rFonts w:ascii="微軟正黑體" w:eastAsia="微軟正黑體" w:hAnsi="微軟正黑體"/>
        <w:sz w:val="18"/>
        <w:szCs w:val="18"/>
      </w:rPr>
      <w:t xml:space="preserve">S-link </w:t>
    </w:r>
    <w:r w:rsidR="006038F2" w:rsidRPr="00DC54F0">
      <w:rPr>
        <w:rFonts w:ascii="微軟正黑體" w:eastAsia="微軟正黑體" w:hAnsi="微軟正黑體"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4AF90" w14:textId="77777777" w:rsidR="001E6231" w:rsidRDefault="001E6231">
      <w:r>
        <w:separator/>
      </w:r>
    </w:p>
  </w:footnote>
  <w:footnote w:type="continuationSeparator" w:id="0">
    <w:p w14:paraId="0D4424E7" w14:textId="77777777" w:rsidR="001E6231" w:rsidRDefault="001E6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364E4"/>
    <w:rsid w:val="00046F35"/>
    <w:rsid w:val="00083429"/>
    <w:rsid w:val="000E4F2C"/>
    <w:rsid w:val="00111BA5"/>
    <w:rsid w:val="00160368"/>
    <w:rsid w:val="00163ABE"/>
    <w:rsid w:val="00187906"/>
    <w:rsid w:val="001E11A9"/>
    <w:rsid w:val="001E1466"/>
    <w:rsid w:val="001E6231"/>
    <w:rsid w:val="001F4F28"/>
    <w:rsid w:val="001F793C"/>
    <w:rsid w:val="00205A43"/>
    <w:rsid w:val="002331EA"/>
    <w:rsid w:val="002A00C9"/>
    <w:rsid w:val="003177AD"/>
    <w:rsid w:val="00333D36"/>
    <w:rsid w:val="00362170"/>
    <w:rsid w:val="00362E21"/>
    <w:rsid w:val="00367403"/>
    <w:rsid w:val="0039175D"/>
    <w:rsid w:val="003A098F"/>
    <w:rsid w:val="003B3726"/>
    <w:rsid w:val="003D3799"/>
    <w:rsid w:val="00400024"/>
    <w:rsid w:val="00434129"/>
    <w:rsid w:val="004354FD"/>
    <w:rsid w:val="004438D6"/>
    <w:rsid w:val="0047188B"/>
    <w:rsid w:val="004927CA"/>
    <w:rsid w:val="004B565F"/>
    <w:rsid w:val="004D4F2E"/>
    <w:rsid w:val="004D4FF5"/>
    <w:rsid w:val="0053276D"/>
    <w:rsid w:val="005362B2"/>
    <w:rsid w:val="00564924"/>
    <w:rsid w:val="00593D8B"/>
    <w:rsid w:val="005A0C19"/>
    <w:rsid w:val="005B015B"/>
    <w:rsid w:val="006038F2"/>
    <w:rsid w:val="00622639"/>
    <w:rsid w:val="00632112"/>
    <w:rsid w:val="006541E6"/>
    <w:rsid w:val="00661E96"/>
    <w:rsid w:val="006B131D"/>
    <w:rsid w:val="006F39F6"/>
    <w:rsid w:val="00701D1B"/>
    <w:rsid w:val="00703C53"/>
    <w:rsid w:val="007C04AE"/>
    <w:rsid w:val="008448A5"/>
    <w:rsid w:val="00855D9B"/>
    <w:rsid w:val="00856180"/>
    <w:rsid w:val="008900AC"/>
    <w:rsid w:val="00895BDC"/>
    <w:rsid w:val="008A0374"/>
    <w:rsid w:val="008B4C48"/>
    <w:rsid w:val="008F5424"/>
    <w:rsid w:val="008F5B52"/>
    <w:rsid w:val="00902341"/>
    <w:rsid w:val="00914C40"/>
    <w:rsid w:val="0094452D"/>
    <w:rsid w:val="00980BD1"/>
    <w:rsid w:val="00984DE9"/>
    <w:rsid w:val="009B3480"/>
    <w:rsid w:val="009D0211"/>
    <w:rsid w:val="009F6333"/>
    <w:rsid w:val="00A00624"/>
    <w:rsid w:val="00A36B16"/>
    <w:rsid w:val="00A741A5"/>
    <w:rsid w:val="00A8721A"/>
    <w:rsid w:val="00AD1DFF"/>
    <w:rsid w:val="00B36531"/>
    <w:rsid w:val="00B37A92"/>
    <w:rsid w:val="00B6510A"/>
    <w:rsid w:val="00B77F2F"/>
    <w:rsid w:val="00B86C53"/>
    <w:rsid w:val="00BA44BC"/>
    <w:rsid w:val="00BD3887"/>
    <w:rsid w:val="00BE1F39"/>
    <w:rsid w:val="00C00AD8"/>
    <w:rsid w:val="00C308D6"/>
    <w:rsid w:val="00C469D5"/>
    <w:rsid w:val="00C55973"/>
    <w:rsid w:val="00C7073C"/>
    <w:rsid w:val="00CD3C3B"/>
    <w:rsid w:val="00CE0117"/>
    <w:rsid w:val="00D10FE6"/>
    <w:rsid w:val="00D15671"/>
    <w:rsid w:val="00D50743"/>
    <w:rsid w:val="00D51F19"/>
    <w:rsid w:val="00D759C3"/>
    <w:rsid w:val="00D93244"/>
    <w:rsid w:val="00DB2385"/>
    <w:rsid w:val="00DB4A29"/>
    <w:rsid w:val="00DB4ABA"/>
    <w:rsid w:val="00DC54F0"/>
    <w:rsid w:val="00DD2EAC"/>
    <w:rsid w:val="00E03849"/>
    <w:rsid w:val="00E343D7"/>
    <w:rsid w:val="00E67B0E"/>
    <w:rsid w:val="00E70715"/>
    <w:rsid w:val="00E94AD0"/>
    <w:rsid w:val="00E969E9"/>
    <w:rsid w:val="00EA7D2E"/>
    <w:rsid w:val="00EB2515"/>
    <w:rsid w:val="00EC243C"/>
    <w:rsid w:val="00EE53DC"/>
    <w:rsid w:val="00EF454E"/>
    <w:rsid w:val="00F11C83"/>
    <w:rsid w:val="00F3074E"/>
    <w:rsid w:val="00FE1B5B"/>
    <w:rsid w:val="00FE7EF7"/>
    <w:rsid w:val="00FF1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B8428F"/>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AD1DFF"/>
    <w:pPr>
      <w:keepNext/>
      <w:adjustRightInd w:val="0"/>
      <w:snapToGrid w:val="0"/>
      <w:spacing w:before="100" w:after="100"/>
      <w:outlineLvl w:val="0"/>
    </w:pPr>
    <w:rPr>
      <w:rFonts w:ascii="Arial Unicode MS" w:hAnsi="Arial Unicode MS" w:cs="Arial Unicode MS"/>
      <w:b/>
      <w:bCs/>
      <w:color w:val="000080"/>
      <w:szCs w:val="52"/>
    </w:rPr>
  </w:style>
  <w:style w:type="paragraph" w:styleId="2">
    <w:name w:val="heading 2"/>
    <w:basedOn w:val="a"/>
    <w:next w:val="a"/>
    <w:link w:val="20"/>
    <w:uiPriority w:val="9"/>
    <w:unhideWhenUsed/>
    <w:qFormat/>
    <w:rsid w:val="00AD1DFF"/>
    <w:pPr>
      <w:keepNext/>
      <w:adjustRightInd w:val="0"/>
      <w:snapToGrid w:val="0"/>
      <w:spacing w:before="100" w:after="100"/>
      <w:outlineLvl w:val="1"/>
    </w:pPr>
    <w:rPr>
      <w:rFonts w:ascii="Arial Unicode MS" w:hAnsi="Arial Unicode MS" w:cs="Arial Unicode MS"/>
      <w:b/>
      <w:bCs/>
      <w:color w:val="990000"/>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link w:val="a6"/>
    <w:pPr>
      <w:tabs>
        <w:tab w:val="center" w:pos="4153"/>
        <w:tab w:val="right" w:pos="8306"/>
      </w:tabs>
      <w:snapToGrid w:val="0"/>
    </w:pPr>
    <w:rPr>
      <w:szCs w:val="20"/>
    </w:rPr>
  </w:style>
  <w:style w:type="paragraph" w:styleId="a7">
    <w:name w:val="footer"/>
    <w:basedOn w:val="a"/>
    <w:link w:val="a8"/>
    <w:pPr>
      <w:tabs>
        <w:tab w:val="center" w:pos="4153"/>
        <w:tab w:val="right" w:pos="8306"/>
      </w:tabs>
      <w:snapToGrid w:val="0"/>
    </w:pPr>
    <w:rPr>
      <w:szCs w:val="20"/>
    </w:rPr>
  </w:style>
  <w:style w:type="character" w:styleId="a9">
    <w:name w:val="page number"/>
    <w:basedOn w:val="a0"/>
  </w:style>
  <w:style w:type="character" w:customStyle="1" w:styleId="20">
    <w:name w:val="標題 2 字元"/>
    <w:link w:val="2"/>
    <w:uiPriority w:val="9"/>
    <w:rsid w:val="00AD1DFF"/>
    <w:rPr>
      <w:rFonts w:ascii="Arial Unicode MS" w:hAnsi="Arial Unicode MS" w:cs="Arial Unicode MS"/>
      <w:b/>
      <w:bCs/>
      <w:color w:val="990000"/>
      <w:kern w:val="2"/>
      <w:szCs w:val="48"/>
    </w:rPr>
  </w:style>
  <w:style w:type="paragraph" w:styleId="aa">
    <w:name w:val="Document Map"/>
    <w:basedOn w:val="a"/>
    <w:link w:val="ab"/>
    <w:rsid w:val="008B4C48"/>
    <w:rPr>
      <w:rFonts w:ascii="新細明體" w:hAnsi="新細明體"/>
      <w:szCs w:val="18"/>
    </w:rPr>
  </w:style>
  <w:style w:type="character" w:customStyle="1" w:styleId="ab">
    <w:name w:val="文件引導模式 字元"/>
    <w:link w:val="aa"/>
    <w:rsid w:val="008B4C48"/>
    <w:rPr>
      <w:rFonts w:ascii="新細明體" w:hAnsi="新細明體"/>
      <w:kern w:val="2"/>
      <w:szCs w:val="18"/>
    </w:rPr>
  </w:style>
  <w:style w:type="character" w:customStyle="1" w:styleId="10">
    <w:name w:val="標題 1 字元"/>
    <w:link w:val="1"/>
    <w:uiPriority w:val="9"/>
    <w:rsid w:val="00AD1DFF"/>
    <w:rPr>
      <w:rFonts w:ascii="Arial Unicode MS" w:hAnsi="Arial Unicode MS" w:cs="Arial Unicode MS"/>
      <w:b/>
      <w:bCs/>
      <w:color w:val="000080"/>
      <w:kern w:val="2"/>
      <w:szCs w:val="52"/>
    </w:rPr>
  </w:style>
  <w:style w:type="character" w:styleId="ac">
    <w:name w:val="Unresolved Mention"/>
    <w:uiPriority w:val="99"/>
    <w:semiHidden/>
    <w:unhideWhenUsed/>
    <w:rsid w:val="00980BD1"/>
    <w:rPr>
      <w:color w:val="605E5C"/>
      <w:shd w:val="clear" w:color="auto" w:fill="E1DFDD"/>
    </w:rPr>
  </w:style>
  <w:style w:type="character" w:customStyle="1" w:styleId="HTML0">
    <w:name w:val="HTML 預設格式 字元"/>
    <w:link w:val="HTML"/>
    <w:rsid w:val="00DC54F0"/>
    <w:rPr>
      <w:rFonts w:ascii="Arial Unicode MS" w:eastAsia="Arial Unicode MS" w:hAnsi="Arial Unicode MS" w:cs="Arial Unicode MS"/>
    </w:rPr>
  </w:style>
  <w:style w:type="paragraph" w:customStyle="1" w:styleId="msonormal0">
    <w:name w:val="msonormal"/>
    <w:basedOn w:val="a"/>
    <w:rsid w:val="00DC54F0"/>
    <w:pPr>
      <w:widowControl/>
      <w:spacing w:before="100" w:beforeAutospacing="1" w:after="100" w:afterAutospacing="1"/>
    </w:pPr>
    <w:rPr>
      <w:rFonts w:ascii="新細明體" w:hAnsi="新細明體" w:cs="新細明體"/>
      <w:kern w:val="0"/>
      <w:sz w:val="24"/>
    </w:rPr>
  </w:style>
  <w:style w:type="character" w:customStyle="1" w:styleId="a6">
    <w:name w:val="頁首 字元"/>
    <w:link w:val="a5"/>
    <w:rsid w:val="00DC54F0"/>
    <w:rPr>
      <w:kern w:val="2"/>
    </w:rPr>
  </w:style>
  <w:style w:type="character" w:customStyle="1" w:styleId="a8">
    <w:name w:val="頁尾 字元"/>
    <w:link w:val="a7"/>
    <w:rsid w:val="00DC54F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377852">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962156328">
      <w:bodyDiv w:val="1"/>
      <w:marLeft w:val="0"/>
      <w:marRight w:val="0"/>
      <w:marTop w:val="0"/>
      <w:marBottom w:val="0"/>
      <w:divBdr>
        <w:top w:val="none" w:sz="0" w:space="0" w:color="auto"/>
        <w:left w:val="none" w:sz="0" w:space="0" w:color="auto"/>
        <w:bottom w:val="none" w:sz="0" w:space="0" w:color="auto"/>
        <w:right w:val="none" w:sz="0" w:space="0" w:color="auto"/>
      </w:divBdr>
    </w:div>
    <w:div w:id="10896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file:///D:\Googledrive\!!s6law.net\6lawword\lawgb\&#20013;&#21326;&#20154;&#27665;&#20849;&#21644;&#22269;&#20013;&#23567;&#20225;&#19994;&#20419;&#36827;&#27861;.docx" TargetMode="External"/><Relationship Id="rId17"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http://www.s6law.net/commen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https://www.6laws.net/6law/law-gb/&#20013;&#33775;&#20154;&#27665;&#20849;&#21644;&#22283;&#20013;&#23567;&#20225;&#26989;&#20419;&#36914;&#27861;.htm" TargetMode="External"/><Relationship Id="rId10" Type="http://schemas.openxmlformats.org/officeDocument/2006/relationships/hyperlink" Target="http://www.pkulaw.cn/fulltext_form.aspx?Db=chl&amp;Gid=301231&amp;keyword=&#20013;&#21326;&#20154;&#27665;&#20849;&#21644;&#22269;&#20013;&#23567;&#20225;&#19994;&#20419;&#3682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14</Pages>
  <Words>1999</Words>
  <Characters>11395</Characters>
  <Application>Microsoft Office Word</Application>
  <DocSecurity>0</DocSecurity>
  <Lines>94</Lines>
  <Paragraphs>26</Paragraphs>
  <ScaleCrop>false</ScaleCrop>
  <Company/>
  <LinksUpToDate>false</LinksUpToDate>
  <CharactersWithSpaces>13368</CharactersWithSpaces>
  <SharedDoc>false</SharedDoc>
  <HLinks>
    <vt:vector size="126" baseType="variant">
      <vt:variant>
        <vt:i4>2949124</vt:i4>
      </vt:variant>
      <vt:variant>
        <vt:i4>60</vt:i4>
      </vt:variant>
      <vt:variant>
        <vt:i4>0</vt:i4>
      </vt:variant>
      <vt:variant>
        <vt:i4>5</vt:i4>
      </vt:variant>
      <vt:variant>
        <vt:lpwstr>mailto:anita399646@hotmail.com</vt:lpwstr>
      </vt:variant>
      <vt:variant>
        <vt:lpwstr/>
      </vt:variant>
      <vt:variant>
        <vt:i4>7274612</vt:i4>
      </vt:variant>
      <vt:variant>
        <vt:i4>57</vt:i4>
      </vt:variant>
      <vt:variant>
        <vt:i4>0</vt:i4>
      </vt:variant>
      <vt:variant>
        <vt:i4>5</vt:i4>
      </vt:variant>
      <vt:variant>
        <vt:lpwstr/>
      </vt:variant>
      <vt:variant>
        <vt:lpwstr>top</vt:lpwstr>
      </vt:variant>
      <vt:variant>
        <vt:i4>6357089</vt:i4>
      </vt:variant>
      <vt:variant>
        <vt:i4>54</vt:i4>
      </vt:variant>
      <vt:variant>
        <vt:i4>0</vt:i4>
      </vt:variant>
      <vt:variant>
        <vt:i4>5</vt:i4>
      </vt:variant>
      <vt:variant>
        <vt:lpwstr/>
      </vt:variant>
      <vt:variant>
        <vt:lpwstr>aaa</vt:lpwstr>
      </vt:variant>
      <vt:variant>
        <vt:i4>6357089</vt:i4>
      </vt:variant>
      <vt:variant>
        <vt:i4>51</vt:i4>
      </vt:variant>
      <vt:variant>
        <vt:i4>0</vt:i4>
      </vt:variant>
      <vt:variant>
        <vt:i4>5</vt:i4>
      </vt:variant>
      <vt:variant>
        <vt:lpwstr/>
      </vt:variant>
      <vt:variant>
        <vt:lpwstr>aaa</vt:lpwstr>
      </vt:variant>
      <vt:variant>
        <vt:i4>6357089</vt:i4>
      </vt:variant>
      <vt:variant>
        <vt:i4>48</vt:i4>
      </vt:variant>
      <vt:variant>
        <vt:i4>0</vt:i4>
      </vt:variant>
      <vt:variant>
        <vt:i4>5</vt:i4>
      </vt:variant>
      <vt:variant>
        <vt:lpwstr/>
      </vt:variant>
      <vt:variant>
        <vt:lpwstr>aaa</vt:lpwstr>
      </vt:variant>
      <vt:variant>
        <vt:i4>6357089</vt:i4>
      </vt:variant>
      <vt:variant>
        <vt:i4>45</vt:i4>
      </vt:variant>
      <vt:variant>
        <vt:i4>0</vt:i4>
      </vt:variant>
      <vt:variant>
        <vt:i4>5</vt:i4>
      </vt:variant>
      <vt:variant>
        <vt:lpwstr/>
      </vt:variant>
      <vt:variant>
        <vt:lpwstr>aaa</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30201927</vt:i4>
      </vt:variant>
      <vt:variant>
        <vt:i4>36</vt:i4>
      </vt:variant>
      <vt:variant>
        <vt:i4>0</vt:i4>
      </vt:variant>
      <vt:variant>
        <vt:i4>5</vt:i4>
      </vt:variant>
      <vt:variant>
        <vt:lpwstr/>
      </vt:variant>
      <vt:variant>
        <vt:lpwstr>_第七章__附_則</vt:lpwstr>
      </vt:variant>
      <vt:variant>
        <vt:i4>30156893</vt:i4>
      </vt:variant>
      <vt:variant>
        <vt:i4>33</vt:i4>
      </vt:variant>
      <vt:variant>
        <vt:i4>0</vt:i4>
      </vt:variant>
      <vt:variant>
        <vt:i4>5</vt:i4>
      </vt:variant>
      <vt:variant>
        <vt:lpwstr/>
      </vt:variant>
      <vt:variant>
        <vt:lpwstr>_第六章__社_會　服　務</vt:lpwstr>
      </vt:variant>
      <vt:variant>
        <vt:i4>30203177</vt:i4>
      </vt:variant>
      <vt:variant>
        <vt:i4>30</vt:i4>
      </vt:variant>
      <vt:variant>
        <vt:i4>0</vt:i4>
      </vt:variant>
      <vt:variant>
        <vt:i4>5</vt:i4>
      </vt:variant>
      <vt:variant>
        <vt:lpwstr/>
      </vt:variant>
      <vt:variant>
        <vt:lpwstr>_第五章__市_場　開　拓</vt:lpwstr>
      </vt:variant>
      <vt:variant>
        <vt:i4>30207613</vt:i4>
      </vt:variant>
      <vt:variant>
        <vt:i4>27</vt:i4>
      </vt:variant>
      <vt:variant>
        <vt:i4>0</vt:i4>
      </vt:variant>
      <vt:variant>
        <vt:i4>5</vt:i4>
      </vt:variant>
      <vt:variant>
        <vt:lpwstr/>
      </vt:variant>
      <vt:variant>
        <vt:lpwstr>_第四章__技_術　創　新</vt:lpwstr>
      </vt:variant>
      <vt:variant>
        <vt:i4>30152551</vt:i4>
      </vt:variant>
      <vt:variant>
        <vt:i4>24</vt:i4>
      </vt:variant>
      <vt:variant>
        <vt:i4>0</vt:i4>
      </vt:variant>
      <vt:variant>
        <vt:i4>5</vt:i4>
      </vt:variant>
      <vt:variant>
        <vt:lpwstr/>
      </vt:variant>
      <vt:variant>
        <vt:lpwstr>_第三章__創_業　扶　持</vt:lpwstr>
      </vt:variant>
      <vt:variant>
        <vt:i4>30160565</vt:i4>
      </vt:variant>
      <vt:variant>
        <vt:i4>21</vt:i4>
      </vt:variant>
      <vt:variant>
        <vt:i4>0</vt:i4>
      </vt:variant>
      <vt:variant>
        <vt:i4>5</vt:i4>
      </vt:variant>
      <vt:variant>
        <vt:lpwstr/>
      </vt:variant>
      <vt:variant>
        <vt:lpwstr>_第二章__資_金　支　持</vt:lpwstr>
      </vt:variant>
      <vt:variant>
        <vt:i4>30158909</vt:i4>
      </vt:variant>
      <vt:variant>
        <vt:i4>18</vt:i4>
      </vt:variant>
      <vt:variant>
        <vt:i4>0</vt:i4>
      </vt:variant>
      <vt:variant>
        <vt:i4>5</vt:i4>
      </vt:variant>
      <vt:variant>
        <vt:lpwstr/>
      </vt:variant>
      <vt:variant>
        <vt:lpwstr>_第一章__總_則</vt:lpwstr>
      </vt:variant>
      <vt:variant>
        <vt:i4>-1545692825</vt:i4>
      </vt:variant>
      <vt:variant>
        <vt:i4>15</vt:i4>
      </vt:variant>
      <vt:variant>
        <vt:i4>0</vt:i4>
      </vt:variant>
      <vt:variant>
        <vt:i4>5</vt:i4>
      </vt:variant>
      <vt:variant>
        <vt:lpwstr>http://www.6law.idv.tw/6law/law-gb/中華人民共和國中小企業促進法.htm</vt:lpwstr>
      </vt:variant>
      <vt:variant>
        <vt:lpwstr/>
      </vt:variant>
      <vt:variant>
        <vt:i4>-779689195</vt:i4>
      </vt:variant>
      <vt:variant>
        <vt:i4>12</vt:i4>
      </vt:variant>
      <vt:variant>
        <vt:i4>0</vt:i4>
      </vt:variant>
      <vt:variant>
        <vt:i4>5</vt:i4>
      </vt:variant>
      <vt:variant>
        <vt:lpwstr>../S-link大陸法規索引.doc</vt:lpwstr>
      </vt:variant>
      <vt:variant>
        <vt:lpwstr>中華人民共和國中小企業促進法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中華人民共和國中小企業促進法</dc:title>
  <dc:subject/>
  <dc:creator>S-link 電子六法-黃婉玲</dc:creator>
  <cp:keywords/>
  <dc:description/>
  <cp:lastModifiedBy>黃婉玲 S-link電子六法</cp:lastModifiedBy>
  <cp:revision>37</cp:revision>
  <dcterms:created xsi:type="dcterms:W3CDTF">2014-11-28T01:01:00Z</dcterms:created>
  <dcterms:modified xsi:type="dcterms:W3CDTF">2022-03-24T15:58:00Z</dcterms:modified>
</cp:coreProperties>
</file>