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45FC" w14:textId="5EC04190" w:rsidR="00AB02D1" w:rsidRDefault="00375711" w:rsidP="005D7873">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6EC7A5F5" wp14:editId="10128839">
            <wp:extent cx="415925" cy="415925"/>
            <wp:effectExtent l="0" t="0" r="3175" b="3175"/>
            <wp:docPr id="3"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986A94A" w14:textId="77777777"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F03D7C">
          <w:rPr>
            <w:rStyle w:val="a3"/>
            <w:sz w:val="18"/>
            <w:szCs w:val="20"/>
          </w:rPr>
          <w:t>更新</w:t>
        </w:r>
      </w:hyperlink>
      <w:r>
        <w:rPr>
          <w:rFonts w:hint="eastAsia"/>
          <w:color w:val="7F7F7F"/>
          <w:sz w:val="18"/>
          <w:szCs w:val="20"/>
          <w:lang w:val="zh-TW"/>
        </w:rPr>
        <w:t>】</w:t>
      </w:r>
      <w:r w:rsidR="00965D23">
        <w:rPr>
          <w:rFonts w:ascii="Arial Unicode MS" w:hAnsi="Arial Unicode MS"/>
          <w:color w:val="5F5F5F"/>
          <w:sz w:val="18"/>
          <w:szCs w:val="20"/>
        </w:rPr>
        <w:t>2020/2/19</w:t>
      </w:r>
      <w:r>
        <w:rPr>
          <w:rFonts w:hint="eastAsia"/>
          <w:color w:val="7F7F7F"/>
          <w:sz w:val="18"/>
          <w:szCs w:val="20"/>
          <w:lang w:val="zh-TW"/>
        </w:rPr>
        <w:t>【</w:t>
      </w:r>
      <w:hyperlink r:id="rId10" w:history="1">
        <w:r w:rsidRPr="007F1BE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E19666E"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965D23">
        <w:rPr>
          <w:rFonts w:hint="eastAsia"/>
          <w:color w:val="808000"/>
          <w:sz w:val="18"/>
          <w:szCs w:val="20"/>
        </w:rPr>
        <w:t>〉</w:t>
      </w:r>
      <w:r>
        <w:rPr>
          <w:rFonts w:hint="eastAsia"/>
          <w:color w:val="808000"/>
          <w:sz w:val="18"/>
          <w:szCs w:val="20"/>
        </w:rPr>
        <w:t>檢視</w:t>
      </w:r>
      <w:r>
        <w:rPr>
          <w:rFonts w:hint="eastAsia"/>
          <w:color w:val="808000"/>
          <w:sz w:val="18"/>
          <w:szCs w:val="20"/>
        </w:rPr>
        <w:t>--</w:t>
      </w:r>
      <w:r w:rsidR="00965D2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F7B6F30" w14:textId="77777777" w:rsidR="00201E46" w:rsidRDefault="003165DF"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965D23">
        <w:rPr>
          <w:rFonts w:ascii="Arial Unicode MS" w:hAnsi="Arial Unicode MS" w:hint="eastAsia"/>
          <w:b/>
          <w:color w:val="808000"/>
          <w:sz w:val="18"/>
          <w:szCs w:val="20"/>
        </w:rPr>
        <w:t>〉〉</w:t>
      </w:r>
      <w:hyperlink r:id="rId13" w:anchor="中華人民共和國中醫藥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965D23">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965D23">
        <w:rPr>
          <w:rFonts w:ascii="Arial Unicode MS" w:hAnsi="Arial Unicode MS" w:hint="eastAsia"/>
          <w:b/>
          <w:color w:val="5F5F5F"/>
          <w:sz w:val="18"/>
        </w:rPr>
        <w:t>〉〉</w:t>
      </w:r>
    </w:p>
    <w:p w14:paraId="6D656D7C" w14:textId="77777777" w:rsidR="00F03D7C" w:rsidRPr="00E9022C" w:rsidRDefault="00F03D7C" w:rsidP="00D44AB2">
      <w:pPr>
        <w:jc w:val="right"/>
        <w:rPr>
          <w:rFonts w:ascii="Arial Unicode MS" w:hAnsi="Arial Unicode MS"/>
          <w:color w:val="000000"/>
          <w:u w:val="single"/>
        </w:rPr>
      </w:pPr>
    </w:p>
    <w:p w14:paraId="6726215C" w14:textId="77777777" w:rsidR="00172209" w:rsidRPr="00E9022C" w:rsidRDefault="00201E46" w:rsidP="00BC1438">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52302E" w:rsidRPr="0052302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中華人民共和國中醫藥法</w:t>
      </w:r>
    </w:p>
    <w:p w14:paraId="3CDAB53E"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C87918">
        <w:rPr>
          <w:rFonts w:ascii="Arial Unicode MS" w:hAnsi="Arial Unicode MS" w:hint="eastAsia"/>
          <w:sz w:val="18"/>
          <w:szCs w:val="20"/>
        </w:rPr>
        <w:t>全國人民代表大會常務委員會</w:t>
      </w:r>
    </w:p>
    <w:p w14:paraId="2D67D7CD" w14:textId="39BB1DD8"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C87918" w:rsidRPr="006969F8">
        <w:rPr>
          <w:rFonts w:ascii="Arial Unicode MS" w:hAnsi="Arial Unicode MS" w:hint="eastAsia"/>
          <w:b/>
          <w:color w:val="990000"/>
          <w:szCs w:val="21"/>
        </w:rPr>
        <w:t>發布</w:t>
      </w:r>
      <w:r w:rsidR="00C87918" w:rsidRPr="006969F8">
        <w:rPr>
          <w:rFonts w:ascii="Arial Unicode MS" w:hAnsi="Arial Unicode MS" w:hint="eastAsia"/>
          <w:b/>
          <w:color w:val="990000"/>
          <w:szCs w:val="21"/>
        </w:rPr>
        <w:t>/</w:t>
      </w:r>
      <w:r w:rsidR="00C87918" w:rsidRPr="006969F8">
        <w:rPr>
          <w:rFonts w:ascii="Arial Unicode MS" w:hAnsi="Arial Unicode MS" w:hint="eastAsia"/>
          <w:b/>
          <w:color w:val="990000"/>
          <w:szCs w:val="21"/>
        </w:rPr>
        <w:t>修正</w:t>
      </w:r>
      <w:r w:rsidRPr="00B2293B">
        <w:rPr>
          <w:rFonts w:ascii="Arial Unicode MS" w:hAnsi="Arial Unicode MS"/>
          <w:b/>
          <w:color w:val="990000"/>
          <w:szCs w:val="20"/>
        </w:rPr>
        <w:t>】</w:t>
      </w:r>
      <w:r w:rsidR="00180BAC" w:rsidRPr="00180BAC">
        <w:rPr>
          <w:rFonts w:ascii="Arial Unicode MS" w:hAnsi="Arial Unicode MS" w:hint="eastAsia"/>
          <w:bCs/>
          <w:color w:val="000000"/>
          <w:szCs w:val="20"/>
        </w:rPr>
        <w:t>2016</w:t>
      </w:r>
      <w:r w:rsidR="00180BAC" w:rsidRPr="00180BAC">
        <w:rPr>
          <w:rFonts w:ascii="Arial Unicode MS" w:hAnsi="Arial Unicode MS" w:hint="eastAsia"/>
          <w:bCs/>
          <w:color w:val="000000"/>
          <w:szCs w:val="20"/>
        </w:rPr>
        <w:t>年</w:t>
      </w:r>
      <w:r w:rsidR="00180BAC" w:rsidRPr="00180BAC">
        <w:rPr>
          <w:rFonts w:ascii="Arial Unicode MS" w:hAnsi="Arial Unicode MS" w:hint="eastAsia"/>
          <w:bCs/>
          <w:color w:val="000000"/>
          <w:szCs w:val="20"/>
        </w:rPr>
        <w:t>12</w:t>
      </w:r>
      <w:r w:rsidR="00180BAC" w:rsidRPr="00180BAC">
        <w:rPr>
          <w:rFonts w:ascii="Arial Unicode MS" w:hAnsi="Arial Unicode MS" w:hint="eastAsia"/>
          <w:bCs/>
          <w:color w:val="000000"/>
          <w:szCs w:val="20"/>
        </w:rPr>
        <w:t>月</w:t>
      </w:r>
      <w:r w:rsidR="00180BAC" w:rsidRPr="00180BAC">
        <w:rPr>
          <w:rFonts w:ascii="Arial Unicode MS" w:hAnsi="Arial Unicode MS" w:hint="eastAsia"/>
          <w:bCs/>
          <w:color w:val="000000"/>
          <w:szCs w:val="20"/>
        </w:rPr>
        <w:t>25</w:t>
      </w:r>
      <w:r w:rsidR="00180BAC" w:rsidRPr="00180BAC">
        <w:rPr>
          <w:rFonts w:ascii="Arial Unicode MS" w:hAnsi="Arial Unicode MS" w:hint="eastAsia"/>
          <w:bCs/>
          <w:color w:val="000000"/>
          <w:szCs w:val="20"/>
        </w:rPr>
        <w:t>日</w:t>
      </w:r>
    </w:p>
    <w:p w14:paraId="03CEA9DE"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180BAC" w:rsidRPr="00180BAC">
        <w:rPr>
          <w:rFonts w:ascii="Arial Unicode MS" w:hAnsi="Arial Unicode MS" w:hint="eastAsia"/>
          <w:bCs/>
          <w:color w:val="000000"/>
        </w:rPr>
        <w:t>2017</w:t>
      </w:r>
      <w:r w:rsidR="00180BAC" w:rsidRPr="00180BAC">
        <w:rPr>
          <w:rFonts w:ascii="Arial Unicode MS" w:hAnsi="Arial Unicode MS" w:hint="eastAsia"/>
          <w:bCs/>
          <w:color w:val="000000"/>
        </w:rPr>
        <w:t>年</w:t>
      </w:r>
      <w:r w:rsidR="00180BAC" w:rsidRPr="00180BAC">
        <w:rPr>
          <w:rFonts w:ascii="Arial Unicode MS" w:hAnsi="Arial Unicode MS" w:hint="eastAsia"/>
          <w:bCs/>
          <w:color w:val="000000"/>
        </w:rPr>
        <w:t>7</w:t>
      </w:r>
      <w:r w:rsidR="00180BAC" w:rsidRPr="00180BAC">
        <w:rPr>
          <w:rFonts w:ascii="Arial Unicode MS" w:hAnsi="Arial Unicode MS" w:hint="eastAsia"/>
          <w:bCs/>
          <w:color w:val="000000"/>
        </w:rPr>
        <w:t>月</w:t>
      </w:r>
      <w:r w:rsidR="00180BAC" w:rsidRPr="00180BAC">
        <w:rPr>
          <w:rFonts w:ascii="Arial Unicode MS" w:hAnsi="Arial Unicode MS" w:hint="eastAsia"/>
          <w:bCs/>
          <w:color w:val="000000"/>
        </w:rPr>
        <w:t>1</w:t>
      </w:r>
      <w:r w:rsidR="00180BAC" w:rsidRPr="00180BAC">
        <w:rPr>
          <w:rFonts w:ascii="Arial Unicode MS" w:hAnsi="Arial Unicode MS" w:hint="eastAsia"/>
          <w:bCs/>
          <w:color w:val="000000"/>
        </w:rPr>
        <w:t>日</w:t>
      </w:r>
    </w:p>
    <w:p w14:paraId="2A576DAF" w14:textId="77777777" w:rsidR="00177DCB" w:rsidRPr="00E9022C" w:rsidRDefault="00177DCB" w:rsidP="00177DCB">
      <w:pPr>
        <w:ind w:left="1400" w:hangingChars="700" w:hanging="1400"/>
        <w:rPr>
          <w:rFonts w:ascii="Arial Unicode MS" w:hAnsi="Arial Unicode MS"/>
          <w:color w:val="333333"/>
        </w:rPr>
      </w:pPr>
      <w:bookmarkStart w:id="1" w:name="_GoBack"/>
      <w:bookmarkEnd w:id="1"/>
    </w:p>
    <w:p w14:paraId="7717A9B6" w14:textId="77777777" w:rsidR="001974AB" w:rsidRPr="004F2013" w:rsidRDefault="00201E46" w:rsidP="004F2013">
      <w:pPr>
        <w:pStyle w:val="1"/>
        <w:rPr>
          <w:color w:val="990000"/>
        </w:rPr>
      </w:pPr>
      <w:r w:rsidRPr="004F2013">
        <w:rPr>
          <w:color w:val="990000"/>
        </w:rPr>
        <w:t>【</w:t>
      </w:r>
      <w:r w:rsidRPr="004F2013">
        <w:rPr>
          <w:rFonts w:hint="eastAsia"/>
          <w:color w:val="990000"/>
        </w:rPr>
        <w:t>法規沿革</w:t>
      </w:r>
      <w:r w:rsidRPr="004F2013">
        <w:rPr>
          <w:color w:val="990000"/>
        </w:rPr>
        <w:t>】</w:t>
      </w:r>
    </w:p>
    <w:p w14:paraId="61D6B4D5" w14:textId="77777777" w:rsidR="00180BAC" w:rsidRPr="00180BAC" w:rsidRDefault="003F1567" w:rsidP="00180BAC">
      <w:pPr>
        <w:ind w:left="142"/>
        <w:jc w:val="both"/>
        <w:rPr>
          <w:rFonts w:ascii="Arial Unicode MS" w:hAnsi="Arial Unicode MS"/>
          <w:sz w:val="18"/>
        </w:rPr>
      </w:pPr>
      <w:r w:rsidRPr="00180BAC">
        <w:rPr>
          <w:rFonts w:ascii="Arial Unicode MS" w:hAnsi="Arial Unicode MS" w:hint="eastAsia"/>
          <w:bCs/>
          <w:color w:val="000000"/>
          <w:sz w:val="18"/>
        </w:rPr>
        <w:t>‧</w:t>
      </w:r>
      <w:r w:rsidR="00F03D7C" w:rsidRPr="00180BAC">
        <w:rPr>
          <w:rFonts w:ascii="Arial Unicode MS" w:hAnsi="Arial Unicode MS"/>
          <w:sz w:val="18"/>
        </w:rPr>
        <w:t>2016</w:t>
      </w:r>
      <w:r w:rsidR="00F03D7C" w:rsidRPr="00180BAC">
        <w:rPr>
          <w:rFonts w:ascii="Arial Unicode MS" w:hAnsi="Arial Unicode MS"/>
          <w:sz w:val="18"/>
        </w:rPr>
        <w:t>年</w:t>
      </w:r>
      <w:r w:rsidR="00F03D7C" w:rsidRPr="00180BAC">
        <w:rPr>
          <w:rFonts w:ascii="Arial Unicode MS" w:hAnsi="Arial Unicode MS"/>
          <w:sz w:val="18"/>
        </w:rPr>
        <w:t>12</w:t>
      </w:r>
      <w:r w:rsidR="00F03D7C" w:rsidRPr="00180BAC">
        <w:rPr>
          <w:rFonts w:ascii="Arial Unicode MS" w:hAnsi="Arial Unicode MS"/>
          <w:sz w:val="18"/>
        </w:rPr>
        <w:t>月</w:t>
      </w:r>
      <w:r w:rsidR="00F03D7C" w:rsidRPr="00180BAC">
        <w:rPr>
          <w:rFonts w:ascii="Arial Unicode MS" w:hAnsi="Arial Unicode MS"/>
          <w:sz w:val="18"/>
        </w:rPr>
        <w:t>25</w:t>
      </w:r>
      <w:r w:rsidR="00F03D7C" w:rsidRPr="00180BAC">
        <w:rPr>
          <w:rFonts w:ascii="Arial Unicode MS" w:hAnsi="Arial Unicode MS"/>
          <w:sz w:val="18"/>
        </w:rPr>
        <w:t>日</w:t>
      </w:r>
      <w:r w:rsidR="00180BAC" w:rsidRPr="00180BAC">
        <w:rPr>
          <w:rFonts w:ascii="Arial Unicode MS" w:hAnsi="Arial Unicode MS"/>
          <w:sz w:val="18"/>
        </w:rPr>
        <w:t>中華人民共和國第十二屆全國人民代表大會常務委員會第二十五次會議通過，自</w:t>
      </w:r>
      <w:r w:rsidR="00180BAC" w:rsidRPr="00180BAC">
        <w:rPr>
          <w:rFonts w:ascii="Arial Unicode MS" w:hAnsi="Arial Unicode MS"/>
          <w:sz w:val="18"/>
        </w:rPr>
        <w:t>2017</w:t>
      </w:r>
      <w:r w:rsidR="00180BAC" w:rsidRPr="00180BAC">
        <w:rPr>
          <w:rFonts w:ascii="Arial Unicode MS" w:hAnsi="Arial Unicode MS"/>
          <w:sz w:val="18"/>
        </w:rPr>
        <w:t>年</w:t>
      </w:r>
      <w:r w:rsidR="00180BAC" w:rsidRPr="00180BAC">
        <w:rPr>
          <w:rFonts w:ascii="Arial Unicode MS" w:hAnsi="Arial Unicode MS"/>
          <w:sz w:val="18"/>
        </w:rPr>
        <w:t>7</w:t>
      </w:r>
      <w:r w:rsidR="00180BAC" w:rsidRPr="00180BAC">
        <w:rPr>
          <w:rFonts w:ascii="Arial Unicode MS" w:hAnsi="Arial Unicode MS"/>
          <w:sz w:val="18"/>
        </w:rPr>
        <w:t>月</w:t>
      </w:r>
      <w:r w:rsidR="00180BAC" w:rsidRPr="00180BAC">
        <w:rPr>
          <w:rFonts w:ascii="Arial Unicode MS" w:hAnsi="Arial Unicode MS"/>
          <w:sz w:val="18"/>
        </w:rPr>
        <w:t>1</w:t>
      </w:r>
      <w:r w:rsidR="00180BAC" w:rsidRPr="00180BAC">
        <w:rPr>
          <w:rFonts w:ascii="Arial Unicode MS" w:hAnsi="Arial Unicode MS"/>
          <w:sz w:val="18"/>
        </w:rPr>
        <w:t>日起施行。</w:t>
      </w:r>
    </w:p>
    <w:p w14:paraId="04E44A31" w14:textId="77777777" w:rsidR="003F1567" w:rsidRPr="003F1567" w:rsidRDefault="003F1567" w:rsidP="00F03D7C"/>
    <w:p w14:paraId="44FEE21D" w14:textId="77777777" w:rsidR="001635EA" w:rsidRPr="00F03D7C" w:rsidRDefault="00201E46" w:rsidP="00F03D7C">
      <w:pPr>
        <w:pStyle w:val="1"/>
        <w:rPr>
          <w:color w:val="990000"/>
        </w:rPr>
      </w:pPr>
      <w:bookmarkStart w:id="2" w:name="a章節索引"/>
      <w:bookmarkEnd w:id="2"/>
      <w:r w:rsidRPr="00F03D7C">
        <w:rPr>
          <w:color w:val="990000"/>
        </w:rPr>
        <w:t>【</w:t>
      </w:r>
      <w:r w:rsidRPr="00F03D7C">
        <w:rPr>
          <w:rFonts w:hint="eastAsia"/>
          <w:color w:val="990000"/>
        </w:rPr>
        <w:t>章節索引</w:t>
      </w:r>
      <w:r w:rsidRPr="00F03D7C">
        <w:rPr>
          <w:color w:val="990000"/>
        </w:rPr>
        <w:t>】</w:t>
      </w:r>
    </w:p>
    <w:p w14:paraId="013541BD" w14:textId="77777777" w:rsidR="00180BAC" w:rsidRPr="0052302E" w:rsidRDefault="00180BAC" w:rsidP="00180BAC">
      <w:pPr>
        <w:ind w:left="142"/>
        <w:rPr>
          <w:color w:val="990000"/>
        </w:rPr>
      </w:pPr>
      <w:r w:rsidRPr="0052302E">
        <w:rPr>
          <w:rFonts w:hint="eastAsia"/>
          <w:color w:val="990000"/>
        </w:rPr>
        <w:t xml:space="preserve">第一章　</w:t>
      </w:r>
      <w:hyperlink w:anchor="_第一章__總" w:history="1">
        <w:r w:rsidRPr="00205E8F">
          <w:rPr>
            <w:rStyle w:val="a3"/>
            <w:rFonts w:ascii="Times New Roman" w:hAnsi="Times New Roman" w:hint="eastAsia"/>
          </w:rPr>
          <w:t>總則</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055889" w:rsidRPr="00590FC8">
        <w:rPr>
          <w:rFonts w:ascii="Arial Unicode MS" w:hAnsi="Arial Unicode MS" w:hint="eastAsia"/>
          <w:color w:val="990000"/>
        </w:rPr>
        <w:t>1</w:t>
      </w:r>
    </w:p>
    <w:p w14:paraId="7327A2E9" w14:textId="77777777" w:rsidR="00180BAC" w:rsidRPr="0052302E" w:rsidRDefault="00180BAC" w:rsidP="00180BAC">
      <w:pPr>
        <w:ind w:left="142"/>
        <w:rPr>
          <w:color w:val="990000"/>
        </w:rPr>
      </w:pPr>
      <w:r w:rsidRPr="0052302E">
        <w:rPr>
          <w:rFonts w:hint="eastAsia"/>
          <w:color w:val="990000"/>
        </w:rPr>
        <w:t xml:space="preserve">第二章　</w:t>
      </w:r>
      <w:hyperlink w:anchor="_第二章__中醫藥服務" w:history="1">
        <w:r w:rsidRPr="00205E8F">
          <w:rPr>
            <w:rStyle w:val="a3"/>
            <w:rFonts w:ascii="Times New Roman" w:hAnsi="Times New Roman" w:hint="eastAsia"/>
          </w:rPr>
          <w:t>中醫藥服務</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205E8F">
        <w:rPr>
          <w:rFonts w:ascii="Arial Unicode MS" w:hAnsi="Arial Unicode MS" w:hint="eastAsia"/>
          <w:color w:val="990000"/>
        </w:rPr>
        <w:t>1</w:t>
      </w:r>
      <w:r w:rsidR="00055889" w:rsidRPr="00590FC8">
        <w:rPr>
          <w:rFonts w:ascii="Arial Unicode MS" w:hAnsi="Arial Unicode MS" w:hint="eastAsia"/>
          <w:color w:val="990000"/>
        </w:rPr>
        <w:t>1</w:t>
      </w:r>
    </w:p>
    <w:p w14:paraId="52A1A7C6" w14:textId="77777777" w:rsidR="00180BAC" w:rsidRPr="0052302E" w:rsidRDefault="00180BAC" w:rsidP="00180BAC">
      <w:pPr>
        <w:ind w:left="142"/>
        <w:rPr>
          <w:color w:val="990000"/>
        </w:rPr>
      </w:pPr>
      <w:r w:rsidRPr="0052302E">
        <w:rPr>
          <w:rFonts w:hint="eastAsia"/>
          <w:color w:val="990000"/>
        </w:rPr>
        <w:t xml:space="preserve">第三章　</w:t>
      </w:r>
      <w:hyperlink w:anchor="_第三章__中藥保護與發展" w:history="1">
        <w:r w:rsidRPr="00205E8F">
          <w:rPr>
            <w:rStyle w:val="a3"/>
            <w:rFonts w:ascii="Times New Roman" w:hAnsi="Times New Roman" w:hint="eastAsia"/>
          </w:rPr>
          <w:t>中藥保護與發展</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205E8F">
        <w:rPr>
          <w:rFonts w:ascii="Arial Unicode MS" w:hAnsi="Arial Unicode MS" w:hint="eastAsia"/>
          <w:color w:val="990000"/>
        </w:rPr>
        <w:t>2</w:t>
      </w:r>
      <w:r w:rsidR="00055889" w:rsidRPr="00590FC8">
        <w:rPr>
          <w:rFonts w:ascii="Arial Unicode MS" w:hAnsi="Arial Unicode MS" w:hint="eastAsia"/>
          <w:color w:val="990000"/>
        </w:rPr>
        <w:t>1</w:t>
      </w:r>
    </w:p>
    <w:p w14:paraId="1EAE484C" w14:textId="77777777" w:rsidR="00180BAC" w:rsidRPr="0052302E" w:rsidRDefault="00180BAC" w:rsidP="00180BAC">
      <w:pPr>
        <w:ind w:left="142"/>
        <w:rPr>
          <w:color w:val="990000"/>
        </w:rPr>
      </w:pPr>
      <w:r w:rsidRPr="0052302E">
        <w:rPr>
          <w:rFonts w:hint="eastAsia"/>
          <w:color w:val="990000"/>
        </w:rPr>
        <w:t xml:space="preserve">第四章　</w:t>
      </w:r>
      <w:hyperlink w:anchor="_第四章__中醫藥人才培養" w:history="1">
        <w:r w:rsidRPr="00205E8F">
          <w:rPr>
            <w:rStyle w:val="a3"/>
            <w:rFonts w:ascii="Times New Roman" w:hAnsi="Times New Roman" w:hint="eastAsia"/>
          </w:rPr>
          <w:t>中醫藥人才培養</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205E8F">
        <w:rPr>
          <w:rFonts w:ascii="Arial Unicode MS" w:hAnsi="Arial Unicode MS" w:hint="eastAsia"/>
          <w:color w:val="990000"/>
        </w:rPr>
        <w:t>33</w:t>
      </w:r>
    </w:p>
    <w:p w14:paraId="1F185EA2" w14:textId="77777777" w:rsidR="00180BAC" w:rsidRPr="0052302E" w:rsidRDefault="00180BAC" w:rsidP="00180BAC">
      <w:pPr>
        <w:ind w:left="142"/>
        <w:rPr>
          <w:color w:val="990000"/>
        </w:rPr>
      </w:pPr>
      <w:r w:rsidRPr="0052302E">
        <w:rPr>
          <w:rFonts w:hint="eastAsia"/>
          <w:color w:val="990000"/>
        </w:rPr>
        <w:t xml:space="preserve">第五章　</w:t>
      </w:r>
      <w:hyperlink w:anchor="_第五章__中醫藥科學研究" w:history="1">
        <w:r w:rsidRPr="00205E8F">
          <w:rPr>
            <w:rStyle w:val="a3"/>
            <w:rFonts w:ascii="Times New Roman" w:hAnsi="Times New Roman" w:hint="eastAsia"/>
          </w:rPr>
          <w:t>中醫藥科學研究</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205E8F">
        <w:rPr>
          <w:rFonts w:ascii="Arial Unicode MS" w:hAnsi="Arial Unicode MS" w:hint="eastAsia"/>
          <w:color w:val="990000"/>
        </w:rPr>
        <w:t>38</w:t>
      </w:r>
    </w:p>
    <w:p w14:paraId="04F32A39" w14:textId="77777777" w:rsidR="00180BAC" w:rsidRPr="0052302E" w:rsidRDefault="00180BAC" w:rsidP="00180BAC">
      <w:pPr>
        <w:ind w:left="142"/>
        <w:rPr>
          <w:color w:val="990000"/>
        </w:rPr>
      </w:pPr>
      <w:r w:rsidRPr="0052302E">
        <w:rPr>
          <w:rFonts w:hint="eastAsia"/>
          <w:color w:val="990000"/>
        </w:rPr>
        <w:t xml:space="preserve">第六章　</w:t>
      </w:r>
      <w:hyperlink w:anchor="_第六章__中醫藥傳承與文化傳播" w:history="1">
        <w:r w:rsidRPr="00205E8F">
          <w:rPr>
            <w:rStyle w:val="a3"/>
            <w:rFonts w:ascii="Times New Roman" w:hAnsi="Times New Roman" w:hint="eastAsia"/>
          </w:rPr>
          <w:t>中醫藥傳承與文化傳播</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205E8F">
        <w:rPr>
          <w:rFonts w:ascii="Arial Unicode MS" w:hAnsi="Arial Unicode MS" w:hint="eastAsia"/>
          <w:color w:val="990000"/>
        </w:rPr>
        <w:t>42</w:t>
      </w:r>
    </w:p>
    <w:p w14:paraId="7FA7771D" w14:textId="77777777" w:rsidR="00180BAC" w:rsidRPr="0052302E" w:rsidRDefault="00180BAC" w:rsidP="00180BAC">
      <w:pPr>
        <w:ind w:left="142"/>
        <w:rPr>
          <w:color w:val="990000"/>
        </w:rPr>
      </w:pPr>
      <w:r w:rsidRPr="0052302E">
        <w:rPr>
          <w:rFonts w:hint="eastAsia"/>
          <w:color w:val="990000"/>
        </w:rPr>
        <w:t xml:space="preserve">第七章　</w:t>
      </w:r>
      <w:hyperlink w:anchor="_第七章__保障措施" w:history="1">
        <w:r w:rsidRPr="00205E8F">
          <w:rPr>
            <w:rStyle w:val="a3"/>
            <w:rFonts w:ascii="Times New Roman" w:hAnsi="Times New Roman" w:hint="eastAsia"/>
          </w:rPr>
          <w:t>保障措施</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205E8F">
        <w:rPr>
          <w:rFonts w:ascii="Arial Unicode MS" w:hAnsi="Arial Unicode MS" w:hint="eastAsia"/>
          <w:color w:val="990000"/>
        </w:rPr>
        <w:t>47</w:t>
      </w:r>
    </w:p>
    <w:p w14:paraId="56918C65" w14:textId="77777777" w:rsidR="00180BAC" w:rsidRPr="0052302E" w:rsidRDefault="00180BAC" w:rsidP="00180BAC">
      <w:pPr>
        <w:ind w:left="142"/>
        <w:rPr>
          <w:color w:val="990000"/>
        </w:rPr>
      </w:pPr>
      <w:r w:rsidRPr="0052302E">
        <w:rPr>
          <w:rFonts w:hint="eastAsia"/>
          <w:color w:val="990000"/>
        </w:rPr>
        <w:t xml:space="preserve">第八章　</w:t>
      </w:r>
      <w:hyperlink w:anchor="_第八章__法律責任" w:history="1">
        <w:r w:rsidRPr="00205E8F">
          <w:rPr>
            <w:rStyle w:val="a3"/>
            <w:rFonts w:ascii="Times New Roman" w:hAnsi="Times New Roman" w:hint="eastAsia"/>
          </w:rPr>
          <w:t>法律責任</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205E8F">
        <w:rPr>
          <w:rFonts w:ascii="Arial Unicode MS" w:hAnsi="Arial Unicode MS" w:hint="eastAsia"/>
          <w:color w:val="990000"/>
        </w:rPr>
        <w:t>53</w:t>
      </w:r>
    </w:p>
    <w:p w14:paraId="28C3D815" w14:textId="77777777" w:rsidR="00180BAC" w:rsidRDefault="00180BAC" w:rsidP="00180BAC">
      <w:pPr>
        <w:ind w:left="142"/>
      </w:pPr>
      <w:r w:rsidRPr="0052302E">
        <w:rPr>
          <w:rFonts w:hint="eastAsia"/>
          <w:color w:val="990000"/>
        </w:rPr>
        <w:t xml:space="preserve">第九章　</w:t>
      </w:r>
      <w:hyperlink w:anchor="_第九章__附" w:history="1">
        <w:r w:rsidRPr="00205E8F">
          <w:rPr>
            <w:rStyle w:val="a3"/>
            <w:rFonts w:ascii="Times New Roman" w:hAnsi="Times New Roman" w:hint="eastAsia"/>
          </w:rPr>
          <w:t>附則</w:t>
        </w:r>
      </w:hyperlink>
      <w:r w:rsidR="00055889" w:rsidRPr="00590FC8">
        <w:rPr>
          <w:rFonts w:ascii="Arial Unicode MS" w:hAnsi="Arial Unicode MS"/>
          <w:color w:val="990000"/>
        </w:rPr>
        <w:t xml:space="preserve">　</w:t>
      </w:r>
      <w:r w:rsidR="00055889" w:rsidRPr="00590FC8">
        <w:rPr>
          <w:rFonts w:ascii="Arial Unicode MS" w:hAnsi="Arial Unicode MS" w:hint="eastAsia"/>
          <w:color w:val="990000"/>
        </w:rPr>
        <w:t>§</w:t>
      </w:r>
      <w:r w:rsidR="00205E8F">
        <w:rPr>
          <w:rFonts w:ascii="Arial Unicode MS" w:hAnsi="Arial Unicode MS" w:hint="eastAsia"/>
          <w:color w:val="990000"/>
        </w:rPr>
        <w:t>60</w:t>
      </w:r>
    </w:p>
    <w:p w14:paraId="7C456BDA" w14:textId="77777777" w:rsidR="00F96907" w:rsidRPr="00E9022C" w:rsidRDefault="00F96907" w:rsidP="00180BAC">
      <w:pPr>
        <w:ind w:leftChars="75" w:left="150" w:firstLineChars="90" w:firstLine="180"/>
        <w:rPr>
          <w:rFonts w:ascii="Arial Unicode MS" w:hAnsi="Arial Unicode MS"/>
          <w:color w:val="800000"/>
        </w:rPr>
      </w:pPr>
    </w:p>
    <w:p w14:paraId="0E477C51" w14:textId="77777777" w:rsidR="0052302E" w:rsidRPr="00CC32FD" w:rsidRDefault="0052302E" w:rsidP="00F03D7C">
      <w:pPr>
        <w:pStyle w:val="1"/>
        <w:rPr>
          <w:color w:val="990000"/>
          <w:szCs w:val="27"/>
          <w:lang w:val="zh-TW"/>
        </w:rPr>
      </w:pPr>
      <w:r w:rsidRPr="00CC32FD">
        <w:rPr>
          <w:color w:val="990000"/>
        </w:rPr>
        <w:t>【</w:t>
      </w:r>
      <w:r w:rsidRPr="00CC32FD">
        <w:rPr>
          <w:rFonts w:hint="eastAsia"/>
          <w:color w:val="990000"/>
        </w:rPr>
        <w:t>法規內容</w:t>
      </w:r>
      <w:r w:rsidRPr="00CC32FD">
        <w:rPr>
          <w:color w:val="990000"/>
        </w:rPr>
        <w:t>】</w:t>
      </w:r>
    </w:p>
    <w:p w14:paraId="6778D51D" w14:textId="77777777" w:rsidR="0052302E" w:rsidRDefault="0052302E" w:rsidP="00F03D7C">
      <w:pPr>
        <w:pStyle w:val="1"/>
      </w:pPr>
      <w:bookmarkStart w:id="3" w:name="_第一章__總"/>
      <w:bookmarkEnd w:id="3"/>
      <w:r>
        <w:t>第一章</w:t>
      </w:r>
      <w:r w:rsidRPr="0052302E">
        <w:rPr>
          <w:rFonts w:hint="eastAsia"/>
          <w:color w:val="990000"/>
        </w:rPr>
        <w:t xml:space="preserve">　　</w:t>
      </w:r>
      <w:r>
        <w:t>總</w:t>
      </w:r>
      <w:r w:rsidRPr="0052302E">
        <w:rPr>
          <w:rFonts w:hint="eastAsia"/>
          <w:color w:val="990000"/>
        </w:rPr>
        <w:t xml:space="preserve">　</w:t>
      </w:r>
      <w:r>
        <w:t>則</w:t>
      </w:r>
    </w:p>
    <w:p w14:paraId="2194A163" w14:textId="77777777" w:rsidR="0052302E" w:rsidRDefault="0052302E" w:rsidP="00180BAC">
      <w:pPr>
        <w:pStyle w:val="2"/>
      </w:pPr>
      <w:r>
        <w:t>第</w:t>
      </w:r>
      <w:r>
        <w:t>1</w:t>
      </w:r>
      <w:r>
        <w:t>條</w:t>
      </w:r>
    </w:p>
    <w:p w14:paraId="5E00235D" w14:textId="77777777" w:rsidR="0052302E" w:rsidRDefault="0052302E" w:rsidP="0052302E">
      <w:r>
        <w:t xml:space="preserve">　　為了繼承和弘揚中醫藥，保障和促進中醫藥事業發展，保護人民健康，制定本法。</w:t>
      </w:r>
    </w:p>
    <w:p w14:paraId="46597CCE" w14:textId="77777777" w:rsidR="0052302E" w:rsidRDefault="0052302E" w:rsidP="00180BAC">
      <w:pPr>
        <w:pStyle w:val="2"/>
      </w:pPr>
      <w:bookmarkStart w:id="4" w:name="a2"/>
      <w:bookmarkEnd w:id="4"/>
      <w:r>
        <w:t>第</w:t>
      </w:r>
      <w:r>
        <w:t>2</w:t>
      </w:r>
      <w:r>
        <w:t>條</w:t>
      </w:r>
    </w:p>
    <w:p w14:paraId="7215B264" w14:textId="77777777" w:rsidR="0052302E" w:rsidRDefault="0052302E" w:rsidP="0052302E">
      <w:r>
        <w:t xml:space="preserve">　　本法所稱中醫藥，是包括漢族和少數民族醫藥在內的我國各民族醫藥的統稱，是反映中華民族對生命、健康和疾病的認識，具有悠久歷史傳統和獨特理論及技術方法的醫藥學體系。</w:t>
      </w:r>
    </w:p>
    <w:p w14:paraId="45699213" w14:textId="77777777" w:rsidR="0052302E" w:rsidRDefault="0052302E" w:rsidP="00180BAC">
      <w:pPr>
        <w:pStyle w:val="2"/>
      </w:pPr>
      <w:bookmarkStart w:id="5" w:name="a3"/>
      <w:bookmarkEnd w:id="5"/>
      <w:r>
        <w:t>第</w:t>
      </w:r>
      <w:r>
        <w:t>3</w:t>
      </w:r>
      <w:r>
        <w:t>條</w:t>
      </w:r>
    </w:p>
    <w:p w14:paraId="7E15C488" w14:textId="77777777" w:rsidR="0052302E" w:rsidRDefault="0052302E" w:rsidP="0052302E">
      <w:r>
        <w:t xml:space="preserve">　　中醫藥事業是我國醫藥衛生事業的重要組成部分。國家大力發展中醫藥事業，實行中西醫並重的方針，建立符合中醫藥特點的管理制度，充分發揮中醫藥在我國醫藥衛生事業中的作用。</w:t>
      </w:r>
    </w:p>
    <w:p w14:paraId="2421893F" w14:textId="77777777" w:rsidR="0052302E" w:rsidRPr="0046673E" w:rsidRDefault="0052302E" w:rsidP="0052302E">
      <w:pPr>
        <w:rPr>
          <w:color w:val="17365D"/>
        </w:rPr>
      </w:pPr>
      <w:r w:rsidRPr="0046673E">
        <w:rPr>
          <w:color w:val="17365D"/>
        </w:rPr>
        <w:t xml:space="preserve">　　發展中醫藥事業應當遵循中醫藥發展規律，堅持繼承和創新相結合，保持和發揮中醫藥特色和優勢，運用現代科學技術，促進中醫藥理論和實踐的發展。</w:t>
      </w:r>
    </w:p>
    <w:p w14:paraId="359B08D5" w14:textId="77777777" w:rsidR="0052302E" w:rsidRDefault="0052302E" w:rsidP="0052302E">
      <w:r>
        <w:lastRenderedPageBreak/>
        <w:t xml:space="preserve">　　國家鼓勵中醫西醫相互學習，相互補充，協調發展，發揮各自優勢，促進中西醫結合。</w:t>
      </w:r>
    </w:p>
    <w:p w14:paraId="17AEB025" w14:textId="77777777" w:rsidR="0052302E" w:rsidRDefault="0052302E" w:rsidP="00180BAC">
      <w:pPr>
        <w:pStyle w:val="2"/>
      </w:pPr>
      <w:bookmarkStart w:id="6" w:name="a4"/>
      <w:bookmarkEnd w:id="6"/>
      <w:r>
        <w:t>第</w:t>
      </w:r>
      <w:r>
        <w:t>4</w:t>
      </w:r>
      <w:r>
        <w:t>條</w:t>
      </w:r>
    </w:p>
    <w:p w14:paraId="23A829F9" w14:textId="77777777" w:rsidR="0052302E" w:rsidRDefault="0052302E" w:rsidP="0052302E">
      <w:r>
        <w:t xml:space="preserve">　　縣級以上人民政府應當將中醫藥事業納入國民經濟和社會發展規劃，建立健全中醫藥管理體系，統籌推進中醫藥事業發展。</w:t>
      </w:r>
    </w:p>
    <w:p w14:paraId="055F0795" w14:textId="77777777" w:rsidR="0052302E" w:rsidRDefault="0052302E" w:rsidP="00180BAC">
      <w:pPr>
        <w:pStyle w:val="2"/>
      </w:pPr>
      <w:bookmarkStart w:id="7" w:name="a5"/>
      <w:bookmarkEnd w:id="7"/>
      <w:r>
        <w:t>第</w:t>
      </w:r>
      <w:r>
        <w:t>5</w:t>
      </w:r>
      <w:r>
        <w:t>條</w:t>
      </w:r>
    </w:p>
    <w:p w14:paraId="29B2959A" w14:textId="77777777" w:rsidR="0052302E" w:rsidRDefault="0052302E" w:rsidP="0052302E">
      <w:r>
        <w:t xml:space="preserve">　　國務院中醫藥主管部門負責全國的中醫藥管理工作。國務院其他有關部門在各自職責範圍內負責與中醫藥管理有關的工作。</w:t>
      </w:r>
    </w:p>
    <w:p w14:paraId="432210CF" w14:textId="77777777" w:rsidR="0052302E" w:rsidRPr="0046673E" w:rsidRDefault="0052302E" w:rsidP="0052302E">
      <w:pPr>
        <w:rPr>
          <w:color w:val="17365D"/>
        </w:rPr>
      </w:pPr>
      <w:r w:rsidRPr="0046673E">
        <w:rPr>
          <w:color w:val="17365D"/>
        </w:rPr>
        <w:t xml:space="preserve">　　縣級以上地方人民政府中醫藥主管部門負責本行政區域的中醫藥管理工作。縣級以上地方人民政府其他有關部門在各自職責範圍內負責與中醫藥管理有關的工作。</w:t>
      </w:r>
    </w:p>
    <w:p w14:paraId="0CEBA334" w14:textId="77777777" w:rsidR="0052302E" w:rsidRDefault="0052302E" w:rsidP="00180BAC">
      <w:pPr>
        <w:pStyle w:val="2"/>
      </w:pPr>
      <w:bookmarkStart w:id="8" w:name="a6"/>
      <w:bookmarkEnd w:id="8"/>
      <w:r>
        <w:t>第</w:t>
      </w:r>
      <w:r>
        <w:t>6</w:t>
      </w:r>
      <w:r>
        <w:t>條</w:t>
      </w:r>
    </w:p>
    <w:p w14:paraId="46E0B8BD" w14:textId="77777777" w:rsidR="0052302E" w:rsidRDefault="0052302E" w:rsidP="0052302E">
      <w:r>
        <w:t xml:space="preserve">　　國家加強中醫藥服務體系建設，合理規劃和配置中醫藥服務資源，為公民獲得中醫藥服務提供保障。</w:t>
      </w:r>
    </w:p>
    <w:p w14:paraId="361C0300" w14:textId="5B62FB9B" w:rsidR="0052302E" w:rsidRPr="0046673E" w:rsidRDefault="0052302E" w:rsidP="0052302E">
      <w:pPr>
        <w:rPr>
          <w:color w:val="17365D"/>
        </w:rPr>
      </w:pPr>
      <w:r w:rsidRPr="0046673E">
        <w:rPr>
          <w:color w:val="17365D"/>
        </w:rPr>
        <w:t xml:space="preserve">　　</w:t>
      </w:r>
      <w:r w:rsidR="00B3194E" w:rsidRPr="00B3194E">
        <w:rPr>
          <w:rFonts w:hint="eastAsia"/>
          <w:color w:val="17365D"/>
        </w:rPr>
        <w:t>國家支持社會力量投資中醫藥事業，支持組織和個人捐贈、資助中醫藥事業。</w:t>
      </w:r>
    </w:p>
    <w:p w14:paraId="6BABF6C2" w14:textId="77777777" w:rsidR="0052302E" w:rsidRDefault="0052302E" w:rsidP="00180BAC">
      <w:pPr>
        <w:pStyle w:val="2"/>
      </w:pPr>
      <w:bookmarkStart w:id="9" w:name="a7"/>
      <w:bookmarkEnd w:id="9"/>
      <w:r>
        <w:t>第</w:t>
      </w:r>
      <w:r>
        <w:t>7</w:t>
      </w:r>
      <w:r>
        <w:t>條</w:t>
      </w:r>
    </w:p>
    <w:p w14:paraId="3F264F90" w14:textId="77777777" w:rsidR="0052302E" w:rsidRDefault="0052302E" w:rsidP="0052302E">
      <w:r>
        <w:t xml:space="preserve">　　國家發展中醫藥教育，建立適應中醫藥事業發展需要、規模適宜、結構合理、形式多樣的中醫藥教育體系，培養中醫藥人才。</w:t>
      </w:r>
    </w:p>
    <w:p w14:paraId="3BC70E1F" w14:textId="77777777" w:rsidR="0052302E" w:rsidRDefault="0052302E" w:rsidP="00180BAC">
      <w:pPr>
        <w:pStyle w:val="2"/>
      </w:pPr>
      <w:bookmarkStart w:id="10" w:name="a8"/>
      <w:bookmarkEnd w:id="10"/>
      <w:r>
        <w:t>第</w:t>
      </w:r>
      <w:r>
        <w:t>8</w:t>
      </w:r>
      <w:r>
        <w:t>條</w:t>
      </w:r>
    </w:p>
    <w:p w14:paraId="5E7587B0" w14:textId="22968EE4" w:rsidR="0052302E" w:rsidRDefault="0052302E" w:rsidP="0052302E">
      <w:r>
        <w:t xml:space="preserve">　　</w:t>
      </w:r>
      <w:r w:rsidR="00B3194E" w:rsidRPr="00B3194E">
        <w:rPr>
          <w:rFonts w:hint="eastAsia"/>
        </w:rPr>
        <w:t>國家支持中醫藥科學研究和技術開發，鼓勵中醫藥科學技術創新，推廣應用中醫藥科學技術成果，保護中醫藥知識產權，提高中醫藥科學技術水平。</w:t>
      </w:r>
    </w:p>
    <w:p w14:paraId="5DE34F44" w14:textId="77777777" w:rsidR="0052302E" w:rsidRDefault="0052302E" w:rsidP="00180BAC">
      <w:pPr>
        <w:pStyle w:val="2"/>
      </w:pPr>
      <w:bookmarkStart w:id="11" w:name="a9"/>
      <w:bookmarkEnd w:id="11"/>
      <w:r>
        <w:t>第</w:t>
      </w:r>
      <w:r>
        <w:t>9</w:t>
      </w:r>
      <w:r>
        <w:t>條</w:t>
      </w:r>
    </w:p>
    <w:p w14:paraId="7464C5DB" w14:textId="77777777" w:rsidR="0052302E" w:rsidRDefault="0052302E" w:rsidP="0052302E">
      <w:r>
        <w:t xml:space="preserve">　　國家支持中醫藥對外交流與合作，促進中醫藥的國際傳播和應用。</w:t>
      </w:r>
    </w:p>
    <w:p w14:paraId="590760D0" w14:textId="77777777" w:rsidR="0052302E" w:rsidRDefault="0052302E" w:rsidP="00180BAC">
      <w:pPr>
        <w:pStyle w:val="2"/>
      </w:pPr>
      <w:bookmarkStart w:id="12" w:name="a10"/>
      <w:bookmarkEnd w:id="12"/>
      <w:r>
        <w:t>第</w:t>
      </w:r>
      <w:r>
        <w:t>10</w:t>
      </w:r>
      <w:r>
        <w:t>條</w:t>
      </w:r>
    </w:p>
    <w:p w14:paraId="0B19E7F4" w14:textId="77777777" w:rsidR="00180BAC" w:rsidRDefault="0052302E" w:rsidP="00180BAC">
      <w:r>
        <w:t xml:space="preserve">　　對在中醫藥事業中做出突出貢獻的組織和個人，按照國家有關規定給予表彰、獎勵。</w:t>
      </w:r>
    </w:p>
    <w:p w14:paraId="7BE42DB0" w14:textId="77777777" w:rsidR="00180BAC" w:rsidRPr="00180BAC" w:rsidRDefault="00180BAC" w:rsidP="00180BAC">
      <w:pPr>
        <w:ind w:leftChars="75" w:left="150" w:firstLineChars="90" w:firstLine="16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965D23">
        <w:rPr>
          <w:rFonts w:ascii="Arial Unicode MS" w:hAnsi="Arial Unicode MS" w:hint="eastAsia"/>
          <w:color w:val="808000"/>
          <w:sz w:val="18"/>
        </w:rPr>
        <w:t>〉〉</w:t>
      </w:r>
    </w:p>
    <w:p w14:paraId="7BB9C606" w14:textId="77777777" w:rsidR="0052302E" w:rsidRDefault="0052302E" w:rsidP="00F03D7C">
      <w:pPr>
        <w:pStyle w:val="1"/>
      </w:pPr>
      <w:bookmarkStart w:id="13" w:name="_第二章__中醫藥服務"/>
      <w:bookmarkEnd w:id="13"/>
      <w:r>
        <w:t>第二章</w:t>
      </w:r>
      <w:r w:rsidR="00180BAC">
        <w:t xml:space="preserve">　　</w:t>
      </w:r>
      <w:r>
        <w:t>中醫藥服務</w:t>
      </w:r>
    </w:p>
    <w:p w14:paraId="20EED595" w14:textId="77777777" w:rsidR="0052302E" w:rsidRPr="00180BAC" w:rsidRDefault="0052302E" w:rsidP="00180BAC">
      <w:pPr>
        <w:pStyle w:val="2"/>
      </w:pPr>
      <w:bookmarkStart w:id="14" w:name="a11"/>
      <w:bookmarkEnd w:id="14"/>
      <w:r w:rsidRPr="00180BAC">
        <w:t>第</w:t>
      </w:r>
      <w:r w:rsidRPr="00180BAC">
        <w:t>11</w:t>
      </w:r>
      <w:r w:rsidRPr="00180BAC">
        <w:t>條</w:t>
      </w:r>
    </w:p>
    <w:p w14:paraId="05848348" w14:textId="77777777" w:rsidR="0052302E" w:rsidRDefault="0052302E" w:rsidP="0052302E">
      <w:r>
        <w:t xml:space="preserve">　　縣級以上人民政府應當將中醫醫療機構建設納入醫療機構設置規劃，舉辦規模適宜的中醫醫療機構，扶持有中醫藥特色和優勢的醫療機構發展。</w:t>
      </w:r>
    </w:p>
    <w:p w14:paraId="47AD25F1" w14:textId="77777777" w:rsidR="0052302E" w:rsidRPr="0046673E" w:rsidRDefault="0052302E" w:rsidP="0052302E">
      <w:pPr>
        <w:rPr>
          <w:color w:val="17365D"/>
        </w:rPr>
      </w:pPr>
      <w:r w:rsidRPr="0046673E">
        <w:rPr>
          <w:color w:val="17365D"/>
        </w:rPr>
        <w:t xml:space="preserve">　　合併、撤銷政府舉辦的中醫醫療機構或者改變其中醫醫療性質，應當徵求上一級人民政府中醫藥主管部門的意見。</w:t>
      </w:r>
    </w:p>
    <w:p w14:paraId="58955EA6" w14:textId="77777777" w:rsidR="0052302E" w:rsidRDefault="0052302E" w:rsidP="00180BAC">
      <w:pPr>
        <w:pStyle w:val="2"/>
      </w:pPr>
      <w:bookmarkStart w:id="15" w:name="a12"/>
      <w:bookmarkEnd w:id="15"/>
      <w:r>
        <w:t>第</w:t>
      </w:r>
      <w:r>
        <w:t>12</w:t>
      </w:r>
      <w:r>
        <w:t>條</w:t>
      </w:r>
    </w:p>
    <w:p w14:paraId="755CE6CF" w14:textId="77777777" w:rsidR="0052302E" w:rsidRDefault="0052302E" w:rsidP="0052302E">
      <w:r>
        <w:t xml:space="preserve">　　政府舉辦的綜合醫院、婦幼保健機構和有條件的專科醫院、社區衛生服務中心、鄉鎮衛生院，應當設置中醫藥科室。</w:t>
      </w:r>
    </w:p>
    <w:p w14:paraId="080F919B" w14:textId="77777777" w:rsidR="0052302E" w:rsidRPr="0046673E" w:rsidRDefault="0052302E" w:rsidP="0052302E">
      <w:pPr>
        <w:rPr>
          <w:color w:val="17365D"/>
        </w:rPr>
      </w:pPr>
      <w:r w:rsidRPr="0046673E">
        <w:rPr>
          <w:color w:val="17365D"/>
        </w:rPr>
        <w:t xml:space="preserve">　　縣級以上人民政府應當採取措施，增強社區衛生服務站和村衛生室提供中醫藥服務的能力。</w:t>
      </w:r>
    </w:p>
    <w:p w14:paraId="5851AB44" w14:textId="77777777" w:rsidR="0052302E" w:rsidRDefault="0052302E" w:rsidP="00180BAC">
      <w:pPr>
        <w:pStyle w:val="2"/>
      </w:pPr>
      <w:bookmarkStart w:id="16" w:name="a13"/>
      <w:bookmarkEnd w:id="16"/>
      <w:r>
        <w:t>第</w:t>
      </w:r>
      <w:r>
        <w:t>13</w:t>
      </w:r>
      <w:r>
        <w:t>條</w:t>
      </w:r>
    </w:p>
    <w:p w14:paraId="5024463D" w14:textId="77777777" w:rsidR="0052302E" w:rsidRDefault="0052302E" w:rsidP="0052302E">
      <w:r>
        <w:t xml:space="preserve">　　國家支持社會力量舉辦中醫醫療機構。</w:t>
      </w:r>
    </w:p>
    <w:p w14:paraId="1AA779A4" w14:textId="77777777" w:rsidR="0052302E" w:rsidRPr="0046673E" w:rsidRDefault="0052302E" w:rsidP="0052302E">
      <w:pPr>
        <w:rPr>
          <w:color w:val="17365D"/>
        </w:rPr>
      </w:pPr>
      <w:r w:rsidRPr="0046673E">
        <w:rPr>
          <w:color w:val="17365D"/>
        </w:rPr>
        <w:lastRenderedPageBreak/>
        <w:t xml:space="preserve">　　社會力量舉辦的中醫醫療機構在准入、執業、基本醫療保險、科研教學、醫務人員職稱評定等方面享有與政府舉辦的中醫醫療機構同等的權利。</w:t>
      </w:r>
    </w:p>
    <w:p w14:paraId="25F23623" w14:textId="77777777" w:rsidR="0052302E" w:rsidRDefault="0052302E" w:rsidP="00180BAC">
      <w:pPr>
        <w:pStyle w:val="2"/>
      </w:pPr>
      <w:bookmarkStart w:id="17" w:name="a14"/>
      <w:bookmarkEnd w:id="17"/>
      <w:r>
        <w:t>第</w:t>
      </w:r>
      <w:r>
        <w:t>14</w:t>
      </w:r>
      <w:r>
        <w:t>條</w:t>
      </w:r>
    </w:p>
    <w:p w14:paraId="5813A0F9" w14:textId="77777777" w:rsidR="0052302E" w:rsidRDefault="0052302E" w:rsidP="0052302E">
      <w:r>
        <w:t xml:space="preserve">　　舉辦中醫醫療機構應當按照國家有關醫療機構管理的規定辦理審批手續，並遵守醫療機構管理的有關規定。</w:t>
      </w:r>
    </w:p>
    <w:p w14:paraId="04135C82" w14:textId="52E4D273" w:rsidR="0052302E" w:rsidRPr="0046673E" w:rsidRDefault="0052302E" w:rsidP="0052302E">
      <w:pPr>
        <w:rPr>
          <w:color w:val="17365D"/>
        </w:rPr>
      </w:pPr>
      <w:r w:rsidRPr="0046673E">
        <w:rPr>
          <w:color w:val="17365D"/>
        </w:rPr>
        <w:t xml:space="preserve">　　舉辦中醫診所的，將診所的名稱、地址、診療範圍、人員配備情況等報所在地縣級人民政府中醫藥主管部門備案後即可開展執業活動。中醫診所應當將本診所的診療範圍、中醫醫師的姓名及其執業範圍在診所的明顯位置公示，不得超出備案範圍開展醫療活動。具體辦法由國務院中醫藥主管部門擬訂，報國務院衛生行政部門審核、</w:t>
      </w:r>
      <w:r w:rsidR="00B3194E" w:rsidRPr="00B3194E">
        <w:rPr>
          <w:rFonts w:hint="eastAsia"/>
          <w:color w:val="17365D"/>
        </w:rPr>
        <w:t>發布</w:t>
      </w:r>
      <w:r w:rsidRPr="0046673E">
        <w:rPr>
          <w:color w:val="17365D"/>
        </w:rPr>
        <w:t>。</w:t>
      </w:r>
    </w:p>
    <w:p w14:paraId="75D097DA" w14:textId="77777777" w:rsidR="0052302E" w:rsidRDefault="0052302E" w:rsidP="00180BAC">
      <w:pPr>
        <w:pStyle w:val="2"/>
      </w:pPr>
      <w:bookmarkStart w:id="18" w:name="a15"/>
      <w:bookmarkEnd w:id="18"/>
      <w:r>
        <w:t>第</w:t>
      </w:r>
      <w:r>
        <w:t>15</w:t>
      </w:r>
      <w:r>
        <w:t>條</w:t>
      </w:r>
    </w:p>
    <w:p w14:paraId="5E5E81FA" w14:textId="77777777" w:rsidR="0052302E" w:rsidRDefault="0052302E" w:rsidP="0052302E">
      <w:r>
        <w:t xml:space="preserve">　　從事中醫醫療活動的人員應當依照《</w:t>
      </w:r>
      <w:hyperlink r:id="rId15" w:history="1">
        <w:r w:rsidRPr="00FB1B57">
          <w:rPr>
            <w:rStyle w:val="a3"/>
            <w:rFonts w:ascii="Times New Roman" w:hAnsi="Times New Roman"/>
          </w:rPr>
          <w:t>中華人民共和國執業醫師法</w:t>
        </w:r>
      </w:hyperlink>
      <w:r>
        <w:t>》的規定，通過中醫醫師資格考試取得中醫醫師資格，並進行執業註冊。中醫醫師資格考試的內容應當體現中醫藥特點。</w:t>
      </w:r>
    </w:p>
    <w:p w14:paraId="6AAD305B" w14:textId="2FD54B11" w:rsidR="0052302E" w:rsidRPr="0046673E" w:rsidRDefault="0052302E" w:rsidP="0052302E">
      <w:pPr>
        <w:rPr>
          <w:color w:val="17365D"/>
        </w:rPr>
      </w:pPr>
      <w:r w:rsidRPr="0046673E">
        <w:rPr>
          <w:color w:val="17365D"/>
        </w:rPr>
        <w:t xml:space="preserve">　　以師承方式學習中醫或者經多年實踐，醫術確有專長的人員，由至少兩名中醫醫師推薦，經省、自治區、直轄市人民政府中醫藥主管部門組織實踐技能和效果考核合格後，即可取得中醫醫師資格；按照考核內容進行執業註冊後，即可在註冊的執業範圍內，以個人開業的方式或者在醫療機構內從事中醫醫療活動。國務院中醫藥主管部門應當根據中醫藥技術方法的安全風險擬訂本款規定人員的分類考核辦法，報國務院衛生行政部門審核、</w:t>
      </w:r>
      <w:r w:rsidR="00B3194E" w:rsidRPr="00B3194E">
        <w:rPr>
          <w:rFonts w:hint="eastAsia"/>
          <w:color w:val="17365D"/>
        </w:rPr>
        <w:t>發布</w:t>
      </w:r>
      <w:r w:rsidRPr="0046673E">
        <w:rPr>
          <w:color w:val="17365D"/>
        </w:rPr>
        <w:t>。</w:t>
      </w:r>
    </w:p>
    <w:p w14:paraId="1124F96A" w14:textId="77777777" w:rsidR="0052302E" w:rsidRDefault="0052302E" w:rsidP="00180BAC">
      <w:pPr>
        <w:pStyle w:val="2"/>
      </w:pPr>
      <w:bookmarkStart w:id="19" w:name="a16"/>
      <w:bookmarkEnd w:id="19"/>
      <w:r>
        <w:t>第</w:t>
      </w:r>
      <w:r>
        <w:t>16</w:t>
      </w:r>
      <w:r>
        <w:t>條</w:t>
      </w:r>
    </w:p>
    <w:p w14:paraId="52810FA1" w14:textId="77777777" w:rsidR="0052302E" w:rsidRDefault="0052302E" w:rsidP="0052302E">
      <w:r>
        <w:t xml:space="preserve">　　中醫醫療機構配備醫務人員應當以中醫藥專業技術人員為主，主要提供中醫藥服務；經考試取得醫師資格的中醫醫師按照國家有關規定，經培訓、考核合格後，可以在執業活動中採用與其專業相關的現代科學技術方法。在醫療活動中採用現代科學技術方法的，應當有利於保持和發揮中醫藥特色和優勢。</w:t>
      </w:r>
    </w:p>
    <w:p w14:paraId="3C416F33" w14:textId="77777777" w:rsidR="0052302E" w:rsidRPr="0046673E" w:rsidRDefault="0052302E" w:rsidP="0052302E">
      <w:pPr>
        <w:rPr>
          <w:color w:val="17365D"/>
        </w:rPr>
      </w:pPr>
      <w:r w:rsidRPr="0046673E">
        <w:rPr>
          <w:color w:val="17365D"/>
        </w:rPr>
        <w:t xml:space="preserve">　　社區衛生服務中心、鄉鎮衛生院、社區衛生服務站以及有條件的村衛生室應當合理配備中醫藥專業技術人員，並運用和推廣適宜的中醫藥技術方法。</w:t>
      </w:r>
    </w:p>
    <w:p w14:paraId="3553DDF5" w14:textId="77777777" w:rsidR="0052302E" w:rsidRDefault="0052302E" w:rsidP="00180BAC">
      <w:pPr>
        <w:pStyle w:val="2"/>
      </w:pPr>
      <w:bookmarkStart w:id="20" w:name="a17"/>
      <w:bookmarkEnd w:id="20"/>
      <w:r>
        <w:t>第</w:t>
      </w:r>
      <w:r>
        <w:t>17</w:t>
      </w:r>
      <w:r>
        <w:t>條</w:t>
      </w:r>
    </w:p>
    <w:p w14:paraId="6D76BF17" w14:textId="77777777" w:rsidR="0052302E" w:rsidRDefault="0052302E" w:rsidP="0052302E">
      <w:r>
        <w:t xml:space="preserve">　　開展中醫藥服務，應當以中醫藥理論為指導，運用中醫藥技術方法，並符合國務院中醫藥主管部門制定的中醫藥服務基本要求。</w:t>
      </w:r>
    </w:p>
    <w:p w14:paraId="7F8DD34E" w14:textId="77777777" w:rsidR="0052302E" w:rsidRDefault="0052302E" w:rsidP="00180BAC">
      <w:pPr>
        <w:pStyle w:val="2"/>
      </w:pPr>
      <w:bookmarkStart w:id="21" w:name="a18"/>
      <w:bookmarkEnd w:id="21"/>
      <w:r>
        <w:t>第</w:t>
      </w:r>
      <w:r>
        <w:t>18</w:t>
      </w:r>
      <w:r>
        <w:t>條</w:t>
      </w:r>
    </w:p>
    <w:p w14:paraId="7EF06492" w14:textId="507FE5EB" w:rsidR="0052302E" w:rsidRDefault="0052302E" w:rsidP="0052302E">
      <w:r>
        <w:t xml:space="preserve">　　</w:t>
      </w:r>
      <w:r w:rsidR="00B3194E" w:rsidRPr="00B3194E">
        <w:rPr>
          <w:rFonts w:hint="eastAsia"/>
        </w:rPr>
        <w:t>縣級以上人民政府應當發展中醫藥預防、保健服務，並按照國家有關規定將其納入基本公共衛生服務項目統籌實施。</w:t>
      </w:r>
    </w:p>
    <w:p w14:paraId="674F4460" w14:textId="77777777" w:rsidR="0052302E" w:rsidRPr="0046673E" w:rsidRDefault="0052302E" w:rsidP="0052302E">
      <w:pPr>
        <w:rPr>
          <w:color w:val="17365D"/>
        </w:rPr>
      </w:pPr>
      <w:r w:rsidRPr="0046673E">
        <w:rPr>
          <w:color w:val="17365D"/>
        </w:rPr>
        <w:t xml:space="preserve">　　縣級以上人民政府應當發揮中醫藥在突發公共衛生事件應急工作中的作用，加強中醫藥應急物資、設備、設施、技術與人才資源儲備。</w:t>
      </w:r>
    </w:p>
    <w:p w14:paraId="66FF0325" w14:textId="77777777" w:rsidR="0052302E" w:rsidRDefault="0052302E" w:rsidP="0052302E">
      <w:r>
        <w:t xml:space="preserve">　　醫療衛生機構應當在疾病預防與控制中積極運用中醫藥理論和技術方法。</w:t>
      </w:r>
    </w:p>
    <w:p w14:paraId="60288E56" w14:textId="77777777" w:rsidR="0052302E" w:rsidRDefault="0052302E" w:rsidP="00180BAC">
      <w:pPr>
        <w:pStyle w:val="2"/>
      </w:pPr>
      <w:bookmarkStart w:id="22" w:name="a19"/>
      <w:bookmarkEnd w:id="22"/>
      <w:r>
        <w:t>第</w:t>
      </w:r>
      <w:r>
        <w:t>19</w:t>
      </w:r>
      <w:r>
        <w:t>條</w:t>
      </w:r>
    </w:p>
    <w:p w14:paraId="51F44B23" w14:textId="22D19F45" w:rsidR="00B3194E" w:rsidRDefault="00B3194E" w:rsidP="0052302E">
      <w:r>
        <w:rPr>
          <w:rFonts w:hint="eastAsia"/>
        </w:rPr>
        <w:t xml:space="preserve">　　</w:t>
      </w:r>
      <w:r w:rsidRPr="00B3194E">
        <w:rPr>
          <w:rFonts w:hint="eastAsia"/>
        </w:rPr>
        <w:t>醫療機構發布中醫醫療廣告，應當經所在地省、自治區、直轄市人民政府中醫藥主管部門審查批准；未經審查批准，不得發布。發布的中醫醫療廣告內容應當與經審查批准的內容相符合，並符合</w:t>
      </w:r>
      <w:r w:rsidRPr="0046673E">
        <w:rPr>
          <w:color w:val="17365D"/>
        </w:rPr>
        <w:t>《</w:t>
      </w:r>
      <w:hyperlink r:id="rId16" w:history="1">
        <w:r w:rsidRPr="00896AD2">
          <w:rPr>
            <w:rStyle w:val="a3"/>
            <w:rFonts w:ascii="Times New Roman" w:hAnsi="Times New Roman"/>
          </w:rPr>
          <w:t>中華人民共和國廣告法</w:t>
        </w:r>
      </w:hyperlink>
      <w:r w:rsidRPr="00B3194E">
        <w:rPr>
          <w:rFonts w:hint="eastAsia"/>
        </w:rPr>
        <w:t>》的有關規定。</w:t>
      </w:r>
    </w:p>
    <w:p w14:paraId="2B60F90E" w14:textId="77777777" w:rsidR="0052302E" w:rsidRDefault="0052302E" w:rsidP="00180BAC">
      <w:pPr>
        <w:pStyle w:val="2"/>
      </w:pPr>
      <w:bookmarkStart w:id="23" w:name="a20"/>
      <w:bookmarkEnd w:id="23"/>
      <w:r>
        <w:t>第</w:t>
      </w:r>
      <w:r>
        <w:t>20</w:t>
      </w:r>
      <w:r>
        <w:t>條</w:t>
      </w:r>
    </w:p>
    <w:p w14:paraId="423F69E0" w14:textId="77777777" w:rsidR="0052302E" w:rsidRDefault="0052302E" w:rsidP="0052302E">
      <w:r>
        <w:t xml:space="preserve">　　縣級以上人民政府中醫藥主管部門應當加強對中醫藥服務的監督檢查，並將下列事項作為監督檢查的重點：</w:t>
      </w:r>
    </w:p>
    <w:p w14:paraId="15CD7D69" w14:textId="77777777" w:rsidR="0052302E" w:rsidRDefault="0052302E" w:rsidP="0052302E">
      <w:r>
        <w:t xml:space="preserve">　　（一）中醫醫療機構、中醫醫師是否超出規定的範圍開展醫療活動；</w:t>
      </w:r>
      <w:r>
        <w:t xml:space="preserve"> </w:t>
      </w:r>
    </w:p>
    <w:p w14:paraId="0750E01E" w14:textId="77777777" w:rsidR="0052302E" w:rsidRDefault="0052302E" w:rsidP="0052302E">
      <w:r>
        <w:lastRenderedPageBreak/>
        <w:t xml:space="preserve">　　（二）開展中醫藥服務是否符合國務院中醫藥主管部門制定的中醫藥服務基本要求；</w:t>
      </w:r>
      <w:r>
        <w:t xml:space="preserve"> </w:t>
      </w:r>
    </w:p>
    <w:p w14:paraId="44B29080" w14:textId="10DE1129" w:rsidR="0052302E" w:rsidRDefault="0052302E" w:rsidP="0052302E">
      <w:r>
        <w:t xml:space="preserve">　　（三）中醫醫療廣告發</w:t>
      </w:r>
      <w:r w:rsidR="00CB4025">
        <w:t>布</w:t>
      </w:r>
      <w:r>
        <w:t>行為是否符合本法的規定。</w:t>
      </w:r>
    </w:p>
    <w:p w14:paraId="115E61C8" w14:textId="77777777" w:rsidR="0052302E" w:rsidRPr="00D50539" w:rsidRDefault="0052302E" w:rsidP="0052302E">
      <w:pPr>
        <w:rPr>
          <w:color w:val="17365D"/>
        </w:rPr>
      </w:pPr>
      <w:r w:rsidRPr="00D50539">
        <w:rPr>
          <w:color w:val="17365D"/>
        </w:rPr>
        <w:t xml:space="preserve">　　中醫藥主管部門依法開展監督檢查，有關單位和個人應當予以配合，不得拒絕或者阻撓。</w:t>
      </w:r>
    </w:p>
    <w:p w14:paraId="6CDA02FB" w14:textId="77777777" w:rsidR="0046673E" w:rsidRDefault="004130B7" w:rsidP="0052302E">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965D23">
        <w:rPr>
          <w:rFonts w:ascii="Arial Unicode MS" w:hAnsi="Arial Unicode MS" w:hint="eastAsia"/>
          <w:color w:val="808000"/>
          <w:sz w:val="18"/>
        </w:rPr>
        <w:t>〉〉</w:t>
      </w:r>
    </w:p>
    <w:p w14:paraId="02B14269" w14:textId="77777777" w:rsidR="0052302E" w:rsidRDefault="0052302E" w:rsidP="00F03D7C">
      <w:pPr>
        <w:pStyle w:val="1"/>
      </w:pPr>
      <w:bookmarkStart w:id="24" w:name="_第三章__中藥保護與發展"/>
      <w:bookmarkEnd w:id="24"/>
      <w:r>
        <w:t>第三章</w:t>
      </w:r>
      <w:r w:rsidR="0046673E">
        <w:t xml:space="preserve">　　</w:t>
      </w:r>
      <w:r>
        <w:t>中藥保護與發展</w:t>
      </w:r>
    </w:p>
    <w:p w14:paraId="654D66EC" w14:textId="77777777" w:rsidR="0052302E" w:rsidRDefault="0052302E" w:rsidP="00180BAC">
      <w:pPr>
        <w:pStyle w:val="2"/>
      </w:pPr>
      <w:bookmarkStart w:id="25" w:name="a21"/>
      <w:bookmarkEnd w:id="25"/>
      <w:r>
        <w:t>第</w:t>
      </w:r>
      <w:r>
        <w:t>21</w:t>
      </w:r>
      <w:r>
        <w:t>條</w:t>
      </w:r>
    </w:p>
    <w:p w14:paraId="65724F17" w14:textId="77777777" w:rsidR="0052302E" w:rsidRDefault="0052302E" w:rsidP="0052302E">
      <w:r>
        <w:t xml:space="preserve">　　國家制定中藥材種植養殖、採集、貯存和初加工的技術規範、標準，加強對中藥材生產流通全過程的品質監督管理，保障中藥材品質安全。</w:t>
      </w:r>
    </w:p>
    <w:p w14:paraId="6D5110A6" w14:textId="77777777" w:rsidR="0052302E" w:rsidRDefault="0052302E" w:rsidP="00180BAC">
      <w:pPr>
        <w:pStyle w:val="2"/>
      </w:pPr>
      <w:bookmarkStart w:id="26" w:name="a22"/>
      <w:bookmarkEnd w:id="26"/>
      <w:r>
        <w:t>第</w:t>
      </w:r>
      <w:r>
        <w:t>22</w:t>
      </w:r>
      <w:r>
        <w:t>條</w:t>
      </w:r>
    </w:p>
    <w:p w14:paraId="59F8B4B4" w14:textId="134D694B" w:rsidR="0052302E" w:rsidRDefault="0052302E" w:rsidP="0052302E">
      <w:r>
        <w:t xml:space="preserve">　　國家鼓勵發展中藥材規範化種植養殖，嚴格管理農藥、肥料等農業投入品的使用，禁止在中藥材種植過程中使用劇毒、高毒農藥，</w:t>
      </w:r>
      <w:r w:rsidR="009177D2">
        <w:t>支持</w:t>
      </w:r>
      <w:r>
        <w:t>中藥材良種繁育，提高中藥材品質。</w:t>
      </w:r>
    </w:p>
    <w:p w14:paraId="353935BB" w14:textId="77777777" w:rsidR="0052302E" w:rsidRDefault="0052302E" w:rsidP="00180BAC">
      <w:pPr>
        <w:pStyle w:val="2"/>
      </w:pPr>
      <w:bookmarkStart w:id="27" w:name="a23"/>
      <w:bookmarkEnd w:id="27"/>
      <w:r>
        <w:t>第</w:t>
      </w:r>
      <w:r>
        <w:t>23</w:t>
      </w:r>
      <w:r>
        <w:t>條</w:t>
      </w:r>
    </w:p>
    <w:p w14:paraId="6ECF26B0" w14:textId="77777777" w:rsidR="0052302E" w:rsidRDefault="0052302E" w:rsidP="0052302E">
      <w:r>
        <w:t xml:space="preserve">　　國家建立道地中藥材評價體系，支持道地中藥材品種選育，扶持道地中藥材生產基地建設，加強道地中藥材生產基地生態環境保護，鼓勵採取地理標誌產品保護等措施保護道地中藥材。</w:t>
      </w:r>
    </w:p>
    <w:p w14:paraId="1C0C3363" w14:textId="77777777" w:rsidR="0052302E" w:rsidRPr="0046673E" w:rsidRDefault="0052302E" w:rsidP="0052302E">
      <w:pPr>
        <w:rPr>
          <w:color w:val="17365D"/>
        </w:rPr>
      </w:pPr>
      <w:r w:rsidRPr="0046673E">
        <w:rPr>
          <w:color w:val="17365D"/>
        </w:rPr>
        <w:t xml:space="preserve">　　前款所稱道地中藥材，是指經過中醫臨床長期應用優選出來的，產在特定地域，與其他地區所產同種中藥材相比，品質和療效更好，且品質穩定，具有較高知名度的中藥材。</w:t>
      </w:r>
    </w:p>
    <w:p w14:paraId="1B1C23C6" w14:textId="77777777" w:rsidR="0052302E" w:rsidRDefault="0052302E" w:rsidP="00180BAC">
      <w:pPr>
        <w:pStyle w:val="2"/>
      </w:pPr>
      <w:bookmarkStart w:id="28" w:name="a24"/>
      <w:bookmarkEnd w:id="28"/>
      <w:r>
        <w:t>第</w:t>
      </w:r>
      <w:r>
        <w:t>24</w:t>
      </w:r>
      <w:r>
        <w:t>條</w:t>
      </w:r>
    </w:p>
    <w:p w14:paraId="21952F5C" w14:textId="22C15999" w:rsidR="0052302E" w:rsidRDefault="0052302E" w:rsidP="0052302E">
      <w:r>
        <w:t xml:space="preserve">　　國務院藥品監督管理部門應當組織並加強對中藥材品質的監測，定期向社會公</w:t>
      </w:r>
      <w:r w:rsidR="00CB4025">
        <w:t>布</w:t>
      </w:r>
      <w:r>
        <w:t>監測結果。國務院有關部門應當協助做好中藥材品質監測有關工作。</w:t>
      </w:r>
    </w:p>
    <w:p w14:paraId="73469A63" w14:textId="77777777" w:rsidR="0052302E" w:rsidRPr="0046673E" w:rsidRDefault="0052302E" w:rsidP="0052302E">
      <w:pPr>
        <w:rPr>
          <w:color w:val="17365D"/>
        </w:rPr>
      </w:pPr>
      <w:r w:rsidRPr="0046673E">
        <w:rPr>
          <w:color w:val="17365D"/>
        </w:rPr>
        <w:t xml:space="preserve">　　採集、貯存中藥材以及對中藥材進行初加工，應當符合國家有關技術規範、標準和管理規定。</w:t>
      </w:r>
    </w:p>
    <w:p w14:paraId="769DAA1E" w14:textId="77777777" w:rsidR="0052302E" w:rsidRDefault="0052302E" w:rsidP="0052302E">
      <w:r>
        <w:t xml:space="preserve">　　國家鼓勵發展中藥材現代流通體系，提高中藥材包裝、倉儲等技術水準，建立中藥材流通追溯體系。藥品生產企業購進中藥材應當建立進貨查驗記錄制度。中藥材經營者應當建立進貨查驗和購銷記錄制度，並標明中藥材產地。</w:t>
      </w:r>
    </w:p>
    <w:p w14:paraId="19943F4E" w14:textId="77777777" w:rsidR="0052302E" w:rsidRDefault="0052302E" w:rsidP="00180BAC">
      <w:pPr>
        <w:pStyle w:val="2"/>
      </w:pPr>
      <w:bookmarkStart w:id="29" w:name="a25"/>
      <w:bookmarkEnd w:id="29"/>
      <w:r>
        <w:t>第</w:t>
      </w:r>
      <w:r>
        <w:t>25</w:t>
      </w:r>
      <w:r>
        <w:t>條</w:t>
      </w:r>
    </w:p>
    <w:p w14:paraId="674D574B" w14:textId="37FA9FD2" w:rsidR="0052302E" w:rsidRDefault="0052302E" w:rsidP="0052302E">
      <w:r>
        <w:t xml:space="preserve">　　國家保護藥用野生動植物資源，對藥用野生動植物資源實行動態監測和定期普查，建立藥用野生動植物資源種質基因庫，鼓勵發展人工種植養殖，支</w:t>
      </w:r>
      <w:r w:rsidR="00CB4025" w:rsidRPr="00CB4025">
        <w:rPr>
          <w:rFonts w:hint="eastAsia"/>
        </w:rPr>
        <w:t>持</w:t>
      </w:r>
      <w:r>
        <w:t>依法開展珍貴、瀕危藥用野生動植物的保護、繁育及其相關研究。</w:t>
      </w:r>
    </w:p>
    <w:p w14:paraId="1D1ACEC9" w14:textId="77777777" w:rsidR="0052302E" w:rsidRDefault="0052302E" w:rsidP="00180BAC">
      <w:pPr>
        <w:pStyle w:val="2"/>
      </w:pPr>
      <w:bookmarkStart w:id="30" w:name="a26"/>
      <w:bookmarkEnd w:id="30"/>
      <w:r>
        <w:t>第</w:t>
      </w:r>
      <w:r>
        <w:t>26</w:t>
      </w:r>
      <w:r>
        <w:t>條</w:t>
      </w:r>
    </w:p>
    <w:p w14:paraId="287BB622" w14:textId="77777777" w:rsidR="0052302E" w:rsidRDefault="0052302E" w:rsidP="0052302E">
      <w:r>
        <w:t xml:space="preserve">　　在村醫療機構執業的中醫醫師、具備中藥材知識和識別能力的鄉村醫生，按照國家有關規定可以自種、自埰地產中藥材並在其執業活動中使用。</w:t>
      </w:r>
    </w:p>
    <w:p w14:paraId="2D070A46" w14:textId="77777777" w:rsidR="0052302E" w:rsidRDefault="0052302E" w:rsidP="00180BAC">
      <w:pPr>
        <w:pStyle w:val="2"/>
      </w:pPr>
      <w:bookmarkStart w:id="31" w:name="a27"/>
      <w:bookmarkEnd w:id="31"/>
      <w:r>
        <w:t>第</w:t>
      </w:r>
      <w:r>
        <w:t>27</w:t>
      </w:r>
      <w:r>
        <w:t>條</w:t>
      </w:r>
    </w:p>
    <w:p w14:paraId="0221E3B2" w14:textId="77777777" w:rsidR="0052302E" w:rsidRDefault="0052302E" w:rsidP="0052302E">
      <w:r>
        <w:t xml:space="preserve">　　國家保護中藥飲片傳統炮製技術和工藝，支持應用傳統工藝炮製中藥飲片，鼓勵運用現代科學技術開展中藥飲片炮製技術研究。</w:t>
      </w:r>
    </w:p>
    <w:p w14:paraId="6928C2FB" w14:textId="77777777" w:rsidR="0052302E" w:rsidRDefault="0052302E" w:rsidP="00180BAC">
      <w:pPr>
        <w:pStyle w:val="2"/>
      </w:pPr>
      <w:bookmarkStart w:id="32" w:name="a28"/>
      <w:bookmarkEnd w:id="32"/>
      <w:r>
        <w:t>第</w:t>
      </w:r>
      <w:r>
        <w:t>28</w:t>
      </w:r>
      <w:r>
        <w:t>條</w:t>
      </w:r>
    </w:p>
    <w:p w14:paraId="5BCD148A" w14:textId="77777777" w:rsidR="0052302E" w:rsidRDefault="0052302E" w:rsidP="0052302E">
      <w:r>
        <w:t xml:space="preserve">　　對市場上沒有供應的中藥飲片，醫療機構可以根據本醫療機構醫師處方的需要，在本醫療機構內炮製、使用。醫療機構應當遵守中藥飲片炮製的有關規定，對其炮製的中藥飲片的品質負責，保證藥品安全。醫療機構炮製中藥飲片，應當向所在地設區的市級人民政府藥品監督管理部門備案。</w:t>
      </w:r>
    </w:p>
    <w:p w14:paraId="6599DE8D" w14:textId="77777777" w:rsidR="0052302E" w:rsidRPr="0046673E" w:rsidRDefault="0052302E" w:rsidP="0052302E">
      <w:pPr>
        <w:rPr>
          <w:color w:val="17365D"/>
        </w:rPr>
      </w:pPr>
      <w:r w:rsidRPr="0046673E">
        <w:rPr>
          <w:color w:val="17365D"/>
        </w:rPr>
        <w:lastRenderedPageBreak/>
        <w:t xml:space="preserve">　　根據臨床用藥需要，醫療機構可以憑本醫療機構醫師的處方對中藥飲片進行再加工。</w:t>
      </w:r>
    </w:p>
    <w:p w14:paraId="5AFBC10E" w14:textId="77777777" w:rsidR="0052302E" w:rsidRDefault="0052302E" w:rsidP="00180BAC">
      <w:pPr>
        <w:pStyle w:val="2"/>
      </w:pPr>
      <w:bookmarkStart w:id="33" w:name="a29"/>
      <w:bookmarkEnd w:id="33"/>
      <w:r>
        <w:t>第</w:t>
      </w:r>
      <w:r>
        <w:t>29</w:t>
      </w:r>
      <w:r>
        <w:t>條</w:t>
      </w:r>
    </w:p>
    <w:p w14:paraId="072A1D44" w14:textId="77777777" w:rsidR="0052302E" w:rsidRDefault="0052302E" w:rsidP="0052302E">
      <w:r>
        <w:t xml:space="preserve">　　國家鼓勵和支持中藥新藥的研製和生產。</w:t>
      </w:r>
    </w:p>
    <w:p w14:paraId="75B171BF" w14:textId="77777777" w:rsidR="0052302E" w:rsidRPr="0046673E" w:rsidRDefault="0052302E" w:rsidP="0052302E">
      <w:pPr>
        <w:rPr>
          <w:color w:val="17365D"/>
        </w:rPr>
      </w:pPr>
      <w:r w:rsidRPr="0046673E">
        <w:rPr>
          <w:color w:val="17365D"/>
        </w:rPr>
        <w:t xml:space="preserve">　　國家保護傳統中藥加工技術和工藝，支持傳統劑型中成藥的生產，鼓勵運用現代科學技術研究開發傳統中成藥。</w:t>
      </w:r>
    </w:p>
    <w:p w14:paraId="3365A77F" w14:textId="77777777" w:rsidR="0052302E" w:rsidRDefault="0052302E" w:rsidP="00180BAC">
      <w:pPr>
        <w:pStyle w:val="2"/>
      </w:pPr>
      <w:bookmarkStart w:id="34" w:name="a30"/>
      <w:bookmarkEnd w:id="34"/>
      <w:r>
        <w:t>第</w:t>
      </w:r>
      <w:r>
        <w:t>30</w:t>
      </w:r>
      <w:r>
        <w:t>條</w:t>
      </w:r>
    </w:p>
    <w:p w14:paraId="5DD77765" w14:textId="77777777" w:rsidR="0052302E" w:rsidRDefault="0052302E" w:rsidP="0052302E">
      <w:r>
        <w:t xml:space="preserve">　　生產符合國家規定條件的來源於古代經典名方的中藥複方製劑，在申請藥品批准文號時，可以僅提供非臨床安全性研究資料。具體管理辦法由國務院藥品監督管理部門會同中醫藥主管部門制定。</w:t>
      </w:r>
    </w:p>
    <w:p w14:paraId="2E0C49BD" w14:textId="77777777" w:rsidR="0052302E" w:rsidRPr="0046673E" w:rsidRDefault="0052302E" w:rsidP="0052302E">
      <w:pPr>
        <w:rPr>
          <w:color w:val="17365D"/>
        </w:rPr>
      </w:pPr>
      <w:r w:rsidRPr="0046673E">
        <w:rPr>
          <w:color w:val="17365D"/>
        </w:rPr>
        <w:t xml:space="preserve">　　前款所稱古代經典名方，是指至今仍廣泛應用、療效確切、具有明顯特色與優勢的古代中醫典籍所記載的方劑。具體目錄由國務院中醫藥主管部門會同藥品監督管理部門制定。</w:t>
      </w:r>
    </w:p>
    <w:p w14:paraId="2875AEA7" w14:textId="77777777" w:rsidR="0052302E" w:rsidRDefault="0052302E" w:rsidP="00180BAC">
      <w:pPr>
        <w:pStyle w:val="2"/>
      </w:pPr>
      <w:bookmarkStart w:id="35" w:name="a31"/>
      <w:bookmarkEnd w:id="35"/>
      <w:r>
        <w:t>第</w:t>
      </w:r>
      <w:r>
        <w:t>31</w:t>
      </w:r>
      <w:r>
        <w:t>條</w:t>
      </w:r>
    </w:p>
    <w:p w14:paraId="45BA1216" w14:textId="21C4DD7A" w:rsidR="0052302E" w:rsidRDefault="0052302E" w:rsidP="0052302E">
      <w:r>
        <w:t xml:space="preserve">　　國家鼓勵醫療機構根據本醫療機構臨床用藥需要配製和使用中藥製劑，支</w:t>
      </w:r>
      <w:r w:rsidR="00150467" w:rsidRPr="00150467">
        <w:rPr>
          <w:rFonts w:hint="eastAsia"/>
        </w:rPr>
        <w:t>持</w:t>
      </w:r>
      <w:r>
        <w:t>應用傳統工藝配製中藥製劑，支持以中藥製劑為基礎研製中藥新藥。</w:t>
      </w:r>
    </w:p>
    <w:p w14:paraId="0E54B288" w14:textId="77777777" w:rsidR="0052302E" w:rsidRPr="0046673E" w:rsidRDefault="0052302E" w:rsidP="0052302E">
      <w:pPr>
        <w:rPr>
          <w:color w:val="17365D"/>
        </w:rPr>
      </w:pPr>
      <w:r w:rsidRPr="0046673E">
        <w:rPr>
          <w:color w:val="17365D"/>
        </w:rPr>
        <w:t xml:space="preserve">　　醫療機構配製中藥製劑，應當依照《</w:t>
      </w:r>
      <w:hyperlink r:id="rId17" w:history="1">
        <w:r w:rsidRPr="00FB1B57">
          <w:rPr>
            <w:rStyle w:val="a3"/>
            <w:rFonts w:ascii="Times New Roman" w:hAnsi="Times New Roman"/>
          </w:rPr>
          <w:t>中華人民共和國藥品管理法</w:t>
        </w:r>
      </w:hyperlink>
      <w:r w:rsidRPr="0046673E">
        <w:rPr>
          <w:color w:val="17365D"/>
        </w:rPr>
        <w:t>》的規定取得醫療機構製劑許可證，或者委託取得藥品生產許可證的藥品生產企業、取得醫療機構製劑許可證的其他醫療機構配製中藥製劑。委託配製中藥製劑，應當向委託方所在地省、自治區、直轄市人民政府藥品監督管理部門備案。</w:t>
      </w:r>
    </w:p>
    <w:p w14:paraId="6251CB65" w14:textId="77777777" w:rsidR="0052302E" w:rsidRDefault="0052302E" w:rsidP="0052302E">
      <w:r>
        <w:t xml:space="preserve">　　醫療機構對其配製的中藥製劑的品質負責；委託配製中藥製劑的，委託方和受託方對所配製的中藥製劑的品質分別承擔相應責任。</w:t>
      </w:r>
    </w:p>
    <w:p w14:paraId="76F4C02C" w14:textId="77777777" w:rsidR="0052302E" w:rsidRDefault="0052302E" w:rsidP="00180BAC">
      <w:pPr>
        <w:pStyle w:val="2"/>
      </w:pPr>
      <w:bookmarkStart w:id="36" w:name="a32"/>
      <w:bookmarkEnd w:id="36"/>
      <w:r>
        <w:t>第</w:t>
      </w:r>
      <w:r>
        <w:t>32</w:t>
      </w:r>
      <w:r>
        <w:t>條</w:t>
      </w:r>
    </w:p>
    <w:p w14:paraId="267D5A10" w14:textId="77777777" w:rsidR="0052302E" w:rsidRDefault="0052302E" w:rsidP="0052302E">
      <w:r>
        <w:t xml:space="preserve">　　醫療機構配製的中藥製劑品種，應當依法取得製劑批准文號。但是，僅應用傳統工藝配製的中藥製劑品種，向醫療機構所在地省、自治區、直轄市人民政府藥品監督管理部門備案後即可配製，不需要取得製劑批准文號。</w:t>
      </w:r>
    </w:p>
    <w:p w14:paraId="31F4D7E1" w14:textId="77777777" w:rsidR="0046673E" w:rsidRPr="00180BAC" w:rsidRDefault="0052302E" w:rsidP="0052302E">
      <w:pPr>
        <w:rPr>
          <w:color w:val="17365D"/>
        </w:rPr>
      </w:pPr>
      <w:r w:rsidRPr="00180BAC">
        <w:rPr>
          <w:color w:val="17365D"/>
        </w:rPr>
        <w:t xml:space="preserve">　　醫療機構應當加強對備案的中藥製劑品種的不良反應監測，並按照國家有關規定進行報告。藥品監督管理部門應當加強對備案的中藥製劑品種配製、使用的監督檢查。</w:t>
      </w:r>
    </w:p>
    <w:p w14:paraId="190A91D5" w14:textId="77777777" w:rsidR="00180BAC" w:rsidRDefault="00180BAC" w:rsidP="0046673E">
      <w:pPr>
        <w:jc w:val="right"/>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965D23">
        <w:rPr>
          <w:rFonts w:ascii="Arial Unicode MS" w:hAnsi="Arial Unicode MS" w:hint="eastAsia"/>
          <w:color w:val="808000"/>
          <w:sz w:val="18"/>
        </w:rPr>
        <w:t>〉〉</w:t>
      </w:r>
    </w:p>
    <w:p w14:paraId="4589499B" w14:textId="77777777" w:rsidR="0052302E" w:rsidRDefault="0052302E" w:rsidP="00F03D7C">
      <w:pPr>
        <w:pStyle w:val="1"/>
      </w:pPr>
      <w:bookmarkStart w:id="37" w:name="_第四章__中醫藥人才培養"/>
      <w:bookmarkEnd w:id="37"/>
      <w:r>
        <w:t>第四章</w:t>
      </w:r>
      <w:r w:rsidR="00180BAC">
        <w:t xml:space="preserve">　　</w:t>
      </w:r>
      <w:r>
        <w:t>中醫藥人才培養</w:t>
      </w:r>
    </w:p>
    <w:p w14:paraId="3ED9A61C" w14:textId="77777777" w:rsidR="0052302E" w:rsidRDefault="0052302E" w:rsidP="00180BAC">
      <w:pPr>
        <w:pStyle w:val="2"/>
      </w:pPr>
      <w:bookmarkStart w:id="38" w:name="a33"/>
      <w:bookmarkEnd w:id="38"/>
      <w:r>
        <w:t>第</w:t>
      </w:r>
      <w:r>
        <w:t>33</w:t>
      </w:r>
      <w:r>
        <w:t>條</w:t>
      </w:r>
    </w:p>
    <w:p w14:paraId="3EC6621B" w14:textId="77777777" w:rsidR="0052302E" w:rsidRDefault="0052302E" w:rsidP="0052302E">
      <w:r>
        <w:t xml:space="preserve">　　中醫藥教育應當遵循中醫藥人才成長規律，以中醫藥內容為主，體現中醫藥文化特色，注重中醫藥經典理論和中醫藥臨床實踐、現代教育方式和傳統教育方式相結合。</w:t>
      </w:r>
    </w:p>
    <w:p w14:paraId="5BAE68CB" w14:textId="77777777" w:rsidR="0052302E" w:rsidRDefault="0052302E" w:rsidP="00180BAC">
      <w:pPr>
        <w:pStyle w:val="2"/>
      </w:pPr>
      <w:bookmarkStart w:id="39" w:name="a34"/>
      <w:bookmarkEnd w:id="39"/>
      <w:r>
        <w:t>第</w:t>
      </w:r>
      <w:r>
        <w:t>34</w:t>
      </w:r>
      <w:r>
        <w:t>條</w:t>
      </w:r>
    </w:p>
    <w:p w14:paraId="4CF71C6C" w14:textId="77777777" w:rsidR="0052302E" w:rsidRDefault="0052302E" w:rsidP="0052302E">
      <w:r>
        <w:t xml:space="preserve">　　國家完善中醫藥學校教育體系，支持專門實施中醫藥教育的高等學校、中等職業學校和其他教育機構的發展。</w:t>
      </w:r>
    </w:p>
    <w:p w14:paraId="3F0A2B8F" w14:textId="77777777" w:rsidR="0052302E" w:rsidRPr="0046673E" w:rsidRDefault="0052302E" w:rsidP="0052302E">
      <w:pPr>
        <w:rPr>
          <w:color w:val="17365D"/>
        </w:rPr>
      </w:pPr>
      <w:r w:rsidRPr="0046673E">
        <w:rPr>
          <w:color w:val="17365D"/>
        </w:rPr>
        <w:t xml:space="preserve">　　中醫藥學校教育的培養目標、修業年限、教學形式、教學內容、教學評價及學術水準評價標準等，應當體現中醫藥學科特色，符合中醫藥學科發展規律。</w:t>
      </w:r>
    </w:p>
    <w:p w14:paraId="0435DC01" w14:textId="77777777" w:rsidR="0052302E" w:rsidRDefault="0052302E" w:rsidP="00180BAC">
      <w:pPr>
        <w:pStyle w:val="2"/>
      </w:pPr>
      <w:bookmarkStart w:id="40" w:name="a35"/>
      <w:bookmarkEnd w:id="40"/>
      <w:r>
        <w:t>第</w:t>
      </w:r>
      <w:r>
        <w:t>35</w:t>
      </w:r>
      <w:r>
        <w:t>條</w:t>
      </w:r>
    </w:p>
    <w:p w14:paraId="2145B7AE" w14:textId="77777777" w:rsidR="0052302E" w:rsidRDefault="0052302E" w:rsidP="0052302E">
      <w:r>
        <w:t xml:space="preserve">　　國家發展中醫藥師承教育，支持有豐富臨床經驗和技術專長的中醫醫師、中藥專業技術人員在執業、業務活動中帶徒授業，傳授中醫藥理論和技術方法，培養中醫藥專業技術人員。</w:t>
      </w:r>
    </w:p>
    <w:p w14:paraId="0AA45339" w14:textId="77777777" w:rsidR="0052302E" w:rsidRDefault="0052302E" w:rsidP="00180BAC">
      <w:pPr>
        <w:pStyle w:val="2"/>
      </w:pPr>
      <w:bookmarkStart w:id="41" w:name="a36"/>
      <w:bookmarkEnd w:id="41"/>
      <w:r>
        <w:lastRenderedPageBreak/>
        <w:t>第</w:t>
      </w:r>
      <w:r>
        <w:t>36</w:t>
      </w:r>
      <w:r>
        <w:t>條</w:t>
      </w:r>
    </w:p>
    <w:p w14:paraId="5D197058" w14:textId="77777777" w:rsidR="0052302E" w:rsidRDefault="0052302E" w:rsidP="0052302E">
      <w:r>
        <w:t xml:space="preserve">　　國家加強對中醫醫師和城鄉基層中醫藥專業技術人員的培養和培訓。</w:t>
      </w:r>
    </w:p>
    <w:p w14:paraId="33F7DA7A" w14:textId="77777777" w:rsidR="0052302E" w:rsidRPr="0046673E" w:rsidRDefault="0052302E" w:rsidP="0052302E">
      <w:pPr>
        <w:rPr>
          <w:color w:val="17365D"/>
        </w:rPr>
      </w:pPr>
      <w:r w:rsidRPr="0046673E">
        <w:rPr>
          <w:color w:val="17365D"/>
        </w:rPr>
        <w:t xml:space="preserve">　　國家發展中西醫結合教育，培養高層次的中西醫結合人才。</w:t>
      </w:r>
    </w:p>
    <w:p w14:paraId="4685537C" w14:textId="77777777" w:rsidR="0052302E" w:rsidRDefault="0052302E" w:rsidP="00180BAC">
      <w:pPr>
        <w:pStyle w:val="2"/>
      </w:pPr>
      <w:bookmarkStart w:id="42" w:name="a37"/>
      <w:bookmarkEnd w:id="42"/>
      <w:r>
        <w:t>第</w:t>
      </w:r>
      <w:r>
        <w:t>37</w:t>
      </w:r>
      <w:r>
        <w:t>條</w:t>
      </w:r>
    </w:p>
    <w:p w14:paraId="03E09BBC" w14:textId="77777777" w:rsidR="0052302E" w:rsidRDefault="0052302E" w:rsidP="0052302E">
      <w:r>
        <w:t xml:space="preserve">　　縣級以上地方人民政府中醫藥主管部門應當組織開展中醫藥繼續教育，加強對醫務人員，特別是城鄉基層醫務人員中醫藥基本知識和技能的培訓。</w:t>
      </w:r>
    </w:p>
    <w:p w14:paraId="5AC32D0C" w14:textId="77777777" w:rsidR="0052302E" w:rsidRPr="0046673E" w:rsidRDefault="0052302E" w:rsidP="0052302E">
      <w:pPr>
        <w:rPr>
          <w:color w:val="17365D"/>
        </w:rPr>
      </w:pPr>
      <w:r w:rsidRPr="0046673E">
        <w:rPr>
          <w:color w:val="17365D"/>
        </w:rPr>
        <w:t xml:space="preserve">　　中醫藥專業技術人員應當按照規定參加繼續教育，所在機構應當為其接受繼續教育創造條件。</w:t>
      </w:r>
    </w:p>
    <w:p w14:paraId="0CA41694" w14:textId="77777777" w:rsidR="00180BAC" w:rsidRDefault="00180BAC" w:rsidP="0052302E">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965D23">
        <w:rPr>
          <w:rFonts w:ascii="Arial Unicode MS" w:hAnsi="Arial Unicode MS" w:hint="eastAsia"/>
          <w:color w:val="808000"/>
          <w:sz w:val="18"/>
        </w:rPr>
        <w:t>〉〉</w:t>
      </w:r>
    </w:p>
    <w:p w14:paraId="0E02F0DA" w14:textId="77777777" w:rsidR="0052302E" w:rsidRDefault="0052302E" w:rsidP="00F03D7C">
      <w:pPr>
        <w:pStyle w:val="1"/>
      </w:pPr>
      <w:bookmarkStart w:id="43" w:name="_第五章__中醫藥科學研究"/>
      <w:bookmarkEnd w:id="43"/>
      <w:r>
        <w:t>第五章</w:t>
      </w:r>
      <w:r w:rsidR="00180BAC">
        <w:t xml:space="preserve">　　</w:t>
      </w:r>
      <w:r>
        <w:t>中醫藥科學研究</w:t>
      </w:r>
    </w:p>
    <w:p w14:paraId="21DEA0CE" w14:textId="77777777" w:rsidR="0052302E" w:rsidRDefault="0052302E" w:rsidP="00180BAC">
      <w:pPr>
        <w:pStyle w:val="2"/>
      </w:pPr>
      <w:bookmarkStart w:id="44" w:name="a38"/>
      <w:bookmarkEnd w:id="44"/>
      <w:r>
        <w:t>第</w:t>
      </w:r>
      <w:r>
        <w:t>38</w:t>
      </w:r>
      <w:r>
        <w:t>條</w:t>
      </w:r>
    </w:p>
    <w:p w14:paraId="74CBCEDB" w14:textId="77777777" w:rsidR="0052302E" w:rsidRDefault="0052302E" w:rsidP="0052302E">
      <w:r>
        <w:t xml:space="preserve">　　國家鼓勵科研機構、高等學校、醫療機構和藥品生產企業等，運用現代科學技術和傳統中醫藥研究方法，開展中醫藥科學研究，加強中西醫結合研究，促進中醫藥理論和技術方法的繼承和創新。</w:t>
      </w:r>
    </w:p>
    <w:p w14:paraId="49CBA776" w14:textId="77777777" w:rsidR="0052302E" w:rsidRDefault="0052302E" w:rsidP="00180BAC">
      <w:pPr>
        <w:pStyle w:val="2"/>
      </w:pPr>
      <w:bookmarkStart w:id="45" w:name="a39"/>
      <w:bookmarkEnd w:id="45"/>
      <w:r>
        <w:t>第</w:t>
      </w:r>
      <w:r>
        <w:t>39</w:t>
      </w:r>
      <w:r>
        <w:t>條</w:t>
      </w:r>
    </w:p>
    <w:p w14:paraId="24E4361B" w14:textId="77777777" w:rsidR="0052302E" w:rsidRDefault="0052302E" w:rsidP="0052302E">
      <w:r>
        <w:t xml:space="preserve">　　國家採取措施支持對中醫藥古籍文獻、著名中醫藥專家的學術思想和診療經驗以及民間中醫藥技術方法的整理、研究和利用。</w:t>
      </w:r>
    </w:p>
    <w:p w14:paraId="61FC7449" w14:textId="77777777" w:rsidR="0052302E" w:rsidRPr="0046673E" w:rsidRDefault="0052302E" w:rsidP="0052302E">
      <w:pPr>
        <w:rPr>
          <w:color w:val="17365D"/>
        </w:rPr>
      </w:pPr>
      <w:r w:rsidRPr="0046673E">
        <w:rPr>
          <w:color w:val="17365D"/>
        </w:rPr>
        <w:t xml:space="preserve">　　國家鼓勵組織和個人捐獻有科學研究和臨床應用價值的中醫藥文獻、秘方、驗方、診療方法和技術。</w:t>
      </w:r>
    </w:p>
    <w:p w14:paraId="2D06037D" w14:textId="77777777" w:rsidR="0052302E" w:rsidRDefault="0052302E" w:rsidP="00180BAC">
      <w:pPr>
        <w:pStyle w:val="2"/>
      </w:pPr>
      <w:bookmarkStart w:id="46" w:name="a40"/>
      <w:bookmarkEnd w:id="46"/>
      <w:r>
        <w:t>第</w:t>
      </w:r>
      <w:r>
        <w:t>40</w:t>
      </w:r>
      <w:r>
        <w:t>條</w:t>
      </w:r>
    </w:p>
    <w:p w14:paraId="5AC0AC9F" w14:textId="77777777" w:rsidR="0052302E" w:rsidRDefault="0052302E" w:rsidP="0052302E">
      <w:r>
        <w:t xml:space="preserve">　　國家建立和完善符合中醫藥特點的科學技術創新體系、評價體系和管理體制，推動中醫藥科學技術進步與創新。</w:t>
      </w:r>
    </w:p>
    <w:p w14:paraId="2CAB4447" w14:textId="77777777" w:rsidR="0052302E" w:rsidRDefault="0052302E" w:rsidP="00180BAC">
      <w:pPr>
        <w:pStyle w:val="2"/>
      </w:pPr>
      <w:bookmarkStart w:id="47" w:name="a41"/>
      <w:bookmarkEnd w:id="47"/>
      <w:r>
        <w:t>第</w:t>
      </w:r>
      <w:r>
        <w:t>41</w:t>
      </w:r>
      <w:r>
        <w:t>條</w:t>
      </w:r>
    </w:p>
    <w:p w14:paraId="41671C94" w14:textId="0F2960D6" w:rsidR="0052302E" w:rsidRDefault="0052302E" w:rsidP="0052302E">
      <w:r>
        <w:t xml:space="preserve">　　國家採取措施，加強對中醫藥基礎理論和辨證論治方法，常見病、多發病、慢性病和重大疑難疾病、重大傳染病的中醫藥防治，以及其他對中醫藥理論和實踐發展有重大促進作用的</w:t>
      </w:r>
      <w:r w:rsidR="00150467">
        <w:t>項目</w:t>
      </w:r>
      <w:r>
        <w:t>的科學研究。</w:t>
      </w:r>
    </w:p>
    <w:p w14:paraId="2BC029DE" w14:textId="77777777" w:rsidR="00180BAC" w:rsidRDefault="00180BAC" w:rsidP="0052302E">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965D23">
        <w:rPr>
          <w:rFonts w:ascii="Arial Unicode MS" w:hAnsi="Arial Unicode MS" w:hint="eastAsia"/>
          <w:color w:val="808000"/>
          <w:sz w:val="18"/>
        </w:rPr>
        <w:t>〉〉</w:t>
      </w:r>
    </w:p>
    <w:p w14:paraId="0612E3CC" w14:textId="77777777" w:rsidR="0052302E" w:rsidRDefault="0052302E" w:rsidP="00F03D7C">
      <w:pPr>
        <w:pStyle w:val="1"/>
      </w:pPr>
      <w:bookmarkStart w:id="48" w:name="_第六章__中醫藥傳承與文化傳播"/>
      <w:bookmarkEnd w:id="48"/>
      <w:r>
        <w:t>第六章</w:t>
      </w:r>
      <w:r w:rsidR="00180BAC">
        <w:t xml:space="preserve">　　</w:t>
      </w:r>
      <w:r>
        <w:t>中醫藥傳承與文化傳播</w:t>
      </w:r>
    </w:p>
    <w:p w14:paraId="1DB9BACA" w14:textId="77777777" w:rsidR="0052302E" w:rsidRDefault="0052302E" w:rsidP="00180BAC">
      <w:pPr>
        <w:pStyle w:val="2"/>
      </w:pPr>
      <w:bookmarkStart w:id="49" w:name="a42"/>
      <w:bookmarkEnd w:id="49"/>
      <w:r>
        <w:t>第</w:t>
      </w:r>
      <w:r>
        <w:t>42</w:t>
      </w:r>
      <w:r>
        <w:t>條</w:t>
      </w:r>
    </w:p>
    <w:p w14:paraId="793F9B44" w14:textId="35434C60" w:rsidR="0052302E" w:rsidRDefault="0052302E" w:rsidP="0052302E">
      <w:r>
        <w:t xml:space="preserve">　　對具有重要學術價值的中醫藥理論和技術方法，省級以上人民政府中醫藥主管部門應當組織遴選本行政區域內的中醫藥學術傳承</w:t>
      </w:r>
      <w:r w:rsidR="00150467">
        <w:t>項目</w:t>
      </w:r>
      <w:r>
        <w:t>和傳承人，並為傳承活動提供必要的條件。傳承人應當開展傳承活動，培養後繼人才，收集整理並妥善保存相關的學術資料。屬於非物質文化遺產代表性</w:t>
      </w:r>
      <w:r w:rsidR="00150467">
        <w:t>項目</w:t>
      </w:r>
      <w:r>
        <w:t>的，依照《</w:t>
      </w:r>
      <w:hyperlink r:id="rId18" w:history="1">
        <w:r w:rsidRPr="00FB1B57">
          <w:rPr>
            <w:rStyle w:val="a3"/>
            <w:rFonts w:ascii="Times New Roman" w:hAnsi="Times New Roman"/>
          </w:rPr>
          <w:t>中華人民共和國非物質文化遺產法</w:t>
        </w:r>
      </w:hyperlink>
      <w:r>
        <w:t>》的有關規定開展傳承活動。</w:t>
      </w:r>
    </w:p>
    <w:p w14:paraId="18346F46" w14:textId="77777777" w:rsidR="0052302E" w:rsidRDefault="0052302E" w:rsidP="00180BAC">
      <w:pPr>
        <w:pStyle w:val="2"/>
      </w:pPr>
      <w:bookmarkStart w:id="50" w:name="a43"/>
      <w:bookmarkEnd w:id="50"/>
      <w:r>
        <w:t>第</w:t>
      </w:r>
      <w:r>
        <w:t>43</w:t>
      </w:r>
      <w:r>
        <w:t>條</w:t>
      </w:r>
    </w:p>
    <w:p w14:paraId="2E9D95BD" w14:textId="77777777" w:rsidR="0052302E" w:rsidRDefault="0052302E" w:rsidP="0052302E">
      <w:r>
        <w:t xml:space="preserve">　　國家建立中醫藥傳統知識保護資料庫、保護名錄和保護制度。</w:t>
      </w:r>
    </w:p>
    <w:p w14:paraId="6E864E2C" w14:textId="77777777" w:rsidR="0052302E" w:rsidRPr="0046673E" w:rsidRDefault="0052302E" w:rsidP="0052302E">
      <w:pPr>
        <w:rPr>
          <w:color w:val="17365D"/>
        </w:rPr>
      </w:pPr>
      <w:r w:rsidRPr="0046673E">
        <w:rPr>
          <w:color w:val="17365D"/>
        </w:rPr>
        <w:t xml:space="preserve">　　中醫藥傳統知識持有人對其持有的中醫藥傳統知識享有傳承使用的權利，對他人獲取、利用其持有的中醫藥傳統知識享有知情同意和利益分享等權利。</w:t>
      </w:r>
    </w:p>
    <w:p w14:paraId="3171D802" w14:textId="77777777" w:rsidR="0052302E" w:rsidRDefault="0052302E" w:rsidP="0052302E">
      <w:r>
        <w:t xml:space="preserve">　　國家對經依法認定屬於國家秘密的傳統中藥處方組成和生產工藝實行特殊保護。</w:t>
      </w:r>
    </w:p>
    <w:p w14:paraId="77789F76" w14:textId="77777777" w:rsidR="0052302E" w:rsidRDefault="0052302E" w:rsidP="00180BAC">
      <w:pPr>
        <w:pStyle w:val="2"/>
      </w:pPr>
      <w:bookmarkStart w:id="51" w:name="a44"/>
      <w:bookmarkEnd w:id="51"/>
      <w:r>
        <w:t>第</w:t>
      </w:r>
      <w:r>
        <w:t>44</w:t>
      </w:r>
      <w:r>
        <w:t>條</w:t>
      </w:r>
    </w:p>
    <w:p w14:paraId="698A70CB" w14:textId="08574946" w:rsidR="0052302E" w:rsidRDefault="0052302E" w:rsidP="0052302E">
      <w:r>
        <w:t xml:space="preserve">　　國家發展中醫養生保健服務，支</w:t>
      </w:r>
      <w:r w:rsidR="00150467" w:rsidRPr="00150467">
        <w:rPr>
          <w:rFonts w:hint="eastAsia"/>
        </w:rPr>
        <w:t>持</w:t>
      </w:r>
      <w:r>
        <w:t>社會力量舉辦規範的中醫養生保健機構。中醫養生保健服務規範、標準由國</w:t>
      </w:r>
      <w:r>
        <w:lastRenderedPageBreak/>
        <w:t>務院中醫藥主管部門制定。</w:t>
      </w:r>
    </w:p>
    <w:p w14:paraId="7F16108E" w14:textId="77777777" w:rsidR="0052302E" w:rsidRDefault="0052302E" w:rsidP="00180BAC">
      <w:pPr>
        <w:pStyle w:val="2"/>
      </w:pPr>
      <w:bookmarkStart w:id="52" w:name="a45"/>
      <w:bookmarkEnd w:id="52"/>
      <w:r>
        <w:t>第</w:t>
      </w:r>
      <w:r>
        <w:t>45</w:t>
      </w:r>
      <w:r>
        <w:t>條</w:t>
      </w:r>
    </w:p>
    <w:p w14:paraId="0C861E9C" w14:textId="77777777" w:rsidR="0052302E" w:rsidRDefault="0052302E" w:rsidP="0052302E">
      <w:r>
        <w:t xml:space="preserve">　　縣級以上人民政府應當加強中醫藥文化宣傳，普及中醫藥知識，鼓勵組織和個人創作中醫藥文化和科普作品。</w:t>
      </w:r>
    </w:p>
    <w:p w14:paraId="10510670" w14:textId="77777777" w:rsidR="0052302E" w:rsidRDefault="0052302E" w:rsidP="00180BAC">
      <w:pPr>
        <w:pStyle w:val="2"/>
      </w:pPr>
      <w:bookmarkStart w:id="53" w:name="a46"/>
      <w:bookmarkEnd w:id="53"/>
      <w:r>
        <w:t>第</w:t>
      </w:r>
      <w:r>
        <w:t>46</w:t>
      </w:r>
      <w:r>
        <w:t>條</w:t>
      </w:r>
    </w:p>
    <w:p w14:paraId="0F70C045" w14:textId="77777777" w:rsidR="0052302E" w:rsidRDefault="0052302E" w:rsidP="0052302E">
      <w:r>
        <w:t xml:space="preserve">　　開展中醫藥文化宣傳和知識普及活動，應當遵守國家有關規定。任何組織或者個人不得對中醫藥作虛假、誇大宣傳，不得冒用中醫藥名義牟取不正當利益。</w:t>
      </w:r>
    </w:p>
    <w:p w14:paraId="738CD8C7" w14:textId="77777777" w:rsidR="0052302E" w:rsidRDefault="0052302E" w:rsidP="0052302E">
      <w:pPr>
        <w:rPr>
          <w:color w:val="17365D"/>
        </w:rPr>
      </w:pPr>
      <w:r w:rsidRPr="0046673E">
        <w:rPr>
          <w:color w:val="17365D"/>
        </w:rPr>
        <w:t xml:space="preserve">　　廣播、電視、報刊、互聯網等媒體開展中醫藥知識宣傳，應當聘請中醫藥專業技術人員進行。</w:t>
      </w:r>
    </w:p>
    <w:p w14:paraId="7D652F98" w14:textId="77777777" w:rsidR="0046673E" w:rsidRPr="0046673E" w:rsidRDefault="0046673E" w:rsidP="0052302E">
      <w:pPr>
        <w:rPr>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965D23">
        <w:rPr>
          <w:rFonts w:ascii="Arial Unicode MS" w:hAnsi="Arial Unicode MS" w:hint="eastAsia"/>
          <w:color w:val="808000"/>
          <w:sz w:val="18"/>
        </w:rPr>
        <w:t>〉〉</w:t>
      </w:r>
    </w:p>
    <w:p w14:paraId="2DDFCA3D" w14:textId="77777777" w:rsidR="0052302E" w:rsidRDefault="0052302E" w:rsidP="00F03D7C">
      <w:pPr>
        <w:pStyle w:val="1"/>
      </w:pPr>
      <w:bookmarkStart w:id="54" w:name="_第七章__保障措施"/>
      <w:bookmarkEnd w:id="54"/>
      <w:r>
        <w:t>第七章</w:t>
      </w:r>
      <w:r w:rsidR="0046673E">
        <w:t xml:space="preserve">　　</w:t>
      </w:r>
      <w:r>
        <w:t>保障措施</w:t>
      </w:r>
    </w:p>
    <w:p w14:paraId="7D5E4EEA" w14:textId="77777777" w:rsidR="0052302E" w:rsidRDefault="0052302E" w:rsidP="00180BAC">
      <w:pPr>
        <w:pStyle w:val="2"/>
      </w:pPr>
      <w:bookmarkStart w:id="55" w:name="a47"/>
      <w:bookmarkEnd w:id="55"/>
      <w:r>
        <w:t>第</w:t>
      </w:r>
      <w:r>
        <w:t>47</w:t>
      </w:r>
      <w:r>
        <w:t>條</w:t>
      </w:r>
    </w:p>
    <w:p w14:paraId="26064F29" w14:textId="0BFF4EB0" w:rsidR="0052302E" w:rsidRDefault="0052302E" w:rsidP="0052302E">
      <w:r>
        <w:t xml:space="preserve">　　縣級以上人民政府應當為中醫藥事業發展提供政策</w:t>
      </w:r>
      <w:r w:rsidR="009177D2">
        <w:t>支持</w:t>
      </w:r>
      <w:r>
        <w:t>和條件保障，將中醫藥事業發展經費納入本級財政預算。</w:t>
      </w:r>
    </w:p>
    <w:p w14:paraId="5B179DF3" w14:textId="60DCE5A6" w:rsidR="0052302E" w:rsidRPr="0046673E" w:rsidRDefault="0052302E" w:rsidP="0052302E">
      <w:pPr>
        <w:rPr>
          <w:color w:val="17365D"/>
        </w:rPr>
      </w:pPr>
      <w:r w:rsidRPr="0046673E">
        <w:rPr>
          <w:color w:val="17365D"/>
        </w:rPr>
        <w:t xml:space="preserve">　　縣級以上人民政府及其有關部門制定基本醫療保險支付政策、藥物政策等醫藥衛生政策，應當有中醫藥主管部門參加，注重發揮中醫藥的優勢，</w:t>
      </w:r>
      <w:r w:rsidR="009177D2">
        <w:rPr>
          <w:color w:val="17365D"/>
        </w:rPr>
        <w:t>支持</w:t>
      </w:r>
      <w:r w:rsidRPr="0046673E">
        <w:rPr>
          <w:color w:val="17365D"/>
        </w:rPr>
        <w:t>提供和利用中醫藥服務。</w:t>
      </w:r>
    </w:p>
    <w:p w14:paraId="34136D1D" w14:textId="77777777" w:rsidR="0052302E" w:rsidRDefault="0052302E" w:rsidP="00180BAC">
      <w:pPr>
        <w:pStyle w:val="2"/>
      </w:pPr>
      <w:bookmarkStart w:id="56" w:name="a48"/>
      <w:bookmarkEnd w:id="56"/>
      <w:r>
        <w:t>第</w:t>
      </w:r>
      <w:r>
        <w:t>48</w:t>
      </w:r>
      <w:r>
        <w:t>條</w:t>
      </w:r>
    </w:p>
    <w:p w14:paraId="684DB259" w14:textId="32314303" w:rsidR="0052302E" w:rsidRDefault="0052302E" w:rsidP="0052302E">
      <w:r>
        <w:t xml:space="preserve">　　縣級以上人民政府及其有關部門應當按照法定價格管理</w:t>
      </w:r>
      <w:r w:rsidR="00150467" w:rsidRPr="00150467">
        <w:rPr>
          <w:rFonts w:hint="eastAsia"/>
        </w:rPr>
        <w:t>權限</w:t>
      </w:r>
      <w:r>
        <w:t>，合理確定中醫醫療服務的收費</w:t>
      </w:r>
      <w:r w:rsidR="00150467">
        <w:t>項目</w:t>
      </w:r>
      <w:r>
        <w:t>和標準，體現中醫醫療服務成本和專業技術價值。</w:t>
      </w:r>
    </w:p>
    <w:p w14:paraId="07BFDEBF" w14:textId="77777777" w:rsidR="0052302E" w:rsidRDefault="0052302E" w:rsidP="00180BAC">
      <w:pPr>
        <w:pStyle w:val="2"/>
      </w:pPr>
      <w:bookmarkStart w:id="57" w:name="a49"/>
      <w:bookmarkEnd w:id="57"/>
      <w:r>
        <w:t>第</w:t>
      </w:r>
      <w:r>
        <w:t>49</w:t>
      </w:r>
      <w:r>
        <w:t>條</w:t>
      </w:r>
    </w:p>
    <w:p w14:paraId="66D0F3C4" w14:textId="2AC28689" w:rsidR="0052302E" w:rsidRDefault="0052302E" w:rsidP="0052302E">
      <w:r>
        <w:t xml:space="preserve">　　縣級以上地方人民政府有關部門應當按照國家規定，將符合條件的中醫醫療機構納入基本醫療保險定點醫療機構範圍，將符合條件的中醫診療</w:t>
      </w:r>
      <w:r w:rsidR="00150467">
        <w:t>項目</w:t>
      </w:r>
      <w:r>
        <w:t>、中藥飲片、中成藥和醫療機構中藥製劑納入基本醫療保險基金支付範圍。</w:t>
      </w:r>
    </w:p>
    <w:p w14:paraId="792490BF" w14:textId="77777777" w:rsidR="0052302E" w:rsidRDefault="0052302E" w:rsidP="00180BAC">
      <w:pPr>
        <w:pStyle w:val="2"/>
      </w:pPr>
      <w:bookmarkStart w:id="58" w:name="a50"/>
      <w:bookmarkEnd w:id="58"/>
      <w:r>
        <w:t>第</w:t>
      </w:r>
      <w:r>
        <w:t>50</w:t>
      </w:r>
      <w:r>
        <w:t>條</w:t>
      </w:r>
    </w:p>
    <w:p w14:paraId="0AD1FAD5" w14:textId="77777777" w:rsidR="0052302E" w:rsidRDefault="0052302E" w:rsidP="0052302E">
      <w:r>
        <w:t xml:space="preserve">　　國家加強中醫藥標準體系建設，根據中醫藥特點對需要統一的技術要求制定標準並及時修訂。</w:t>
      </w:r>
    </w:p>
    <w:p w14:paraId="34907234" w14:textId="302E11D7" w:rsidR="0052302E" w:rsidRPr="0046673E" w:rsidRDefault="0052302E" w:rsidP="0052302E">
      <w:pPr>
        <w:rPr>
          <w:color w:val="17365D"/>
        </w:rPr>
      </w:pPr>
      <w:r w:rsidRPr="0046673E">
        <w:rPr>
          <w:color w:val="17365D"/>
        </w:rPr>
        <w:t xml:space="preserve">　　中醫藥國家標準、行業標準由國務院有關部門依據職責制定或者修訂，並在其網站上公</w:t>
      </w:r>
      <w:r w:rsidR="00CB4025">
        <w:rPr>
          <w:color w:val="17365D"/>
        </w:rPr>
        <w:t>布</w:t>
      </w:r>
      <w:r w:rsidRPr="0046673E">
        <w:rPr>
          <w:color w:val="17365D"/>
        </w:rPr>
        <w:t>，供公眾免費查閱。</w:t>
      </w:r>
    </w:p>
    <w:p w14:paraId="247A10E8" w14:textId="77777777" w:rsidR="0052302E" w:rsidRDefault="0052302E" w:rsidP="0052302E">
      <w:r>
        <w:t xml:space="preserve">　　國家推動建立中醫藥國際標準體系。</w:t>
      </w:r>
    </w:p>
    <w:p w14:paraId="79E749DA" w14:textId="77777777" w:rsidR="0052302E" w:rsidRDefault="0052302E" w:rsidP="00180BAC">
      <w:pPr>
        <w:pStyle w:val="2"/>
      </w:pPr>
      <w:bookmarkStart w:id="59" w:name="a51"/>
      <w:bookmarkEnd w:id="59"/>
      <w:r>
        <w:t>第</w:t>
      </w:r>
      <w:r>
        <w:t>51</w:t>
      </w:r>
      <w:r>
        <w:t>條</w:t>
      </w:r>
    </w:p>
    <w:p w14:paraId="39092B87" w14:textId="77777777" w:rsidR="0052302E" w:rsidRDefault="0052302E" w:rsidP="0052302E">
      <w:r>
        <w:t xml:space="preserve">　　開展法律、行政法規規定的與中醫藥有關的評審、評估、鑒定活動，應當成立中醫藥評審、評估、鑒定的專門組織，或者有中醫藥專家參加。</w:t>
      </w:r>
    </w:p>
    <w:p w14:paraId="2FD7B349" w14:textId="77777777" w:rsidR="0052302E" w:rsidRDefault="0052302E" w:rsidP="00180BAC">
      <w:pPr>
        <w:pStyle w:val="2"/>
      </w:pPr>
      <w:bookmarkStart w:id="60" w:name="a52"/>
      <w:bookmarkEnd w:id="60"/>
      <w:r>
        <w:t>第</w:t>
      </w:r>
      <w:r>
        <w:t>52</w:t>
      </w:r>
      <w:r>
        <w:t>條</w:t>
      </w:r>
    </w:p>
    <w:p w14:paraId="0105B7D0" w14:textId="77777777" w:rsidR="0052302E" w:rsidRDefault="0052302E" w:rsidP="0052302E">
      <w:r>
        <w:t xml:space="preserve">　　國家採取措施，加大對少數民族醫藥傳承創新、應用發展和人才培養的扶持力度，加強少數民族醫療機構和醫師隊伍建設，促進和規範少數民族醫藥事業發展。</w:t>
      </w:r>
    </w:p>
    <w:p w14:paraId="53695431" w14:textId="77777777" w:rsidR="0046673E" w:rsidRDefault="0046673E" w:rsidP="0052302E">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965D23">
        <w:rPr>
          <w:rFonts w:ascii="Arial Unicode MS" w:hAnsi="Arial Unicode MS" w:hint="eastAsia"/>
          <w:color w:val="808000"/>
          <w:sz w:val="18"/>
        </w:rPr>
        <w:t>〉〉</w:t>
      </w:r>
    </w:p>
    <w:p w14:paraId="0ACFCD66" w14:textId="77777777" w:rsidR="0052302E" w:rsidRPr="00F03D7C" w:rsidRDefault="0052302E" w:rsidP="00F03D7C">
      <w:pPr>
        <w:pStyle w:val="1"/>
      </w:pPr>
      <w:bookmarkStart w:id="61" w:name="_第八章__法律責任"/>
      <w:bookmarkEnd w:id="61"/>
      <w:r w:rsidRPr="00F03D7C">
        <w:t>第八章</w:t>
      </w:r>
      <w:r w:rsidR="0046673E" w:rsidRPr="00F03D7C">
        <w:t xml:space="preserve">　　</w:t>
      </w:r>
      <w:r w:rsidRPr="00F03D7C">
        <w:t>法律責任</w:t>
      </w:r>
    </w:p>
    <w:p w14:paraId="610768B7" w14:textId="77777777" w:rsidR="0052302E" w:rsidRDefault="0052302E" w:rsidP="00180BAC">
      <w:pPr>
        <w:pStyle w:val="2"/>
      </w:pPr>
      <w:bookmarkStart w:id="62" w:name="a53"/>
      <w:bookmarkEnd w:id="62"/>
      <w:r>
        <w:t>第</w:t>
      </w:r>
      <w:r>
        <w:t>53</w:t>
      </w:r>
      <w:r>
        <w:t>條</w:t>
      </w:r>
    </w:p>
    <w:p w14:paraId="74492A31" w14:textId="77777777" w:rsidR="0052302E" w:rsidRDefault="0052302E" w:rsidP="0052302E">
      <w:r>
        <w:t xml:space="preserve">　　縣級以上人民政府中醫藥主管部門及其他有關部門未履行本法規定的職責的，由本級人民政府或者上級人民政府有關部門責令改正；情節嚴重的，對直接負責的主管人員和其他直接責任人員，依法給予處分。</w:t>
      </w:r>
    </w:p>
    <w:p w14:paraId="35E4815A" w14:textId="77777777" w:rsidR="0052302E" w:rsidRDefault="0052302E" w:rsidP="00180BAC">
      <w:pPr>
        <w:pStyle w:val="2"/>
      </w:pPr>
      <w:bookmarkStart w:id="63" w:name="a54"/>
      <w:bookmarkEnd w:id="63"/>
      <w:r>
        <w:lastRenderedPageBreak/>
        <w:t>第</w:t>
      </w:r>
      <w:r>
        <w:t>54</w:t>
      </w:r>
      <w:r>
        <w:t>條</w:t>
      </w:r>
    </w:p>
    <w:p w14:paraId="1A4334BC" w14:textId="77777777" w:rsidR="0052302E" w:rsidRDefault="0052302E" w:rsidP="0052302E">
      <w:r>
        <w:t xml:space="preserve">　　違反本法規定，中醫診所超出備案範圍開展醫療活動的，由所在地縣級人民政府中醫藥主管部門責令改正，沒收違法所得，並處一萬元以上三萬元以下罰款；情節嚴重的，責令停止執業活動。</w:t>
      </w:r>
    </w:p>
    <w:p w14:paraId="1F4ADE60" w14:textId="77777777" w:rsidR="0052302E" w:rsidRPr="0046673E" w:rsidRDefault="0052302E" w:rsidP="0052302E">
      <w:pPr>
        <w:rPr>
          <w:color w:val="17365D"/>
        </w:rPr>
      </w:pPr>
      <w:r w:rsidRPr="0046673E">
        <w:rPr>
          <w:color w:val="17365D"/>
        </w:rPr>
        <w:t xml:space="preserve">　　中醫診所被責令停止執業活動的，其直接負責的主管人員自處罰決定作出之日起五年內不得在醫療機構內從事管理工作。醫療機構聘用上述不得從事管理工作的人員從事管理工作的，由原發證部門吊銷執業許可證或者由原備案部門責令停止執業活動。</w:t>
      </w:r>
    </w:p>
    <w:p w14:paraId="1641C6B2" w14:textId="77777777" w:rsidR="0052302E" w:rsidRDefault="0052302E" w:rsidP="00180BAC">
      <w:pPr>
        <w:pStyle w:val="2"/>
      </w:pPr>
      <w:bookmarkStart w:id="64" w:name="a55"/>
      <w:bookmarkEnd w:id="64"/>
      <w:r>
        <w:t>第</w:t>
      </w:r>
      <w:r>
        <w:t>55</w:t>
      </w:r>
      <w:r>
        <w:t>條</w:t>
      </w:r>
    </w:p>
    <w:p w14:paraId="74704884" w14:textId="77777777" w:rsidR="0052302E" w:rsidRDefault="0052302E" w:rsidP="0052302E">
      <w:r>
        <w:t xml:space="preserve">　　違反本法規定，經考核取得醫師資格的中醫醫師超出註冊的執業範圍從事醫療活動的，由縣級以上人民政府中醫藥主管部門責令暫停六個月以上一年以下執業活動，並處一萬元以上三萬元以下罰款；情節嚴重的，吊銷執業證書。</w:t>
      </w:r>
    </w:p>
    <w:p w14:paraId="129AF674" w14:textId="77777777" w:rsidR="0052302E" w:rsidRDefault="0052302E" w:rsidP="00180BAC">
      <w:pPr>
        <w:pStyle w:val="2"/>
      </w:pPr>
      <w:bookmarkStart w:id="65" w:name="a56"/>
      <w:bookmarkEnd w:id="65"/>
      <w:r>
        <w:t>第</w:t>
      </w:r>
      <w:r>
        <w:t>56</w:t>
      </w:r>
      <w:r>
        <w:t>條</w:t>
      </w:r>
    </w:p>
    <w:p w14:paraId="5DED756A" w14:textId="77777777" w:rsidR="0052302E" w:rsidRDefault="0052302E" w:rsidP="0052302E">
      <w:r>
        <w:t xml:space="preserve">　　違反本法規定，舉辦中醫診所、炮製中藥飲片、委託配製中藥製劑應當備案而未備案，或者備案時提供虛假材料的，由中醫藥主管部門和藥品監督管理部門按照各自職責分工責令改正，沒收違法所得，並處三萬元以下罰款，向社會公告相關資訊；拒不改正的，責令停止執業活動或者責令停止炮製中藥飲片、委託配製中藥製劑活動，其直接責任人員五年內不得從事中醫藥相關活動。</w:t>
      </w:r>
    </w:p>
    <w:p w14:paraId="79BE42F7" w14:textId="77777777" w:rsidR="0052302E" w:rsidRPr="0046673E" w:rsidRDefault="0052302E" w:rsidP="0052302E">
      <w:pPr>
        <w:rPr>
          <w:color w:val="17365D"/>
        </w:rPr>
      </w:pPr>
      <w:r w:rsidRPr="0046673E">
        <w:rPr>
          <w:color w:val="17365D"/>
        </w:rPr>
        <w:t xml:space="preserve">　　醫療機構應用傳統工藝配製中藥製劑未依照本法規定備案，或者未按照備案材料載明的要求配製中藥製劑的，按生產假藥給予處罰。</w:t>
      </w:r>
    </w:p>
    <w:p w14:paraId="131BE74F" w14:textId="77777777" w:rsidR="0052302E" w:rsidRDefault="0052302E" w:rsidP="00180BAC">
      <w:pPr>
        <w:pStyle w:val="2"/>
      </w:pPr>
      <w:bookmarkStart w:id="66" w:name="a57"/>
      <w:bookmarkEnd w:id="66"/>
      <w:r>
        <w:t>第</w:t>
      </w:r>
      <w:r>
        <w:t>57</w:t>
      </w:r>
      <w:r>
        <w:t>條</w:t>
      </w:r>
    </w:p>
    <w:p w14:paraId="308572A1" w14:textId="110A5662" w:rsidR="0052302E" w:rsidRDefault="0052302E" w:rsidP="0052302E">
      <w:r>
        <w:t xml:space="preserve">　　違反本法規定，發</w:t>
      </w:r>
      <w:r w:rsidR="00CB4025">
        <w:t>布</w:t>
      </w:r>
      <w:r>
        <w:t>的中醫醫療廣告內容與經審查批准的內容不相符的，由原審查部門撤銷該廣告的審查</w:t>
      </w:r>
      <w:r w:rsidR="00150467" w:rsidRPr="00150467">
        <w:rPr>
          <w:rFonts w:hint="eastAsia"/>
        </w:rPr>
        <w:t>批准文件</w:t>
      </w:r>
      <w:r>
        <w:t>，一年內不受理該醫療機構的廣告審查申請。</w:t>
      </w:r>
    </w:p>
    <w:p w14:paraId="0A8B556C" w14:textId="3BEB980F" w:rsidR="0052302E" w:rsidRPr="0046673E" w:rsidRDefault="0052302E" w:rsidP="0052302E">
      <w:pPr>
        <w:rPr>
          <w:color w:val="17365D"/>
        </w:rPr>
      </w:pPr>
      <w:r w:rsidRPr="0046673E">
        <w:rPr>
          <w:color w:val="17365D"/>
        </w:rPr>
        <w:t xml:space="preserve">　　違反本法規定，發</w:t>
      </w:r>
      <w:r w:rsidR="00CB4025">
        <w:rPr>
          <w:color w:val="17365D"/>
        </w:rPr>
        <w:t>布</w:t>
      </w:r>
      <w:r w:rsidRPr="0046673E">
        <w:rPr>
          <w:color w:val="17365D"/>
        </w:rPr>
        <w:t>中醫醫療廣告有前款規定以外違法行為的，依照《</w:t>
      </w:r>
      <w:hyperlink r:id="rId19" w:history="1">
        <w:r w:rsidRPr="00896AD2">
          <w:rPr>
            <w:rStyle w:val="a3"/>
            <w:rFonts w:ascii="Times New Roman" w:hAnsi="Times New Roman"/>
          </w:rPr>
          <w:t>中華人民共和國廣告法</w:t>
        </w:r>
      </w:hyperlink>
      <w:r w:rsidRPr="0046673E">
        <w:rPr>
          <w:color w:val="17365D"/>
        </w:rPr>
        <w:t>》的規定給予處罰。</w:t>
      </w:r>
    </w:p>
    <w:p w14:paraId="1E58B5ED" w14:textId="77777777" w:rsidR="0052302E" w:rsidRDefault="0052302E" w:rsidP="00180BAC">
      <w:pPr>
        <w:pStyle w:val="2"/>
      </w:pPr>
      <w:bookmarkStart w:id="67" w:name="a58"/>
      <w:bookmarkEnd w:id="67"/>
      <w:r>
        <w:t>第</w:t>
      </w:r>
      <w:r>
        <w:t>58</w:t>
      </w:r>
      <w:r>
        <w:t>條</w:t>
      </w:r>
    </w:p>
    <w:p w14:paraId="4C480696" w14:textId="77777777" w:rsidR="0052302E" w:rsidRDefault="0052302E" w:rsidP="0052302E">
      <w:r>
        <w:t xml:space="preserve">　　違反本法規定，在中藥材種植過程中使用劇毒、高毒農藥的，依照有關法律、法規規定給予處罰；情節嚴重的，可以由公安機關對其直接負責的主管人員和其他直接責任人員處五日以上十五日以下拘留。</w:t>
      </w:r>
    </w:p>
    <w:p w14:paraId="023178E5" w14:textId="77777777" w:rsidR="0052302E" w:rsidRDefault="0052302E" w:rsidP="00180BAC">
      <w:pPr>
        <w:pStyle w:val="2"/>
      </w:pPr>
      <w:bookmarkStart w:id="68" w:name="a59"/>
      <w:bookmarkEnd w:id="68"/>
      <w:r>
        <w:t>第</w:t>
      </w:r>
      <w:r>
        <w:t>59</w:t>
      </w:r>
      <w:r>
        <w:t>條</w:t>
      </w:r>
    </w:p>
    <w:p w14:paraId="3EF798D9" w14:textId="77777777" w:rsidR="0052302E" w:rsidRDefault="0052302E" w:rsidP="0052302E">
      <w:r>
        <w:t xml:space="preserve">　　違反本法規定，造成人身、財產損害的，依法承擔民事責任；構成犯罪的，依法追究刑事責任。</w:t>
      </w:r>
    </w:p>
    <w:p w14:paraId="3BAF8464" w14:textId="77777777" w:rsidR="0033528E" w:rsidRDefault="0033528E" w:rsidP="0052302E">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965D23">
        <w:rPr>
          <w:rFonts w:ascii="Arial Unicode MS" w:hAnsi="Arial Unicode MS" w:hint="eastAsia"/>
          <w:color w:val="808000"/>
          <w:sz w:val="18"/>
        </w:rPr>
        <w:t>〉〉</w:t>
      </w:r>
    </w:p>
    <w:p w14:paraId="5776CCB7" w14:textId="77777777" w:rsidR="0052302E" w:rsidRDefault="0052302E" w:rsidP="00F03D7C">
      <w:pPr>
        <w:pStyle w:val="1"/>
      </w:pPr>
      <w:bookmarkStart w:id="69" w:name="_第九章__附"/>
      <w:bookmarkEnd w:id="69"/>
      <w:r>
        <w:t>第九章</w:t>
      </w:r>
      <w:r w:rsidR="0046673E">
        <w:t xml:space="preserve">　　</w:t>
      </w:r>
      <w:r>
        <w:t>附</w:t>
      </w:r>
      <w:r w:rsidR="0046673E">
        <w:t xml:space="preserve">　</w:t>
      </w:r>
      <w:r>
        <w:t>則</w:t>
      </w:r>
    </w:p>
    <w:p w14:paraId="039860E6" w14:textId="77777777" w:rsidR="0052302E" w:rsidRDefault="0052302E" w:rsidP="00180BAC">
      <w:pPr>
        <w:pStyle w:val="2"/>
      </w:pPr>
      <w:bookmarkStart w:id="70" w:name="a60"/>
      <w:bookmarkEnd w:id="70"/>
      <w:r>
        <w:t>第</w:t>
      </w:r>
      <w:r>
        <w:t>60</w:t>
      </w:r>
      <w:r>
        <w:t>條</w:t>
      </w:r>
    </w:p>
    <w:p w14:paraId="07CA17EC" w14:textId="77777777" w:rsidR="0052302E" w:rsidRDefault="0052302E" w:rsidP="0052302E">
      <w:r>
        <w:t xml:space="preserve">　　中醫藥的管理，本法未作規定的，適用</w:t>
      </w:r>
      <w:r w:rsidR="00896AD2">
        <w:t>《</w:t>
      </w:r>
      <w:hyperlink r:id="rId20" w:history="1">
        <w:r w:rsidR="00896AD2" w:rsidRPr="00FB1B57">
          <w:rPr>
            <w:rStyle w:val="a3"/>
            <w:rFonts w:ascii="Times New Roman" w:hAnsi="Times New Roman"/>
          </w:rPr>
          <w:t>中華人民共和國執業醫師法</w:t>
        </w:r>
      </w:hyperlink>
      <w:r w:rsidR="00896AD2">
        <w:t>》</w:t>
      </w:r>
      <w:r>
        <w:t>、</w:t>
      </w:r>
      <w:r w:rsidR="00896AD2" w:rsidRPr="0046673E">
        <w:rPr>
          <w:color w:val="17365D"/>
        </w:rPr>
        <w:t>《</w:t>
      </w:r>
      <w:hyperlink r:id="rId21" w:history="1">
        <w:r w:rsidR="00896AD2" w:rsidRPr="00FB1B57">
          <w:rPr>
            <w:rStyle w:val="a3"/>
            <w:rFonts w:ascii="Times New Roman" w:hAnsi="Times New Roman"/>
          </w:rPr>
          <w:t>中華人民共和國藥品管理法</w:t>
        </w:r>
      </w:hyperlink>
      <w:r>
        <w:t>》等相關法律、行政法規的規定。</w:t>
      </w:r>
    </w:p>
    <w:p w14:paraId="6F046D55" w14:textId="77777777" w:rsidR="0052302E" w:rsidRPr="0046673E" w:rsidRDefault="0052302E" w:rsidP="0052302E">
      <w:pPr>
        <w:rPr>
          <w:color w:val="17365D"/>
        </w:rPr>
      </w:pPr>
      <w:r w:rsidRPr="0046673E">
        <w:rPr>
          <w:color w:val="17365D"/>
        </w:rPr>
        <w:t xml:space="preserve">　　軍隊的中醫藥管理，由軍隊衛生主管部門依照本法和軍隊有關規定組織實施。</w:t>
      </w:r>
    </w:p>
    <w:p w14:paraId="17E3435A" w14:textId="77777777" w:rsidR="0052302E" w:rsidRDefault="0052302E" w:rsidP="00180BAC">
      <w:pPr>
        <w:pStyle w:val="2"/>
      </w:pPr>
      <w:bookmarkStart w:id="71" w:name="a61"/>
      <w:bookmarkEnd w:id="71"/>
      <w:r>
        <w:t>第</w:t>
      </w:r>
      <w:r>
        <w:t>61</w:t>
      </w:r>
      <w:r>
        <w:t>條</w:t>
      </w:r>
    </w:p>
    <w:p w14:paraId="049B95B6" w14:textId="77777777" w:rsidR="0052302E" w:rsidRDefault="0052302E" w:rsidP="0052302E">
      <w:r>
        <w:t xml:space="preserve">　　民族自治地方可以根據《</w:t>
      </w:r>
      <w:hyperlink r:id="rId22" w:history="1">
        <w:r w:rsidRPr="00896AD2">
          <w:rPr>
            <w:rStyle w:val="a3"/>
            <w:rFonts w:ascii="Times New Roman" w:hAnsi="Times New Roman"/>
          </w:rPr>
          <w:t>中華人民共和國民族區域自治法</w:t>
        </w:r>
      </w:hyperlink>
      <w:r>
        <w:t>》和本法的有關規定，結合實際，制定促進和規範本地方少數民族醫藥事業發展的辦法。</w:t>
      </w:r>
    </w:p>
    <w:p w14:paraId="5FCB1B91" w14:textId="77777777" w:rsidR="0052302E" w:rsidRDefault="0052302E" w:rsidP="00180BAC">
      <w:pPr>
        <w:pStyle w:val="2"/>
      </w:pPr>
      <w:bookmarkStart w:id="72" w:name="a62"/>
      <w:bookmarkEnd w:id="72"/>
      <w:r>
        <w:lastRenderedPageBreak/>
        <w:t>第</w:t>
      </w:r>
      <w:r>
        <w:t>62</w:t>
      </w:r>
      <w:r>
        <w:t>條</w:t>
      </w:r>
    </w:p>
    <w:p w14:paraId="0DED6936" w14:textId="77777777" w:rsidR="0052302E" w:rsidRDefault="0052302E" w:rsidP="0052302E">
      <w:r>
        <w:t xml:space="preserve">　　盲人按照國家有關規定取得盲人醫療按摩人員資格的，可以以個人開業的方式或者在醫療機構內提供醫療按摩服務。</w:t>
      </w:r>
    </w:p>
    <w:p w14:paraId="67EA06CB" w14:textId="77777777" w:rsidR="0052302E" w:rsidRDefault="0052302E" w:rsidP="00180BAC">
      <w:pPr>
        <w:pStyle w:val="2"/>
      </w:pPr>
      <w:bookmarkStart w:id="73" w:name="a63"/>
      <w:bookmarkEnd w:id="73"/>
      <w:r>
        <w:t>第</w:t>
      </w:r>
      <w:r>
        <w:t>63</w:t>
      </w:r>
      <w:r>
        <w:t>條</w:t>
      </w:r>
    </w:p>
    <w:p w14:paraId="18139335" w14:textId="77777777" w:rsidR="0052302E" w:rsidRPr="00896AD2" w:rsidRDefault="0052302E" w:rsidP="0052302E">
      <w:pPr>
        <w:ind w:leftChars="75" w:left="150"/>
        <w:jc w:val="both"/>
        <w:rPr>
          <w:rFonts w:ascii="Arial Unicode MS" w:hAnsi="Arial Unicode MS"/>
        </w:rPr>
      </w:pPr>
      <w:r w:rsidRPr="00896AD2">
        <w:rPr>
          <w:rFonts w:ascii="Arial Unicode MS" w:hAnsi="Arial Unicode MS"/>
        </w:rPr>
        <w:t xml:space="preserve">　　本法自</w:t>
      </w:r>
      <w:r w:rsidRPr="00896AD2">
        <w:rPr>
          <w:rFonts w:ascii="Arial Unicode MS" w:hAnsi="Arial Unicode MS"/>
        </w:rPr>
        <w:t>2017</w:t>
      </w:r>
      <w:r w:rsidRPr="00896AD2">
        <w:rPr>
          <w:rFonts w:ascii="Arial Unicode MS" w:hAnsi="Arial Unicode MS"/>
        </w:rPr>
        <w:t>年</w:t>
      </w:r>
      <w:r w:rsidRPr="00896AD2">
        <w:rPr>
          <w:rFonts w:ascii="Arial Unicode MS" w:hAnsi="Arial Unicode MS"/>
        </w:rPr>
        <w:t>7</w:t>
      </w:r>
      <w:r w:rsidRPr="00896AD2">
        <w:rPr>
          <w:rFonts w:ascii="Arial Unicode MS" w:hAnsi="Arial Unicode MS"/>
        </w:rPr>
        <w:t>月</w:t>
      </w:r>
      <w:r w:rsidRPr="00896AD2">
        <w:rPr>
          <w:rFonts w:ascii="Arial Unicode MS" w:hAnsi="Arial Unicode MS"/>
        </w:rPr>
        <w:t>1</w:t>
      </w:r>
      <w:r w:rsidRPr="00896AD2">
        <w:rPr>
          <w:rFonts w:ascii="Arial Unicode MS" w:hAnsi="Arial Unicode MS"/>
        </w:rPr>
        <w:t>日起施行。</w:t>
      </w:r>
    </w:p>
    <w:p w14:paraId="42031C97" w14:textId="77777777" w:rsidR="00B2293B" w:rsidRPr="00E9022C" w:rsidRDefault="00B2293B" w:rsidP="005D7873">
      <w:pPr>
        <w:ind w:leftChars="75" w:left="150"/>
        <w:jc w:val="both"/>
        <w:rPr>
          <w:rFonts w:ascii="Arial Unicode MS" w:hAnsi="Arial Unicode MS"/>
        </w:rPr>
      </w:pPr>
    </w:p>
    <w:p w14:paraId="0C6C9983" w14:textId="77777777" w:rsidR="001635EA" w:rsidRPr="00E9022C" w:rsidRDefault="001635EA" w:rsidP="005D7873">
      <w:pPr>
        <w:ind w:leftChars="75" w:left="150"/>
        <w:jc w:val="both"/>
        <w:rPr>
          <w:rFonts w:ascii="Arial Unicode MS" w:hAnsi="Arial Unicode MS"/>
        </w:rPr>
      </w:pPr>
    </w:p>
    <w:p w14:paraId="1A8C3095" w14:textId="77777777" w:rsidR="00B41AD0" w:rsidRPr="00C1655B" w:rsidRDefault="00B41AD0" w:rsidP="00B41AD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6EC66963" w14:textId="0ECC1BEF" w:rsidR="00201E46" w:rsidRPr="00E9022C" w:rsidRDefault="00B41AD0" w:rsidP="00B41AD0">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201E46" w:rsidRPr="00E9022C">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1CE56" w14:textId="77777777" w:rsidR="003165DF" w:rsidRDefault="003165DF">
      <w:r>
        <w:separator/>
      </w:r>
    </w:p>
  </w:endnote>
  <w:endnote w:type="continuationSeparator" w:id="0">
    <w:p w14:paraId="1A1AD880" w14:textId="77777777" w:rsidR="003165DF" w:rsidRDefault="0031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B4ED"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73A4B7"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B0F5"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1BE5">
      <w:rPr>
        <w:rStyle w:val="a7"/>
        <w:noProof/>
      </w:rPr>
      <w:t>1</w:t>
    </w:r>
    <w:r>
      <w:rPr>
        <w:rStyle w:val="a7"/>
      </w:rPr>
      <w:fldChar w:fldCharType="end"/>
    </w:r>
  </w:p>
  <w:p w14:paraId="1F815636" w14:textId="77777777" w:rsidR="00626027" w:rsidRPr="00CC32FD" w:rsidRDefault="00965D23" w:rsidP="001635EA">
    <w:pPr>
      <w:pStyle w:val="a6"/>
      <w:ind w:right="360"/>
      <w:jc w:val="right"/>
      <w:rPr>
        <w:rFonts w:ascii="Arial Unicode MS" w:hAnsi="Arial Unicode MS"/>
        <w:sz w:val="18"/>
      </w:rPr>
    </w:pPr>
    <w:r w:rsidRPr="00CC32FD">
      <w:rPr>
        <w:rFonts w:ascii="Arial Unicode MS" w:hAnsi="Arial Unicode MS"/>
        <w:sz w:val="18"/>
        <w:szCs w:val="18"/>
      </w:rPr>
      <w:t>〈〈</w:t>
    </w:r>
    <w:r w:rsidR="00180BAC" w:rsidRPr="00CC32FD">
      <w:rPr>
        <w:rFonts w:hint="eastAsia"/>
        <w:sz w:val="18"/>
      </w:rPr>
      <w:t>中華人民共和國中醫藥法</w:t>
    </w:r>
    <w:r w:rsidRPr="00CC32FD">
      <w:rPr>
        <w:rFonts w:ascii="Arial Unicode MS" w:hAnsi="Arial Unicode MS"/>
        <w:sz w:val="18"/>
        <w:szCs w:val="18"/>
      </w:rPr>
      <w:t>〉〉</w:t>
    </w:r>
    <w:r w:rsidR="001635EA" w:rsidRPr="00CC32FD">
      <w:rPr>
        <w:rFonts w:ascii="Arial Unicode MS" w:hAnsi="Arial Unicode MS"/>
        <w:sz w:val="18"/>
        <w:szCs w:val="18"/>
      </w:rPr>
      <w:t>S-link</w:t>
    </w:r>
    <w:r w:rsidR="001635EA" w:rsidRPr="00CC32F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A4804" w14:textId="77777777" w:rsidR="003165DF" w:rsidRDefault="003165DF">
      <w:r>
        <w:separator/>
      </w:r>
    </w:p>
  </w:footnote>
  <w:footnote w:type="continuationSeparator" w:id="0">
    <w:p w14:paraId="0ECD2811" w14:textId="77777777" w:rsidR="003165DF" w:rsidRDefault="0031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55889"/>
    <w:rsid w:val="0009697B"/>
    <w:rsid w:val="000F1F46"/>
    <w:rsid w:val="00150467"/>
    <w:rsid w:val="001635EA"/>
    <w:rsid w:val="00172209"/>
    <w:rsid w:val="00177DCB"/>
    <w:rsid w:val="00180BAC"/>
    <w:rsid w:val="001974AB"/>
    <w:rsid w:val="00201E46"/>
    <w:rsid w:val="00205E8F"/>
    <w:rsid w:val="0023765D"/>
    <w:rsid w:val="00273668"/>
    <w:rsid w:val="00296040"/>
    <w:rsid w:val="0030009C"/>
    <w:rsid w:val="003165DF"/>
    <w:rsid w:val="00334965"/>
    <w:rsid w:val="0033528E"/>
    <w:rsid w:val="003365FD"/>
    <w:rsid w:val="00362C6F"/>
    <w:rsid w:val="00375711"/>
    <w:rsid w:val="003906B2"/>
    <w:rsid w:val="003D1419"/>
    <w:rsid w:val="003F13C2"/>
    <w:rsid w:val="003F1567"/>
    <w:rsid w:val="004130B7"/>
    <w:rsid w:val="00434439"/>
    <w:rsid w:val="004528B7"/>
    <w:rsid w:val="0046673E"/>
    <w:rsid w:val="004F2013"/>
    <w:rsid w:val="00514F72"/>
    <w:rsid w:val="0052302E"/>
    <w:rsid w:val="0057446C"/>
    <w:rsid w:val="005B4CC0"/>
    <w:rsid w:val="005D7873"/>
    <w:rsid w:val="00626027"/>
    <w:rsid w:val="006C51CD"/>
    <w:rsid w:val="006D7960"/>
    <w:rsid w:val="00716DAF"/>
    <w:rsid w:val="00797FAF"/>
    <w:rsid w:val="007B3157"/>
    <w:rsid w:val="007F1BE5"/>
    <w:rsid w:val="00806947"/>
    <w:rsid w:val="0083478A"/>
    <w:rsid w:val="0087702E"/>
    <w:rsid w:val="008829E0"/>
    <w:rsid w:val="00896AD2"/>
    <w:rsid w:val="008F7B9F"/>
    <w:rsid w:val="00911C69"/>
    <w:rsid w:val="009177D2"/>
    <w:rsid w:val="00965D23"/>
    <w:rsid w:val="00A101CC"/>
    <w:rsid w:val="00AB02D1"/>
    <w:rsid w:val="00AC493C"/>
    <w:rsid w:val="00B2293B"/>
    <w:rsid w:val="00B3194E"/>
    <w:rsid w:val="00B41AD0"/>
    <w:rsid w:val="00B90155"/>
    <w:rsid w:val="00BA702B"/>
    <w:rsid w:val="00BA7B85"/>
    <w:rsid w:val="00BB2BC1"/>
    <w:rsid w:val="00BC1438"/>
    <w:rsid w:val="00C2437D"/>
    <w:rsid w:val="00C87918"/>
    <w:rsid w:val="00CB4025"/>
    <w:rsid w:val="00CC32FD"/>
    <w:rsid w:val="00D44AB2"/>
    <w:rsid w:val="00D50539"/>
    <w:rsid w:val="00D54DAF"/>
    <w:rsid w:val="00DC51B7"/>
    <w:rsid w:val="00E22034"/>
    <w:rsid w:val="00E9022C"/>
    <w:rsid w:val="00EE6475"/>
    <w:rsid w:val="00EF293B"/>
    <w:rsid w:val="00F03D7C"/>
    <w:rsid w:val="00F77CD9"/>
    <w:rsid w:val="00F86C8B"/>
    <w:rsid w:val="00F93722"/>
    <w:rsid w:val="00F96907"/>
    <w:rsid w:val="00FB1B57"/>
    <w:rsid w:val="00FD6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6B628"/>
  <w15:docId w15:val="{3D2F65EE-C3BD-4C05-8CF6-AB43F1EF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F03D7C"/>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80BA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80BAC"/>
    <w:rPr>
      <w:rFonts w:ascii="Arial Unicode MS" w:hAnsi="Arial Unicode MS" w:cs="Arial Unicode MS"/>
      <w:b/>
      <w:bCs/>
      <w:color w:val="990000"/>
      <w:kern w:val="2"/>
      <w:szCs w:val="48"/>
    </w:rPr>
  </w:style>
  <w:style w:type="character" w:customStyle="1" w:styleId="10">
    <w:name w:val="標題 1 字元"/>
    <w:link w:val="1"/>
    <w:uiPriority w:val="9"/>
    <w:rsid w:val="00F03D7C"/>
    <w:rPr>
      <w:rFonts w:ascii="Arial Unicode MS" w:hAnsi="Arial Unicode MS" w:cs="Arial Unicode MS"/>
      <w:b/>
      <w:bCs/>
      <w:color w:val="333399"/>
      <w:kern w:val="2"/>
      <w:szCs w:val="52"/>
    </w:rPr>
  </w:style>
  <w:style w:type="paragraph" w:styleId="aa">
    <w:name w:val="Balloon Text"/>
    <w:basedOn w:val="a"/>
    <w:link w:val="ab"/>
    <w:rsid w:val="00180BAC"/>
    <w:rPr>
      <w:rFonts w:asciiTheme="majorHAnsi" w:eastAsiaTheme="majorEastAsia" w:hAnsiTheme="majorHAnsi" w:cstheme="majorBidi"/>
      <w:sz w:val="18"/>
      <w:szCs w:val="18"/>
    </w:rPr>
  </w:style>
  <w:style w:type="character" w:customStyle="1" w:styleId="ab">
    <w:name w:val="註解方塊文字 字元"/>
    <w:basedOn w:val="a0"/>
    <w:link w:val="aa"/>
    <w:rsid w:val="00180BAC"/>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5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8750;&#29289;&#36074;&#25991;&#21270;&#36986;&#29986;&#2786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20013;&#33775;&#20154;&#27665;&#20849;&#21644;&#22283;&#34277;&#21697;&#31649;&#29702;&#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4277;&#21697;&#31649;&#29702;&#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013;&#33775;&#20154;&#27665;&#20849;&#21644;&#22283;&#24291;&#21578;&#27861;.docx" TargetMode="External"/><Relationship Id="rId20" Type="http://schemas.openxmlformats.org/officeDocument/2006/relationships/hyperlink" Target="&#20013;&#33775;&#20154;&#27665;&#20849;&#21644;&#22283;&#22519;&#26989;&#37291;&#24107;&#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013;&#33775;&#20154;&#27665;&#20849;&#21644;&#22283;&#22519;&#26989;&#37291;&#24107;&#27861;.docx" TargetMode="External"/><Relationship Id="rId23" Type="http://schemas.openxmlformats.org/officeDocument/2006/relationships/hyperlink" Target="https://www.6laws.net/comment.htm" TargetMode="External"/><Relationship Id="rId10" Type="http://schemas.openxmlformats.org/officeDocument/2006/relationships/hyperlink" Target="http://www.pkulaw.cn/fulltext_form.aspx?Db=chl&amp;Gid=287286" TargetMode="External"/><Relationship Id="rId19" Type="http://schemas.openxmlformats.org/officeDocument/2006/relationships/hyperlink" Target="&#20013;&#33775;&#20154;&#27665;&#20849;&#21644;&#22283;&#24291;&#21578;&#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013;&#37291;&#34277;&#27861;.htm" TargetMode="External"/><Relationship Id="rId22" Type="http://schemas.openxmlformats.org/officeDocument/2006/relationships/hyperlink" Target="&#20013;&#33775;&#20154;&#27665;&#20849;&#21644;&#22283;&#27665;&#26063;&#21312;&#22495;&#33258;&#27835;&#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中華人民共和國中醫藥法</dc:title>
  <dc:creator>S-link 電子六法-黃婉玲</dc:creator>
  <cp:lastModifiedBy>黃婉玲 S-link電子六法</cp:lastModifiedBy>
  <cp:revision>27</cp:revision>
  <dcterms:created xsi:type="dcterms:W3CDTF">2017-05-16T13:08:00Z</dcterms:created>
  <dcterms:modified xsi:type="dcterms:W3CDTF">2020-02-22T07:43:00Z</dcterms:modified>
</cp:coreProperties>
</file>