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422741"/>
    <w:p w14:paraId="5771E4E7" w14:textId="77777777" w:rsidR="00A52CCD" w:rsidRPr="00A52CCD" w:rsidRDefault="00A52CCD" w:rsidP="00A52CCD">
      <w:pPr>
        <w:adjustRightInd w:val="0"/>
        <w:snapToGrid w:val="0"/>
        <w:ind w:rightChars="8" w:right="16"/>
        <w:jc w:val="right"/>
        <w:rPr>
          <w:rFonts w:ascii="微軟正黑體" w:eastAsia="微軟正黑體" w:hAnsi="微軟正黑體"/>
        </w:rPr>
      </w:pPr>
      <w:r w:rsidRPr="00A52CCD">
        <w:rPr>
          <w:rFonts w:ascii="微軟正黑體" w:eastAsia="微軟正黑體" w:hAnsi="微軟正黑體"/>
        </w:rPr>
        <w:fldChar w:fldCharType="begin"/>
      </w:r>
      <w:r w:rsidRPr="00A52CCD">
        <w:rPr>
          <w:rFonts w:ascii="微軟正黑體" w:eastAsia="微軟正黑體" w:hAnsi="微軟正黑體"/>
        </w:rPr>
        <w:instrText xml:space="preserve"> HYPERLINK "https://www.6laws.net/" </w:instrText>
      </w:r>
      <w:r w:rsidRPr="00A52CCD">
        <w:rPr>
          <w:rFonts w:ascii="微軟正黑體" w:eastAsia="微軟正黑體" w:hAnsi="微軟正黑體"/>
        </w:rPr>
        <w:fldChar w:fldCharType="separate"/>
      </w:r>
      <w:r w:rsidR="003B04A3">
        <w:rPr>
          <w:rFonts w:ascii="微軟正黑體" w:eastAsia="微軟正黑體" w:hAnsi="微軟正黑體"/>
          <w:noProof/>
          <w:color w:val="5F5F5F"/>
          <w:sz w:val="18"/>
          <w:szCs w:val="20"/>
          <w:lang w:val="zh-TW"/>
        </w:rPr>
        <w:pict w14:anchorId="3D53E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6pt;height:32.6pt;visibility:visible;mso-wrap-style:square" o:button="t">
            <v:fill o:detectmouseclick="t"/>
            <v:imagedata r:id="rId7" o:title=""/>
          </v:shape>
        </w:pict>
      </w:r>
      <w:r w:rsidRPr="00A52CCD">
        <w:rPr>
          <w:rFonts w:ascii="微軟正黑體" w:eastAsia="微軟正黑體" w:hAnsi="微軟正黑體"/>
        </w:rPr>
        <w:fldChar w:fldCharType="end"/>
      </w:r>
      <w:bookmarkEnd w:id="0"/>
    </w:p>
    <w:p w14:paraId="47675DAA" w14:textId="13B94F2F" w:rsidR="00A52CCD" w:rsidRPr="00A52CCD" w:rsidRDefault="00A52CCD" w:rsidP="00A52CCD">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1" w:name="top"/>
      <w:bookmarkEnd w:id="1"/>
      <w:r w:rsidRPr="00A52CCD">
        <w:rPr>
          <w:rFonts w:ascii="微軟正黑體" w:eastAsia="微軟正黑體" w:hAnsi="微軟正黑體" w:hint="eastAsia"/>
          <w:color w:val="5F5F5F"/>
          <w:sz w:val="18"/>
          <w:szCs w:val="20"/>
          <w:lang w:val="zh-TW"/>
        </w:rPr>
        <w:t>【</w:t>
      </w:r>
      <w:hyperlink r:id="rId8" w:tgtFrame="_blank" w:history="1">
        <w:r w:rsidRPr="00A52CCD">
          <w:rPr>
            <w:rStyle w:val="a3"/>
            <w:rFonts w:ascii="微軟正黑體" w:eastAsia="微軟正黑體" w:hAnsi="微軟正黑體"/>
            <w:sz w:val="18"/>
            <w:szCs w:val="20"/>
          </w:rPr>
          <w:t>更新</w:t>
        </w:r>
      </w:hyperlink>
      <w:r w:rsidRPr="00A52CCD">
        <w:rPr>
          <w:rFonts w:ascii="微軟正黑體" w:eastAsia="微軟正黑體" w:hAnsi="微軟正黑體" w:hint="eastAsia"/>
          <w:color w:val="7F7F7F"/>
          <w:sz w:val="18"/>
          <w:szCs w:val="20"/>
          <w:lang w:val="zh-TW"/>
        </w:rPr>
        <w:t>】</w:t>
      </w:r>
      <w:r w:rsidR="00DE76B8" w:rsidRPr="00ED5F62">
        <w:rPr>
          <w:rFonts w:ascii="標楷體" w:eastAsia="標楷體" w:hAnsi="標楷體"/>
          <w:color w:val="7F7F7F"/>
          <w:sz w:val="18"/>
        </w:rPr>
        <w:t>2021/12/20</w:t>
      </w:r>
      <w:r w:rsidRPr="00A52CCD">
        <w:rPr>
          <w:rFonts w:ascii="微軟正黑體" w:eastAsia="微軟正黑體" w:hAnsi="微軟正黑體" w:hint="eastAsia"/>
          <w:color w:val="7F7F7F"/>
          <w:sz w:val="18"/>
          <w:szCs w:val="20"/>
          <w:lang w:val="zh-TW"/>
        </w:rPr>
        <w:t>【</w:t>
      </w:r>
      <w:hyperlink r:id="rId9" w:history="1">
        <w:r w:rsidRPr="008D0790">
          <w:rPr>
            <w:rStyle w:val="a3"/>
            <w:rFonts w:ascii="微軟正黑體" w:eastAsia="微軟正黑體" w:hAnsi="微軟正黑體"/>
            <w:color w:val="5F5F5F"/>
            <w:sz w:val="18"/>
            <w:szCs w:val="20"/>
            <w:u w:val="none"/>
          </w:rPr>
          <w:t>編輯著作權者</w:t>
        </w:r>
      </w:hyperlink>
      <w:r w:rsidRPr="00A52CCD">
        <w:rPr>
          <w:rFonts w:ascii="微軟正黑體" w:eastAsia="微軟正黑體" w:hAnsi="微軟正黑體" w:hint="eastAsia"/>
          <w:color w:val="7F7F7F"/>
          <w:sz w:val="18"/>
          <w:szCs w:val="20"/>
          <w:lang w:val="zh-TW"/>
        </w:rPr>
        <w:t>】</w:t>
      </w:r>
      <w:hyperlink r:id="rId10" w:tgtFrame="_blank" w:history="1">
        <w:r w:rsidRPr="00A52CCD">
          <w:rPr>
            <w:rStyle w:val="a3"/>
            <w:rFonts w:ascii="微軟正黑體" w:eastAsia="微軟正黑體" w:hAnsi="微軟正黑體"/>
            <w:color w:val="7F7F7F"/>
            <w:sz w:val="18"/>
            <w:szCs w:val="20"/>
          </w:rPr>
          <w:t>黃婉玲</w:t>
        </w:r>
      </w:hyperlink>
    </w:p>
    <w:p w14:paraId="6381243D" w14:textId="2A8B783B" w:rsidR="00A52CCD" w:rsidRPr="00A52CCD" w:rsidRDefault="00A52CCD" w:rsidP="00A52CCD">
      <w:pPr>
        <w:ind w:rightChars="-66" w:right="-132" w:firstLineChars="2880" w:firstLine="5184"/>
        <w:jc w:val="right"/>
        <w:rPr>
          <w:rFonts w:ascii="微軟正黑體" w:eastAsia="微軟正黑體" w:hAnsi="微軟正黑體"/>
          <w:color w:val="808000"/>
          <w:sz w:val="18"/>
        </w:rPr>
      </w:pPr>
      <w:bookmarkStart w:id="2" w:name="_Hlk73037927"/>
      <w:bookmarkStart w:id="3" w:name="_Hlk73024852"/>
      <w:r w:rsidRPr="00A52CCD">
        <w:rPr>
          <w:rFonts w:ascii="微軟正黑體" w:eastAsia="微軟正黑體" w:hAnsi="微軟正黑體" w:hint="eastAsia"/>
          <w:color w:val="5F5F5F"/>
          <w:sz w:val="18"/>
          <w:szCs w:val="20"/>
        </w:rPr>
        <w:t>（建議使用工具列</w:t>
      </w:r>
      <w:r w:rsidRPr="00A52CCD">
        <w:rPr>
          <w:rFonts w:ascii="微軟正黑體" w:eastAsia="微軟正黑體" w:hAnsi="微軟正黑體"/>
          <w:color w:val="5F5F5F"/>
          <w:sz w:val="18"/>
          <w:szCs w:val="20"/>
        </w:rPr>
        <w:t>--</w:t>
      </w:r>
      <w:r w:rsidRPr="00A52CCD">
        <w:rPr>
          <w:rFonts w:ascii="微軟正黑體" w:eastAsia="微軟正黑體" w:hAnsi="微軟正黑體" w:hint="eastAsia"/>
          <w:color w:val="5F5F5F"/>
          <w:sz w:val="18"/>
          <w:szCs w:val="20"/>
        </w:rPr>
        <w:t>〉檢視</w:t>
      </w:r>
      <w:r w:rsidRPr="00A52CCD">
        <w:rPr>
          <w:rFonts w:ascii="微軟正黑體" w:eastAsia="微軟正黑體" w:hAnsi="微軟正黑體"/>
          <w:color w:val="5F5F5F"/>
          <w:sz w:val="18"/>
          <w:szCs w:val="20"/>
        </w:rPr>
        <w:t>--</w:t>
      </w:r>
      <w:r w:rsidRPr="00A52CCD">
        <w:rPr>
          <w:rFonts w:ascii="微軟正黑體" w:eastAsia="微軟正黑體" w:hAnsi="微軟正黑體" w:hint="eastAsia"/>
          <w:color w:val="5F5F5F"/>
          <w:sz w:val="18"/>
          <w:szCs w:val="20"/>
        </w:rPr>
        <w:t>〉文件引導模式</w:t>
      </w:r>
      <w:r w:rsidRPr="00A52CCD">
        <w:rPr>
          <w:rFonts w:ascii="微軟正黑體" w:eastAsia="微軟正黑體" w:hAnsi="微軟正黑體"/>
          <w:color w:val="5F5F5F"/>
          <w:sz w:val="18"/>
          <w:szCs w:val="20"/>
        </w:rPr>
        <w:t>/</w:t>
      </w:r>
      <w:hyperlink w:history="1">
        <w:r w:rsidRPr="008D0790">
          <w:rPr>
            <w:rStyle w:val="a3"/>
            <w:rFonts w:ascii="微軟正黑體" w:eastAsia="微軟正黑體" w:hAnsi="微軟正黑體"/>
            <w:color w:val="5F5F5F"/>
            <w:sz w:val="18"/>
            <w:szCs w:val="20"/>
            <w:u w:val="none"/>
          </w:rPr>
          <w:t>功能窗格</w:t>
        </w:r>
      </w:hyperlink>
      <w:r w:rsidRPr="00A52CCD">
        <w:rPr>
          <w:rFonts w:ascii="微軟正黑體" w:eastAsia="微軟正黑體" w:hAnsi="微軟正黑體" w:hint="eastAsia"/>
          <w:color w:val="5F5F5F"/>
          <w:sz w:val="18"/>
          <w:szCs w:val="20"/>
        </w:rPr>
        <w:t>）</w:t>
      </w:r>
      <w:bookmarkEnd w:id="2"/>
    </w:p>
    <w:bookmarkEnd w:id="3"/>
    <w:p w14:paraId="6C581E0F" w14:textId="1099E904" w:rsidR="00A52CCD" w:rsidRPr="00A52CCD" w:rsidRDefault="00A52CCD" w:rsidP="00A52CCD">
      <w:pPr>
        <w:ind w:rightChars="-66" w:right="-132" w:firstLineChars="2880" w:firstLine="5184"/>
        <w:jc w:val="right"/>
        <w:rPr>
          <w:rFonts w:ascii="微軟正黑體" w:eastAsia="微軟正黑體" w:hAnsi="微軟正黑體"/>
          <w:b/>
          <w:color w:val="5F5F5F"/>
          <w:sz w:val="18"/>
        </w:rPr>
      </w:pPr>
      <w:r w:rsidRPr="00A52CCD">
        <w:rPr>
          <w:rFonts w:ascii="微軟正黑體" w:eastAsia="微軟正黑體" w:hAnsi="微軟正黑體" w:hint="eastAsia"/>
          <w:color w:val="FFFFFF"/>
          <w:sz w:val="18"/>
        </w:rPr>
        <w:t>‧</w:t>
      </w:r>
      <w:hyperlink r:id="rId11" w:history="1">
        <w:r w:rsidRPr="00A52CCD">
          <w:rPr>
            <w:rStyle w:val="a3"/>
            <w:rFonts w:ascii="微軟正黑體" w:eastAsia="微軟正黑體" w:hAnsi="微軟正黑體"/>
            <w:sz w:val="18"/>
          </w:rPr>
          <w:t>S-link總索引</w:t>
        </w:r>
      </w:hyperlink>
      <w:r w:rsidRPr="00A52CCD">
        <w:rPr>
          <w:rFonts w:ascii="微軟正黑體" w:eastAsia="微軟正黑體" w:hAnsi="微軟正黑體" w:hint="eastAsia"/>
          <w:b/>
          <w:color w:val="808000"/>
          <w:sz w:val="18"/>
        </w:rPr>
        <w:t>〉〉</w:t>
      </w:r>
      <w:hyperlink r:id="rId12" w:anchor="中華人民共和國人口與計劃生育法" w:history="1">
        <w:r w:rsidRPr="00A52CCD">
          <w:rPr>
            <w:rStyle w:val="a3"/>
            <w:rFonts w:ascii="微軟正黑體" w:eastAsia="微軟正黑體" w:hAnsi="微軟正黑體"/>
            <w:sz w:val="18"/>
          </w:rPr>
          <w:t>S-link大陸法規索引</w:t>
        </w:r>
      </w:hyperlink>
      <w:r w:rsidRPr="00A52CCD">
        <w:rPr>
          <w:rFonts w:ascii="微軟正黑體" w:eastAsia="微軟正黑體" w:hAnsi="微軟正黑體" w:hint="eastAsia"/>
          <w:b/>
          <w:color w:val="5F5F5F"/>
          <w:sz w:val="18"/>
        </w:rPr>
        <w:t>〉〉</w:t>
      </w:r>
      <w:hyperlink r:id="rId13" w:tgtFrame="_blank" w:history="1">
        <w:r w:rsidRPr="00A52CCD">
          <w:rPr>
            <w:rStyle w:val="a3"/>
            <w:rFonts w:ascii="微軟正黑體" w:eastAsia="微軟正黑體" w:hAnsi="微軟正黑體"/>
            <w:sz w:val="18"/>
          </w:rPr>
          <w:t>線上網頁版</w:t>
        </w:r>
      </w:hyperlink>
      <w:r w:rsidRPr="00A52CCD">
        <w:rPr>
          <w:rFonts w:ascii="微軟正黑體" w:eastAsia="微軟正黑體" w:hAnsi="微軟正黑體" w:hint="eastAsia"/>
          <w:b/>
          <w:color w:val="5F5F5F"/>
          <w:sz w:val="18"/>
        </w:rPr>
        <w:t>〉〉</w:t>
      </w:r>
    </w:p>
    <w:p w14:paraId="50AA3FAE" w14:textId="35D3B69A" w:rsidR="00A52CCD" w:rsidRPr="00A52CCD" w:rsidRDefault="00A52CCD" w:rsidP="00A52CCD">
      <w:pPr>
        <w:rPr>
          <w:rFonts w:ascii="微軟正黑體" w:eastAsia="微軟正黑體" w:hAnsi="微軟正黑體"/>
        </w:rPr>
      </w:pPr>
    </w:p>
    <w:p w14:paraId="026D121F" w14:textId="77777777" w:rsidR="00A52CCD" w:rsidRPr="00A52CCD" w:rsidRDefault="00A52CCD" w:rsidP="00A52CCD">
      <w:pPr>
        <w:tabs>
          <w:tab w:val="num" w:pos="960"/>
        </w:tabs>
        <w:adjustRightInd w:val="0"/>
        <w:snapToGrid w:val="0"/>
        <w:spacing w:afterLines="50" w:after="180"/>
        <w:ind w:left="198" w:hanging="198"/>
        <w:jc w:val="both"/>
        <w:rPr>
          <w:rFonts w:ascii="微軟正黑體" w:eastAsia="微軟正黑體" w:hAnsi="微軟正黑體"/>
          <w:b/>
          <w:bCs/>
          <w:color w:val="993300"/>
          <w:szCs w:val="20"/>
        </w:rPr>
      </w:pPr>
      <w:r w:rsidRPr="00A52CCD">
        <w:rPr>
          <w:rFonts w:ascii="微軟正黑體" w:eastAsia="微軟正黑體" w:hAnsi="微軟正黑體" w:hint="eastAsia"/>
          <w:b/>
          <w:bCs/>
          <w:color w:val="990000"/>
          <w:szCs w:val="20"/>
        </w:rPr>
        <w:t>【</w:t>
      </w:r>
      <w:bookmarkStart w:id="4" w:name="_Hlk73057599"/>
      <w:r w:rsidRPr="00A52CCD">
        <w:rPr>
          <w:rFonts w:ascii="微軟正黑體" w:eastAsia="微軟正黑體" w:hAnsi="微軟正黑體" w:hint="eastAsia"/>
          <w:b/>
          <w:bCs/>
          <w:color w:val="990000"/>
          <w:szCs w:val="20"/>
        </w:rPr>
        <w:t>法律法規</w:t>
      </w:r>
      <w:bookmarkEnd w:id="4"/>
      <w:r w:rsidRPr="00A52CCD">
        <w:rPr>
          <w:rFonts w:ascii="微軟正黑體" w:eastAsia="微軟正黑體" w:hAnsi="微軟正黑體" w:hint="eastAsia"/>
          <w:b/>
          <w:bCs/>
          <w:color w:val="990000"/>
          <w:szCs w:val="20"/>
        </w:rPr>
        <w:t>】</w:t>
      </w:r>
      <w:r w:rsidRPr="00A52CCD">
        <w:rPr>
          <w:rFonts w:ascii="微軟正黑體" w:eastAsia="微軟正黑體" w:hAnsi="微軟正黑體" w:hint="eastAsia"/>
          <w:bCs/>
          <w:shadow/>
          <w:color w:val="000000"/>
          <w:sz w:val="30"/>
          <w:szCs w:val="30"/>
        </w:rPr>
        <w:t>中華人民共和國人口與計劃生育法</w:t>
      </w:r>
    </w:p>
    <w:p w14:paraId="2D5CDC5F" w14:textId="77777777" w:rsidR="00A52CCD" w:rsidRPr="00E37F53" w:rsidRDefault="00A52CCD" w:rsidP="00A52CCD">
      <w:pPr>
        <w:tabs>
          <w:tab w:val="num" w:pos="960"/>
        </w:tabs>
        <w:ind w:left="200" w:hangingChars="100" w:hanging="200"/>
        <w:rPr>
          <w:rFonts w:ascii="微軟正黑體" w:eastAsia="微軟正黑體" w:hAnsi="微軟正黑體"/>
          <w:color w:val="800000"/>
          <w:szCs w:val="20"/>
        </w:rPr>
      </w:pPr>
      <w:r w:rsidRPr="00E37F53">
        <w:rPr>
          <w:rFonts w:ascii="微軟正黑體" w:eastAsia="微軟正黑體" w:hAnsi="微軟正黑體" w:hint="eastAsia"/>
          <w:b/>
          <w:bCs/>
          <w:color w:val="993300"/>
          <w:szCs w:val="20"/>
        </w:rPr>
        <w:t>【發布單位】</w:t>
      </w:r>
      <w:r w:rsidRPr="00E37F53">
        <w:rPr>
          <w:rFonts w:ascii="微軟正黑體" w:eastAsia="微軟正黑體" w:hAnsi="微軟正黑體" w:hint="eastAsia"/>
          <w:szCs w:val="20"/>
        </w:rPr>
        <w:t>全國人民代表大會常務委員會</w:t>
      </w:r>
    </w:p>
    <w:p w14:paraId="5E7EE953" w14:textId="5577F4BF" w:rsidR="00A52CCD" w:rsidRPr="00E37F53" w:rsidRDefault="00A52CCD" w:rsidP="00A52CCD">
      <w:pPr>
        <w:tabs>
          <w:tab w:val="num" w:pos="960"/>
        </w:tabs>
        <w:rPr>
          <w:rFonts w:ascii="微軟正黑體" w:eastAsia="微軟正黑體" w:hAnsi="微軟正黑體"/>
          <w:color w:val="800000"/>
          <w:szCs w:val="20"/>
        </w:rPr>
      </w:pPr>
      <w:r w:rsidRPr="00E37F53">
        <w:rPr>
          <w:rFonts w:ascii="微軟正黑體" w:eastAsia="微軟正黑體" w:hAnsi="微軟正黑體" w:hint="eastAsia"/>
          <w:b/>
          <w:bCs/>
          <w:color w:val="993300"/>
          <w:szCs w:val="20"/>
        </w:rPr>
        <w:t>【發布/修正】</w:t>
      </w:r>
      <w:r w:rsidRPr="00E37F53">
        <w:rPr>
          <w:rFonts w:ascii="微軟正黑體" w:eastAsia="微軟正黑體" w:hAnsi="微軟正黑體" w:hint="eastAsia"/>
          <w:szCs w:val="20"/>
        </w:rPr>
        <w:t>2021年8月20日</w:t>
      </w:r>
    </w:p>
    <w:p w14:paraId="45CA0A91" w14:textId="75F5149B" w:rsidR="00A52CCD" w:rsidRPr="00E37F53" w:rsidRDefault="00A52CCD" w:rsidP="00A52CCD">
      <w:pPr>
        <w:ind w:left="1400" w:hangingChars="700" w:hanging="1400"/>
        <w:rPr>
          <w:rFonts w:ascii="微軟正黑體" w:eastAsia="微軟正黑體" w:hAnsi="微軟正黑體"/>
          <w:szCs w:val="20"/>
        </w:rPr>
      </w:pPr>
      <w:r w:rsidRPr="00E37F53">
        <w:rPr>
          <w:rFonts w:ascii="微軟正黑體" w:eastAsia="微軟正黑體" w:hAnsi="微軟正黑體" w:hint="eastAsia"/>
          <w:b/>
          <w:bCs/>
          <w:color w:val="993300"/>
          <w:szCs w:val="20"/>
        </w:rPr>
        <w:t>【實施日期】</w:t>
      </w:r>
      <w:r w:rsidRPr="00E37F53">
        <w:rPr>
          <w:rFonts w:ascii="微軟正黑體" w:eastAsia="微軟正黑體" w:hAnsi="微軟正黑體" w:hint="eastAsia"/>
          <w:szCs w:val="20"/>
        </w:rPr>
        <w:t>2021年8月20日</w:t>
      </w:r>
    </w:p>
    <w:p w14:paraId="7304285A" w14:textId="77777777" w:rsidR="00A52CCD" w:rsidRPr="00A52CCD" w:rsidRDefault="00A52CCD" w:rsidP="00A52CCD">
      <w:pPr>
        <w:pStyle w:val="1"/>
        <w:rPr>
          <w:rFonts w:ascii="微軟正黑體" w:eastAsia="微軟正黑體" w:hAnsi="微軟正黑體"/>
          <w:color w:val="990000"/>
        </w:rPr>
      </w:pPr>
      <w:r w:rsidRPr="00A52CCD">
        <w:rPr>
          <w:rFonts w:ascii="微軟正黑體" w:eastAsia="微軟正黑體" w:hAnsi="微軟正黑體" w:hint="eastAsia"/>
          <w:color w:val="990000"/>
        </w:rPr>
        <w:t>【法規沿革】</w:t>
      </w:r>
    </w:p>
    <w:p w14:paraId="018CF012" w14:textId="77777777" w:rsidR="00A52CCD" w:rsidRPr="00A52CCD" w:rsidRDefault="00A52CCD" w:rsidP="00A52CCD">
      <w:pPr>
        <w:ind w:left="142"/>
        <w:jc w:val="both"/>
        <w:rPr>
          <w:rFonts w:ascii="微軟正黑體" w:eastAsia="微軟正黑體" w:hAnsi="微軟正黑體"/>
          <w:sz w:val="18"/>
        </w:rPr>
      </w:pPr>
      <w:r w:rsidRPr="00A52CCD">
        <w:rPr>
          <w:rFonts w:ascii="微軟正黑體" w:eastAsia="微軟正黑體" w:hAnsi="微軟正黑體" w:hint="eastAsia"/>
          <w:sz w:val="18"/>
        </w:rPr>
        <w:t>．</w:t>
      </w:r>
      <w:r w:rsidRPr="00A52CCD">
        <w:rPr>
          <w:rFonts w:ascii="微軟正黑體" w:eastAsia="微軟正黑體" w:hAnsi="微軟正黑體" w:hint="eastAsia"/>
          <w:bCs/>
          <w:color w:val="000000"/>
          <w:sz w:val="18"/>
        </w:rPr>
        <w:t>2</w:t>
      </w:r>
      <w:r w:rsidRPr="00A52CCD">
        <w:rPr>
          <w:rFonts w:ascii="微軟正黑體" w:eastAsia="微軟正黑體" w:hAnsi="微軟正黑體" w:hint="eastAsia"/>
          <w:sz w:val="18"/>
        </w:rPr>
        <w:t>2001年12月29日第九屆全國人民代表大會常務委員會第二十五次會議通過</w:t>
      </w:r>
    </w:p>
    <w:p w14:paraId="16E2A142" w14:textId="194D48B8" w:rsidR="00A52CCD" w:rsidRPr="00A52CCD" w:rsidRDefault="00A52CCD" w:rsidP="00A52CCD">
      <w:pPr>
        <w:ind w:left="142"/>
        <w:jc w:val="both"/>
        <w:rPr>
          <w:rFonts w:ascii="微軟正黑體" w:eastAsia="微軟正黑體" w:hAnsi="微軟正黑體"/>
          <w:sz w:val="18"/>
        </w:rPr>
      </w:pPr>
      <w:r w:rsidRPr="00A52CCD">
        <w:rPr>
          <w:rFonts w:ascii="微軟正黑體" w:eastAsia="微軟正黑體" w:hAnsi="微軟正黑體" w:hint="eastAsia"/>
          <w:sz w:val="18"/>
        </w:rPr>
        <w:t>．2015年12月27日第十二屆全國人民代表大會常務委員會第十八次會議《關於修改〈中華人民共和國人口與計劃生育法〉的決定》第一次修正</w:t>
      </w:r>
      <w:r w:rsidRPr="00A52CCD">
        <w:rPr>
          <w:rFonts w:ascii="微軟正黑體" w:eastAsia="微軟正黑體" w:hAnsi="微軟正黑體" w:hint="eastAsia"/>
          <w:color w:val="000000"/>
          <w:sz w:val="18"/>
        </w:rPr>
        <w:t>（註：修改</w:t>
      </w:r>
      <w:r w:rsidRPr="00A52CCD">
        <w:rPr>
          <w:rFonts w:ascii="微軟正黑體" w:eastAsia="微軟正黑體" w:hAnsi="微軟正黑體" w:hint="eastAsia"/>
          <w:sz w:val="18"/>
        </w:rPr>
        <w:t>第</w:t>
      </w:r>
      <w:hyperlink w:anchor="a18" w:history="1">
        <w:r w:rsidRPr="00A52CCD">
          <w:rPr>
            <w:rStyle w:val="a3"/>
            <w:rFonts w:ascii="微軟正黑體" w:eastAsia="微軟正黑體" w:hAnsi="微軟正黑體"/>
            <w:sz w:val="18"/>
          </w:rPr>
          <w:t>18</w:t>
        </w:r>
      </w:hyperlink>
      <w:r w:rsidRPr="00A52CCD">
        <w:rPr>
          <w:rFonts w:ascii="微軟正黑體" w:eastAsia="微軟正黑體" w:hAnsi="微軟正黑體" w:hint="eastAsia"/>
          <w:sz w:val="18"/>
        </w:rPr>
        <w:t>、</w:t>
      </w:r>
      <w:hyperlink w:anchor="a20" w:history="1">
        <w:r w:rsidRPr="00A52CCD">
          <w:rPr>
            <w:rStyle w:val="a3"/>
            <w:rFonts w:ascii="微軟正黑體" w:eastAsia="微軟正黑體" w:hAnsi="微軟正黑體"/>
            <w:sz w:val="18"/>
          </w:rPr>
          <w:t>20</w:t>
        </w:r>
      </w:hyperlink>
      <w:r w:rsidRPr="00A52CCD">
        <w:rPr>
          <w:rFonts w:ascii="微軟正黑體" w:eastAsia="微軟正黑體" w:hAnsi="微軟正黑體" w:hint="eastAsia"/>
          <w:sz w:val="18"/>
        </w:rPr>
        <w:t>、</w:t>
      </w:r>
      <w:hyperlink w:anchor="a25" w:history="1">
        <w:r w:rsidRPr="00A52CCD">
          <w:rPr>
            <w:rStyle w:val="a3"/>
            <w:rFonts w:ascii="微軟正黑體" w:eastAsia="微軟正黑體" w:hAnsi="微軟正黑體"/>
            <w:sz w:val="18"/>
          </w:rPr>
          <w:t>25</w:t>
        </w:r>
      </w:hyperlink>
      <w:r w:rsidRPr="00A52CCD">
        <w:rPr>
          <w:rFonts w:ascii="微軟正黑體" w:eastAsia="微軟正黑體" w:hAnsi="微軟正黑體" w:hint="eastAsia"/>
          <w:sz w:val="18"/>
        </w:rPr>
        <w:t>、</w:t>
      </w:r>
      <w:hyperlink w:anchor="a27" w:history="1">
        <w:r w:rsidRPr="00A52CCD">
          <w:rPr>
            <w:rStyle w:val="a3"/>
            <w:rFonts w:ascii="微軟正黑體" w:eastAsia="微軟正黑體" w:hAnsi="微軟正黑體"/>
            <w:sz w:val="18"/>
          </w:rPr>
          <w:t>27</w:t>
        </w:r>
      </w:hyperlink>
      <w:r w:rsidRPr="00A52CCD">
        <w:rPr>
          <w:rFonts w:ascii="微軟正黑體" w:eastAsia="微軟正黑體" w:hAnsi="微軟正黑體" w:hint="eastAsia"/>
          <w:sz w:val="18"/>
        </w:rPr>
        <w:t>、</w:t>
      </w:r>
      <w:hyperlink w:anchor="a36" w:history="1">
        <w:r w:rsidRPr="00A52CCD">
          <w:rPr>
            <w:rStyle w:val="a3"/>
            <w:rFonts w:ascii="微軟正黑體" w:eastAsia="微軟正黑體" w:hAnsi="微軟正黑體"/>
            <w:sz w:val="18"/>
          </w:rPr>
          <w:t>36</w:t>
        </w:r>
      </w:hyperlink>
      <w:r w:rsidRPr="00A52CCD">
        <w:rPr>
          <w:rFonts w:ascii="微軟正黑體" w:eastAsia="微軟正黑體" w:hAnsi="微軟正黑體" w:hint="eastAsia"/>
          <w:sz w:val="18"/>
        </w:rPr>
        <w:t>條）【</w:t>
      </w:r>
      <w:hyperlink w:anchor="_:::2015年12月27日公布条文:::" w:history="1">
        <w:r w:rsidRPr="00A52CCD">
          <w:rPr>
            <w:rStyle w:val="a3"/>
            <w:rFonts w:ascii="微軟正黑體" w:eastAsia="微軟正黑體" w:hAnsi="微軟正黑體"/>
            <w:sz w:val="18"/>
          </w:rPr>
          <w:t>原條文</w:t>
        </w:r>
      </w:hyperlink>
      <w:r w:rsidRPr="00A52CCD">
        <w:rPr>
          <w:rFonts w:ascii="微軟正黑體" w:eastAsia="微軟正黑體" w:hAnsi="微軟正黑體" w:hint="eastAsia"/>
          <w:sz w:val="18"/>
        </w:rPr>
        <w:t>】</w:t>
      </w:r>
    </w:p>
    <w:p w14:paraId="0F5115BB" w14:textId="77777777" w:rsidR="00A52CCD" w:rsidRPr="00A52CCD" w:rsidRDefault="00A52CCD" w:rsidP="00A52CCD">
      <w:pPr>
        <w:ind w:left="142"/>
        <w:jc w:val="both"/>
        <w:rPr>
          <w:rFonts w:ascii="微軟正黑體" w:eastAsia="微軟正黑體" w:hAnsi="微軟正黑體"/>
          <w:sz w:val="18"/>
        </w:rPr>
      </w:pPr>
      <w:r w:rsidRPr="00A52CCD">
        <w:rPr>
          <w:rFonts w:ascii="微軟正黑體" w:eastAsia="微軟正黑體" w:hAnsi="微軟正黑體" w:hint="eastAsia"/>
          <w:sz w:val="18"/>
        </w:rPr>
        <w:t>．2021年8月20日第十三屆全國人民代表大會常務委員會第三十次會議《關於修改〈中華人民共和國人口與計劃生育法〉的決定》第二次修正</w:t>
      </w:r>
    </w:p>
    <w:p w14:paraId="34BB611E" w14:textId="77777777" w:rsidR="00A52CCD" w:rsidRPr="00A52CCD" w:rsidRDefault="00A52CCD" w:rsidP="00A52CCD">
      <w:pPr>
        <w:ind w:left="142"/>
        <w:jc w:val="both"/>
        <w:rPr>
          <w:rFonts w:ascii="微軟正黑體" w:eastAsia="微軟正黑體" w:hAnsi="微軟正黑體"/>
          <w:sz w:val="18"/>
        </w:rPr>
      </w:pPr>
    </w:p>
    <w:p w14:paraId="1389843F" w14:textId="77777777" w:rsidR="00A52CCD" w:rsidRPr="00A52CCD" w:rsidRDefault="00A52CCD" w:rsidP="00A52CCD">
      <w:pPr>
        <w:pStyle w:val="1"/>
        <w:rPr>
          <w:rFonts w:ascii="微軟正黑體" w:eastAsia="微軟正黑體" w:hAnsi="微軟正黑體"/>
          <w:color w:val="990000"/>
        </w:rPr>
      </w:pPr>
      <w:bookmarkStart w:id="5" w:name="b章节索引"/>
      <w:bookmarkEnd w:id="5"/>
      <w:r w:rsidRPr="00A52CCD">
        <w:rPr>
          <w:rFonts w:ascii="微軟正黑體" w:eastAsia="微軟正黑體" w:hAnsi="微軟正黑體" w:hint="eastAsia"/>
          <w:color w:val="990000"/>
        </w:rPr>
        <w:t>【章節索引】</w:t>
      </w:r>
    </w:p>
    <w:p w14:paraId="1DA31388" w14:textId="128632DA"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第一章　</w:t>
      </w:r>
      <w:hyperlink w:anchor="_第一章__总则" w:history="1">
        <w:r w:rsidRPr="00A52CCD">
          <w:rPr>
            <w:rStyle w:val="a3"/>
            <w:rFonts w:ascii="微軟正黑體" w:eastAsia="微軟正黑體" w:hAnsi="微軟正黑體"/>
          </w:rPr>
          <w:t>總則</w:t>
        </w:r>
      </w:hyperlink>
      <w:r w:rsidRPr="00A52CCD">
        <w:rPr>
          <w:rFonts w:ascii="微軟正黑體" w:eastAsia="微軟正黑體" w:hAnsi="微軟正黑體" w:hint="eastAsia"/>
          <w:color w:val="990000"/>
        </w:rPr>
        <w:t xml:space="preserve">　§1</w:t>
      </w:r>
    </w:p>
    <w:p w14:paraId="143111CD" w14:textId="41599795"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第二章　</w:t>
      </w:r>
      <w:hyperlink w:anchor="_第二章__人口发展规划的制定与实施" w:history="1">
        <w:r w:rsidRPr="00A52CCD">
          <w:rPr>
            <w:rStyle w:val="a3"/>
            <w:rFonts w:ascii="微軟正黑體" w:eastAsia="微軟正黑體" w:hAnsi="微軟正黑體"/>
          </w:rPr>
          <w:t>人口發展規劃的制定與實施</w:t>
        </w:r>
      </w:hyperlink>
      <w:r w:rsidRPr="00A52CCD">
        <w:rPr>
          <w:rFonts w:ascii="微軟正黑體" w:eastAsia="微軟正黑體" w:hAnsi="微軟正黑體" w:hint="eastAsia"/>
          <w:color w:val="990000"/>
        </w:rPr>
        <w:t xml:space="preserve">　§9</w:t>
      </w:r>
    </w:p>
    <w:p w14:paraId="3984A8F2" w14:textId="2519066C"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第三章　</w:t>
      </w:r>
      <w:hyperlink w:anchor="_第三章__生育调节" w:history="1">
        <w:r w:rsidRPr="00A52CCD">
          <w:rPr>
            <w:rStyle w:val="a3"/>
            <w:rFonts w:ascii="微軟正黑體" w:eastAsia="微軟正黑體" w:hAnsi="微軟正黑體"/>
          </w:rPr>
          <w:t>生育調節</w:t>
        </w:r>
      </w:hyperlink>
      <w:r w:rsidRPr="00A52CCD">
        <w:rPr>
          <w:rFonts w:ascii="微軟正黑體" w:eastAsia="微軟正黑體" w:hAnsi="微軟正黑體" w:hint="eastAsia"/>
          <w:color w:val="990000"/>
        </w:rPr>
        <w:t xml:space="preserve">　§17</w:t>
      </w:r>
    </w:p>
    <w:p w14:paraId="31522857" w14:textId="4C18282A"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第四章　</w:t>
      </w:r>
      <w:hyperlink w:anchor="_第四章__奖励与社会保障" w:history="1">
        <w:r w:rsidRPr="00A52CCD">
          <w:rPr>
            <w:rStyle w:val="a3"/>
            <w:rFonts w:ascii="微軟正黑體" w:eastAsia="微軟正黑體" w:hAnsi="微軟正黑體"/>
          </w:rPr>
          <w:t>獎勵與社會保障</w:t>
        </w:r>
      </w:hyperlink>
      <w:r w:rsidRPr="00A52CCD">
        <w:rPr>
          <w:rFonts w:ascii="微軟正黑體" w:eastAsia="微軟正黑體" w:hAnsi="微軟正黑體" w:hint="eastAsia"/>
          <w:color w:val="990000"/>
        </w:rPr>
        <w:t xml:space="preserve">　§23</w:t>
      </w:r>
    </w:p>
    <w:p w14:paraId="37E25A49" w14:textId="55C99F4F"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第五章　</w:t>
      </w:r>
      <w:hyperlink w:anchor="_第五章__计划生育服务" w:history="1">
        <w:r w:rsidRPr="00A52CCD">
          <w:rPr>
            <w:rStyle w:val="a3"/>
            <w:rFonts w:ascii="微軟正黑體" w:eastAsia="微軟正黑體" w:hAnsi="微軟正黑體"/>
          </w:rPr>
          <w:t>計劃生育服務</w:t>
        </w:r>
      </w:hyperlink>
      <w:r w:rsidRPr="00A52CCD">
        <w:rPr>
          <w:rFonts w:ascii="微軟正黑體" w:eastAsia="微軟正黑體" w:hAnsi="微軟正黑體" w:hint="eastAsia"/>
          <w:color w:val="990000"/>
        </w:rPr>
        <w:t xml:space="preserve">　§35</w:t>
      </w:r>
    </w:p>
    <w:p w14:paraId="01AE83B5" w14:textId="32F1818D"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第六章　</w:t>
      </w:r>
      <w:hyperlink w:anchor="_第六章__法律责任" w:history="1">
        <w:r w:rsidRPr="00A52CCD">
          <w:rPr>
            <w:rStyle w:val="a3"/>
            <w:rFonts w:ascii="微軟正黑體" w:eastAsia="微軟正黑體" w:hAnsi="微軟正黑體"/>
          </w:rPr>
          <w:t>法律責任</w:t>
        </w:r>
      </w:hyperlink>
      <w:r w:rsidRPr="00A52CCD">
        <w:rPr>
          <w:rFonts w:ascii="微軟正黑體" w:eastAsia="微軟正黑體" w:hAnsi="微軟正黑體" w:hint="eastAsia"/>
          <w:color w:val="990000"/>
        </w:rPr>
        <w:t xml:space="preserve">　§40</w:t>
      </w:r>
    </w:p>
    <w:p w14:paraId="1EFF5A6C" w14:textId="7603CE9E"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第七章　</w:t>
      </w:r>
      <w:hyperlink w:anchor="_第七章__附则" w:history="1">
        <w:r w:rsidRPr="00A52CCD">
          <w:rPr>
            <w:rStyle w:val="a3"/>
            <w:rFonts w:ascii="微軟正黑體" w:eastAsia="微軟正黑體" w:hAnsi="微軟正黑體"/>
          </w:rPr>
          <w:t>附則</w:t>
        </w:r>
      </w:hyperlink>
      <w:r w:rsidRPr="00A52CCD">
        <w:rPr>
          <w:rFonts w:ascii="微軟正黑體" w:eastAsia="微軟正黑體" w:hAnsi="微軟正黑體" w:hint="eastAsia"/>
          <w:color w:val="990000"/>
        </w:rPr>
        <w:t xml:space="preserve">　§47</w:t>
      </w:r>
    </w:p>
    <w:p w14:paraId="453CA665" w14:textId="77777777" w:rsidR="00A52CCD" w:rsidRPr="00A52CCD" w:rsidRDefault="00A52CCD" w:rsidP="00A52CCD">
      <w:pPr>
        <w:ind w:left="142"/>
        <w:rPr>
          <w:rFonts w:ascii="微軟正黑體" w:eastAsia="微軟正黑體" w:hAnsi="微軟正黑體"/>
        </w:rPr>
      </w:pPr>
    </w:p>
    <w:p w14:paraId="42C85445" w14:textId="77777777" w:rsidR="00A52CCD" w:rsidRPr="00A52CCD" w:rsidRDefault="00A52CCD" w:rsidP="00A52CCD">
      <w:pPr>
        <w:pStyle w:val="1"/>
        <w:spacing w:beforeLines="30" w:before="108" w:beforeAutospacing="0" w:afterLines="30" w:after="108" w:afterAutospacing="0"/>
        <w:rPr>
          <w:rFonts w:ascii="微軟正黑體" w:eastAsia="微軟正黑體" w:hAnsi="微軟正黑體"/>
          <w:color w:val="990000"/>
          <w:szCs w:val="27"/>
          <w:lang w:val="zh-TW"/>
        </w:rPr>
      </w:pPr>
      <w:r w:rsidRPr="00A52CCD">
        <w:rPr>
          <w:rFonts w:ascii="微軟正黑體" w:eastAsia="微軟正黑體" w:hAnsi="微軟正黑體" w:hint="eastAsia"/>
          <w:color w:val="990000"/>
        </w:rPr>
        <w:t>【法規內容】</w:t>
      </w:r>
    </w:p>
    <w:p w14:paraId="1A55C445" w14:textId="77777777" w:rsidR="00A52CCD" w:rsidRPr="00A52CCD" w:rsidRDefault="00A52CCD" w:rsidP="00A52CCD">
      <w:pPr>
        <w:pStyle w:val="1"/>
        <w:spacing w:beforeLines="30" w:before="108" w:beforeAutospacing="0" w:afterLines="30" w:after="108" w:afterAutospacing="0"/>
        <w:rPr>
          <w:rFonts w:ascii="微軟正黑體" w:eastAsia="微軟正黑體" w:hAnsi="微軟正黑體"/>
        </w:rPr>
      </w:pPr>
      <w:bookmarkStart w:id="6" w:name="_第一章__总则"/>
      <w:bookmarkEnd w:id="6"/>
      <w:r w:rsidRPr="00A52CCD">
        <w:rPr>
          <w:rFonts w:ascii="微軟正黑體" w:eastAsia="微軟正黑體" w:hAnsi="微軟正黑體" w:hint="eastAsia"/>
        </w:rPr>
        <w:t>第一章　　總則</w:t>
      </w:r>
    </w:p>
    <w:p w14:paraId="67573F70" w14:textId="77777777" w:rsidR="00A52CCD" w:rsidRPr="00A52CCD" w:rsidRDefault="00A52CCD" w:rsidP="00A52CCD">
      <w:pPr>
        <w:pStyle w:val="2"/>
        <w:spacing w:before="72" w:after="72"/>
        <w:rPr>
          <w:rFonts w:ascii="微軟正黑體" w:eastAsia="微軟正黑體" w:hAnsi="微軟正黑體"/>
          <w:color w:val="5F5F5F"/>
          <w:sz w:val="18"/>
          <w:szCs w:val="20"/>
        </w:rPr>
      </w:pPr>
      <w:bookmarkStart w:id="7" w:name="b1"/>
      <w:bookmarkEnd w:id="7"/>
      <w:r w:rsidRPr="00A52CCD">
        <w:rPr>
          <w:rFonts w:ascii="微軟正黑體" w:eastAsia="微軟正黑體" w:hAnsi="微軟正黑體" w:hint="eastAsia"/>
        </w:rPr>
        <w:t>第1條</w:t>
      </w:r>
    </w:p>
    <w:p w14:paraId="1929AA9E" w14:textId="10F6B68A"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szCs w:val="20"/>
        </w:rPr>
        <w:t>﹝</w:t>
      </w:r>
      <w:r w:rsidRPr="00C53488">
        <w:rPr>
          <w:rFonts w:asciiTheme="minorHAnsi" w:eastAsia="微軟正黑體" w:hAnsiTheme="minorHAnsi"/>
          <w:color w:val="404040" w:themeColor="text1" w:themeTint="BF"/>
          <w:sz w:val="18"/>
          <w:szCs w:val="20"/>
        </w:rPr>
        <w:t>1</w:t>
      </w:r>
      <w:r w:rsidRPr="00C53488">
        <w:rPr>
          <w:rFonts w:asciiTheme="minorHAnsi" w:eastAsia="微軟正黑體" w:hAnsiTheme="minorHAnsi" w:hint="eastAsia"/>
          <w:color w:val="404040" w:themeColor="text1" w:themeTint="BF"/>
          <w:sz w:val="18"/>
          <w:szCs w:val="20"/>
        </w:rPr>
        <w:t>﹞</w:t>
      </w:r>
      <w:r w:rsidR="00A52CCD" w:rsidRPr="00A52CCD">
        <w:rPr>
          <w:rFonts w:ascii="微軟正黑體" w:eastAsia="微軟正黑體" w:hAnsi="微軟正黑體" w:hint="eastAsia"/>
        </w:rPr>
        <w:t>為了實現人口與經濟、社會、資源、環境的協調發展，推行計劃生育，維護公民的合法權益，促進家庭幸福、民族繁榮與社會進步，根</w:t>
      </w:r>
      <w:r w:rsidR="00A52CCD" w:rsidRPr="00A52CCD">
        <w:rPr>
          <w:rFonts w:ascii="微軟正黑體" w:eastAsia="微軟正黑體" w:hAnsi="微軟正黑體" w:hint="eastAsia"/>
          <w:color w:val="000000"/>
        </w:rPr>
        <w:t>據</w:t>
      </w:r>
      <w:hyperlink r:id="rId14" w:history="1">
        <w:r w:rsidR="00A52CCD" w:rsidRPr="00A52CCD">
          <w:rPr>
            <w:rStyle w:val="a3"/>
            <w:rFonts w:ascii="微軟正黑體" w:eastAsia="微軟正黑體" w:hAnsi="微軟正黑體"/>
          </w:rPr>
          <w:t>憲法</w:t>
        </w:r>
      </w:hyperlink>
      <w:r w:rsidR="00A52CCD" w:rsidRPr="00A52CCD">
        <w:rPr>
          <w:rFonts w:ascii="微軟正黑體" w:eastAsia="微軟正黑體" w:hAnsi="微軟正黑體" w:hint="eastAsia"/>
        </w:rPr>
        <w:t>，制定本法。</w:t>
      </w:r>
    </w:p>
    <w:p w14:paraId="6E833DB2" w14:textId="77777777" w:rsidR="00A52CCD" w:rsidRPr="00A52CCD" w:rsidRDefault="00A52CCD" w:rsidP="00A52CCD">
      <w:pPr>
        <w:pStyle w:val="2"/>
        <w:spacing w:before="72" w:after="72"/>
        <w:rPr>
          <w:rFonts w:ascii="微軟正黑體" w:eastAsia="微軟正黑體" w:hAnsi="微軟正黑體"/>
        </w:rPr>
      </w:pPr>
      <w:bookmarkStart w:id="8" w:name="b2"/>
      <w:bookmarkEnd w:id="8"/>
      <w:r w:rsidRPr="00A52CCD">
        <w:rPr>
          <w:rFonts w:ascii="微軟正黑體" w:eastAsia="微軟正黑體" w:hAnsi="微軟正黑體" w:hint="eastAsia"/>
        </w:rPr>
        <w:t>第2條</w:t>
      </w:r>
    </w:p>
    <w:p w14:paraId="3BE2CEC0" w14:textId="68BA047B"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我國是人口眾多的國家，實行計劃生育是國家的基本國策。</w:t>
      </w:r>
    </w:p>
    <w:p w14:paraId="0722639C" w14:textId="0872F191"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國家採取綜合措施，調控人口數量，提高人口素質，推動實現適度生育水平，優化人口結構，促進人口長期均衡發展。</w:t>
      </w:r>
    </w:p>
    <w:p w14:paraId="4D541291" w14:textId="7CB05B8D"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國家依靠宣傳教育、科學技術進步、綜合服務、建立健全獎勵和社會保障制度，開展人口與計劃生育工作。</w:t>
      </w:r>
    </w:p>
    <w:p w14:paraId="2D5915AD" w14:textId="77777777" w:rsidR="00A52CCD" w:rsidRPr="00A52CCD" w:rsidRDefault="00A52CCD" w:rsidP="00A52CCD">
      <w:pPr>
        <w:pStyle w:val="2"/>
        <w:spacing w:before="72" w:after="72"/>
        <w:rPr>
          <w:rFonts w:ascii="微軟正黑體" w:eastAsia="微軟正黑體" w:hAnsi="微軟正黑體"/>
        </w:rPr>
      </w:pPr>
      <w:bookmarkStart w:id="9" w:name="b3"/>
      <w:bookmarkEnd w:id="9"/>
      <w:r w:rsidRPr="00A52CCD">
        <w:rPr>
          <w:rFonts w:ascii="微軟正黑體" w:eastAsia="微軟正黑體" w:hAnsi="微軟正黑體" w:hint="eastAsia"/>
        </w:rPr>
        <w:lastRenderedPageBreak/>
        <w:t>第3條</w:t>
      </w:r>
    </w:p>
    <w:p w14:paraId="4DA14EE3" w14:textId="79A78404"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開展人口與計劃生育工作，應當與增加婦女受教育和就業機會、增進婦女健康、提高婦女地位相結合。</w:t>
      </w:r>
    </w:p>
    <w:p w14:paraId="405C276B" w14:textId="77777777" w:rsidR="00A52CCD" w:rsidRPr="00A52CCD" w:rsidRDefault="00A52CCD" w:rsidP="00A52CCD">
      <w:pPr>
        <w:pStyle w:val="2"/>
        <w:spacing w:before="72" w:after="72"/>
        <w:rPr>
          <w:rFonts w:ascii="微軟正黑體" w:eastAsia="微軟正黑體" w:hAnsi="微軟正黑體"/>
        </w:rPr>
      </w:pPr>
      <w:bookmarkStart w:id="10" w:name="b4"/>
      <w:bookmarkEnd w:id="10"/>
      <w:r w:rsidRPr="00A52CCD">
        <w:rPr>
          <w:rFonts w:ascii="微軟正黑體" w:eastAsia="微軟正黑體" w:hAnsi="微軟正黑體" w:hint="eastAsia"/>
        </w:rPr>
        <w:t>第4條</w:t>
      </w:r>
    </w:p>
    <w:p w14:paraId="2A60FC41" w14:textId="6EF6328D"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各級人民政府及其工作人員在推行計劃生育工作中應當嚴格依法行政，文明執法，不得侵犯公民的合法權益。</w:t>
      </w:r>
    </w:p>
    <w:p w14:paraId="65BA0EEC" w14:textId="6B366B90"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衛生健康主管部門及其工作人員依法執行公務受法律保護。</w:t>
      </w:r>
    </w:p>
    <w:p w14:paraId="2DDB4E40" w14:textId="77777777" w:rsidR="00A52CCD" w:rsidRPr="00A52CCD" w:rsidRDefault="00A52CCD" w:rsidP="00A52CCD">
      <w:pPr>
        <w:pStyle w:val="2"/>
        <w:spacing w:before="72" w:after="72"/>
        <w:rPr>
          <w:rFonts w:ascii="微軟正黑體" w:eastAsia="微軟正黑體" w:hAnsi="微軟正黑體"/>
        </w:rPr>
      </w:pPr>
      <w:bookmarkStart w:id="11" w:name="b5"/>
      <w:bookmarkEnd w:id="11"/>
      <w:r w:rsidRPr="00A52CCD">
        <w:rPr>
          <w:rFonts w:ascii="微軟正黑體" w:eastAsia="微軟正黑體" w:hAnsi="微軟正黑體" w:hint="eastAsia"/>
        </w:rPr>
        <w:t>第5條</w:t>
      </w:r>
    </w:p>
    <w:p w14:paraId="5155B0E9" w14:textId="72B3D056"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國務院領導全國的人口與計劃生育工作。</w:t>
      </w:r>
    </w:p>
    <w:p w14:paraId="5F70B54E" w14:textId="218446C7"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地方各級人民政府領導本行政區域內的人口與計劃生育工作。</w:t>
      </w:r>
    </w:p>
    <w:p w14:paraId="01E8694D" w14:textId="77777777" w:rsidR="00A52CCD" w:rsidRPr="00A52CCD" w:rsidRDefault="00A52CCD" w:rsidP="00A52CCD">
      <w:pPr>
        <w:pStyle w:val="2"/>
        <w:spacing w:before="72" w:after="72"/>
        <w:rPr>
          <w:rFonts w:ascii="微軟正黑體" w:eastAsia="微軟正黑體" w:hAnsi="微軟正黑體"/>
        </w:rPr>
      </w:pPr>
      <w:bookmarkStart w:id="12" w:name="b6"/>
      <w:bookmarkEnd w:id="12"/>
      <w:r w:rsidRPr="00A52CCD">
        <w:rPr>
          <w:rFonts w:ascii="微軟正黑體" w:eastAsia="微軟正黑體" w:hAnsi="微軟正黑體" w:hint="eastAsia"/>
        </w:rPr>
        <w:t>第6條</w:t>
      </w:r>
    </w:p>
    <w:p w14:paraId="4C1C5B08" w14:textId="59554D8A"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國務院衛生健康主管部門負責全國計劃生育工作和與計劃生育有關的人口工作。</w:t>
      </w:r>
    </w:p>
    <w:p w14:paraId="76DD1440" w14:textId="1B199733"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縣級以上地方各級人民政府衛生健康主管部門負責本行政區域內的計劃生育工作和與計劃生育有關的人口工作。</w:t>
      </w:r>
    </w:p>
    <w:p w14:paraId="1A5EE3FF" w14:textId="5BA84552"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縣級以上各級人民政府其他有關部門在各自的職責範圍內，負責有關的人口與計劃生育工作。</w:t>
      </w:r>
    </w:p>
    <w:p w14:paraId="455D7425" w14:textId="77777777" w:rsidR="00A52CCD" w:rsidRPr="00A52CCD" w:rsidRDefault="00A52CCD" w:rsidP="00A52CCD">
      <w:pPr>
        <w:pStyle w:val="2"/>
        <w:spacing w:before="72" w:after="72"/>
        <w:rPr>
          <w:rFonts w:ascii="微軟正黑體" w:eastAsia="微軟正黑體" w:hAnsi="微軟正黑體"/>
        </w:rPr>
      </w:pPr>
      <w:bookmarkStart w:id="13" w:name="b7"/>
      <w:bookmarkEnd w:id="13"/>
      <w:r w:rsidRPr="00A52CCD">
        <w:rPr>
          <w:rFonts w:ascii="微軟正黑體" w:eastAsia="微軟正黑體" w:hAnsi="微軟正黑體" w:hint="eastAsia"/>
        </w:rPr>
        <w:t>第7條</w:t>
      </w:r>
    </w:p>
    <w:p w14:paraId="2D3D865C" w14:textId="08666362"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工會、共產主義青年團、婦女聯合會及計劃生育協會等社會團體、企業事業組織和公民應當協助人民政府開展人口與計劃生育工作。</w:t>
      </w:r>
    </w:p>
    <w:p w14:paraId="2C5845E0" w14:textId="77777777" w:rsidR="00A52CCD" w:rsidRPr="00A52CCD" w:rsidRDefault="00A52CCD" w:rsidP="00A52CCD">
      <w:pPr>
        <w:pStyle w:val="2"/>
        <w:spacing w:before="72" w:after="72"/>
        <w:rPr>
          <w:rFonts w:ascii="微軟正黑體" w:eastAsia="微軟正黑體" w:hAnsi="微軟正黑體"/>
        </w:rPr>
      </w:pPr>
      <w:bookmarkStart w:id="14" w:name="b8"/>
      <w:bookmarkEnd w:id="14"/>
      <w:r w:rsidRPr="00A52CCD">
        <w:rPr>
          <w:rFonts w:ascii="微軟正黑體" w:eastAsia="微軟正黑體" w:hAnsi="微軟正黑體" w:hint="eastAsia"/>
        </w:rPr>
        <w:t>第8條</w:t>
      </w:r>
    </w:p>
    <w:p w14:paraId="517D5CAB" w14:textId="1510211D"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國家對在人口與計劃生育工作中作出顯著成績的組織和個人，給予獎勵。</w:t>
      </w:r>
    </w:p>
    <w:p w14:paraId="5158F219" w14:textId="0B1A7FC8"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sz w:val="18"/>
          <w:szCs w:val="18"/>
        </w:rPr>
        <w:t xml:space="preserve">　　　　</w:t>
      </w:r>
      <w:r w:rsidRPr="00A52CCD">
        <w:rPr>
          <w:rFonts w:ascii="微軟正黑體" w:eastAsia="微軟正黑體" w:hAnsi="微軟正黑體" w:hint="eastAsia"/>
          <w:color w:val="808000"/>
          <w:sz w:val="18"/>
          <w:szCs w:val="18"/>
        </w:rPr>
        <w:t xml:space="preserve">　　　　　　　　　　　　　　　　　　　　　　　　　　　　　　　　　　　　　　　　　　　　　　</w:t>
      </w:r>
      <w:hyperlink w:anchor="b章节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5C4C8B16" w14:textId="77777777" w:rsidR="00A52CCD" w:rsidRPr="00A52CCD" w:rsidRDefault="00A52CCD" w:rsidP="00A52CCD">
      <w:pPr>
        <w:pStyle w:val="1"/>
        <w:spacing w:beforeLines="30" w:before="108" w:beforeAutospacing="0" w:afterLines="30" w:after="108" w:afterAutospacing="0"/>
        <w:rPr>
          <w:rFonts w:ascii="微軟正黑體" w:eastAsia="微軟正黑體" w:hAnsi="微軟正黑體"/>
        </w:rPr>
      </w:pPr>
      <w:bookmarkStart w:id="15" w:name="_第二章__人口发展规划的制定与实施"/>
      <w:bookmarkEnd w:id="15"/>
      <w:r w:rsidRPr="00A52CCD">
        <w:rPr>
          <w:rFonts w:ascii="微軟正黑體" w:eastAsia="微軟正黑體" w:hAnsi="微軟正黑體" w:hint="eastAsia"/>
        </w:rPr>
        <w:t>第二章　　人口發展規劃的制定與實施</w:t>
      </w:r>
    </w:p>
    <w:p w14:paraId="7F80BB4E" w14:textId="77777777" w:rsidR="00A52CCD" w:rsidRPr="00A52CCD" w:rsidRDefault="00A52CCD" w:rsidP="00A52CCD">
      <w:pPr>
        <w:pStyle w:val="2"/>
        <w:spacing w:before="72" w:after="72"/>
        <w:rPr>
          <w:rFonts w:ascii="微軟正黑體" w:eastAsia="微軟正黑體" w:hAnsi="微軟正黑體"/>
        </w:rPr>
      </w:pPr>
      <w:bookmarkStart w:id="16" w:name="b9"/>
      <w:bookmarkEnd w:id="16"/>
      <w:r w:rsidRPr="00A52CCD">
        <w:rPr>
          <w:rFonts w:ascii="微軟正黑體" w:eastAsia="微軟正黑體" w:hAnsi="微軟正黑體" w:hint="eastAsia"/>
        </w:rPr>
        <w:t>第9條</w:t>
      </w:r>
    </w:p>
    <w:p w14:paraId="089EAA42" w14:textId="0A2AB646"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國務院編製人口發展規劃，並將其納入國民經濟和社會發展計劃。</w:t>
      </w:r>
    </w:p>
    <w:p w14:paraId="49F65076" w14:textId="11A8FDBE"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縣級以上地方各級人民政府根據全國人口發展規劃以及上一級人民政府人口發展規劃，結合當地實際情況編製本行政區域的人口發展規劃，並將其納入國民經濟和社會發展計劃。</w:t>
      </w:r>
    </w:p>
    <w:p w14:paraId="09799856" w14:textId="77777777" w:rsidR="00A52CCD" w:rsidRPr="00A52CCD" w:rsidRDefault="00A52CCD" w:rsidP="00A52CCD">
      <w:pPr>
        <w:pStyle w:val="2"/>
        <w:spacing w:before="72" w:after="72"/>
        <w:rPr>
          <w:rFonts w:ascii="微軟正黑體" w:eastAsia="微軟正黑體" w:hAnsi="微軟正黑體"/>
        </w:rPr>
      </w:pPr>
      <w:bookmarkStart w:id="17" w:name="b10"/>
      <w:bookmarkEnd w:id="17"/>
      <w:r w:rsidRPr="00A52CCD">
        <w:rPr>
          <w:rFonts w:ascii="微軟正黑體" w:eastAsia="微軟正黑體" w:hAnsi="微軟正黑體" w:hint="eastAsia"/>
        </w:rPr>
        <w:t>第10條</w:t>
      </w:r>
    </w:p>
    <w:p w14:paraId="18D5CA13" w14:textId="0EC5A344"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縣級以上各級人民政府根據人口發展規劃，制定人口與計劃生育實施方案並組織實施。</w:t>
      </w:r>
    </w:p>
    <w:p w14:paraId="5CB60288" w14:textId="75CF76F0"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縣級以上各級人民政府衛生健康主管部門負責實施人口與計劃生育實施方案的日常工作。</w:t>
      </w:r>
    </w:p>
    <w:p w14:paraId="4D8C0E1F" w14:textId="10AC19A8"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鄉、民族鄉、鎮的人民政府和城市街道辦事處負責本管轄區域內的人口與計劃生育工作，貫徹落實人口與計劃生育實施方案。</w:t>
      </w:r>
    </w:p>
    <w:p w14:paraId="110698A0" w14:textId="77777777" w:rsidR="00A52CCD" w:rsidRPr="00A52CCD" w:rsidRDefault="00A52CCD" w:rsidP="00A52CCD">
      <w:pPr>
        <w:pStyle w:val="2"/>
        <w:spacing w:before="72" w:after="72"/>
        <w:rPr>
          <w:rFonts w:ascii="微軟正黑體" w:eastAsia="微軟正黑體" w:hAnsi="微軟正黑體"/>
        </w:rPr>
      </w:pPr>
      <w:bookmarkStart w:id="18" w:name="b11"/>
      <w:bookmarkEnd w:id="18"/>
      <w:r w:rsidRPr="00A52CCD">
        <w:rPr>
          <w:rFonts w:ascii="微軟正黑體" w:eastAsia="微軟正黑體" w:hAnsi="微軟正黑體" w:hint="eastAsia"/>
        </w:rPr>
        <w:t>第11條</w:t>
      </w:r>
    </w:p>
    <w:p w14:paraId="4519F20A" w14:textId="5CC808D4"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人口與計劃生育實施方案應當規定調控人口數量，提高人口素質，推動實現適度生育水平，優化人口結構，加強母嬰保健和嬰幼兒照護服務，促進家庭發展的措施。</w:t>
      </w:r>
    </w:p>
    <w:p w14:paraId="0F674127" w14:textId="77777777" w:rsidR="00A52CCD" w:rsidRPr="00A52CCD" w:rsidRDefault="00A52CCD" w:rsidP="00A52CCD">
      <w:pPr>
        <w:pStyle w:val="2"/>
        <w:spacing w:before="72" w:after="72"/>
        <w:rPr>
          <w:rFonts w:ascii="微軟正黑體" w:eastAsia="微軟正黑體" w:hAnsi="微軟正黑體"/>
        </w:rPr>
      </w:pPr>
      <w:bookmarkStart w:id="19" w:name="b12"/>
      <w:bookmarkEnd w:id="19"/>
      <w:r w:rsidRPr="00A52CCD">
        <w:rPr>
          <w:rFonts w:ascii="微軟正黑體" w:eastAsia="微軟正黑體" w:hAnsi="微軟正黑體" w:hint="eastAsia"/>
        </w:rPr>
        <w:t>第12條</w:t>
      </w:r>
    </w:p>
    <w:p w14:paraId="073B2EA4" w14:textId="67B81623"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村民委員會、居民委員會應當依法做好計劃生育工作。</w:t>
      </w:r>
    </w:p>
    <w:p w14:paraId="04790945" w14:textId="46E0D12F"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機關、部隊、社會團體、企業事業組織應當做好本單位的計劃生育工作。</w:t>
      </w:r>
    </w:p>
    <w:p w14:paraId="32655EAE" w14:textId="77777777" w:rsidR="00A52CCD" w:rsidRPr="00A52CCD" w:rsidRDefault="00A52CCD" w:rsidP="00A52CCD">
      <w:pPr>
        <w:pStyle w:val="2"/>
        <w:spacing w:before="72" w:after="72"/>
        <w:rPr>
          <w:rFonts w:ascii="微軟正黑體" w:eastAsia="微軟正黑體" w:hAnsi="微軟正黑體"/>
        </w:rPr>
      </w:pPr>
      <w:bookmarkStart w:id="20" w:name="b13"/>
      <w:bookmarkEnd w:id="20"/>
      <w:r w:rsidRPr="00A52CCD">
        <w:rPr>
          <w:rFonts w:ascii="微軟正黑體" w:eastAsia="微軟正黑體" w:hAnsi="微軟正黑體" w:hint="eastAsia"/>
        </w:rPr>
        <w:lastRenderedPageBreak/>
        <w:t>第13條</w:t>
      </w:r>
    </w:p>
    <w:p w14:paraId="75EDFF0B" w14:textId="49C3D938"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衛生健康、教育、科技、文化、民政、新聞出版、廣播電視等部門應當組織開展人口與計劃生育宣傳教育。</w:t>
      </w:r>
    </w:p>
    <w:p w14:paraId="465E2DED" w14:textId="63C551E1"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大眾傳媒負有開展人口與計劃生育的社會公益性宣傳的義務。</w:t>
      </w:r>
    </w:p>
    <w:p w14:paraId="2614AA5A" w14:textId="71DCCAB2"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學校應當在學生中，以符合受教育者特徵的適當方式，有計劃地開展生理衛生教育、青春期教育或者性健康教育。</w:t>
      </w:r>
    </w:p>
    <w:p w14:paraId="01D7FC97" w14:textId="77777777" w:rsidR="00A52CCD" w:rsidRPr="00A52CCD" w:rsidRDefault="00A52CCD" w:rsidP="00A52CCD">
      <w:pPr>
        <w:pStyle w:val="2"/>
        <w:spacing w:before="72" w:after="72"/>
        <w:rPr>
          <w:rFonts w:ascii="微軟正黑體" w:eastAsia="微軟正黑體" w:hAnsi="微軟正黑體"/>
        </w:rPr>
      </w:pPr>
      <w:bookmarkStart w:id="21" w:name="b14"/>
      <w:bookmarkEnd w:id="21"/>
      <w:r w:rsidRPr="00A52CCD">
        <w:rPr>
          <w:rFonts w:ascii="微軟正黑體" w:eastAsia="微軟正黑體" w:hAnsi="微軟正黑體" w:hint="eastAsia"/>
        </w:rPr>
        <w:t>第14條</w:t>
      </w:r>
    </w:p>
    <w:p w14:paraId="5601E1AE" w14:textId="6F8CB4ED"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流動人口的計劃生育工作由其戶籍所在地和現居住地的人民政府共同負責管理，以現居住地為主。</w:t>
      </w:r>
    </w:p>
    <w:p w14:paraId="213BAC3A" w14:textId="77777777" w:rsidR="00A52CCD" w:rsidRPr="00A52CCD" w:rsidRDefault="00A52CCD" w:rsidP="00A52CCD">
      <w:pPr>
        <w:pStyle w:val="2"/>
        <w:spacing w:before="72" w:after="72"/>
        <w:rPr>
          <w:rFonts w:ascii="微軟正黑體" w:eastAsia="微軟正黑體" w:hAnsi="微軟正黑體"/>
        </w:rPr>
      </w:pPr>
      <w:bookmarkStart w:id="22" w:name="b15"/>
      <w:bookmarkEnd w:id="22"/>
      <w:r w:rsidRPr="00A52CCD">
        <w:rPr>
          <w:rFonts w:ascii="微軟正黑體" w:eastAsia="微軟正黑體" w:hAnsi="微軟正黑體" w:hint="eastAsia"/>
        </w:rPr>
        <w:t>第15條</w:t>
      </w:r>
    </w:p>
    <w:p w14:paraId="094AF9A7" w14:textId="32D647C2"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國家根據國民經濟和社會發展狀況逐步提高人口與計劃生育經費投入的總體水平。各級人民政府應當保障人口與計劃生育工作必要的經費。</w:t>
      </w:r>
    </w:p>
    <w:p w14:paraId="1C582136" w14:textId="7A5CBE59"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各級人民政府應當對欠發達地區、少數民族地區開展人口與計劃生育工作給予重點扶持。</w:t>
      </w:r>
    </w:p>
    <w:p w14:paraId="7BFEC82A" w14:textId="2BDE5527"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國家鼓勵社會團體、企業事業組織和個人為人口與計劃生育工作提供捐助。</w:t>
      </w:r>
    </w:p>
    <w:p w14:paraId="7851F242" w14:textId="58125CEB"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4</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任何單位和個人不得截留、剋扣、挪用人口與計劃生育工作費用。</w:t>
      </w:r>
    </w:p>
    <w:p w14:paraId="7AC7C9AE" w14:textId="77777777" w:rsidR="00A52CCD" w:rsidRPr="00A52CCD" w:rsidRDefault="00A52CCD" w:rsidP="00A52CCD">
      <w:pPr>
        <w:pStyle w:val="2"/>
        <w:spacing w:before="72" w:after="72"/>
        <w:rPr>
          <w:rFonts w:ascii="微軟正黑體" w:eastAsia="微軟正黑體" w:hAnsi="微軟正黑體"/>
        </w:rPr>
      </w:pPr>
      <w:bookmarkStart w:id="23" w:name="b16"/>
      <w:bookmarkEnd w:id="23"/>
      <w:r w:rsidRPr="00A52CCD">
        <w:rPr>
          <w:rFonts w:ascii="微軟正黑體" w:eastAsia="微軟正黑體" w:hAnsi="微軟正黑體" w:hint="eastAsia"/>
        </w:rPr>
        <w:t>第16條</w:t>
      </w:r>
    </w:p>
    <w:p w14:paraId="5D911437" w14:textId="5B9C5735"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國家鼓勵開展人口與計劃生育領域的科學研究和對外交流與合作。</w:t>
      </w:r>
    </w:p>
    <w:p w14:paraId="21C17380" w14:textId="12A4E33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sz w:val="18"/>
          <w:szCs w:val="18"/>
        </w:rPr>
        <w:t xml:space="preserve">　　　　</w:t>
      </w:r>
      <w:r w:rsidRPr="00A52CCD">
        <w:rPr>
          <w:rFonts w:ascii="微軟正黑體" w:eastAsia="微軟正黑體" w:hAnsi="微軟正黑體" w:hint="eastAsia"/>
          <w:color w:val="808000"/>
          <w:sz w:val="18"/>
          <w:szCs w:val="18"/>
        </w:rPr>
        <w:t xml:space="preserve">　　　　　　　　　　　　　　　　　　　　　　　　　　　　　　　　　　　　　　　　　　　　　　</w:t>
      </w:r>
      <w:hyperlink w:anchor="b章节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1578B019" w14:textId="77777777" w:rsidR="00A52CCD" w:rsidRPr="00A52CCD" w:rsidRDefault="00A52CCD" w:rsidP="00A52CCD">
      <w:pPr>
        <w:pStyle w:val="1"/>
        <w:spacing w:beforeLines="30" w:before="108" w:beforeAutospacing="0" w:afterLines="30" w:after="108" w:afterAutospacing="0"/>
        <w:rPr>
          <w:rFonts w:ascii="微軟正黑體" w:eastAsia="微軟正黑體" w:hAnsi="微軟正黑體"/>
        </w:rPr>
      </w:pPr>
      <w:bookmarkStart w:id="24" w:name="_第三章__生育调节"/>
      <w:bookmarkEnd w:id="24"/>
      <w:r w:rsidRPr="00A52CCD">
        <w:rPr>
          <w:rFonts w:ascii="微軟正黑體" w:eastAsia="微軟正黑體" w:hAnsi="微軟正黑體" w:hint="eastAsia"/>
        </w:rPr>
        <w:t>第三章　　生育調節</w:t>
      </w:r>
    </w:p>
    <w:p w14:paraId="52086435" w14:textId="77777777" w:rsidR="00A52CCD" w:rsidRPr="00A52CCD" w:rsidRDefault="00A52CCD" w:rsidP="00A52CCD">
      <w:pPr>
        <w:pStyle w:val="2"/>
        <w:spacing w:before="72" w:after="72"/>
        <w:rPr>
          <w:rFonts w:ascii="微軟正黑體" w:eastAsia="微軟正黑體" w:hAnsi="微軟正黑體"/>
        </w:rPr>
      </w:pPr>
      <w:bookmarkStart w:id="25" w:name="b17"/>
      <w:bookmarkEnd w:id="25"/>
      <w:r w:rsidRPr="00A52CCD">
        <w:rPr>
          <w:rFonts w:ascii="微軟正黑體" w:eastAsia="微軟正黑體" w:hAnsi="微軟正黑體" w:hint="eastAsia"/>
        </w:rPr>
        <w:t>第17條</w:t>
      </w:r>
    </w:p>
    <w:p w14:paraId="26F916C7" w14:textId="7B779295"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公民有生育的權利，也有依法實行計劃生育的義務，夫妻雙方在實行計劃生育中負有共同的責任。</w:t>
      </w:r>
    </w:p>
    <w:p w14:paraId="3CEB9BBF" w14:textId="77777777" w:rsidR="00A52CCD" w:rsidRPr="00A52CCD" w:rsidRDefault="00A52CCD" w:rsidP="00A52CCD">
      <w:pPr>
        <w:pStyle w:val="2"/>
        <w:spacing w:before="72" w:after="72"/>
        <w:rPr>
          <w:rFonts w:ascii="微軟正黑體" w:eastAsia="微軟正黑體" w:hAnsi="微軟正黑體"/>
        </w:rPr>
      </w:pPr>
      <w:bookmarkStart w:id="26" w:name="b18"/>
      <w:bookmarkEnd w:id="26"/>
      <w:r w:rsidRPr="00A52CCD">
        <w:rPr>
          <w:rFonts w:ascii="微軟正黑體" w:eastAsia="微軟正黑體" w:hAnsi="微軟正黑體" w:hint="eastAsia"/>
        </w:rPr>
        <w:t>第18條</w:t>
      </w:r>
    </w:p>
    <w:p w14:paraId="35C2C4DB" w14:textId="65AD67F0"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國家提倡適齡婚育、優生優育。一對夫妻可以生育三個子女。</w:t>
      </w:r>
    </w:p>
    <w:p w14:paraId="0C06D091" w14:textId="05B13E5B"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符合法律、法規規定條件的，可以要求安排再生育子女。具體辦法由省、自治區、直轄市人民代表大會或者其常務委員會規定。</w:t>
      </w:r>
    </w:p>
    <w:p w14:paraId="7C7BF754" w14:textId="645B6261"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少數民族也要實行計劃生育，具體辦法由省、自治區、直轄市人民代表大會或者其常務委員會規定。</w:t>
      </w:r>
    </w:p>
    <w:p w14:paraId="3ACC5B9C" w14:textId="055D0977"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4</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夫妻雙方戶籍所在地的省、自治區、直轄市之間關於再生育子女的規定不一致的，按照有利於當事人的原則適用。</w:t>
      </w:r>
    </w:p>
    <w:p w14:paraId="4CE34085" w14:textId="77777777" w:rsidR="00A52CCD" w:rsidRPr="00A52CCD" w:rsidRDefault="00A52CCD" w:rsidP="00A52CCD">
      <w:pPr>
        <w:pStyle w:val="2"/>
        <w:spacing w:before="72" w:after="72"/>
        <w:rPr>
          <w:rFonts w:ascii="微軟正黑體" w:eastAsia="微軟正黑體" w:hAnsi="微軟正黑體"/>
        </w:rPr>
      </w:pPr>
      <w:bookmarkStart w:id="27" w:name="b19"/>
      <w:bookmarkEnd w:id="27"/>
      <w:r w:rsidRPr="00A52CCD">
        <w:rPr>
          <w:rFonts w:ascii="微軟正黑體" w:eastAsia="微軟正黑體" w:hAnsi="微軟正黑體" w:hint="eastAsia"/>
        </w:rPr>
        <w:t>第19條</w:t>
      </w:r>
    </w:p>
    <w:p w14:paraId="452F07C8" w14:textId="16F9FF05"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國家創造條件，保障公民知情選擇安全、有效、適宜的避孕節育措施。實施避孕節育手術，應當保證受術者的安全。</w:t>
      </w:r>
    </w:p>
    <w:p w14:paraId="384A58DA" w14:textId="77777777" w:rsidR="00A52CCD" w:rsidRPr="00A52CCD" w:rsidRDefault="00A52CCD" w:rsidP="00A52CCD">
      <w:pPr>
        <w:pStyle w:val="2"/>
        <w:spacing w:before="72" w:after="72"/>
        <w:rPr>
          <w:rFonts w:ascii="微軟正黑體" w:eastAsia="微軟正黑體" w:hAnsi="微軟正黑體"/>
        </w:rPr>
      </w:pPr>
      <w:bookmarkStart w:id="28" w:name="b20"/>
      <w:bookmarkEnd w:id="28"/>
      <w:r w:rsidRPr="00A52CCD">
        <w:rPr>
          <w:rFonts w:ascii="微軟正黑體" w:eastAsia="微軟正黑體" w:hAnsi="微軟正黑體" w:hint="eastAsia"/>
        </w:rPr>
        <w:t>第20條</w:t>
      </w:r>
    </w:p>
    <w:p w14:paraId="173F6AD4" w14:textId="112CC320"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育齡夫妻自主選擇計劃生育避孕節育措施，預防和減少非意願妊娠。</w:t>
      </w:r>
    </w:p>
    <w:p w14:paraId="76F2135D" w14:textId="77777777" w:rsidR="00A52CCD" w:rsidRPr="00A52CCD" w:rsidRDefault="00A52CCD" w:rsidP="00A52CCD">
      <w:pPr>
        <w:pStyle w:val="2"/>
        <w:spacing w:before="72" w:after="72"/>
        <w:rPr>
          <w:rFonts w:ascii="微軟正黑體" w:eastAsia="微軟正黑體" w:hAnsi="微軟正黑體"/>
        </w:rPr>
      </w:pPr>
      <w:bookmarkStart w:id="29" w:name="b21"/>
      <w:bookmarkEnd w:id="29"/>
      <w:r w:rsidRPr="00A52CCD">
        <w:rPr>
          <w:rFonts w:ascii="微軟正黑體" w:eastAsia="微軟正黑體" w:hAnsi="微軟正黑體" w:hint="eastAsia"/>
        </w:rPr>
        <w:t>第21條</w:t>
      </w:r>
    </w:p>
    <w:p w14:paraId="3FDDDA82" w14:textId="140099FA"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實行計劃生育的育齡夫妻免費享受國家規定的基本項目的計劃生育技術服務。</w:t>
      </w:r>
    </w:p>
    <w:p w14:paraId="3D1493A7" w14:textId="6F1FCFDF"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前款規定所需經費，按照國家有關規定列入財政預算或者由社會保險予以保障。</w:t>
      </w:r>
    </w:p>
    <w:p w14:paraId="5971531F" w14:textId="77777777" w:rsidR="00A52CCD" w:rsidRPr="00A52CCD" w:rsidRDefault="00A52CCD" w:rsidP="00A52CCD">
      <w:pPr>
        <w:pStyle w:val="2"/>
        <w:spacing w:before="72" w:after="72"/>
        <w:rPr>
          <w:rFonts w:ascii="微軟正黑體" w:eastAsia="微軟正黑體" w:hAnsi="微軟正黑體"/>
        </w:rPr>
      </w:pPr>
      <w:bookmarkStart w:id="30" w:name="b22"/>
      <w:bookmarkEnd w:id="30"/>
      <w:r w:rsidRPr="00A52CCD">
        <w:rPr>
          <w:rFonts w:ascii="微軟正黑體" w:eastAsia="微軟正黑體" w:hAnsi="微軟正黑體" w:hint="eastAsia"/>
        </w:rPr>
        <w:lastRenderedPageBreak/>
        <w:t>第22條</w:t>
      </w:r>
    </w:p>
    <w:p w14:paraId="6B8EA3DA" w14:textId="7F75ABEE"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禁止歧視、虐待生育女嬰的婦女和不育的婦女。</w:t>
      </w:r>
    </w:p>
    <w:p w14:paraId="5A30C8FF" w14:textId="434D062A"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禁止歧視、虐待、遺棄女嬰。</w:t>
      </w:r>
    </w:p>
    <w:p w14:paraId="1C9BC092" w14:textId="5AAD7A5D"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sz w:val="18"/>
          <w:szCs w:val="18"/>
        </w:rPr>
        <w:t xml:space="preserve">　　　　</w:t>
      </w:r>
      <w:r w:rsidRPr="00A52CCD">
        <w:rPr>
          <w:rFonts w:ascii="微軟正黑體" w:eastAsia="微軟正黑體" w:hAnsi="微軟正黑體" w:hint="eastAsia"/>
          <w:color w:val="808000"/>
          <w:sz w:val="18"/>
          <w:szCs w:val="18"/>
        </w:rPr>
        <w:t xml:space="preserve">　　　　　　　　　　　　　　　　　　　　　　　　　　　　　　　　　　　　　　　　　　　　　　</w:t>
      </w:r>
      <w:hyperlink w:anchor="b章节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1E376407" w14:textId="77777777" w:rsidR="00A52CCD" w:rsidRPr="00A52CCD" w:rsidRDefault="00A52CCD" w:rsidP="00A52CCD">
      <w:pPr>
        <w:pStyle w:val="1"/>
        <w:spacing w:beforeLines="30" w:before="108" w:beforeAutospacing="0" w:afterLines="30" w:after="108" w:afterAutospacing="0"/>
        <w:rPr>
          <w:rFonts w:ascii="微軟正黑體" w:eastAsia="微軟正黑體" w:hAnsi="微軟正黑體"/>
        </w:rPr>
      </w:pPr>
      <w:bookmarkStart w:id="31" w:name="_第四章__奖励与社会保障"/>
      <w:bookmarkEnd w:id="31"/>
      <w:r w:rsidRPr="00A52CCD">
        <w:rPr>
          <w:rFonts w:ascii="微軟正黑體" w:eastAsia="微軟正黑體" w:hAnsi="微軟正黑體" w:hint="eastAsia"/>
        </w:rPr>
        <w:t>第四章　　獎勵與社會保障</w:t>
      </w:r>
    </w:p>
    <w:p w14:paraId="4E0522DB" w14:textId="77777777" w:rsidR="00A52CCD" w:rsidRPr="00A52CCD" w:rsidRDefault="00A52CCD" w:rsidP="00A52CCD">
      <w:pPr>
        <w:pStyle w:val="2"/>
        <w:spacing w:before="72" w:after="72"/>
        <w:rPr>
          <w:rFonts w:ascii="微軟正黑體" w:eastAsia="微軟正黑體" w:hAnsi="微軟正黑體"/>
        </w:rPr>
      </w:pPr>
      <w:bookmarkStart w:id="32" w:name="b23"/>
      <w:bookmarkEnd w:id="32"/>
      <w:r w:rsidRPr="00A52CCD">
        <w:rPr>
          <w:rFonts w:ascii="微軟正黑體" w:eastAsia="微軟正黑體" w:hAnsi="微軟正黑體" w:hint="eastAsia"/>
        </w:rPr>
        <w:t>第23條</w:t>
      </w:r>
    </w:p>
    <w:p w14:paraId="3616FBE2" w14:textId="0DF4880A"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國家對實行計劃生育的夫妻，按照規定給予獎勵。</w:t>
      </w:r>
    </w:p>
    <w:p w14:paraId="2AC9DC27" w14:textId="77777777" w:rsidR="00A52CCD" w:rsidRPr="00A52CCD" w:rsidRDefault="00A52CCD" w:rsidP="00A52CCD">
      <w:pPr>
        <w:pStyle w:val="2"/>
        <w:spacing w:before="72" w:after="72"/>
        <w:rPr>
          <w:rFonts w:ascii="微軟正黑體" w:eastAsia="微軟正黑體" w:hAnsi="微軟正黑體"/>
        </w:rPr>
      </w:pPr>
      <w:bookmarkStart w:id="33" w:name="b24"/>
      <w:bookmarkEnd w:id="33"/>
      <w:r w:rsidRPr="00A52CCD">
        <w:rPr>
          <w:rFonts w:ascii="微軟正黑體" w:eastAsia="微軟正黑體" w:hAnsi="微軟正黑體" w:hint="eastAsia"/>
        </w:rPr>
        <w:t>第24條</w:t>
      </w:r>
    </w:p>
    <w:p w14:paraId="1D0F8FD9" w14:textId="2BF5D881"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國家建立、健全基本養老保險、基本醫療保險、生育保險和社會福利等社會保障制度，促進計劃生育。</w:t>
      </w:r>
    </w:p>
    <w:p w14:paraId="790E3CD6" w14:textId="3E1B4591"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國家鼓勵保險公司舉辦有利於計劃生育的保險項目。</w:t>
      </w:r>
    </w:p>
    <w:p w14:paraId="3240E91C" w14:textId="77777777" w:rsidR="00A52CCD" w:rsidRPr="00A52CCD" w:rsidRDefault="00A52CCD" w:rsidP="00A52CCD">
      <w:pPr>
        <w:pStyle w:val="2"/>
        <w:spacing w:before="72" w:after="72"/>
        <w:rPr>
          <w:rFonts w:ascii="微軟正黑體" w:eastAsia="微軟正黑體" w:hAnsi="微軟正黑體"/>
        </w:rPr>
      </w:pPr>
      <w:bookmarkStart w:id="34" w:name="b25"/>
      <w:bookmarkEnd w:id="34"/>
      <w:r w:rsidRPr="00A52CCD">
        <w:rPr>
          <w:rFonts w:ascii="微軟正黑體" w:eastAsia="微軟正黑體" w:hAnsi="微軟正黑體" w:hint="eastAsia"/>
        </w:rPr>
        <w:t>第25條</w:t>
      </w:r>
    </w:p>
    <w:p w14:paraId="7F3BAB50" w14:textId="30396F14"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符合法律、法規規定生育子女的夫妻，可以獲得延長生育假的獎勵或者其他福利待遇。</w:t>
      </w:r>
    </w:p>
    <w:p w14:paraId="2F281B98" w14:textId="7136C74C"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國家支持有條件的地方設立父母育兒假。</w:t>
      </w:r>
    </w:p>
    <w:p w14:paraId="30B74FB1" w14:textId="77777777" w:rsidR="00A52CCD" w:rsidRPr="00A52CCD" w:rsidRDefault="00A52CCD" w:rsidP="00A52CCD">
      <w:pPr>
        <w:pStyle w:val="2"/>
        <w:spacing w:before="72" w:after="72"/>
        <w:rPr>
          <w:rFonts w:ascii="微軟正黑體" w:eastAsia="微軟正黑體" w:hAnsi="微軟正黑體"/>
        </w:rPr>
      </w:pPr>
      <w:bookmarkStart w:id="35" w:name="b26"/>
      <w:bookmarkEnd w:id="35"/>
      <w:r w:rsidRPr="00A52CCD">
        <w:rPr>
          <w:rFonts w:ascii="微軟正黑體" w:eastAsia="微軟正黑體" w:hAnsi="微軟正黑體" w:hint="eastAsia"/>
        </w:rPr>
        <w:t>第26條</w:t>
      </w:r>
    </w:p>
    <w:p w14:paraId="0378F8FE" w14:textId="2DD8EDCB"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婦女懷孕、生育和哺乳期間，按照國家有關規定享受特殊勞動保護並可以獲得幫助和補償。國家保障婦女就業合法權益，為因生育影響就業的婦女提供就業服務。</w:t>
      </w:r>
    </w:p>
    <w:p w14:paraId="52F4EAE2" w14:textId="1E465EF4"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公民實行計劃生育手術，享受國家規定的休假。</w:t>
      </w:r>
    </w:p>
    <w:p w14:paraId="18E3CC4D" w14:textId="77777777" w:rsidR="00A52CCD" w:rsidRPr="00A52CCD" w:rsidRDefault="00A52CCD" w:rsidP="00A52CCD">
      <w:pPr>
        <w:pStyle w:val="2"/>
        <w:spacing w:before="72" w:after="72"/>
        <w:rPr>
          <w:rFonts w:ascii="微軟正黑體" w:eastAsia="微軟正黑體" w:hAnsi="微軟正黑體"/>
        </w:rPr>
      </w:pPr>
      <w:bookmarkStart w:id="36" w:name="b27"/>
      <w:bookmarkEnd w:id="36"/>
      <w:r w:rsidRPr="00A52CCD">
        <w:rPr>
          <w:rFonts w:ascii="微軟正黑體" w:eastAsia="微軟正黑體" w:hAnsi="微軟正黑體" w:hint="eastAsia"/>
        </w:rPr>
        <w:t>第27條</w:t>
      </w:r>
    </w:p>
    <w:p w14:paraId="76216489" w14:textId="3453BDE5"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國家採取財政、稅收、保險、教育、住房、就業等支持措施，減輕家庭生育、養育、教育負擔。</w:t>
      </w:r>
    </w:p>
    <w:p w14:paraId="7A1ACF4E" w14:textId="77777777" w:rsidR="00A52CCD" w:rsidRPr="00A52CCD" w:rsidRDefault="00A52CCD" w:rsidP="00A52CCD">
      <w:pPr>
        <w:pStyle w:val="2"/>
        <w:spacing w:before="72" w:after="72"/>
        <w:rPr>
          <w:rFonts w:ascii="微軟正黑體" w:eastAsia="微軟正黑體" w:hAnsi="微軟正黑體"/>
        </w:rPr>
      </w:pPr>
      <w:bookmarkStart w:id="37" w:name="b28"/>
      <w:bookmarkEnd w:id="37"/>
      <w:r w:rsidRPr="00A52CCD">
        <w:rPr>
          <w:rFonts w:ascii="微軟正黑體" w:eastAsia="微軟正黑體" w:hAnsi="微軟正黑體" w:hint="eastAsia"/>
        </w:rPr>
        <w:t>第28條</w:t>
      </w:r>
    </w:p>
    <w:p w14:paraId="718FE722" w14:textId="3946072D"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縣級以上各級人民政府綜合採取規劃、土地、住房、財政、金融、人才等措施，推動建立普惠托育服務體系，提高嬰幼兒家庭獲得服務的可及性和公平性。</w:t>
      </w:r>
    </w:p>
    <w:p w14:paraId="38A2F0AC" w14:textId="6AC81851"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國家鼓勵和引導社會力量興辦托育機構，支持幼兒園和機關、企業事業單位、社區提供托育服務。</w:t>
      </w:r>
    </w:p>
    <w:p w14:paraId="5DF7D0EC" w14:textId="24832DFE"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托育機構的設置和服務應當符合托育服務相關標準和規範。托育機構應當向縣級人民政府衛生健康主管部門備案。</w:t>
      </w:r>
    </w:p>
    <w:p w14:paraId="0716D0CB" w14:textId="77777777" w:rsidR="00A52CCD" w:rsidRPr="00A52CCD" w:rsidRDefault="00A52CCD" w:rsidP="00A52CCD">
      <w:pPr>
        <w:pStyle w:val="2"/>
        <w:spacing w:before="72" w:after="72"/>
        <w:rPr>
          <w:rFonts w:ascii="微軟正黑體" w:eastAsia="微軟正黑體" w:hAnsi="微軟正黑體"/>
        </w:rPr>
      </w:pPr>
      <w:bookmarkStart w:id="38" w:name="b29"/>
      <w:bookmarkEnd w:id="38"/>
      <w:r w:rsidRPr="00A52CCD">
        <w:rPr>
          <w:rFonts w:ascii="微軟正黑體" w:eastAsia="微軟正黑體" w:hAnsi="微軟正黑體" w:hint="eastAsia"/>
        </w:rPr>
        <w:t>第29條</w:t>
      </w:r>
    </w:p>
    <w:p w14:paraId="1154B42C" w14:textId="44C358B6"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縣級以上地方各級人民政府應當在城鄉社區建設改造中，建設與常住人口規模相適應的嬰幼兒活動場所及配套服務設施。</w:t>
      </w:r>
    </w:p>
    <w:p w14:paraId="7990A6D7" w14:textId="012EC57B"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公共場所和女職工比較多的用人單位應當配置母嬰設施，為嬰幼兒照護、哺乳提供便利條件。</w:t>
      </w:r>
    </w:p>
    <w:p w14:paraId="3D5D8269" w14:textId="77777777" w:rsidR="00A52CCD" w:rsidRPr="00A52CCD" w:rsidRDefault="00A52CCD" w:rsidP="00A52CCD">
      <w:pPr>
        <w:pStyle w:val="2"/>
        <w:spacing w:before="72" w:after="72"/>
        <w:rPr>
          <w:rFonts w:ascii="微軟正黑體" w:eastAsia="微軟正黑體" w:hAnsi="微軟正黑體"/>
        </w:rPr>
      </w:pPr>
      <w:bookmarkStart w:id="39" w:name="b30"/>
      <w:bookmarkEnd w:id="39"/>
      <w:r w:rsidRPr="00A52CCD">
        <w:rPr>
          <w:rFonts w:ascii="微軟正黑體" w:eastAsia="微軟正黑體" w:hAnsi="微軟正黑體" w:hint="eastAsia"/>
        </w:rPr>
        <w:t>第30條</w:t>
      </w:r>
    </w:p>
    <w:p w14:paraId="4760DD2C" w14:textId="47C2DF96"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縣級以上各級人民政府應當加強對家庭嬰幼兒照護的支持和指導，增強家庭的科學育兒能力。</w:t>
      </w:r>
    </w:p>
    <w:p w14:paraId="6A11B175" w14:textId="49613645"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醫療衛生機構應當按照規定為嬰幼兒家庭開展預防接種、疾病防控等服務，提供膳食營養、生長發育等健康指導。</w:t>
      </w:r>
    </w:p>
    <w:p w14:paraId="43D1B27D" w14:textId="77777777" w:rsidR="00A52CCD" w:rsidRPr="00A52CCD" w:rsidRDefault="00A52CCD" w:rsidP="00A52CCD">
      <w:pPr>
        <w:pStyle w:val="2"/>
        <w:spacing w:before="72" w:after="72"/>
        <w:rPr>
          <w:rFonts w:ascii="微軟正黑體" w:eastAsia="微軟正黑體" w:hAnsi="微軟正黑體"/>
        </w:rPr>
      </w:pPr>
      <w:bookmarkStart w:id="40" w:name="b31"/>
      <w:bookmarkEnd w:id="40"/>
      <w:r w:rsidRPr="00A52CCD">
        <w:rPr>
          <w:rFonts w:ascii="微軟正黑體" w:eastAsia="微軟正黑體" w:hAnsi="微軟正黑體" w:hint="eastAsia"/>
        </w:rPr>
        <w:t>第31條</w:t>
      </w:r>
    </w:p>
    <w:p w14:paraId="5EB94F35" w14:textId="301E6CF8"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在國家提倡一對夫妻生育一個子女期間，自願終身只生育一個子女的夫妻，國家發給《獨生子女父母光榮證》。</w:t>
      </w:r>
    </w:p>
    <w:p w14:paraId="06209061" w14:textId="60F1177F"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lastRenderedPageBreak/>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獲得《獨生子女父母光榮證》的夫妻，按照國家和省、自治區、直轄市有關規定享受獨生子女父母獎勵。</w:t>
      </w:r>
    </w:p>
    <w:p w14:paraId="2A4F90D6" w14:textId="77AC23F7"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法律、法規或者規章規定給予獲得《獨生子女父母光榮證》的夫妻獎勵的措施中由其所在單位落實的，有關單位應當執行。</w:t>
      </w:r>
    </w:p>
    <w:p w14:paraId="4974330A" w14:textId="5DF9E627"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4</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在國家提倡一對夫妻生育一個子女期間，按照規定應當享受計劃生育家庭老年人獎勵扶助的，繼續享受相關獎勵扶助，並在老年人福利、養老服務等方面給予必要的優先和照顧。</w:t>
      </w:r>
    </w:p>
    <w:p w14:paraId="09D6E38C" w14:textId="77777777" w:rsidR="00A52CCD" w:rsidRPr="00A52CCD" w:rsidRDefault="00A52CCD" w:rsidP="00A52CCD">
      <w:pPr>
        <w:pStyle w:val="2"/>
        <w:spacing w:before="72" w:after="72"/>
        <w:rPr>
          <w:rFonts w:ascii="微軟正黑體" w:eastAsia="微軟正黑體" w:hAnsi="微軟正黑體"/>
        </w:rPr>
      </w:pPr>
      <w:bookmarkStart w:id="41" w:name="b32"/>
      <w:bookmarkEnd w:id="41"/>
      <w:r w:rsidRPr="00A52CCD">
        <w:rPr>
          <w:rFonts w:ascii="微軟正黑體" w:eastAsia="微軟正黑體" w:hAnsi="微軟正黑體" w:hint="eastAsia"/>
        </w:rPr>
        <w:t>第32條</w:t>
      </w:r>
    </w:p>
    <w:p w14:paraId="13E42E54" w14:textId="211BB3FB"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獲得《獨生子女父母光榮證》的夫妻，獨生子女發生意外傷殘、死亡的，按照規定獲得扶助。縣級以上各級人民政府建立、健全對上述人群的生活、養老、醫療、精神慰藉等全方位幫扶保障制度。</w:t>
      </w:r>
    </w:p>
    <w:p w14:paraId="33D21665" w14:textId="77777777" w:rsidR="00A52CCD" w:rsidRPr="00A52CCD" w:rsidRDefault="00A52CCD" w:rsidP="00A52CCD">
      <w:pPr>
        <w:pStyle w:val="2"/>
        <w:spacing w:before="72" w:after="72"/>
        <w:rPr>
          <w:rFonts w:ascii="微軟正黑體" w:eastAsia="微軟正黑體" w:hAnsi="微軟正黑體"/>
        </w:rPr>
      </w:pPr>
      <w:bookmarkStart w:id="42" w:name="b33"/>
      <w:bookmarkEnd w:id="42"/>
      <w:r w:rsidRPr="00A52CCD">
        <w:rPr>
          <w:rFonts w:ascii="微軟正黑體" w:eastAsia="微軟正黑體" w:hAnsi="微軟正黑體" w:hint="eastAsia"/>
        </w:rPr>
        <w:t>第33條</w:t>
      </w:r>
    </w:p>
    <w:p w14:paraId="1DB1FE47" w14:textId="5D33D782"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地方各級人民政府對農村實行計劃生育的家庭發展經濟，給予資金、技術、培訓等方面的支持、優惠；對實行計劃生育的貧困家庭，在扶貧貸款、以工代賑、扶貧項目和社會救濟等方面給予優先照顧。</w:t>
      </w:r>
    </w:p>
    <w:p w14:paraId="5074BE9C" w14:textId="77777777" w:rsidR="00A52CCD" w:rsidRPr="00A52CCD" w:rsidRDefault="00A52CCD" w:rsidP="00A52CCD">
      <w:pPr>
        <w:pStyle w:val="2"/>
        <w:spacing w:before="72" w:after="72"/>
        <w:rPr>
          <w:rFonts w:ascii="微軟正黑體" w:eastAsia="微軟正黑體" w:hAnsi="微軟正黑體"/>
        </w:rPr>
      </w:pPr>
      <w:bookmarkStart w:id="43" w:name="b34"/>
      <w:bookmarkEnd w:id="43"/>
      <w:r w:rsidRPr="00A52CCD">
        <w:rPr>
          <w:rFonts w:ascii="微軟正黑體" w:eastAsia="微軟正黑體" w:hAnsi="微軟正黑體" w:hint="eastAsia"/>
        </w:rPr>
        <w:t>第34條</w:t>
      </w:r>
    </w:p>
    <w:p w14:paraId="29C15831" w14:textId="28290D06"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本章規定的獎勵和社會保障措施，省、自治區、直轄市和設區的市、自治州的人民代表大會及其常務委員會或者人民政府可以依據本法和有關法律、行政法規的規定，結合當地實際情況，制定具體實施辦法。</w:t>
      </w:r>
    </w:p>
    <w:p w14:paraId="79610A64" w14:textId="4C3C2344"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sz w:val="18"/>
          <w:szCs w:val="18"/>
        </w:rPr>
        <w:t xml:space="preserve">　　　　</w:t>
      </w:r>
      <w:r w:rsidRPr="00A52CCD">
        <w:rPr>
          <w:rFonts w:ascii="微軟正黑體" w:eastAsia="微軟正黑體" w:hAnsi="微軟正黑體" w:hint="eastAsia"/>
          <w:color w:val="808000"/>
          <w:sz w:val="18"/>
          <w:szCs w:val="18"/>
        </w:rPr>
        <w:t xml:space="preserve">　　　　　　　　　　　　　　　　　　　　　　　　　　　　　　　　　　　　　　　　　　　　　　</w:t>
      </w:r>
      <w:hyperlink w:anchor="b章节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1AD8A02E" w14:textId="77777777" w:rsidR="00A52CCD" w:rsidRPr="00A52CCD" w:rsidRDefault="00A52CCD" w:rsidP="00A52CCD">
      <w:pPr>
        <w:pStyle w:val="1"/>
        <w:spacing w:beforeLines="30" w:before="108" w:beforeAutospacing="0" w:afterLines="30" w:after="108" w:afterAutospacing="0"/>
        <w:rPr>
          <w:rFonts w:ascii="微軟正黑體" w:eastAsia="微軟正黑體" w:hAnsi="微軟正黑體"/>
        </w:rPr>
      </w:pPr>
      <w:bookmarkStart w:id="44" w:name="_第五章__计划生育服务"/>
      <w:bookmarkEnd w:id="44"/>
      <w:r w:rsidRPr="00A52CCD">
        <w:rPr>
          <w:rFonts w:ascii="微軟正黑體" w:eastAsia="微軟正黑體" w:hAnsi="微軟正黑體" w:hint="eastAsia"/>
        </w:rPr>
        <w:t>第五章　　計劃生育服務</w:t>
      </w:r>
    </w:p>
    <w:p w14:paraId="0385D650" w14:textId="77777777" w:rsidR="00A52CCD" w:rsidRPr="00A52CCD" w:rsidRDefault="00A52CCD" w:rsidP="00A52CCD">
      <w:pPr>
        <w:pStyle w:val="2"/>
        <w:spacing w:before="72" w:after="72"/>
        <w:rPr>
          <w:rFonts w:ascii="微軟正黑體" w:eastAsia="微軟正黑體" w:hAnsi="微軟正黑體"/>
        </w:rPr>
      </w:pPr>
      <w:bookmarkStart w:id="45" w:name="b35"/>
      <w:bookmarkEnd w:id="45"/>
      <w:r w:rsidRPr="00A52CCD">
        <w:rPr>
          <w:rFonts w:ascii="微軟正黑體" w:eastAsia="微軟正黑體" w:hAnsi="微軟正黑體" w:hint="eastAsia"/>
        </w:rPr>
        <w:t>第35條</w:t>
      </w:r>
    </w:p>
    <w:p w14:paraId="407B671F" w14:textId="005D6500"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國家建立婚前保健、孕產期保健制度，防止或者減少出生缺陷，提高出生嬰兒健康水平。</w:t>
      </w:r>
    </w:p>
    <w:p w14:paraId="592FE29B" w14:textId="77777777" w:rsidR="00A52CCD" w:rsidRPr="00A52CCD" w:rsidRDefault="00A52CCD" w:rsidP="00A52CCD">
      <w:pPr>
        <w:pStyle w:val="2"/>
        <w:spacing w:before="72" w:after="72"/>
        <w:rPr>
          <w:rFonts w:ascii="微軟正黑體" w:eastAsia="微軟正黑體" w:hAnsi="微軟正黑體"/>
        </w:rPr>
      </w:pPr>
      <w:bookmarkStart w:id="46" w:name="b36"/>
      <w:bookmarkEnd w:id="46"/>
      <w:r w:rsidRPr="00A52CCD">
        <w:rPr>
          <w:rFonts w:ascii="微軟正黑體" w:eastAsia="微軟正黑體" w:hAnsi="微軟正黑體" w:hint="eastAsia"/>
        </w:rPr>
        <w:t>第36條</w:t>
      </w:r>
    </w:p>
    <w:p w14:paraId="1D15460D" w14:textId="2A194964"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各級人民政府應當採取措施，保障公民享有計劃生育服務，提高公民的生殖健康水平。</w:t>
      </w:r>
    </w:p>
    <w:p w14:paraId="542D3038" w14:textId="77777777" w:rsidR="00A52CCD" w:rsidRPr="00A52CCD" w:rsidRDefault="00A52CCD" w:rsidP="00A52CCD">
      <w:pPr>
        <w:pStyle w:val="2"/>
        <w:spacing w:before="72" w:after="72"/>
        <w:rPr>
          <w:rFonts w:ascii="微軟正黑體" w:eastAsia="微軟正黑體" w:hAnsi="微軟正黑體"/>
        </w:rPr>
      </w:pPr>
      <w:bookmarkStart w:id="47" w:name="b37"/>
      <w:bookmarkEnd w:id="47"/>
      <w:r w:rsidRPr="00A52CCD">
        <w:rPr>
          <w:rFonts w:ascii="微軟正黑體" w:eastAsia="微軟正黑體" w:hAnsi="微軟正黑體" w:hint="eastAsia"/>
        </w:rPr>
        <w:t>第37條</w:t>
      </w:r>
    </w:p>
    <w:p w14:paraId="649FC9D4" w14:textId="04A9515D"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醫療衛生機構應當針對育齡人群開展優生優育知識宣傳教育，對育齡婦女開展圍孕期、孕產期保健服務，承擔計劃生育、優生優育、生殖保健的諮詢、指導和技術服務，規範開展不孕不育症診療。</w:t>
      </w:r>
    </w:p>
    <w:p w14:paraId="610EC306" w14:textId="77777777" w:rsidR="00A52CCD" w:rsidRPr="00A52CCD" w:rsidRDefault="00A52CCD" w:rsidP="00A52CCD">
      <w:pPr>
        <w:pStyle w:val="2"/>
        <w:spacing w:before="72" w:after="72"/>
        <w:rPr>
          <w:rFonts w:ascii="微軟正黑體" w:eastAsia="微軟正黑體" w:hAnsi="微軟正黑體"/>
        </w:rPr>
      </w:pPr>
      <w:bookmarkStart w:id="48" w:name="b38"/>
      <w:bookmarkEnd w:id="48"/>
      <w:r w:rsidRPr="00A52CCD">
        <w:rPr>
          <w:rFonts w:ascii="微軟正黑體" w:eastAsia="微軟正黑體" w:hAnsi="微軟正黑體" w:hint="eastAsia"/>
        </w:rPr>
        <w:t>第38條</w:t>
      </w:r>
    </w:p>
    <w:p w14:paraId="0E5CA46F" w14:textId="3AE7FB22"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計劃生育技術服務人員應當指導實行計劃生育的公民選擇安全、有效、適宜的避孕措施。</w:t>
      </w:r>
    </w:p>
    <w:p w14:paraId="131CF558" w14:textId="108BCE56"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國家鼓勵計劃生育新技術、新藥具的研究、應用和推廣。</w:t>
      </w:r>
    </w:p>
    <w:p w14:paraId="58FCDB3A" w14:textId="77777777" w:rsidR="00A52CCD" w:rsidRPr="00A52CCD" w:rsidRDefault="00A52CCD" w:rsidP="00A52CCD">
      <w:pPr>
        <w:pStyle w:val="2"/>
        <w:spacing w:before="72" w:after="72"/>
        <w:rPr>
          <w:rFonts w:ascii="微軟正黑體" w:eastAsia="微軟正黑體" w:hAnsi="微軟正黑體"/>
        </w:rPr>
      </w:pPr>
      <w:bookmarkStart w:id="49" w:name="b39"/>
      <w:bookmarkEnd w:id="49"/>
      <w:r w:rsidRPr="00A52CCD">
        <w:rPr>
          <w:rFonts w:ascii="微軟正黑體" w:eastAsia="微軟正黑體" w:hAnsi="微軟正黑體" w:hint="eastAsia"/>
        </w:rPr>
        <w:t>第39條</w:t>
      </w:r>
    </w:p>
    <w:p w14:paraId="77732AFD" w14:textId="256B162A"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嚴禁利用超聲技術和其他技術手段進行非醫學需要的胎兒性別鑒定；嚴禁非醫學需要的選擇性別的人工終止妊娠。</w:t>
      </w:r>
    </w:p>
    <w:p w14:paraId="184533D5" w14:textId="4A1B1D50" w:rsidR="00A52CCD" w:rsidRPr="00A52CCD" w:rsidRDefault="003B04A3" w:rsidP="00A52CCD">
      <w:pPr>
        <w:ind w:left="142"/>
        <w:rPr>
          <w:rFonts w:ascii="微軟正黑體" w:eastAsia="微軟正黑體" w:hAnsi="微軟正黑體"/>
        </w:rPr>
      </w:pPr>
      <w:r w:rsidRPr="00A52CCD">
        <w:rPr>
          <w:rFonts w:ascii="微軟正黑體" w:eastAsia="微軟正黑體" w:hAnsi="微軟正黑體" w:hint="eastAsia"/>
          <w:sz w:val="18"/>
          <w:szCs w:val="18"/>
        </w:rPr>
        <w:t xml:space="preserve">　　　　</w:t>
      </w:r>
      <w:r w:rsidRPr="00A52CCD">
        <w:rPr>
          <w:rFonts w:ascii="微軟正黑體" w:eastAsia="微軟正黑體" w:hAnsi="微軟正黑體" w:hint="eastAsia"/>
          <w:color w:val="808000"/>
          <w:sz w:val="18"/>
          <w:szCs w:val="18"/>
        </w:rPr>
        <w:t xml:space="preserve">　　　　　　　　　　　　　　　　　　　　　　　　　　　　　　　　　　　　　　　　　　　　　　</w:t>
      </w:r>
      <w:hyperlink w:anchor="b章节索引" w:history="1">
        <w:r w:rsidRPr="00A52CCD">
          <w:rPr>
            <w:rStyle w:val="a3"/>
            <w:rFonts w:ascii="微軟正黑體" w:eastAsia="微軟正黑體" w:hAnsi="微軟正黑體"/>
            <w:sz w:val="18"/>
          </w:rPr>
          <w:t>回</w:t>
        </w:r>
        <w:r w:rsidRPr="00A52CCD">
          <w:rPr>
            <w:rStyle w:val="a3"/>
            <w:rFonts w:ascii="微軟正黑體" w:eastAsia="微軟正黑體" w:hAnsi="微軟正黑體"/>
            <w:sz w:val="18"/>
          </w:rPr>
          <w:t>索</w:t>
        </w:r>
        <w:r w:rsidRPr="00A52CCD">
          <w:rPr>
            <w:rStyle w:val="a3"/>
            <w:rFonts w:ascii="微軟正黑體" w:eastAsia="微軟正黑體" w:hAnsi="微軟正黑體"/>
            <w:sz w:val="18"/>
          </w:rPr>
          <w:t>引</w:t>
        </w:r>
      </w:hyperlink>
      <w:r w:rsidRPr="00A52CCD">
        <w:rPr>
          <w:rFonts w:ascii="微軟正黑體" w:eastAsia="微軟正黑體" w:hAnsi="微軟正黑體" w:hint="eastAsia"/>
          <w:color w:val="808000"/>
          <w:sz w:val="18"/>
        </w:rPr>
        <w:t>〉〉</w:t>
      </w:r>
    </w:p>
    <w:p w14:paraId="31E2390A" w14:textId="77777777" w:rsidR="00A52CCD" w:rsidRPr="00A52CCD" w:rsidRDefault="00A52CCD" w:rsidP="00A52CCD">
      <w:pPr>
        <w:pStyle w:val="1"/>
        <w:spacing w:beforeLines="30" w:before="108" w:beforeAutospacing="0" w:afterLines="30" w:after="108" w:afterAutospacing="0"/>
        <w:rPr>
          <w:rFonts w:ascii="微軟正黑體" w:eastAsia="微軟正黑體" w:hAnsi="微軟正黑體"/>
        </w:rPr>
      </w:pPr>
      <w:bookmarkStart w:id="50" w:name="_第六章__法律责任"/>
      <w:bookmarkEnd w:id="50"/>
      <w:r w:rsidRPr="00A52CCD">
        <w:rPr>
          <w:rFonts w:ascii="微軟正黑體" w:eastAsia="微軟正黑體" w:hAnsi="微軟正黑體" w:hint="eastAsia"/>
        </w:rPr>
        <w:t>第六章　　法律責任</w:t>
      </w:r>
    </w:p>
    <w:p w14:paraId="4EB2F31F" w14:textId="77777777" w:rsidR="00A52CCD" w:rsidRPr="00A52CCD" w:rsidRDefault="00A52CCD" w:rsidP="00A52CCD">
      <w:pPr>
        <w:pStyle w:val="2"/>
        <w:spacing w:before="72" w:after="72"/>
        <w:rPr>
          <w:rFonts w:ascii="微軟正黑體" w:eastAsia="微軟正黑體" w:hAnsi="微軟正黑體"/>
        </w:rPr>
      </w:pPr>
      <w:bookmarkStart w:id="51" w:name="b40"/>
      <w:bookmarkEnd w:id="51"/>
      <w:r w:rsidRPr="00A52CCD">
        <w:rPr>
          <w:rFonts w:ascii="微軟正黑體" w:eastAsia="微軟正黑體" w:hAnsi="微軟正黑體" w:hint="eastAsia"/>
        </w:rPr>
        <w:t>第40條</w:t>
      </w:r>
    </w:p>
    <w:p w14:paraId="4225D8D5" w14:textId="2DA8714F"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違反本法規定，有下列行為之一的，由衛生健康主管部門責令改正，給予警告，沒收違法所得；違法所得一萬元以上的，處違法所得二倍以上六倍以下的罰款；沒有違法所得或者違法所得不足一萬元的，處一萬元以上三萬元以下的罰款；情節嚴重的，由原發證機關吊銷執業證書；構成犯罪的，依法追究刑事責任：</w:t>
      </w:r>
    </w:p>
    <w:p w14:paraId="40FC44C9" w14:textId="7777777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rPr>
        <w:t xml:space="preserve">　　（一）非法為他人施行計劃生育手術的；</w:t>
      </w:r>
    </w:p>
    <w:p w14:paraId="28E7B1F5" w14:textId="7777777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rPr>
        <w:lastRenderedPageBreak/>
        <w:t xml:space="preserve">　　（二）利用超聲技術和其他技術手段為他人進行非醫學需要的胎兒性別鑒定或者選擇性別的人工終止妊娠的。</w:t>
      </w:r>
    </w:p>
    <w:p w14:paraId="5BA2BCCC" w14:textId="77777777" w:rsidR="00A52CCD" w:rsidRPr="00A52CCD" w:rsidRDefault="00A52CCD" w:rsidP="00A52CCD">
      <w:pPr>
        <w:pStyle w:val="2"/>
        <w:spacing w:before="72" w:after="72"/>
        <w:rPr>
          <w:rFonts w:ascii="微軟正黑體" w:eastAsia="微軟正黑體" w:hAnsi="微軟正黑體"/>
        </w:rPr>
      </w:pPr>
      <w:bookmarkStart w:id="52" w:name="b41"/>
      <w:bookmarkEnd w:id="52"/>
      <w:r w:rsidRPr="00A52CCD">
        <w:rPr>
          <w:rFonts w:ascii="微軟正黑體" w:eastAsia="微軟正黑體" w:hAnsi="微軟正黑體" w:hint="eastAsia"/>
        </w:rPr>
        <w:t>第41條</w:t>
      </w:r>
    </w:p>
    <w:p w14:paraId="0D31D22D" w14:textId="19D933E7"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托育機構違反托育服務相關標準和規範的，由衛生健康主管部門責令改正，給予警告；拒不改正的，處五千元以上五萬元以下的罰款；情節嚴重的，責令停止托育服務，並處五萬元以上十萬元以下的罰款。</w:t>
      </w:r>
    </w:p>
    <w:p w14:paraId="4B58C9AF" w14:textId="145EA36D"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托育機構有虐待嬰幼兒行為的，其直接負責的主管人員和其他直接責任人員終身不得從事嬰幼兒照護服務；構成犯罪的，依法追究刑事責任。</w:t>
      </w:r>
    </w:p>
    <w:p w14:paraId="283E2767" w14:textId="77777777" w:rsidR="00A52CCD" w:rsidRPr="00A52CCD" w:rsidRDefault="00A52CCD" w:rsidP="00A52CCD">
      <w:pPr>
        <w:pStyle w:val="2"/>
        <w:spacing w:before="72" w:after="72"/>
        <w:rPr>
          <w:rFonts w:ascii="微軟正黑體" w:eastAsia="微軟正黑體" w:hAnsi="微軟正黑體"/>
        </w:rPr>
      </w:pPr>
      <w:bookmarkStart w:id="53" w:name="b42"/>
      <w:bookmarkEnd w:id="53"/>
      <w:r w:rsidRPr="00A52CCD">
        <w:rPr>
          <w:rFonts w:ascii="微軟正黑體" w:eastAsia="微軟正黑體" w:hAnsi="微軟正黑體" w:hint="eastAsia"/>
        </w:rPr>
        <w:t>第42條</w:t>
      </w:r>
    </w:p>
    <w:p w14:paraId="737A5250" w14:textId="15544C2D"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計劃生育技術服務人員違章操作或者延誤搶救、診治，造成嚴重後果的，依照有關法律、行政法規的規定承擔相應的法律責任。</w:t>
      </w:r>
    </w:p>
    <w:p w14:paraId="36B4B43C" w14:textId="77777777" w:rsidR="00A52CCD" w:rsidRPr="00A52CCD" w:rsidRDefault="00A52CCD" w:rsidP="00A52CCD">
      <w:pPr>
        <w:pStyle w:val="2"/>
        <w:spacing w:before="72" w:after="72"/>
        <w:rPr>
          <w:rFonts w:ascii="微軟正黑體" w:eastAsia="微軟正黑體" w:hAnsi="微軟正黑體"/>
        </w:rPr>
      </w:pPr>
      <w:bookmarkStart w:id="54" w:name="b43"/>
      <w:bookmarkEnd w:id="54"/>
      <w:r w:rsidRPr="00A52CCD">
        <w:rPr>
          <w:rFonts w:ascii="微軟正黑體" w:eastAsia="微軟正黑體" w:hAnsi="微軟正黑體" w:hint="eastAsia"/>
        </w:rPr>
        <w:t>第43條</w:t>
      </w:r>
    </w:p>
    <w:p w14:paraId="4D732E4C" w14:textId="0706D3B2"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國家機關工作人員在計劃生育工作中，有下列行為之一，構成犯罪的，依法追究刑事責任；尚不構成犯罪的，依法給予處分；有違法所得的，沒收違法所得：</w:t>
      </w:r>
    </w:p>
    <w:p w14:paraId="56C404E8" w14:textId="7777777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rPr>
        <w:t xml:space="preserve">　　（一）侵犯公民人身權、財產權和其他合法權益的； </w:t>
      </w:r>
    </w:p>
    <w:p w14:paraId="38FD1651" w14:textId="7777777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rPr>
        <w:t xml:space="preserve">　　（二）濫用職權、玩忽職守、徇私舞弊的； </w:t>
      </w:r>
    </w:p>
    <w:p w14:paraId="604DF9B1" w14:textId="7777777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rPr>
        <w:t xml:space="preserve">　　（三）索取、收受賄賂的； </w:t>
      </w:r>
    </w:p>
    <w:p w14:paraId="2A70D418" w14:textId="7777777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rPr>
        <w:t xml:space="preserve">　　（四）截留、剋扣、挪用、貪污計劃生育經費的； </w:t>
      </w:r>
    </w:p>
    <w:p w14:paraId="4585598F" w14:textId="7777777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rPr>
        <w:t xml:space="preserve">　　（五）虛報、瞞報、偽造、篡改或者拒報人口與計劃生育統計數據的。</w:t>
      </w:r>
    </w:p>
    <w:p w14:paraId="27C9AFAC" w14:textId="77777777" w:rsidR="00A52CCD" w:rsidRPr="00A52CCD" w:rsidRDefault="00A52CCD" w:rsidP="00A52CCD">
      <w:pPr>
        <w:pStyle w:val="2"/>
        <w:spacing w:before="72" w:after="72"/>
        <w:rPr>
          <w:rFonts w:ascii="微軟正黑體" w:eastAsia="微軟正黑體" w:hAnsi="微軟正黑體"/>
        </w:rPr>
      </w:pPr>
      <w:bookmarkStart w:id="55" w:name="b44"/>
      <w:bookmarkEnd w:id="55"/>
      <w:r w:rsidRPr="00A52CCD">
        <w:rPr>
          <w:rFonts w:ascii="微軟正黑體" w:eastAsia="微軟正黑體" w:hAnsi="微軟正黑體" w:hint="eastAsia"/>
        </w:rPr>
        <w:t>第44條</w:t>
      </w:r>
    </w:p>
    <w:p w14:paraId="7F652276" w14:textId="14BE826D"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違反本法規定，不履行協助計劃生育管理義務的，由有關地方人民政府責令改正，並給予通報批評；對直接負責的主管人員和其他直接責任人員依法給予處分。</w:t>
      </w:r>
    </w:p>
    <w:p w14:paraId="65E805EC" w14:textId="77777777" w:rsidR="00A52CCD" w:rsidRPr="00A52CCD" w:rsidRDefault="00A52CCD" w:rsidP="00A52CCD">
      <w:pPr>
        <w:pStyle w:val="2"/>
        <w:spacing w:before="72" w:after="72"/>
        <w:rPr>
          <w:rFonts w:ascii="微軟正黑體" w:eastAsia="微軟正黑體" w:hAnsi="微軟正黑體"/>
        </w:rPr>
      </w:pPr>
      <w:bookmarkStart w:id="56" w:name="b45"/>
      <w:bookmarkEnd w:id="56"/>
      <w:r w:rsidRPr="00A52CCD">
        <w:rPr>
          <w:rFonts w:ascii="微軟正黑體" w:eastAsia="微軟正黑體" w:hAnsi="微軟正黑體" w:hint="eastAsia"/>
        </w:rPr>
        <w:t>第45條</w:t>
      </w:r>
    </w:p>
    <w:p w14:paraId="11380EB8" w14:textId="7777777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rPr>
        <w:t xml:space="preserve">　　拒絕、阻礙衛生健康主管部門及其工作人員依法執行公務的，由衛生健康主管部門給予批評教育並予以制止；構成違反治安管理行為的，依法給予治安管理處罰；構成犯罪的，依法追究刑事責任。</w:t>
      </w:r>
    </w:p>
    <w:p w14:paraId="2E997679" w14:textId="77777777" w:rsidR="00A52CCD" w:rsidRPr="00A52CCD" w:rsidRDefault="00A52CCD" w:rsidP="00A52CCD">
      <w:pPr>
        <w:pStyle w:val="2"/>
        <w:spacing w:before="72" w:after="72"/>
        <w:rPr>
          <w:rFonts w:ascii="微軟正黑體" w:eastAsia="微軟正黑體" w:hAnsi="微軟正黑體"/>
        </w:rPr>
      </w:pPr>
      <w:bookmarkStart w:id="57" w:name="b46"/>
      <w:bookmarkEnd w:id="57"/>
      <w:r w:rsidRPr="00A52CCD">
        <w:rPr>
          <w:rFonts w:ascii="微軟正黑體" w:eastAsia="微軟正黑體" w:hAnsi="微軟正黑體" w:hint="eastAsia"/>
        </w:rPr>
        <w:t>第46條</w:t>
      </w:r>
    </w:p>
    <w:p w14:paraId="5062BA53" w14:textId="77777777"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rPr>
        <w:t xml:space="preserve">　　公民、法人或者其他組織認為行政機關在實施計劃生育管理過程中侵犯其合法權益，可以依法申請行政復議或者提起行政訴訟。</w:t>
      </w:r>
    </w:p>
    <w:p w14:paraId="7692EF18" w14:textId="3A21CD9B" w:rsidR="00A52CCD" w:rsidRPr="00A52CCD" w:rsidRDefault="00A52CCD" w:rsidP="00A52CCD">
      <w:pPr>
        <w:ind w:left="142"/>
        <w:rPr>
          <w:rFonts w:ascii="微軟正黑體" w:eastAsia="微軟正黑體" w:hAnsi="微軟正黑體"/>
        </w:rPr>
      </w:pPr>
      <w:r w:rsidRPr="00A52CCD">
        <w:rPr>
          <w:rFonts w:ascii="微軟正黑體" w:eastAsia="微軟正黑體" w:hAnsi="微軟正黑體" w:hint="eastAsia"/>
          <w:sz w:val="18"/>
          <w:szCs w:val="18"/>
        </w:rPr>
        <w:t xml:space="preserve">　　　　</w:t>
      </w:r>
      <w:r w:rsidRPr="00A52CCD">
        <w:rPr>
          <w:rFonts w:ascii="微軟正黑體" w:eastAsia="微軟正黑體" w:hAnsi="微軟正黑體" w:hint="eastAsia"/>
          <w:color w:val="808000"/>
          <w:sz w:val="18"/>
          <w:szCs w:val="18"/>
        </w:rPr>
        <w:t xml:space="preserve">　　　　　　　　　　　　　　　　　　　　　　　　　　　　　　　　　　　　　　　　　　　　　　</w:t>
      </w:r>
      <w:hyperlink w:anchor="b章节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7DEB6FF7" w14:textId="77777777" w:rsidR="00A52CCD" w:rsidRPr="00A52CCD" w:rsidRDefault="00A52CCD" w:rsidP="00A52CCD">
      <w:pPr>
        <w:pStyle w:val="1"/>
        <w:spacing w:beforeLines="30" w:before="108" w:beforeAutospacing="0" w:afterLines="30" w:after="108" w:afterAutospacing="0"/>
        <w:rPr>
          <w:rFonts w:ascii="微軟正黑體" w:eastAsia="微軟正黑體" w:hAnsi="微軟正黑體"/>
        </w:rPr>
      </w:pPr>
      <w:bookmarkStart w:id="58" w:name="_第七章__附则"/>
      <w:bookmarkEnd w:id="58"/>
      <w:r w:rsidRPr="00A52CCD">
        <w:rPr>
          <w:rFonts w:ascii="微軟正黑體" w:eastAsia="微軟正黑體" w:hAnsi="微軟正黑體" w:hint="eastAsia"/>
        </w:rPr>
        <w:t>第七章　　附則</w:t>
      </w:r>
    </w:p>
    <w:p w14:paraId="4C33477F" w14:textId="77777777" w:rsidR="00A52CCD" w:rsidRPr="00A52CCD" w:rsidRDefault="00A52CCD" w:rsidP="00A52CCD">
      <w:pPr>
        <w:pStyle w:val="2"/>
        <w:spacing w:before="72" w:after="72"/>
        <w:rPr>
          <w:rFonts w:ascii="微軟正黑體" w:eastAsia="微軟正黑體" w:hAnsi="微軟正黑體"/>
        </w:rPr>
      </w:pPr>
      <w:bookmarkStart w:id="59" w:name="b47"/>
      <w:bookmarkEnd w:id="59"/>
      <w:r w:rsidRPr="00A52CCD">
        <w:rPr>
          <w:rFonts w:ascii="微軟正黑體" w:eastAsia="微軟正黑體" w:hAnsi="微軟正黑體" w:hint="eastAsia"/>
        </w:rPr>
        <w:t>第47條</w:t>
      </w:r>
    </w:p>
    <w:p w14:paraId="664ABB36" w14:textId="4C40E085" w:rsidR="00A52CCD" w:rsidRPr="00A52CCD" w:rsidRDefault="00C53488" w:rsidP="00A52CCD">
      <w:pPr>
        <w:ind w:left="142"/>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中國人民解放軍和中國人民武裝警察部隊執行本法的具體辦法，由中央軍事委員會依據本法制定。</w:t>
      </w:r>
    </w:p>
    <w:p w14:paraId="5BFCEBEB" w14:textId="77777777" w:rsidR="00A52CCD" w:rsidRPr="00A52CCD" w:rsidRDefault="00A52CCD" w:rsidP="00A52CCD">
      <w:pPr>
        <w:pStyle w:val="2"/>
        <w:spacing w:before="72" w:after="72"/>
        <w:rPr>
          <w:rFonts w:ascii="微軟正黑體" w:eastAsia="微軟正黑體" w:hAnsi="微軟正黑體"/>
        </w:rPr>
      </w:pPr>
      <w:bookmarkStart w:id="60" w:name="b48"/>
      <w:bookmarkEnd w:id="60"/>
      <w:r w:rsidRPr="00A52CCD">
        <w:rPr>
          <w:rFonts w:ascii="微軟正黑體" w:eastAsia="微軟正黑體" w:hAnsi="微軟正黑體" w:hint="eastAsia"/>
        </w:rPr>
        <w:t>第48條</w:t>
      </w:r>
    </w:p>
    <w:p w14:paraId="10F38664" w14:textId="33A0D7A7" w:rsidR="00A52CCD" w:rsidRPr="00A52CCD" w:rsidRDefault="00C53488" w:rsidP="00A52CCD">
      <w:pPr>
        <w:ind w:left="142"/>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本法自2002年9月1日起施行。</w:t>
      </w:r>
    </w:p>
    <w:p w14:paraId="69777302" w14:textId="77777777" w:rsidR="00A52CCD" w:rsidRPr="00A52CCD" w:rsidRDefault="00A52CCD" w:rsidP="00A52CCD">
      <w:pPr>
        <w:ind w:left="142"/>
        <w:jc w:val="both"/>
        <w:rPr>
          <w:rFonts w:ascii="微軟正黑體" w:eastAsia="微軟正黑體" w:hAnsi="微軟正黑體"/>
        </w:rPr>
      </w:pPr>
    </w:p>
    <w:p w14:paraId="7AD67455" w14:textId="77777777" w:rsidR="006C1AB6" w:rsidRPr="00352001" w:rsidRDefault="006C1AB6" w:rsidP="006C1AB6">
      <w:pPr>
        <w:ind w:leftChars="50" w:left="100"/>
        <w:jc w:val="both"/>
        <w:rPr>
          <w:rFonts w:ascii="微軟正黑體" w:eastAsia="微軟正黑體" w:hAnsi="微軟正黑體"/>
          <w:color w:val="808000"/>
          <w:szCs w:val="20"/>
        </w:rPr>
      </w:pPr>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6C1AB6">
        <w:rPr>
          <w:rStyle w:val="a3"/>
          <w:rFonts w:ascii="微軟正黑體" w:eastAsia="微軟正黑體" w:hAnsi="微軟正黑體" w:hint="eastAsia"/>
          <w:sz w:val="18"/>
          <w:u w:val="none"/>
        </w:rPr>
        <w:t>〉〉</w:t>
      </w:r>
    </w:p>
    <w:p w14:paraId="1039CEA7" w14:textId="77777777" w:rsidR="006C1AB6" w:rsidRPr="00506960" w:rsidRDefault="006C1AB6" w:rsidP="006C1AB6">
      <w:pPr>
        <w:jc w:val="both"/>
        <w:rPr>
          <w:rFonts w:eastAsia="SimSun"/>
          <w:lang w:eastAsia="zh-CN"/>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15"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p>
    <w:p w14:paraId="0613DB4F" w14:textId="77777777" w:rsidR="00A52CCD" w:rsidRPr="006C1AB6" w:rsidRDefault="00A52CCD" w:rsidP="00A52CCD">
      <w:pPr>
        <w:ind w:left="142"/>
        <w:jc w:val="both"/>
        <w:rPr>
          <w:rFonts w:ascii="微軟正黑體" w:eastAsia="微軟正黑體" w:hAnsi="微軟正黑體"/>
          <w:sz w:val="18"/>
        </w:rPr>
      </w:pPr>
    </w:p>
    <w:p w14:paraId="42D10B3D" w14:textId="77777777" w:rsidR="00A52CCD" w:rsidRPr="00A52CCD" w:rsidRDefault="00A52CCD" w:rsidP="00A52CCD">
      <w:pPr>
        <w:pStyle w:val="1"/>
        <w:rPr>
          <w:rFonts w:ascii="微軟正黑體" w:eastAsia="微軟正黑體" w:hAnsi="微軟正黑體"/>
        </w:rPr>
      </w:pPr>
      <w:bookmarkStart w:id="61" w:name="_:::2021年8月20日公布条文:::"/>
      <w:bookmarkStart w:id="62" w:name="_:::2015年12月27日公布条文:::"/>
      <w:bookmarkEnd w:id="61"/>
      <w:bookmarkEnd w:id="62"/>
      <w:r w:rsidRPr="00A52CCD">
        <w:rPr>
          <w:rFonts w:ascii="Segoe UI Emoji" w:eastAsia="微軟正黑體" w:hAnsi="Segoe UI Emoji" w:cs="Segoe UI Emoji"/>
          <w:kern w:val="0"/>
          <w:sz w:val="18"/>
        </w:rPr>
        <w:t>⏰</w:t>
      </w:r>
      <w:r w:rsidRPr="00A52CCD">
        <w:rPr>
          <w:rFonts w:ascii="微軟正黑體" w:eastAsia="微軟正黑體" w:hAnsi="微軟正黑體" w:hint="eastAsia"/>
        </w:rPr>
        <w:t>:::</w:t>
      </w:r>
      <w:bookmarkStart w:id="63" w:name="_Hlk90845558"/>
      <w:r w:rsidRPr="00A52CCD">
        <w:rPr>
          <w:rFonts w:ascii="微軟正黑體" w:eastAsia="微軟正黑體" w:hAnsi="微軟正黑體" w:hint="eastAsia"/>
        </w:rPr>
        <w:t>2015年12月27日公布條文:::</w:t>
      </w:r>
      <w:bookmarkEnd w:id="63"/>
    </w:p>
    <w:p w14:paraId="68A8FD12" w14:textId="77777777" w:rsidR="00A52CCD" w:rsidRPr="00A52CCD" w:rsidRDefault="00A52CCD" w:rsidP="00A52CCD">
      <w:pPr>
        <w:pStyle w:val="1"/>
        <w:rPr>
          <w:rFonts w:ascii="微軟正黑體" w:eastAsia="微軟正黑體" w:hAnsi="微軟正黑體"/>
          <w:color w:val="990000"/>
        </w:rPr>
      </w:pPr>
      <w:bookmarkStart w:id="64" w:name="a章節索引"/>
      <w:bookmarkEnd w:id="64"/>
      <w:r w:rsidRPr="00A52CCD">
        <w:rPr>
          <w:rFonts w:ascii="微軟正黑體" w:eastAsia="微軟正黑體" w:hAnsi="微軟正黑體" w:hint="eastAsia"/>
          <w:color w:val="990000"/>
        </w:rPr>
        <w:t>【章節索引】</w:t>
      </w:r>
    </w:p>
    <w:p w14:paraId="36019A8B" w14:textId="5E36BA68"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第一章　</w:t>
      </w:r>
      <w:hyperlink w:anchor="_第一章__總" w:history="1">
        <w:r w:rsidRPr="00A52CCD">
          <w:rPr>
            <w:rStyle w:val="a3"/>
            <w:rFonts w:ascii="微軟正黑體" w:eastAsia="微軟正黑體" w:hAnsi="微軟正黑體"/>
          </w:rPr>
          <w:t>總則</w:t>
        </w:r>
      </w:hyperlink>
      <w:r w:rsidRPr="00A52CCD">
        <w:rPr>
          <w:rFonts w:ascii="微軟正黑體" w:eastAsia="微軟正黑體" w:hAnsi="微軟正黑體" w:hint="eastAsia"/>
          <w:color w:val="990000"/>
        </w:rPr>
        <w:t xml:space="preserve">　§1</w:t>
      </w:r>
    </w:p>
    <w:p w14:paraId="76929BC3" w14:textId="749A0BF5"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第二章　</w:t>
      </w:r>
      <w:hyperlink w:anchor="_第二章__人口發展規劃的制定與實施" w:history="1">
        <w:r w:rsidRPr="00A52CCD">
          <w:rPr>
            <w:rStyle w:val="a3"/>
            <w:rFonts w:ascii="微軟正黑體" w:eastAsia="微軟正黑體" w:hAnsi="微軟正黑體"/>
          </w:rPr>
          <w:t>人口發展規劃的制定與實施</w:t>
        </w:r>
      </w:hyperlink>
      <w:r w:rsidRPr="00A52CCD">
        <w:rPr>
          <w:rFonts w:ascii="微軟正黑體" w:eastAsia="微軟正黑體" w:hAnsi="微軟正黑體" w:hint="eastAsia"/>
          <w:color w:val="990000"/>
        </w:rPr>
        <w:t xml:space="preserve">　§9</w:t>
      </w:r>
    </w:p>
    <w:p w14:paraId="716E7CCD" w14:textId="54C9B096"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第三章　</w:t>
      </w:r>
      <w:hyperlink w:anchor="_第三章__生" w:history="1">
        <w:r w:rsidRPr="00A52CCD">
          <w:rPr>
            <w:rStyle w:val="a3"/>
            <w:rFonts w:ascii="微軟正黑體" w:eastAsia="微軟正黑體" w:hAnsi="微軟正黑體"/>
          </w:rPr>
          <w:t>生育調節</w:t>
        </w:r>
      </w:hyperlink>
      <w:r w:rsidRPr="00A52CCD">
        <w:rPr>
          <w:rFonts w:ascii="微軟正黑體" w:eastAsia="微軟正黑體" w:hAnsi="微軟正黑體" w:hint="eastAsia"/>
          <w:color w:val="990000"/>
        </w:rPr>
        <w:t xml:space="preserve">　§17</w:t>
      </w:r>
    </w:p>
    <w:p w14:paraId="36B6B325" w14:textId="58884AA0"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第四章　</w:t>
      </w:r>
      <w:hyperlink w:anchor="_第四章__獎勵與社會保障" w:history="1">
        <w:r w:rsidRPr="00A52CCD">
          <w:rPr>
            <w:rStyle w:val="a3"/>
            <w:rFonts w:ascii="微軟正黑體" w:eastAsia="微軟正黑體" w:hAnsi="微軟正黑體"/>
          </w:rPr>
          <w:t>獎勵與社會保障</w:t>
        </w:r>
      </w:hyperlink>
      <w:r w:rsidRPr="00A52CCD">
        <w:rPr>
          <w:rFonts w:ascii="微軟正黑體" w:eastAsia="微軟正黑體" w:hAnsi="微軟正黑體" w:hint="eastAsia"/>
          <w:color w:val="990000"/>
        </w:rPr>
        <w:t xml:space="preserve">　§23</w:t>
      </w:r>
    </w:p>
    <w:p w14:paraId="1A0350DC" w14:textId="7FA3B7AF"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第五章　</w:t>
      </w:r>
      <w:hyperlink w:anchor="_第五章__計劃生育技術服務" w:history="1">
        <w:r w:rsidRPr="00A52CCD">
          <w:rPr>
            <w:rStyle w:val="a3"/>
            <w:rFonts w:ascii="微軟正黑體" w:eastAsia="微軟正黑體" w:hAnsi="微軟正黑體"/>
          </w:rPr>
          <w:t>計劃生育技術服務</w:t>
        </w:r>
      </w:hyperlink>
      <w:r w:rsidRPr="00A52CCD">
        <w:rPr>
          <w:rFonts w:ascii="微軟正黑體" w:eastAsia="微軟正黑體" w:hAnsi="微軟正黑體" w:hint="eastAsia"/>
          <w:color w:val="990000"/>
        </w:rPr>
        <w:t xml:space="preserve">　§30</w:t>
      </w:r>
    </w:p>
    <w:p w14:paraId="0C41C72A" w14:textId="46CAB36D"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第六章　</w:t>
      </w:r>
      <w:hyperlink w:anchor="_第六章__法律責任" w:history="1">
        <w:r w:rsidRPr="00A52CCD">
          <w:rPr>
            <w:rStyle w:val="a3"/>
            <w:rFonts w:ascii="微軟正黑體" w:eastAsia="微軟正黑體" w:hAnsi="微軟正黑體"/>
          </w:rPr>
          <w:t>法律責任</w:t>
        </w:r>
      </w:hyperlink>
      <w:r w:rsidRPr="00A52CCD">
        <w:rPr>
          <w:rFonts w:ascii="微軟正黑體" w:eastAsia="微軟正黑體" w:hAnsi="微軟正黑體" w:hint="eastAsia"/>
          <w:color w:val="990000"/>
        </w:rPr>
        <w:t xml:space="preserve">　§36</w:t>
      </w:r>
    </w:p>
    <w:p w14:paraId="5282556C" w14:textId="69524A5E" w:rsidR="00A52CCD" w:rsidRPr="00A52CCD" w:rsidRDefault="00A52CCD" w:rsidP="00A52CCD">
      <w:pPr>
        <w:ind w:left="142"/>
        <w:rPr>
          <w:rFonts w:ascii="微軟正黑體" w:eastAsia="微軟正黑體" w:hAnsi="微軟正黑體"/>
          <w:color w:val="990000"/>
        </w:rPr>
      </w:pPr>
      <w:r w:rsidRPr="00A52CCD">
        <w:rPr>
          <w:rFonts w:ascii="微軟正黑體" w:eastAsia="微軟正黑體" w:hAnsi="微軟正黑體" w:hint="eastAsia"/>
          <w:color w:val="990000"/>
        </w:rPr>
        <w:t xml:space="preserve">第七章　</w:t>
      </w:r>
      <w:hyperlink w:anchor="_第七章__附" w:history="1">
        <w:r w:rsidRPr="00A52CCD">
          <w:rPr>
            <w:rStyle w:val="a3"/>
            <w:rFonts w:ascii="微軟正黑體" w:eastAsia="微軟正黑體" w:hAnsi="微軟正黑體"/>
          </w:rPr>
          <w:t>附則</w:t>
        </w:r>
      </w:hyperlink>
      <w:r w:rsidRPr="00A52CCD">
        <w:rPr>
          <w:rFonts w:ascii="微軟正黑體" w:eastAsia="微軟正黑體" w:hAnsi="微軟正黑體" w:hint="eastAsia"/>
          <w:color w:val="990000"/>
        </w:rPr>
        <w:t xml:space="preserve">　§45</w:t>
      </w:r>
    </w:p>
    <w:p w14:paraId="6D13EECB" w14:textId="77777777" w:rsidR="00A52CCD" w:rsidRPr="00A52CCD" w:rsidRDefault="00A52CCD" w:rsidP="00A52CCD">
      <w:pPr>
        <w:ind w:left="142"/>
        <w:rPr>
          <w:rFonts w:ascii="微軟正黑體" w:eastAsia="微軟正黑體" w:hAnsi="微軟正黑體"/>
          <w:color w:val="990000"/>
        </w:rPr>
      </w:pPr>
    </w:p>
    <w:p w14:paraId="30BCC46E" w14:textId="77777777" w:rsidR="00A52CCD" w:rsidRPr="00A52CCD" w:rsidRDefault="00A52CCD" w:rsidP="00A52CCD">
      <w:pPr>
        <w:pStyle w:val="1"/>
        <w:rPr>
          <w:rFonts w:ascii="微軟正黑體" w:eastAsia="微軟正黑體" w:hAnsi="微軟正黑體"/>
          <w:color w:val="990000"/>
          <w:szCs w:val="27"/>
          <w:lang w:val="zh-TW"/>
        </w:rPr>
      </w:pPr>
      <w:r w:rsidRPr="00A52CCD">
        <w:rPr>
          <w:rFonts w:ascii="微軟正黑體" w:eastAsia="微軟正黑體" w:hAnsi="微軟正黑體" w:hint="eastAsia"/>
          <w:color w:val="990000"/>
        </w:rPr>
        <w:t>【法規內容】</w:t>
      </w:r>
    </w:p>
    <w:p w14:paraId="54C86BFA" w14:textId="77777777" w:rsidR="00A52CCD" w:rsidRPr="00A52CCD" w:rsidRDefault="00A52CCD" w:rsidP="00A52CCD">
      <w:pPr>
        <w:pStyle w:val="1"/>
        <w:rPr>
          <w:rFonts w:ascii="微軟正黑體" w:eastAsia="微軟正黑體" w:hAnsi="微軟正黑體"/>
        </w:rPr>
      </w:pPr>
      <w:bookmarkStart w:id="65" w:name="_第一章__總"/>
      <w:bookmarkEnd w:id="65"/>
      <w:r w:rsidRPr="00A52CCD">
        <w:rPr>
          <w:rFonts w:ascii="微軟正黑體" w:eastAsia="微軟正黑體" w:hAnsi="微軟正黑體" w:hint="eastAsia"/>
        </w:rPr>
        <w:t>第一章　　總　則</w:t>
      </w:r>
    </w:p>
    <w:p w14:paraId="27E3429E" w14:textId="77777777" w:rsidR="00A52CCD" w:rsidRPr="00A52CCD" w:rsidRDefault="00A52CCD" w:rsidP="00A52CCD">
      <w:pPr>
        <w:pStyle w:val="2"/>
        <w:spacing w:before="72" w:after="72"/>
        <w:rPr>
          <w:rFonts w:ascii="微軟正黑體" w:eastAsia="微軟正黑體" w:hAnsi="微軟正黑體"/>
          <w:color w:val="548DD4"/>
        </w:rPr>
      </w:pPr>
      <w:bookmarkStart w:id="66" w:name="a1"/>
      <w:bookmarkEnd w:id="66"/>
      <w:r w:rsidRPr="00A52CCD">
        <w:rPr>
          <w:rFonts w:ascii="微軟正黑體" w:eastAsia="微軟正黑體" w:hAnsi="微軟正黑體" w:hint="eastAsia"/>
          <w:color w:val="548DD4"/>
        </w:rPr>
        <w:t>第1條</w:t>
      </w:r>
    </w:p>
    <w:p w14:paraId="547F7759" w14:textId="1F60D12E"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為了實現人口與經濟、社會、資源、環境的協調發展，推行計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生育，維護公民的合法權益，促進家庭幸福、民族繁榮與社會進步，根</w:t>
      </w:r>
      <w:r w:rsidR="00A52CCD" w:rsidRPr="00A52CCD">
        <w:rPr>
          <w:rFonts w:ascii="微軟正黑體" w:eastAsia="微軟正黑體" w:hAnsi="微軟正黑體" w:hint="eastAsia"/>
          <w:color w:val="000000"/>
        </w:rPr>
        <w:t>據</w:t>
      </w:r>
      <w:hyperlink r:id="rId16" w:history="1">
        <w:r w:rsidR="00A52CCD" w:rsidRPr="00A52CCD">
          <w:rPr>
            <w:rStyle w:val="a3"/>
            <w:rFonts w:ascii="微軟正黑體" w:eastAsia="微軟正黑體" w:hAnsi="微軟正黑體"/>
          </w:rPr>
          <w:t>憲法</w:t>
        </w:r>
      </w:hyperlink>
      <w:r w:rsidR="00A52CCD" w:rsidRPr="00A52CCD">
        <w:rPr>
          <w:rFonts w:ascii="微軟正黑體" w:eastAsia="微軟正黑體" w:hAnsi="微軟正黑體" w:hint="eastAsia"/>
        </w:rPr>
        <w:t>，制定本法。</w:t>
      </w:r>
    </w:p>
    <w:p w14:paraId="391263E7"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第2條</w:t>
      </w:r>
    </w:p>
    <w:p w14:paraId="118F7534" w14:textId="3848C590"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我國是人口眾多的國家，實行計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生育是國家的基本國策。</w:t>
      </w:r>
    </w:p>
    <w:p w14:paraId="47900F07" w14:textId="7DCBD8E8"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國家採取綜合措施，控制人口數量，提高人口素質</w:t>
      </w:r>
      <w:r w:rsidR="00A52CCD" w:rsidRPr="00A52CCD">
        <w:rPr>
          <w:rFonts w:ascii="微軟正黑體" w:eastAsia="微軟正黑體" w:hAnsi="微軟正黑體" w:hint="eastAsia"/>
        </w:rPr>
        <w:t>。</w:t>
      </w:r>
    </w:p>
    <w:p w14:paraId="7C9D4FCA" w14:textId="246B971C"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國家依靠宣傳教育、科學技術進步、綜合服務、建立健全獎勵和社會保障制度，開展人口與計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w:t>
      </w:r>
    </w:p>
    <w:p w14:paraId="3A0AE6D4"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第3條</w:t>
      </w:r>
    </w:p>
    <w:p w14:paraId="4F4622F7" w14:textId="1BEE20E4"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開展人口與計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生育工作，應當與增加婦女受教育和就業機會、增進婦女健康、提高婦女地位相結合。</w:t>
      </w:r>
    </w:p>
    <w:p w14:paraId="50B8304D"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第4條</w:t>
      </w:r>
    </w:p>
    <w:p w14:paraId="4521DA41" w14:textId="72026A3B"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各級人民政府及其工作人員在推行計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生育工作中應當嚴格依法行政，文明執法，不得侵犯公民的合法權益。</w:t>
      </w:r>
    </w:p>
    <w:p w14:paraId="3EBED91D" w14:textId="1FDD7D29"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計劃生育行政部門及其工作人員依法執行公務受法律保護。</w:t>
      </w:r>
    </w:p>
    <w:p w14:paraId="3A9BFDC9"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第5條</w:t>
      </w:r>
    </w:p>
    <w:p w14:paraId="0D63D01B" w14:textId="249395FC"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國務院領導全國的人口與計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w:t>
      </w:r>
    </w:p>
    <w:p w14:paraId="4933453E" w14:textId="6CB388D0"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地方各級人民政府領導本行政區域內的人口與計劃生育工作。</w:t>
      </w:r>
    </w:p>
    <w:p w14:paraId="4EF44685"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第6條</w:t>
      </w:r>
    </w:p>
    <w:p w14:paraId="0C4244D8" w14:textId="7B097FA0"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國務院計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生育行政部門負責全國計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生育工作和與計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生育有關的人口工作。</w:t>
      </w:r>
    </w:p>
    <w:p w14:paraId="6557D4DA" w14:textId="19B26834"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縣級以上地方各級人民政府計劃生育行政部門負責本行政區域內的計劃生育工作和與計劃生育有關的人口工作</w:t>
      </w:r>
      <w:r w:rsidR="00A52CCD" w:rsidRPr="00A52CCD">
        <w:rPr>
          <w:rFonts w:ascii="微軟正黑體" w:eastAsia="微軟正黑體" w:hAnsi="微軟正黑體" w:hint="eastAsia"/>
        </w:rPr>
        <w:t>。</w:t>
      </w:r>
    </w:p>
    <w:p w14:paraId="758DACD9" w14:textId="20C1472B"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縣級以上各級人民政府其他有關部門在各自的職責範圍內，負責有關的人口與計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w:t>
      </w:r>
    </w:p>
    <w:p w14:paraId="572CF21F"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lastRenderedPageBreak/>
        <w:t>第7條</w:t>
      </w:r>
    </w:p>
    <w:p w14:paraId="725181AD"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工會、共產主義青年團、婦女聯合會及計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生育協會等社會團</w:t>
      </w:r>
      <w:r w:rsidRPr="00A52CCD">
        <w:rPr>
          <w:rFonts w:ascii="微軟正黑體" w:eastAsia="微軟正黑體" w:hAnsi="微軟正黑體" w:hint="eastAsia"/>
          <w:color w:val="000000"/>
        </w:rPr>
        <w:t>體</w:t>
      </w:r>
      <w:r w:rsidRPr="00A52CCD">
        <w:rPr>
          <w:rFonts w:ascii="微軟正黑體" w:eastAsia="微軟正黑體" w:hAnsi="微軟正黑體" w:hint="eastAsia"/>
        </w:rPr>
        <w:t>、企業事業組織和公民應當協助人民政府開展人口與計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生育工作。</w:t>
      </w:r>
    </w:p>
    <w:p w14:paraId="3BE8B1B3"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第8條</w:t>
      </w:r>
    </w:p>
    <w:p w14:paraId="68F5F093" w14:textId="3130DD7C"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國家對在人口與計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生育工作中作出顯著成績的組織和個人，給予獎勵。</w:t>
      </w:r>
    </w:p>
    <w:p w14:paraId="3E1B1B5B" w14:textId="14FBD5F6" w:rsidR="00A52CCD" w:rsidRPr="00A52CCD" w:rsidRDefault="00A52CCD" w:rsidP="00A52CCD">
      <w:pPr>
        <w:ind w:left="119"/>
        <w:jc w:val="right"/>
        <w:rPr>
          <w:rFonts w:ascii="微軟正黑體" w:eastAsia="微軟正黑體" w:hAnsi="微軟正黑體"/>
        </w:rPr>
      </w:pPr>
      <w:r w:rsidRPr="00A52CCD">
        <w:rPr>
          <w:rFonts w:ascii="微軟正黑體" w:eastAsia="微軟正黑體" w:hAnsi="微軟正黑體" w:hint="eastAsia"/>
          <w:sz w:val="18"/>
          <w:szCs w:val="18"/>
        </w:rPr>
        <w:t xml:space="preserve">　　　　</w:t>
      </w:r>
      <w:r w:rsidRPr="00A52CCD">
        <w:rPr>
          <w:rFonts w:ascii="微軟正黑體" w:eastAsia="微軟正黑體" w:hAnsi="微軟正黑體" w:hint="eastAsia"/>
          <w:color w:val="808000"/>
          <w:sz w:val="18"/>
          <w:szCs w:val="18"/>
        </w:rPr>
        <w:t xml:space="preserve">　　　　　　　　　　　　　　　　　　　　　　　　　　　　　　　　　　　　　　　　　　　　　　</w:t>
      </w:r>
      <w:hyperlink w:anchor="a章節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30F557BD" w14:textId="77777777" w:rsidR="00A52CCD" w:rsidRPr="00A52CCD" w:rsidRDefault="00A52CCD" w:rsidP="00A52CCD">
      <w:pPr>
        <w:pStyle w:val="1"/>
        <w:rPr>
          <w:rFonts w:ascii="微軟正黑體" w:eastAsia="微軟正黑體" w:hAnsi="微軟正黑體"/>
        </w:rPr>
      </w:pPr>
      <w:bookmarkStart w:id="67" w:name="_第二章__人口發展規劃的制定與實施"/>
      <w:bookmarkEnd w:id="67"/>
      <w:r w:rsidRPr="00A52CCD">
        <w:rPr>
          <w:rFonts w:ascii="微軟正黑體" w:eastAsia="微軟正黑體" w:hAnsi="微軟正黑體" w:hint="eastAsia"/>
        </w:rPr>
        <w:t>第二章　　人口發展規劃的制定與實施</w:t>
      </w:r>
    </w:p>
    <w:p w14:paraId="4F33B3CB" w14:textId="77777777" w:rsidR="00A52CCD" w:rsidRPr="00A52CCD" w:rsidRDefault="00A52CCD" w:rsidP="00A52CCD">
      <w:pPr>
        <w:pStyle w:val="2"/>
        <w:spacing w:before="72" w:after="72"/>
        <w:rPr>
          <w:rFonts w:ascii="微軟正黑體" w:eastAsia="微軟正黑體" w:hAnsi="微軟正黑體"/>
          <w:color w:val="548DD4"/>
        </w:rPr>
      </w:pPr>
      <w:bookmarkStart w:id="68" w:name="a9"/>
      <w:bookmarkEnd w:id="68"/>
      <w:r w:rsidRPr="00A52CCD">
        <w:rPr>
          <w:rFonts w:ascii="微軟正黑體" w:eastAsia="微軟正黑體" w:hAnsi="微軟正黑體" w:hint="eastAsia"/>
          <w:color w:val="548DD4"/>
        </w:rPr>
        <w:t>第9條</w:t>
      </w:r>
    </w:p>
    <w:p w14:paraId="0D854D30" w14:textId="54F4EF29"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國務院編製人口發展規</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w:t>
      </w:r>
      <w:r w:rsidR="00A52CCD" w:rsidRPr="00A52CCD">
        <w:rPr>
          <w:rFonts w:ascii="微軟正黑體" w:eastAsia="微軟正黑體" w:hAnsi="微軟正黑體" w:hint="eastAsia"/>
          <w:color w:val="000000"/>
        </w:rPr>
        <w:t>並</w:t>
      </w:r>
      <w:r w:rsidR="00A52CCD" w:rsidRPr="00A52CCD">
        <w:rPr>
          <w:rFonts w:ascii="微軟正黑體" w:eastAsia="微軟正黑體" w:hAnsi="微軟正黑體" w:hint="eastAsia"/>
        </w:rPr>
        <w:t>將其納入國民經濟和社會發展計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w:t>
      </w:r>
    </w:p>
    <w:p w14:paraId="4DEEE721" w14:textId="1669014E"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縣級以上地方各級人民政府根據全國人口發展規劃以及上一級人民政府人口發展規劃，結合當地實際情況編製本行政區域的人口發展規劃，並將其納入國民經濟和社會發展計劃。</w:t>
      </w:r>
    </w:p>
    <w:p w14:paraId="6125BBC5"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第10條</w:t>
      </w:r>
    </w:p>
    <w:p w14:paraId="7FA16C26" w14:textId="0E802CB5"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縣級以上各級人民政府根</w:t>
      </w:r>
      <w:r w:rsidR="00A52CCD" w:rsidRPr="00A52CCD">
        <w:rPr>
          <w:rFonts w:ascii="微軟正黑體" w:eastAsia="微軟正黑體" w:hAnsi="微軟正黑體" w:hint="eastAsia"/>
          <w:color w:val="000000"/>
        </w:rPr>
        <w:t>據</w:t>
      </w:r>
      <w:r w:rsidR="00A52CCD" w:rsidRPr="00A52CCD">
        <w:rPr>
          <w:rFonts w:ascii="微軟正黑體" w:eastAsia="微軟正黑體" w:hAnsi="微軟正黑體" w:hint="eastAsia"/>
        </w:rPr>
        <w:t>人口發展規</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，制定人口與計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生育實施方案</w:t>
      </w:r>
      <w:r w:rsidR="00A52CCD" w:rsidRPr="00A52CCD">
        <w:rPr>
          <w:rFonts w:ascii="微軟正黑體" w:eastAsia="微軟正黑體" w:hAnsi="微軟正黑體" w:hint="eastAsia"/>
          <w:color w:val="000000"/>
        </w:rPr>
        <w:t>並</w:t>
      </w:r>
      <w:r w:rsidR="00A52CCD" w:rsidRPr="00A52CCD">
        <w:rPr>
          <w:rFonts w:ascii="微軟正黑體" w:eastAsia="微軟正黑體" w:hAnsi="微軟正黑體" w:hint="eastAsia"/>
        </w:rPr>
        <w:t>組織實施。</w:t>
      </w:r>
    </w:p>
    <w:p w14:paraId="6EBEEA1C" w14:textId="3E9C4793"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縣級以上各級人民政府計劃生育行政部門負責實施人口與計劃生育實施方案的日常工作。</w:t>
      </w:r>
    </w:p>
    <w:p w14:paraId="2D281B33"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color w:val="17365D"/>
        </w:rPr>
        <w:t xml:space="preserve">　　</w:t>
      </w:r>
      <w:r w:rsidRPr="00A52CCD">
        <w:rPr>
          <w:rFonts w:ascii="微軟正黑體" w:eastAsia="微軟正黑體" w:hAnsi="微軟正黑體" w:hint="eastAsia"/>
        </w:rPr>
        <w:t>鄉</w:t>
      </w:r>
      <w:r w:rsidRPr="00A52CCD">
        <w:rPr>
          <w:rFonts w:ascii="微軟正黑體" w:eastAsia="微軟正黑體" w:hAnsi="微軟正黑體" w:hint="eastAsia"/>
          <w:color w:val="17365D"/>
        </w:rPr>
        <w:t>、</w:t>
      </w:r>
      <w:r w:rsidRPr="00A52CCD">
        <w:rPr>
          <w:rFonts w:ascii="微軟正黑體" w:eastAsia="微軟正黑體" w:hAnsi="微軟正黑體" w:hint="eastAsia"/>
        </w:rPr>
        <w:t>民族鄉、鎮的人民政府和城市街道辦事處負責本管轄區域內的人口與計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生育工作，貫徹落實人口與計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生育實施方案。</w:t>
      </w:r>
    </w:p>
    <w:p w14:paraId="76A84412"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第11條</w:t>
      </w:r>
    </w:p>
    <w:p w14:paraId="304870DC" w14:textId="7910D29B"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生育實施方案應當規定控制人口數量，加強母嬰保健，提高人口素質的措施。</w:t>
      </w:r>
    </w:p>
    <w:p w14:paraId="661E6762"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第12條</w:t>
      </w:r>
    </w:p>
    <w:p w14:paraId="37711509" w14:textId="44D43058"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村民委員會、居民委員會應當依法做好計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w:t>
      </w:r>
    </w:p>
    <w:p w14:paraId="0840CC78" w14:textId="77777777" w:rsidR="00A52CCD" w:rsidRPr="00A52CCD" w:rsidRDefault="00A52CCD" w:rsidP="00A52CCD">
      <w:pPr>
        <w:ind w:leftChars="75" w:left="150"/>
        <w:jc w:val="both"/>
        <w:rPr>
          <w:rFonts w:ascii="微軟正黑體" w:eastAsia="微軟正黑體" w:hAnsi="微軟正黑體"/>
          <w:color w:val="17365D"/>
        </w:rPr>
      </w:pPr>
      <w:r w:rsidRPr="00A52CCD">
        <w:rPr>
          <w:rFonts w:ascii="微軟正黑體" w:eastAsia="微軟正黑體" w:hAnsi="微軟正黑體" w:hint="eastAsia"/>
        </w:rPr>
        <w:t xml:space="preserve">　　</w:t>
      </w:r>
      <w:r w:rsidRPr="00A52CCD">
        <w:rPr>
          <w:rFonts w:ascii="微軟正黑體" w:eastAsia="微軟正黑體" w:hAnsi="微軟正黑體" w:hint="eastAsia"/>
          <w:color w:val="17365D"/>
        </w:rPr>
        <w:t>機關</w:t>
      </w:r>
      <w:r w:rsidRPr="00A52CCD">
        <w:rPr>
          <w:rFonts w:ascii="微軟正黑體" w:eastAsia="微軟正黑體" w:hAnsi="微軟正黑體" w:hint="eastAsia"/>
        </w:rPr>
        <w:t>、</w:t>
      </w:r>
      <w:r w:rsidRPr="00A52CCD">
        <w:rPr>
          <w:rFonts w:ascii="微軟正黑體" w:eastAsia="微軟正黑體" w:hAnsi="微軟正黑體" w:hint="eastAsia"/>
          <w:color w:val="17365D"/>
        </w:rPr>
        <w:t>部隊、社會團體、企業事業組織應當做好本單位的計劃生育工作。</w:t>
      </w:r>
    </w:p>
    <w:p w14:paraId="38F0D509"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第13條</w:t>
      </w:r>
    </w:p>
    <w:p w14:paraId="0A299204" w14:textId="4610CFDF"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生育、教育、科技、文化、衛生、民政、新聞出版、廣播電視等部門應當組織開展人口與計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生育宣傳教育。</w:t>
      </w:r>
    </w:p>
    <w:p w14:paraId="77D34B76" w14:textId="12AD74F9"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大眾傳媒負有開展人口與計劃生育的社會公益性宣傳的義務</w:t>
      </w:r>
      <w:r w:rsidR="00A52CCD" w:rsidRPr="00A52CCD">
        <w:rPr>
          <w:rFonts w:ascii="微軟正黑體" w:eastAsia="微軟正黑體" w:hAnsi="微軟正黑體" w:hint="eastAsia"/>
        </w:rPr>
        <w:t>。</w:t>
      </w:r>
    </w:p>
    <w:p w14:paraId="0002EDED" w14:textId="153F6C8B"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學校應當在學生中，以符合受教育者特徵的</w:t>
      </w:r>
      <w:r w:rsidR="00A52CCD" w:rsidRPr="00A52CCD">
        <w:rPr>
          <w:rFonts w:ascii="微軟正黑體" w:eastAsia="微軟正黑體" w:hAnsi="微軟正黑體" w:hint="eastAsia"/>
          <w:color w:val="000000"/>
        </w:rPr>
        <w:t>適</w:t>
      </w:r>
      <w:r w:rsidR="00A52CCD" w:rsidRPr="00A52CCD">
        <w:rPr>
          <w:rFonts w:ascii="微軟正黑體" w:eastAsia="微軟正黑體" w:hAnsi="微軟正黑體" w:hint="eastAsia"/>
        </w:rPr>
        <w:t>當方式，有計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地開展生理衛生教育、青春期教育或者性健康教育。</w:t>
      </w:r>
    </w:p>
    <w:p w14:paraId="0B6E3A8C"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第14條</w:t>
      </w:r>
    </w:p>
    <w:p w14:paraId="1EC8CF1A" w14:textId="03D9B511"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流動人口的計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生育工作由其戶籍所在地和現居住地的人民政府共同負責管理，以現居住地為主。</w:t>
      </w:r>
    </w:p>
    <w:p w14:paraId="18BDC946"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第15條</w:t>
      </w:r>
    </w:p>
    <w:p w14:paraId="43DF3EF9" w14:textId="01460C0F"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國家根</w:t>
      </w:r>
      <w:r w:rsidR="00A52CCD" w:rsidRPr="00A52CCD">
        <w:rPr>
          <w:rFonts w:ascii="微軟正黑體" w:eastAsia="微軟正黑體" w:hAnsi="微軟正黑體" w:hint="eastAsia"/>
          <w:color w:val="000000"/>
        </w:rPr>
        <w:t>據</w:t>
      </w:r>
      <w:r w:rsidR="00A52CCD" w:rsidRPr="00A52CCD">
        <w:rPr>
          <w:rFonts w:ascii="微軟正黑體" w:eastAsia="微軟正黑體" w:hAnsi="微軟正黑體" w:hint="eastAsia"/>
        </w:rPr>
        <w:t>國民經濟和社會發展狀況逐步提高人口與計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生育經費投入的總</w:t>
      </w:r>
      <w:r w:rsidR="00A52CCD" w:rsidRPr="00A52CCD">
        <w:rPr>
          <w:rFonts w:ascii="微軟正黑體" w:eastAsia="微軟正黑體" w:hAnsi="微軟正黑體" w:hint="eastAsia"/>
          <w:color w:val="000000"/>
        </w:rPr>
        <w:t>體</w:t>
      </w:r>
      <w:r w:rsidR="00A52CCD" w:rsidRPr="00A52CCD">
        <w:rPr>
          <w:rFonts w:ascii="微軟正黑體" w:eastAsia="微軟正黑體" w:hAnsi="微軟正黑體" w:hint="eastAsia"/>
        </w:rPr>
        <w:t>水平。各級人民政府應當保障人口與計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生育工作必要的經費。</w:t>
      </w:r>
    </w:p>
    <w:p w14:paraId="667FA74D" w14:textId="4F3B688A"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各級人民政府應當對貧困地區、少數民族地區開展人口與計劃生育工作給予重點扶持</w:t>
      </w:r>
      <w:r w:rsidR="00A52CCD" w:rsidRPr="00A52CCD">
        <w:rPr>
          <w:rFonts w:ascii="微軟正黑體" w:eastAsia="微軟正黑體" w:hAnsi="微軟正黑體" w:hint="eastAsia"/>
        </w:rPr>
        <w:t>。</w:t>
      </w:r>
    </w:p>
    <w:p w14:paraId="4A4234CD" w14:textId="25F95B8A"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國家鼓勵社會團</w:t>
      </w:r>
      <w:r w:rsidR="00A52CCD" w:rsidRPr="00A52CCD">
        <w:rPr>
          <w:rFonts w:ascii="微軟正黑體" w:eastAsia="微軟正黑體" w:hAnsi="微軟正黑體" w:hint="eastAsia"/>
          <w:color w:val="000000"/>
        </w:rPr>
        <w:t>體</w:t>
      </w:r>
      <w:r w:rsidR="00A52CCD" w:rsidRPr="00A52CCD">
        <w:rPr>
          <w:rFonts w:ascii="微軟正黑體" w:eastAsia="微軟正黑體" w:hAnsi="微軟正黑體" w:hint="eastAsia"/>
        </w:rPr>
        <w:t>、企業事業組織和個人為人口與計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生育工作提供捐助。</w:t>
      </w:r>
    </w:p>
    <w:p w14:paraId="68F071AA" w14:textId="1EF1034B"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4</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任何單位和個人不得截留、剋扣、挪用人口與計劃生育工作費用。</w:t>
      </w:r>
    </w:p>
    <w:p w14:paraId="6B4574C0"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lastRenderedPageBreak/>
        <w:t>第16條</w:t>
      </w:r>
    </w:p>
    <w:p w14:paraId="629CDC77" w14:textId="5B741936"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國家鼓勵開展人口與計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生育領域的科學研究和對外交流與合作。</w:t>
      </w:r>
    </w:p>
    <w:p w14:paraId="36C29EAB" w14:textId="1C4C01BB" w:rsidR="00A52CCD" w:rsidRPr="00A52CCD" w:rsidRDefault="00A52CCD" w:rsidP="00A52CCD">
      <w:pPr>
        <w:ind w:left="119"/>
        <w:jc w:val="right"/>
        <w:rPr>
          <w:rFonts w:ascii="微軟正黑體" w:eastAsia="微軟正黑體" w:hAnsi="微軟正黑體"/>
        </w:rPr>
      </w:pPr>
      <w:r w:rsidRPr="00A52CCD">
        <w:rPr>
          <w:rFonts w:ascii="微軟正黑體" w:eastAsia="微軟正黑體" w:hAnsi="微軟正黑體" w:hint="eastAsia"/>
        </w:rPr>
        <w:t xml:space="preserve">　　　　</w:t>
      </w:r>
      <w:r w:rsidRPr="00A52CCD">
        <w:rPr>
          <w:rFonts w:ascii="微軟正黑體" w:eastAsia="微軟正黑體" w:hAnsi="微軟正黑體" w:hint="eastAsia"/>
          <w:color w:val="808000"/>
          <w:sz w:val="18"/>
        </w:rPr>
        <w:t xml:space="preserve">　　　　　　　　　　　　　　　　　　　　　　　　　　　　　　　　　　　　　　　　　　　　　</w:t>
      </w:r>
      <w:hyperlink w:anchor="a章節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634DCD00" w14:textId="77777777" w:rsidR="00A52CCD" w:rsidRPr="00A52CCD" w:rsidRDefault="00A52CCD" w:rsidP="00A52CCD">
      <w:pPr>
        <w:pStyle w:val="1"/>
        <w:rPr>
          <w:rFonts w:ascii="微軟正黑體" w:eastAsia="微軟正黑體" w:hAnsi="微軟正黑體"/>
        </w:rPr>
      </w:pPr>
      <w:bookmarkStart w:id="69" w:name="_第三章__生"/>
      <w:bookmarkEnd w:id="69"/>
      <w:r w:rsidRPr="00A52CCD">
        <w:rPr>
          <w:rFonts w:ascii="微軟正黑體" w:eastAsia="微軟正黑體" w:hAnsi="微軟正黑體" w:hint="eastAsia"/>
        </w:rPr>
        <w:t>第三章　　生育調節</w:t>
      </w:r>
    </w:p>
    <w:p w14:paraId="3ABE72C2" w14:textId="77777777" w:rsidR="00A52CCD" w:rsidRPr="00A52CCD" w:rsidRDefault="00A52CCD" w:rsidP="00A52CCD">
      <w:pPr>
        <w:pStyle w:val="2"/>
        <w:spacing w:before="72" w:after="72"/>
        <w:rPr>
          <w:rFonts w:ascii="微軟正黑體" w:eastAsia="微軟正黑體" w:hAnsi="微軟正黑體"/>
          <w:color w:val="548DD4"/>
        </w:rPr>
      </w:pPr>
      <w:bookmarkStart w:id="70" w:name="a17"/>
      <w:bookmarkEnd w:id="70"/>
      <w:r w:rsidRPr="00A52CCD">
        <w:rPr>
          <w:rFonts w:ascii="微軟正黑體" w:eastAsia="微軟正黑體" w:hAnsi="微軟正黑體" w:hint="eastAsia"/>
          <w:color w:val="548DD4"/>
        </w:rPr>
        <w:t>第17條</w:t>
      </w:r>
    </w:p>
    <w:p w14:paraId="37455CAF" w14:textId="6C690075"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公民有生育的權利，也有依法實行計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生育的義務，夫妻雙方在實行計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生育中負有共同的責任。</w:t>
      </w:r>
    </w:p>
    <w:p w14:paraId="7B01881A" w14:textId="2AEB21BA" w:rsidR="00A52CCD" w:rsidRPr="00A52CCD" w:rsidRDefault="00A52CCD" w:rsidP="00A52CCD">
      <w:pPr>
        <w:pStyle w:val="2"/>
        <w:spacing w:before="72" w:after="72"/>
        <w:rPr>
          <w:rFonts w:ascii="微軟正黑體" w:eastAsia="微軟正黑體" w:hAnsi="微軟正黑體"/>
          <w:color w:val="FFFFFF"/>
        </w:rPr>
      </w:pPr>
      <w:bookmarkStart w:id="71" w:name="a18"/>
      <w:bookmarkEnd w:id="71"/>
      <w:r w:rsidRPr="00A52CCD">
        <w:rPr>
          <w:rFonts w:ascii="微軟正黑體" w:eastAsia="微軟正黑體" w:hAnsi="微軟正黑體" w:hint="eastAsia"/>
          <w:color w:val="548DD4"/>
        </w:rPr>
        <w:t>第18條</w:t>
      </w:r>
      <w:r w:rsidRPr="00A52CCD">
        <w:rPr>
          <w:rFonts w:ascii="微軟正黑體" w:eastAsia="微軟正黑體" w:hAnsi="微軟正黑體" w:hint="eastAsia"/>
          <w:color w:val="548DD4"/>
          <w:sz w:val="18"/>
        </w:rPr>
        <w:t xml:space="preserve">　</w:t>
      </w:r>
      <w:r w:rsidRPr="00A52CCD">
        <w:rPr>
          <w:rFonts w:ascii="微軟正黑體" w:eastAsia="微軟正黑體" w:hAnsi="微軟正黑體" w:hint="eastAsia"/>
          <w:color w:val="5F5F5F"/>
          <w:sz w:val="18"/>
        </w:rPr>
        <w:t>【法律責任】</w:t>
      </w:r>
      <w:hyperlink w:anchor="a41" w:history="1">
        <w:r w:rsidRPr="00A52CCD">
          <w:rPr>
            <w:rStyle w:val="a3"/>
            <w:rFonts w:ascii="微軟正黑體" w:eastAsia="微軟正黑體" w:hAnsi="微軟正黑體"/>
            <w:color w:val="5F5F5F"/>
            <w:sz w:val="18"/>
            <w:szCs w:val="20"/>
          </w:rPr>
          <w:t>§41</w:t>
        </w:r>
      </w:hyperlink>
      <w:r w:rsidRPr="00A52CCD">
        <w:rPr>
          <w:rFonts w:ascii="微軟正黑體" w:eastAsia="微軟正黑體" w:hAnsi="微軟正黑體" w:hint="eastAsia"/>
          <w:color w:val="FFFFFF"/>
        </w:rPr>
        <w:t>∵</w:t>
      </w:r>
    </w:p>
    <w:p w14:paraId="04CF482F" w14:textId="5616A145"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國家提倡一對夫妻生育兩個子女。</w:t>
      </w:r>
    </w:p>
    <w:p w14:paraId="1F10D492" w14:textId="7868FA2B"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符合法律、法規規定條件的，可以要求安排再生育子女。具體辦法由省、自治區、直轄市人民代表大會或者其常務委員會規定</w:t>
      </w:r>
      <w:r w:rsidR="00A52CCD" w:rsidRPr="00A52CCD">
        <w:rPr>
          <w:rFonts w:ascii="微軟正黑體" w:eastAsia="微軟正黑體" w:hAnsi="微軟正黑體" w:hint="eastAsia"/>
        </w:rPr>
        <w:t>。</w:t>
      </w:r>
    </w:p>
    <w:p w14:paraId="63B79FEE" w14:textId="48CB66C9"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少數民族也要實行計劃生育，具體辦法由省、自治區、直轄市人民代表大會或者其常務委員會規定。</w:t>
      </w:r>
    </w:p>
    <w:p w14:paraId="167F64D3" w14:textId="333D8DB4"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4</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夫妻雙方戶籍所在地的省、自治區、直轄市之間關於再生育子女的規定不一致的，按照有利於當事人的原則適用。</w:t>
      </w:r>
    </w:p>
    <w:p w14:paraId="304BB3B1" w14:textId="77777777" w:rsidR="00A52CCD" w:rsidRPr="00A52CCD" w:rsidRDefault="00A52CCD" w:rsidP="00A52CCD">
      <w:pPr>
        <w:pStyle w:val="3"/>
        <w:rPr>
          <w:rFonts w:ascii="微軟正黑體" w:eastAsia="微軟正黑體" w:hAnsi="微軟正黑體"/>
        </w:rPr>
      </w:pPr>
      <w:r w:rsidRPr="00A52CCD">
        <w:rPr>
          <w:rFonts w:ascii="微軟正黑體" w:eastAsia="微軟正黑體" w:hAnsi="微軟正黑體" w:hint="eastAsia"/>
        </w:rPr>
        <w:t>--2015年12月27日修正前條文--</w:t>
      </w:r>
      <w:hyperlink r:id="rId17" w:history="1">
        <w:r w:rsidRPr="00A52CCD">
          <w:rPr>
            <w:rStyle w:val="a3"/>
            <w:rFonts w:ascii="微軟正黑體" w:eastAsia="微軟正黑體" w:hAnsi="微軟正黑體"/>
          </w:rPr>
          <w:t>比對程式</w:t>
        </w:r>
      </w:hyperlink>
    </w:p>
    <w:p w14:paraId="63395A40" w14:textId="6D99D18A" w:rsidR="00A52CCD" w:rsidRPr="00A52CCD" w:rsidRDefault="00C53488" w:rsidP="00A52CCD">
      <w:pPr>
        <w:ind w:left="142"/>
        <w:rPr>
          <w:rFonts w:ascii="微軟正黑體" w:eastAsia="微軟正黑體" w:hAnsi="微軟正黑體"/>
          <w:color w:val="5F5F5F"/>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5F5F5F"/>
        </w:rPr>
        <w:t>國家穩定現行生育政策，鼓勵公民晚婚晚育，提倡一對夫妻生育一個子女；符合法律、法規規定條件的，可以要求安排生育第二個子女。具體辦法由省、自治區、直轄市人民代表大會或者其常務委員會規定。</w:t>
      </w:r>
    </w:p>
    <w:p w14:paraId="2A4837FF" w14:textId="3F557B59" w:rsidR="00A52CCD" w:rsidRPr="00A52CCD" w:rsidRDefault="00C53488" w:rsidP="00A52CCD">
      <w:pPr>
        <w:ind w:left="142"/>
        <w:rPr>
          <w:rFonts w:ascii="微軟正黑體" w:eastAsia="微軟正黑體" w:hAnsi="微軟正黑體"/>
          <w:color w:val="666699"/>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666699"/>
        </w:rPr>
        <w:t>少數民族也要實行計劃生育，具體辦法由省、自治區、直轄市人民代表大會或者其常務委員會規定。</w:t>
      </w:r>
      <w:r w:rsidR="00A52CCD" w:rsidRPr="00A52CCD">
        <w:rPr>
          <w:rFonts w:ascii="微軟正黑體" w:eastAsia="微軟正黑體" w:hAnsi="微軟正黑體" w:hint="eastAsia"/>
          <w:color w:val="FFFFFF"/>
        </w:rPr>
        <w:t>∴</w:t>
      </w:r>
    </w:p>
    <w:p w14:paraId="2F98F6F2"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第19條</w:t>
      </w:r>
    </w:p>
    <w:p w14:paraId="1A467C6E" w14:textId="6C3B55E2"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實行計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生育，以避孕為主。</w:t>
      </w:r>
    </w:p>
    <w:p w14:paraId="1D204BA0" w14:textId="7675E400"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國家創造條件，保障公民知情選擇安全、有效、適宜的避孕節育措施。實施避孕節育手術，應當保證受術者的安全。</w:t>
      </w:r>
    </w:p>
    <w:p w14:paraId="7B01ED6C" w14:textId="77777777" w:rsidR="00A52CCD" w:rsidRPr="00A52CCD" w:rsidRDefault="00A52CCD" w:rsidP="00A52CCD">
      <w:pPr>
        <w:pStyle w:val="2"/>
        <w:spacing w:before="72" w:after="72"/>
        <w:rPr>
          <w:rFonts w:ascii="微軟正黑體" w:eastAsia="微軟正黑體" w:hAnsi="微軟正黑體"/>
          <w:color w:val="FFFFFF"/>
        </w:rPr>
      </w:pPr>
      <w:bookmarkStart w:id="72" w:name="a20"/>
      <w:bookmarkEnd w:id="72"/>
      <w:r w:rsidRPr="00A52CCD">
        <w:rPr>
          <w:rFonts w:ascii="微軟正黑體" w:eastAsia="微軟正黑體" w:hAnsi="微軟正黑體" w:hint="eastAsia"/>
          <w:color w:val="548DD4"/>
        </w:rPr>
        <w:t>第20條</w:t>
      </w:r>
      <w:r w:rsidRPr="00A52CCD">
        <w:rPr>
          <w:rFonts w:ascii="微軟正黑體" w:eastAsia="微軟正黑體" w:hAnsi="微軟正黑體" w:hint="eastAsia"/>
          <w:color w:val="FFFFFF"/>
        </w:rPr>
        <w:t>∵</w:t>
      </w:r>
    </w:p>
    <w:p w14:paraId="13FE4033" w14:textId="6D3E67A4"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育齡夫妻自主選擇計劃生育避孕節育措施，預防和減少非意願妊娠。</w:t>
      </w:r>
    </w:p>
    <w:p w14:paraId="1BF190AA" w14:textId="77777777" w:rsidR="00A52CCD" w:rsidRPr="00A52CCD" w:rsidRDefault="00A52CCD" w:rsidP="00A52CCD">
      <w:pPr>
        <w:pStyle w:val="3"/>
        <w:rPr>
          <w:rFonts w:ascii="微軟正黑體" w:eastAsia="微軟正黑體" w:hAnsi="微軟正黑體"/>
        </w:rPr>
      </w:pPr>
      <w:r w:rsidRPr="00A52CCD">
        <w:rPr>
          <w:rFonts w:ascii="微軟正黑體" w:eastAsia="微軟正黑體" w:hAnsi="微軟正黑體" w:hint="eastAsia"/>
        </w:rPr>
        <w:t>--2015年12月27日修正前條文--</w:t>
      </w:r>
      <w:hyperlink r:id="rId18" w:history="1">
        <w:r w:rsidRPr="00A52CCD">
          <w:rPr>
            <w:rStyle w:val="a3"/>
            <w:rFonts w:ascii="微軟正黑體" w:eastAsia="微軟正黑體" w:hAnsi="微軟正黑體"/>
          </w:rPr>
          <w:t>比對程式</w:t>
        </w:r>
      </w:hyperlink>
    </w:p>
    <w:p w14:paraId="1D477CB6" w14:textId="6D8BC619" w:rsidR="00A52CCD" w:rsidRPr="00A52CCD" w:rsidRDefault="00C53488" w:rsidP="00A52CCD">
      <w:pPr>
        <w:ind w:leftChars="75" w:left="150"/>
        <w:jc w:val="both"/>
        <w:rPr>
          <w:rFonts w:ascii="微軟正黑體" w:eastAsia="微軟正黑體" w:hAnsi="微軟正黑體"/>
          <w:color w:val="5F5F5F"/>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5F5F5F"/>
        </w:rPr>
        <w:t>育齡夫妻應當自覺落實計劃生育避孕節育措施，接受計劃生育技術服務指導。</w:t>
      </w:r>
    </w:p>
    <w:p w14:paraId="5A88195F" w14:textId="3F16AA9A" w:rsidR="00A52CCD" w:rsidRPr="00A52CCD" w:rsidRDefault="00C53488" w:rsidP="00A52CCD">
      <w:pPr>
        <w:ind w:leftChars="75" w:left="150"/>
        <w:jc w:val="both"/>
        <w:rPr>
          <w:rFonts w:ascii="微軟正黑體" w:eastAsia="微軟正黑體" w:hAnsi="微軟正黑體"/>
          <w:color w:val="666699"/>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666699"/>
        </w:rPr>
        <w:t>預防和減少非意願妊娠。</w:t>
      </w:r>
      <w:r w:rsidR="00A52CCD" w:rsidRPr="00A52CCD">
        <w:rPr>
          <w:rFonts w:ascii="微軟正黑體" w:eastAsia="微軟正黑體" w:hAnsi="微軟正黑體" w:hint="eastAsia"/>
          <w:color w:val="FFFFFF"/>
        </w:rPr>
        <w:t>∴</w:t>
      </w:r>
    </w:p>
    <w:p w14:paraId="324247C0"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第21條</w:t>
      </w:r>
    </w:p>
    <w:p w14:paraId="33C75C5B" w14:textId="38EE65E5"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實行計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生育的育齡夫妻免費享受國家規定的基本項目的計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w:t>
      </w:r>
    </w:p>
    <w:p w14:paraId="022ECD1A" w14:textId="10681FC6"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前款規定所需經費，按照國家有關規定列入財政預算或者由社會保險予以保障。</w:t>
      </w:r>
    </w:p>
    <w:p w14:paraId="587F2135"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第22條</w:t>
      </w:r>
    </w:p>
    <w:p w14:paraId="2029C207" w14:textId="58C5F2F1"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禁止歧視、虐待生育女嬰的婦女和不育的婦女。</w:t>
      </w:r>
    </w:p>
    <w:p w14:paraId="7D0553DE" w14:textId="3B8803BD"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禁止歧視、虐待、遺棄女嬰。</w:t>
      </w:r>
    </w:p>
    <w:p w14:paraId="506F56DF" w14:textId="1979984A" w:rsidR="00A52CCD" w:rsidRPr="00A52CCD" w:rsidRDefault="00A52CCD" w:rsidP="00A52CCD">
      <w:pPr>
        <w:ind w:left="119"/>
        <w:jc w:val="right"/>
        <w:rPr>
          <w:rFonts w:ascii="微軟正黑體" w:eastAsia="微軟正黑體" w:hAnsi="微軟正黑體"/>
          <w:color w:val="808000"/>
          <w:sz w:val="18"/>
        </w:rPr>
      </w:pPr>
      <w:r w:rsidRPr="00A52CCD">
        <w:rPr>
          <w:rFonts w:ascii="微軟正黑體" w:eastAsia="微軟正黑體" w:hAnsi="微軟正黑體" w:hint="eastAsia"/>
        </w:rPr>
        <w:t xml:space="preserve">　　　　</w:t>
      </w:r>
      <w:r w:rsidRPr="00A52CCD">
        <w:rPr>
          <w:rFonts w:ascii="微軟正黑體" w:eastAsia="微軟正黑體" w:hAnsi="微軟正黑體" w:hint="eastAsia"/>
          <w:color w:val="808000"/>
          <w:sz w:val="18"/>
        </w:rPr>
        <w:t xml:space="preserve">　　　　　　　　　　　　　　　　　　　　　　　　　　　　　　　　　　　　　　　　　　　　　</w:t>
      </w:r>
      <w:hyperlink w:anchor="a章節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5A648027" w14:textId="77777777" w:rsidR="00A52CCD" w:rsidRPr="00A52CCD" w:rsidRDefault="00A52CCD" w:rsidP="00A52CCD">
      <w:pPr>
        <w:pStyle w:val="1"/>
        <w:rPr>
          <w:rFonts w:ascii="微軟正黑體" w:eastAsia="微軟正黑體" w:hAnsi="微軟正黑體"/>
        </w:rPr>
      </w:pPr>
      <w:bookmarkStart w:id="73" w:name="_第四章__獎勵與社會保障"/>
      <w:bookmarkEnd w:id="73"/>
      <w:r w:rsidRPr="00A52CCD">
        <w:rPr>
          <w:rFonts w:ascii="微軟正黑體" w:eastAsia="微軟正黑體" w:hAnsi="微軟正黑體" w:hint="eastAsia"/>
        </w:rPr>
        <w:t>第四章　　獎勵與社會保障</w:t>
      </w:r>
    </w:p>
    <w:p w14:paraId="5C953B85" w14:textId="77777777" w:rsidR="00A52CCD" w:rsidRPr="00A52CCD" w:rsidRDefault="00A52CCD" w:rsidP="00A52CCD">
      <w:pPr>
        <w:pStyle w:val="2"/>
        <w:spacing w:before="72" w:after="72"/>
        <w:rPr>
          <w:rFonts w:ascii="微軟正黑體" w:eastAsia="微軟正黑體" w:hAnsi="微軟正黑體"/>
          <w:color w:val="548DD4"/>
        </w:rPr>
      </w:pPr>
      <w:bookmarkStart w:id="74" w:name="a23"/>
      <w:bookmarkEnd w:id="74"/>
      <w:r w:rsidRPr="00A52CCD">
        <w:rPr>
          <w:rFonts w:ascii="微軟正黑體" w:eastAsia="微軟正黑體" w:hAnsi="微軟正黑體" w:hint="eastAsia"/>
          <w:color w:val="548DD4"/>
        </w:rPr>
        <w:t>第23條</w:t>
      </w:r>
    </w:p>
    <w:p w14:paraId="641957F9" w14:textId="485177C6"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國家對實行計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生育的夫妻，按照規定給予獎勵。</w:t>
      </w:r>
    </w:p>
    <w:p w14:paraId="3B50D28F"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lastRenderedPageBreak/>
        <w:t>第24條</w:t>
      </w:r>
    </w:p>
    <w:p w14:paraId="26AA8F64" w14:textId="029B9992"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國家建立、健全基本養老保險、基本醫療保險、生育保險和社會福利等社會保障制度，促進計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w:t>
      </w:r>
    </w:p>
    <w:p w14:paraId="784BC831" w14:textId="03B106DA"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國家鼓勵保險公司舉辦有利於計劃生育的保險項目</w:t>
      </w:r>
      <w:r w:rsidR="00A52CCD" w:rsidRPr="00A52CCD">
        <w:rPr>
          <w:rFonts w:ascii="微軟正黑體" w:eastAsia="微軟正黑體" w:hAnsi="微軟正黑體" w:hint="eastAsia"/>
        </w:rPr>
        <w:t>。</w:t>
      </w:r>
    </w:p>
    <w:p w14:paraId="0E4BE9FA" w14:textId="6AD46C10"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有條件的地方可以根</w:t>
      </w:r>
      <w:r w:rsidR="00A52CCD" w:rsidRPr="00A52CCD">
        <w:rPr>
          <w:rFonts w:ascii="微軟正黑體" w:eastAsia="微軟正黑體" w:hAnsi="微軟正黑體" w:hint="eastAsia"/>
          <w:color w:val="000000"/>
        </w:rPr>
        <w:t>據</w:t>
      </w:r>
      <w:r w:rsidR="00A52CCD" w:rsidRPr="00A52CCD">
        <w:rPr>
          <w:rFonts w:ascii="微軟正黑體" w:eastAsia="微軟正黑體" w:hAnsi="微軟正黑體" w:hint="eastAsia"/>
        </w:rPr>
        <w:t>政府引導、農民自</w:t>
      </w:r>
      <w:r w:rsidR="00A52CCD" w:rsidRPr="00A52CCD">
        <w:rPr>
          <w:rFonts w:ascii="微軟正黑體" w:eastAsia="微軟正黑體" w:hAnsi="微軟正黑體" w:hint="eastAsia"/>
          <w:color w:val="000000"/>
        </w:rPr>
        <w:t>願</w:t>
      </w:r>
      <w:r w:rsidR="00A52CCD" w:rsidRPr="00A52CCD">
        <w:rPr>
          <w:rFonts w:ascii="微軟正黑體" w:eastAsia="微軟正黑體" w:hAnsi="微軟正黑體" w:hint="eastAsia"/>
        </w:rPr>
        <w:t>的原則，在農村實行多種形式的養老保障辦法。</w:t>
      </w:r>
    </w:p>
    <w:p w14:paraId="115BDE23" w14:textId="77777777" w:rsidR="00A52CCD" w:rsidRPr="00A52CCD" w:rsidRDefault="00A52CCD" w:rsidP="00A52CCD">
      <w:pPr>
        <w:pStyle w:val="2"/>
        <w:spacing w:before="72" w:after="72"/>
        <w:rPr>
          <w:rFonts w:ascii="微軟正黑體" w:eastAsia="微軟正黑體" w:hAnsi="微軟正黑體"/>
          <w:color w:val="FFFFFF"/>
        </w:rPr>
      </w:pPr>
      <w:bookmarkStart w:id="75" w:name="a25"/>
      <w:bookmarkEnd w:id="75"/>
      <w:r w:rsidRPr="00A52CCD">
        <w:rPr>
          <w:rFonts w:ascii="微軟正黑體" w:eastAsia="微軟正黑體" w:hAnsi="微軟正黑體" w:hint="eastAsia"/>
          <w:color w:val="548DD4"/>
        </w:rPr>
        <w:t>第25條</w:t>
      </w:r>
      <w:r w:rsidRPr="00A52CCD">
        <w:rPr>
          <w:rFonts w:ascii="微軟正黑體" w:eastAsia="微軟正黑體" w:hAnsi="微軟正黑體" w:hint="eastAsia"/>
          <w:color w:val="FFFFFF"/>
        </w:rPr>
        <w:t>∵</w:t>
      </w:r>
    </w:p>
    <w:p w14:paraId="0C658EAE" w14:textId="7A2BA27F"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符合法律、法規規定生育子女的夫妻，可以獲得延長生育假的獎勵或者其他福利待遇。</w:t>
      </w:r>
    </w:p>
    <w:p w14:paraId="2F1F51E6" w14:textId="77777777" w:rsidR="00A52CCD" w:rsidRPr="00A52CCD" w:rsidRDefault="00A52CCD" w:rsidP="00A52CCD">
      <w:pPr>
        <w:pStyle w:val="3"/>
        <w:rPr>
          <w:rFonts w:ascii="微軟正黑體" w:eastAsia="微軟正黑體" w:hAnsi="微軟正黑體"/>
        </w:rPr>
      </w:pPr>
      <w:r w:rsidRPr="00A52CCD">
        <w:rPr>
          <w:rFonts w:ascii="微軟正黑體" w:eastAsia="微軟正黑體" w:hAnsi="微軟正黑體" w:hint="eastAsia"/>
        </w:rPr>
        <w:t>--2015年12月27日修正前條文--</w:t>
      </w:r>
      <w:hyperlink r:id="rId19" w:history="1">
        <w:r w:rsidRPr="00A52CCD">
          <w:rPr>
            <w:rStyle w:val="a3"/>
            <w:rFonts w:ascii="微軟正黑體" w:eastAsia="微軟正黑體" w:hAnsi="微軟正黑體"/>
          </w:rPr>
          <w:t>比對程式</w:t>
        </w:r>
      </w:hyperlink>
    </w:p>
    <w:p w14:paraId="5F95B03B" w14:textId="4B16BE22" w:rsidR="00A52CCD" w:rsidRPr="00A52CCD" w:rsidRDefault="00C53488" w:rsidP="00A52CCD">
      <w:pPr>
        <w:ind w:leftChars="75" w:left="150"/>
        <w:jc w:val="both"/>
        <w:rPr>
          <w:rFonts w:ascii="微軟正黑體" w:eastAsia="微軟正黑體" w:hAnsi="微軟正黑體"/>
          <w:color w:val="5F5F5F"/>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5F5F5F"/>
        </w:rPr>
        <w:t>公民晚婚晚育，可以獲得延長婚假、生育假的獎勵或者其他福利待遇。</w:t>
      </w:r>
      <w:r w:rsidR="00A52CCD" w:rsidRPr="00A52CCD">
        <w:rPr>
          <w:rFonts w:ascii="微軟正黑體" w:eastAsia="微軟正黑體" w:hAnsi="微軟正黑體" w:hint="eastAsia"/>
          <w:color w:val="FFFFFF"/>
        </w:rPr>
        <w:t>∴</w:t>
      </w:r>
    </w:p>
    <w:p w14:paraId="0C96B2CF"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第26條</w:t>
      </w:r>
    </w:p>
    <w:p w14:paraId="0C566DD8" w14:textId="5D15FF30"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婦女懷孕、生育和哺乳期間，按照國家有關規定享受特殊勞動保護</w:t>
      </w:r>
      <w:r w:rsidR="00A52CCD" w:rsidRPr="00A52CCD">
        <w:rPr>
          <w:rFonts w:ascii="微軟正黑體" w:eastAsia="微軟正黑體" w:hAnsi="微軟正黑體" w:hint="eastAsia"/>
          <w:color w:val="000000"/>
        </w:rPr>
        <w:t>並</w:t>
      </w:r>
      <w:r w:rsidR="00A52CCD" w:rsidRPr="00A52CCD">
        <w:rPr>
          <w:rFonts w:ascii="微軟正黑體" w:eastAsia="微軟正黑體" w:hAnsi="微軟正黑體" w:hint="eastAsia"/>
        </w:rPr>
        <w:t>可以獲得幫助和補償。</w:t>
      </w:r>
    </w:p>
    <w:p w14:paraId="6AC0A53F" w14:textId="6EF706FF"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公民實行計劃生育手術，享受國家規定的休假；地方人民政府可以給予獎勵。</w:t>
      </w:r>
    </w:p>
    <w:p w14:paraId="7B906169" w14:textId="77777777" w:rsidR="00A52CCD" w:rsidRPr="00A52CCD" w:rsidRDefault="00A52CCD" w:rsidP="00A52CCD">
      <w:pPr>
        <w:pStyle w:val="2"/>
        <w:spacing w:before="72" w:after="72"/>
        <w:rPr>
          <w:rFonts w:ascii="微軟正黑體" w:eastAsia="微軟正黑體" w:hAnsi="微軟正黑體"/>
          <w:color w:val="FFFFFF"/>
        </w:rPr>
      </w:pPr>
      <w:bookmarkStart w:id="76" w:name="a27"/>
      <w:bookmarkEnd w:id="76"/>
      <w:r w:rsidRPr="00A52CCD">
        <w:rPr>
          <w:rFonts w:ascii="微軟正黑體" w:eastAsia="微軟正黑體" w:hAnsi="微軟正黑體" w:hint="eastAsia"/>
          <w:color w:val="548DD4"/>
        </w:rPr>
        <w:t>第27條</w:t>
      </w:r>
      <w:r w:rsidRPr="00A52CCD">
        <w:rPr>
          <w:rFonts w:ascii="微軟正黑體" w:eastAsia="微軟正黑體" w:hAnsi="微軟正黑體" w:hint="eastAsia"/>
          <w:color w:val="FFFFFF"/>
        </w:rPr>
        <w:t>∵</w:t>
      </w:r>
    </w:p>
    <w:p w14:paraId="6CF5FF30" w14:textId="40BE7FA4"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在國家提倡一對夫妻生育一個子女期間，自願終身只生育一個子女的夫妻，國家發給《獨生子女父母光榮證》。</w:t>
      </w:r>
    </w:p>
    <w:p w14:paraId="344BD2FE" w14:textId="37B3EA4F"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獲得《獨生子女父母光榮證》的夫妻，按照國家和省、自治區、直轄市有關規定享受獨生子女父母獎勵。</w:t>
      </w:r>
    </w:p>
    <w:p w14:paraId="5BEA2C2B"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color w:val="17365D"/>
        </w:rPr>
        <w:t xml:space="preserve">　　</w:t>
      </w:r>
      <w:r w:rsidRPr="00A52CCD">
        <w:rPr>
          <w:rFonts w:ascii="微軟正黑體" w:eastAsia="微軟正黑體" w:hAnsi="微軟正黑體" w:hint="eastAsia"/>
        </w:rPr>
        <w:t>法律</w:t>
      </w:r>
      <w:r w:rsidRPr="00A52CCD">
        <w:rPr>
          <w:rFonts w:ascii="微軟正黑體" w:eastAsia="微軟正黑體" w:hAnsi="微軟正黑體" w:hint="eastAsia"/>
          <w:color w:val="17365D"/>
        </w:rPr>
        <w:t>、</w:t>
      </w:r>
      <w:r w:rsidRPr="00A52CCD">
        <w:rPr>
          <w:rFonts w:ascii="微軟正黑體" w:eastAsia="微軟正黑體" w:hAnsi="微軟正黑體" w:hint="eastAsia"/>
        </w:rPr>
        <w:t>法規或者規章規定給予獲得《獨生子女父母光榮證》的夫妻獎勵的措施中由其所在單位落實的，有關單位應當執行。</w:t>
      </w:r>
    </w:p>
    <w:p w14:paraId="41AD5BEA" w14:textId="486AF7D7"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獲得《獨生子女父母光榮證》的夫妻，獨生子女發生意外傷殘、死亡的，按照規定獲得扶助</w:t>
      </w:r>
      <w:r w:rsidR="00A52CCD" w:rsidRPr="00A52CCD">
        <w:rPr>
          <w:rFonts w:ascii="微軟正黑體" w:eastAsia="微軟正黑體" w:hAnsi="微軟正黑體" w:hint="eastAsia"/>
        </w:rPr>
        <w:t>。</w:t>
      </w:r>
    </w:p>
    <w:p w14:paraId="32AC083C" w14:textId="73172F1F"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4</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在國家提倡一對夫妻生育一個子女期間，按照規定應當享受計劃生育家庭老年人獎勵扶助的，繼續享受相關獎勵扶助。</w:t>
      </w:r>
    </w:p>
    <w:p w14:paraId="0CC4B2AD" w14:textId="77777777" w:rsidR="00A52CCD" w:rsidRPr="00A52CCD" w:rsidRDefault="00A52CCD" w:rsidP="00A52CCD">
      <w:pPr>
        <w:pStyle w:val="3"/>
        <w:rPr>
          <w:rFonts w:ascii="微軟正黑體" w:eastAsia="微軟正黑體" w:hAnsi="微軟正黑體"/>
        </w:rPr>
      </w:pPr>
      <w:r w:rsidRPr="00A52CCD">
        <w:rPr>
          <w:rFonts w:ascii="微軟正黑體" w:eastAsia="微軟正黑體" w:hAnsi="微軟正黑體" w:hint="eastAsia"/>
        </w:rPr>
        <w:t>--2015年12月27日修正前條文--</w:t>
      </w:r>
      <w:hyperlink r:id="rId20" w:history="1">
        <w:r w:rsidRPr="00A52CCD">
          <w:rPr>
            <w:rStyle w:val="a3"/>
            <w:rFonts w:ascii="微軟正黑體" w:eastAsia="微軟正黑體" w:hAnsi="微軟正黑體"/>
          </w:rPr>
          <w:t>比對程式</w:t>
        </w:r>
      </w:hyperlink>
    </w:p>
    <w:p w14:paraId="71075842" w14:textId="1A35E2BC" w:rsidR="00A52CCD" w:rsidRPr="00A52CCD" w:rsidRDefault="00C53488" w:rsidP="00A52CCD">
      <w:pPr>
        <w:ind w:leftChars="75" w:left="150"/>
        <w:jc w:val="both"/>
        <w:rPr>
          <w:rFonts w:ascii="微軟正黑體" w:eastAsia="微軟正黑體" w:hAnsi="微軟正黑體"/>
          <w:color w:val="5F5F5F"/>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5F5F5F"/>
        </w:rPr>
        <w:t>自願終身衹生育一個子女的夫妻，國家發給《獨生子女父母光榮證》。</w:t>
      </w:r>
    </w:p>
    <w:p w14:paraId="41D1CBC5" w14:textId="2075EB54" w:rsidR="00A52CCD" w:rsidRPr="00A52CCD" w:rsidRDefault="00C53488" w:rsidP="00A52CCD">
      <w:pPr>
        <w:ind w:leftChars="75" w:left="150"/>
        <w:jc w:val="both"/>
        <w:rPr>
          <w:rFonts w:ascii="微軟正黑體" w:eastAsia="微軟正黑體" w:hAnsi="微軟正黑體"/>
          <w:color w:val="666699"/>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666699"/>
        </w:rPr>
        <w:t>獲得《獨生子女父母光榮證》的夫妻，按照國家和省、自治區、直轄市有關規定享受獨生子女父母獎勵。</w:t>
      </w:r>
    </w:p>
    <w:p w14:paraId="28831EB5" w14:textId="77777777" w:rsidR="00A52CCD" w:rsidRPr="00A52CCD" w:rsidRDefault="00A52CCD" w:rsidP="00A52CCD">
      <w:pPr>
        <w:ind w:leftChars="75" w:left="150"/>
        <w:jc w:val="both"/>
        <w:rPr>
          <w:rFonts w:ascii="微軟正黑體" w:eastAsia="微軟正黑體" w:hAnsi="微軟正黑體"/>
          <w:color w:val="5F5F5F"/>
        </w:rPr>
      </w:pPr>
      <w:r w:rsidRPr="00A52CCD">
        <w:rPr>
          <w:rFonts w:ascii="微軟正黑體" w:eastAsia="微軟正黑體" w:hAnsi="微軟正黑體" w:hint="eastAsia"/>
          <w:color w:val="666699"/>
        </w:rPr>
        <w:t xml:space="preserve">　　</w:t>
      </w:r>
      <w:r w:rsidRPr="00A52CCD">
        <w:rPr>
          <w:rFonts w:ascii="微軟正黑體" w:eastAsia="微軟正黑體" w:hAnsi="微軟正黑體" w:hint="eastAsia"/>
          <w:color w:val="5F5F5F"/>
        </w:rPr>
        <w:t>法律</w:t>
      </w:r>
      <w:r w:rsidRPr="00A52CCD">
        <w:rPr>
          <w:rFonts w:ascii="微軟正黑體" w:eastAsia="微軟正黑體" w:hAnsi="微軟正黑體" w:hint="eastAsia"/>
          <w:color w:val="666699"/>
        </w:rPr>
        <w:t>、</w:t>
      </w:r>
      <w:r w:rsidRPr="00A52CCD">
        <w:rPr>
          <w:rFonts w:ascii="微軟正黑體" w:eastAsia="微軟正黑體" w:hAnsi="微軟正黑體" w:hint="eastAsia"/>
          <w:color w:val="5F5F5F"/>
        </w:rPr>
        <w:t>法規或者規章規定給予終身衹生育一個子女的夫妻獎勵的措施中由其所在單位落實的，有關單位應當執行。</w:t>
      </w:r>
    </w:p>
    <w:p w14:paraId="493DCCF0" w14:textId="00F2804B" w:rsidR="00A52CCD" w:rsidRPr="00A52CCD" w:rsidRDefault="00C53488" w:rsidP="00A52CCD">
      <w:pPr>
        <w:ind w:leftChars="75" w:left="150"/>
        <w:jc w:val="both"/>
        <w:rPr>
          <w:rFonts w:ascii="微軟正黑體" w:eastAsia="微軟正黑體" w:hAnsi="微軟正黑體"/>
          <w:color w:val="666699"/>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666699"/>
        </w:rPr>
        <w:t>獨生子女發生意外傷殘、死亡，其父母不再生育和收養子女的，地方人民政府應當給予必要的幫助。</w:t>
      </w:r>
      <w:r w:rsidR="00A52CCD" w:rsidRPr="00A52CCD">
        <w:rPr>
          <w:rFonts w:ascii="微軟正黑體" w:eastAsia="微軟正黑體" w:hAnsi="微軟正黑體" w:hint="eastAsia"/>
          <w:color w:val="FFFFFF"/>
        </w:rPr>
        <w:t>∴</w:t>
      </w:r>
    </w:p>
    <w:p w14:paraId="62EBDC17"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第28條</w:t>
      </w:r>
    </w:p>
    <w:p w14:paraId="0D675472" w14:textId="451153E6"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地方各級人民政府對農村實行計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生育的家庭發展經濟，給予資金、技術、培訓等方面的支持、優惠；對實行計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生育的貧困家庭，在扶貧貸款、以工代賑、扶貧項目和社會救濟等方面給予優先照顧。</w:t>
      </w:r>
    </w:p>
    <w:p w14:paraId="501F5714"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第29條</w:t>
      </w:r>
    </w:p>
    <w:p w14:paraId="5D5C86E9" w14:textId="1F5B0653"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本章規定的獎勵措施，省、自治區、直轄市和較大的市的人民代表大會及其常務委員會或者人民政府可以依</w:t>
      </w:r>
      <w:r w:rsidR="00A52CCD" w:rsidRPr="00A52CCD">
        <w:rPr>
          <w:rFonts w:ascii="微軟正黑體" w:eastAsia="微軟正黑體" w:hAnsi="微軟正黑體" w:hint="eastAsia"/>
          <w:color w:val="000000"/>
        </w:rPr>
        <w:t>據</w:t>
      </w:r>
      <w:r w:rsidR="00A52CCD" w:rsidRPr="00A52CCD">
        <w:rPr>
          <w:rFonts w:ascii="微軟正黑體" w:eastAsia="微軟正黑體" w:hAnsi="微軟正黑體" w:hint="eastAsia"/>
        </w:rPr>
        <w:t>本法和有關法律、行政法規的規定，結合當地實際情況，制定具</w:t>
      </w:r>
      <w:r w:rsidR="00A52CCD" w:rsidRPr="00A52CCD">
        <w:rPr>
          <w:rFonts w:ascii="微軟正黑體" w:eastAsia="微軟正黑體" w:hAnsi="微軟正黑體" w:hint="eastAsia"/>
          <w:color w:val="000000"/>
        </w:rPr>
        <w:t>體</w:t>
      </w:r>
      <w:r w:rsidR="00A52CCD" w:rsidRPr="00A52CCD">
        <w:rPr>
          <w:rFonts w:ascii="微軟正黑體" w:eastAsia="微軟正黑體" w:hAnsi="微軟正黑體" w:hint="eastAsia"/>
        </w:rPr>
        <w:t>實施辦法。</w:t>
      </w:r>
    </w:p>
    <w:p w14:paraId="41B08105" w14:textId="68D41FCE" w:rsidR="00A52CCD" w:rsidRPr="00A52CCD" w:rsidRDefault="00A52CCD" w:rsidP="00A52CCD">
      <w:pPr>
        <w:ind w:left="119"/>
        <w:jc w:val="right"/>
        <w:rPr>
          <w:rFonts w:ascii="微軟正黑體" w:eastAsia="微軟正黑體" w:hAnsi="微軟正黑體"/>
          <w:color w:val="808000"/>
          <w:sz w:val="18"/>
        </w:rPr>
      </w:pPr>
      <w:r w:rsidRPr="00A52CCD">
        <w:rPr>
          <w:rFonts w:ascii="微軟正黑體" w:eastAsia="微軟正黑體" w:hAnsi="微軟正黑體" w:hint="eastAsia"/>
        </w:rPr>
        <w:t xml:space="preserve">　　　　</w:t>
      </w:r>
      <w:r w:rsidRPr="00A52CCD">
        <w:rPr>
          <w:rFonts w:ascii="微軟正黑體" w:eastAsia="微軟正黑體" w:hAnsi="微軟正黑體" w:hint="eastAsia"/>
          <w:color w:val="808000"/>
          <w:sz w:val="18"/>
        </w:rPr>
        <w:t xml:space="preserve">　　　　　　　　　　　　　　　　　　　　　　　　　　　　　　　　　　　　　　　　　　　　　</w:t>
      </w:r>
      <w:hyperlink w:anchor="a章節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2B5277A2" w14:textId="77777777" w:rsidR="00A52CCD" w:rsidRPr="00A52CCD" w:rsidRDefault="00A52CCD" w:rsidP="00A52CCD">
      <w:pPr>
        <w:pStyle w:val="1"/>
        <w:rPr>
          <w:rFonts w:ascii="微軟正黑體" w:eastAsia="微軟正黑體" w:hAnsi="微軟正黑體"/>
        </w:rPr>
      </w:pPr>
      <w:bookmarkStart w:id="77" w:name="_第五章__計劃生育技術服務"/>
      <w:bookmarkEnd w:id="77"/>
      <w:r w:rsidRPr="00A52CCD">
        <w:rPr>
          <w:rFonts w:ascii="微軟正黑體" w:eastAsia="微軟正黑體" w:hAnsi="微軟正黑體" w:hint="eastAsia"/>
        </w:rPr>
        <w:t>第五章　　計劃生育技術服務</w:t>
      </w:r>
    </w:p>
    <w:p w14:paraId="15C43B06" w14:textId="77777777" w:rsidR="00A52CCD" w:rsidRPr="00A52CCD" w:rsidRDefault="00A52CCD" w:rsidP="00A52CCD">
      <w:pPr>
        <w:pStyle w:val="2"/>
        <w:spacing w:before="72" w:after="72"/>
        <w:rPr>
          <w:rFonts w:ascii="微軟正黑體" w:eastAsia="微軟正黑體" w:hAnsi="微軟正黑體"/>
          <w:color w:val="548DD4"/>
        </w:rPr>
      </w:pPr>
      <w:bookmarkStart w:id="78" w:name="a30"/>
      <w:bookmarkEnd w:id="78"/>
      <w:r w:rsidRPr="00A52CCD">
        <w:rPr>
          <w:rFonts w:ascii="微軟正黑體" w:eastAsia="微軟正黑體" w:hAnsi="微軟正黑體" w:hint="eastAsia"/>
          <w:color w:val="548DD4"/>
        </w:rPr>
        <w:t>第30條</w:t>
      </w:r>
    </w:p>
    <w:p w14:paraId="24191F5C" w14:textId="2652481C"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國家建立婚前保健、孕產期保健制度，防止或者減少出生缺陷，提高出生嬰兒健康水平。</w:t>
      </w:r>
    </w:p>
    <w:p w14:paraId="72D4DF84"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lastRenderedPageBreak/>
        <w:t>第31條</w:t>
      </w:r>
    </w:p>
    <w:p w14:paraId="6B8FB5A6" w14:textId="54339433"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各級人民政府應當</w:t>
      </w:r>
      <w:r w:rsidR="00A52CCD" w:rsidRPr="00A52CCD">
        <w:rPr>
          <w:rFonts w:ascii="微軟正黑體" w:eastAsia="微軟正黑體" w:hAnsi="微軟正黑體" w:hint="eastAsia"/>
          <w:color w:val="000000"/>
        </w:rPr>
        <w:t>采</w:t>
      </w:r>
      <w:r w:rsidR="00A52CCD" w:rsidRPr="00A52CCD">
        <w:rPr>
          <w:rFonts w:ascii="微軟正黑體" w:eastAsia="微軟正黑體" w:hAnsi="微軟正黑體" w:hint="eastAsia"/>
        </w:rPr>
        <w:t>取措施，保障公民享有計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生育技術服務，提高公民的生殖健康水平。</w:t>
      </w:r>
    </w:p>
    <w:p w14:paraId="03389453"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第32條</w:t>
      </w:r>
    </w:p>
    <w:p w14:paraId="2C9EE0BC" w14:textId="6BAEDDC5"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地方各級人民政府應當合理配置、綜合利用衛生資源，建立、健全由計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生育技術服務機構和從事計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生育技術服務的醫療、保健機構組成的計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生育技術服務網絡，改善技術服務設施和條件，提高技術服務水平。</w:t>
      </w:r>
    </w:p>
    <w:p w14:paraId="6620690F"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第33條</w:t>
      </w:r>
    </w:p>
    <w:p w14:paraId="046B505A" w14:textId="05F88A4C"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生育技術服務機構和從事計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生育技術服務的醫療、保健機構應當在各自的職責範圍內，針對育齡人群開展人口與計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生育基礎知識宣傳教育，對已婚育齡婦女開展孕情檢查、隨訪服務工作，承擔計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生育、生殖保健的諮詢、指導和技術服務。</w:t>
      </w:r>
    </w:p>
    <w:p w14:paraId="23F62F64"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第34條</w:t>
      </w:r>
    </w:p>
    <w:p w14:paraId="3684C6A0" w14:textId="79BC5100"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生育技術服務人員應當指導實行計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生育的公民選擇安全、有效、</w:t>
      </w:r>
      <w:r w:rsidR="00A52CCD" w:rsidRPr="00A52CCD">
        <w:rPr>
          <w:rFonts w:ascii="微軟正黑體" w:eastAsia="微軟正黑體" w:hAnsi="微軟正黑體" w:hint="eastAsia"/>
          <w:color w:val="000000"/>
        </w:rPr>
        <w:t>適</w:t>
      </w:r>
      <w:r w:rsidR="00A52CCD" w:rsidRPr="00A52CCD">
        <w:rPr>
          <w:rFonts w:ascii="微軟正黑體" w:eastAsia="微軟正黑體" w:hAnsi="微軟正黑體" w:hint="eastAsia"/>
        </w:rPr>
        <w:t>宜的避孕措施。</w:t>
      </w:r>
    </w:p>
    <w:p w14:paraId="1EC4C3EA" w14:textId="6291817F"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對已生育子女的夫妻，提倡選擇長效避孕措施</w:t>
      </w:r>
      <w:r w:rsidR="00A52CCD" w:rsidRPr="00A52CCD">
        <w:rPr>
          <w:rFonts w:ascii="微軟正黑體" w:eastAsia="微軟正黑體" w:hAnsi="微軟正黑體" w:hint="eastAsia"/>
        </w:rPr>
        <w:t>。</w:t>
      </w:r>
    </w:p>
    <w:p w14:paraId="7D9CAF09" w14:textId="5F26B9C0"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3</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國家鼓勵計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生育新技術、新藥具的研究、應用和推廣。</w:t>
      </w:r>
    </w:p>
    <w:p w14:paraId="7EF3F3F6"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第35條</w:t>
      </w:r>
    </w:p>
    <w:p w14:paraId="6FE322C5" w14:textId="53733E87"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嚴禁利用超聲技術和其他技術手段進行非醫學需要的胎兒性別鑒定；嚴禁非醫學需要的選擇性別的人工終止妊娠。</w:t>
      </w:r>
    </w:p>
    <w:p w14:paraId="77B9C9E3" w14:textId="2CD50245" w:rsidR="00A52CCD" w:rsidRPr="00A52CCD" w:rsidRDefault="00A52CCD" w:rsidP="00A52CCD">
      <w:pPr>
        <w:ind w:left="119"/>
        <w:jc w:val="right"/>
        <w:rPr>
          <w:rFonts w:ascii="微軟正黑體" w:eastAsia="微軟正黑體" w:hAnsi="微軟正黑體"/>
          <w:color w:val="808000"/>
          <w:sz w:val="18"/>
        </w:rPr>
      </w:pPr>
      <w:r w:rsidRPr="00A52CCD">
        <w:rPr>
          <w:rFonts w:ascii="微軟正黑體" w:eastAsia="微軟正黑體" w:hAnsi="微軟正黑體" w:hint="eastAsia"/>
        </w:rPr>
        <w:t xml:space="preserve">　　　　</w:t>
      </w:r>
      <w:r w:rsidRPr="00A52CCD">
        <w:rPr>
          <w:rFonts w:ascii="微軟正黑體" w:eastAsia="微軟正黑體" w:hAnsi="微軟正黑體" w:hint="eastAsia"/>
          <w:color w:val="808000"/>
          <w:sz w:val="18"/>
        </w:rPr>
        <w:t xml:space="preserve">　　　　　　　　　　　　　　　　　　　　　　　　　　　　　　　　　　　　　　　　　　　　　</w:t>
      </w:r>
      <w:hyperlink w:anchor="a章節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2D830014" w14:textId="77777777" w:rsidR="00A52CCD" w:rsidRPr="00A52CCD" w:rsidRDefault="00A52CCD" w:rsidP="00A52CCD">
      <w:pPr>
        <w:pStyle w:val="1"/>
        <w:rPr>
          <w:rFonts w:ascii="微軟正黑體" w:eastAsia="微軟正黑體" w:hAnsi="微軟正黑體"/>
        </w:rPr>
      </w:pPr>
      <w:bookmarkStart w:id="79" w:name="_第六章__法律責任"/>
      <w:bookmarkEnd w:id="79"/>
      <w:r w:rsidRPr="00A52CCD">
        <w:rPr>
          <w:rFonts w:ascii="微軟正黑體" w:eastAsia="微軟正黑體" w:hAnsi="微軟正黑體" w:hint="eastAsia"/>
        </w:rPr>
        <w:t>第六章　　法律責任</w:t>
      </w:r>
    </w:p>
    <w:p w14:paraId="15A6C76D" w14:textId="77777777" w:rsidR="00A52CCD" w:rsidRPr="00A52CCD" w:rsidRDefault="00A52CCD" w:rsidP="00A52CCD">
      <w:pPr>
        <w:pStyle w:val="2"/>
        <w:spacing w:before="72" w:after="72"/>
        <w:rPr>
          <w:rFonts w:ascii="微軟正黑體" w:eastAsia="微軟正黑體" w:hAnsi="微軟正黑體"/>
          <w:color w:val="FFFFFF"/>
        </w:rPr>
      </w:pPr>
      <w:bookmarkStart w:id="80" w:name="a36"/>
      <w:bookmarkEnd w:id="80"/>
      <w:r w:rsidRPr="00A52CCD">
        <w:rPr>
          <w:rFonts w:ascii="微軟正黑體" w:eastAsia="微軟正黑體" w:hAnsi="微軟正黑體" w:hint="eastAsia"/>
          <w:color w:val="548DD4"/>
        </w:rPr>
        <w:t>36條</w:t>
      </w:r>
      <w:r w:rsidRPr="00A52CCD">
        <w:rPr>
          <w:rFonts w:ascii="微軟正黑體" w:eastAsia="微軟正黑體" w:hAnsi="微軟正黑體" w:hint="eastAsia"/>
          <w:color w:val="FFFFFF"/>
        </w:rPr>
        <w:t>∵</w:t>
      </w:r>
    </w:p>
    <w:p w14:paraId="3A3D5101" w14:textId="5E55B755"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違反本法規定，有下列行為之一的，由計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生育行政部門或者衛生行政部門依</w:t>
      </w:r>
      <w:r w:rsidR="00A52CCD" w:rsidRPr="00A52CCD">
        <w:rPr>
          <w:rFonts w:ascii="微軟正黑體" w:eastAsia="微軟正黑體" w:hAnsi="微軟正黑體" w:hint="eastAsia"/>
          <w:color w:val="000000"/>
        </w:rPr>
        <w:t>據</w:t>
      </w:r>
      <w:r w:rsidR="00A52CCD" w:rsidRPr="00A52CCD">
        <w:rPr>
          <w:rFonts w:ascii="微軟正黑體" w:eastAsia="微軟正黑體" w:hAnsi="微軟正黑體" w:hint="eastAsia"/>
        </w:rPr>
        <w:t>職權責令改正，給予警告，沒收違法所得；違法所得一萬元以上的，處違法所得二倍以上六倍以下的罰款；沒有違法所得或者違法所得不足一萬元的，處一萬元以上三萬元以下的罰款；情節嚴重的，由原發證機關吊銷執業證書；構成犯罪的，依法追究刑事責任：</w:t>
      </w:r>
    </w:p>
    <w:p w14:paraId="5D5953E0"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（一）非法為他人施行計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生育手術的；</w:t>
      </w:r>
    </w:p>
    <w:p w14:paraId="46F3A146"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（二）利用超聲技術和其他技術手段為他人進行非醫學需要的胎兒性別鑒定或者選擇性別的人工終止妊娠的；</w:t>
      </w:r>
    </w:p>
    <w:p w14:paraId="0B7EDFA9"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（三）進行假醫學鑒定、出具假計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生育證明的。</w:t>
      </w:r>
    </w:p>
    <w:p w14:paraId="1D571915" w14:textId="77777777" w:rsidR="00A52CCD" w:rsidRPr="00A52CCD" w:rsidRDefault="00A52CCD" w:rsidP="00A52CCD">
      <w:pPr>
        <w:pStyle w:val="3"/>
        <w:rPr>
          <w:rFonts w:ascii="微軟正黑體" w:eastAsia="微軟正黑體" w:hAnsi="微軟正黑體"/>
        </w:rPr>
      </w:pPr>
      <w:r w:rsidRPr="00A52CCD">
        <w:rPr>
          <w:rFonts w:ascii="微軟正黑體" w:eastAsia="微軟正黑體" w:hAnsi="微軟正黑體" w:hint="eastAsia"/>
        </w:rPr>
        <w:t>--2015年12月27日修正前條文--</w:t>
      </w:r>
      <w:hyperlink r:id="rId21" w:history="1">
        <w:r w:rsidRPr="00A52CCD">
          <w:rPr>
            <w:rStyle w:val="a3"/>
            <w:rFonts w:ascii="微軟正黑體" w:eastAsia="微軟正黑體" w:hAnsi="微軟正黑體"/>
          </w:rPr>
          <w:t>比對程式</w:t>
        </w:r>
      </w:hyperlink>
    </w:p>
    <w:p w14:paraId="316A076E" w14:textId="1F2C50C7" w:rsidR="00A52CCD" w:rsidRPr="00A52CCD" w:rsidRDefault="00C53488" w:rsidP="00A52CCD">
      <w:pPr>
        <w:ind w:leftChars="75" w:left="150"/>
        <w:jc w:val="both"/>
        <w:rPr>
          <w:rFonts w:ascii="微軟正黑體" w:eastAsia="微軟正黑體" w:hAnsi="微軟正黑體"/>
          <w:color w:val="5F5F5F"/>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5F5F5F"/>
        </w:rPr>
        <w:t>違反本法規定，有下列行為之一的，由計劃生育行政部門或者衛生行政部門依據職權責令改正，給予警告，沒收違法所得；違法所得一萬元以上的，處違法所得二倍以上六倍以下的罰款；沒有違法所得或者違法所得不足一萬元的，處一萬元以上三萬元以下的罰款；情節嚴重的，由原發證機關吊銷執業證書；構成犯罪的，依法追究刑事責任：</w:t>
      </w:r>
    </w:p>
    <w:p w14:paraId="4BABE7C5" w14:textId="77777777" w:rsidR="00A52CCD" w:rsidRPr="00A52CCD" w:rsidRDefault="00A52CCD" w:rsidP="00A52CCD">
      <w:pPr>
        <w:ind w:leftChars="75" w:left="150"/>
        <w:jc w:val="both"/>
        <w:rPr>
          <w:rFonts w:ascii="微軟正黑體" w:eastAsia="微軟正黑體" w:hAnsi="微軟正黑體"/>
          <w:color w:val="5F5F5F"/>
        </w:rPr>
      </w:pPr>
      <w:r w:rsidRPr="00A52CCD">
        <w:rPr>
          <w:rFonts w:ascii="微軟正黑體" w:eastAsia="微軟正黑體" w:hAnsi="微軟正黑體" w:hint="eastAsia"/>
          <w:color w:val="5F5F5F"/>
        </w:rPr>
        <w:t xml:space="preserve">　　（一）非法為他人施行計劃生育手術的；</w:t>
      </w:r>
    </w:p>
    <w:p w14:paraId="1CE73E1F" w14:textId="77777777" w:rsidR="00A52CCD" w:rsidRPr="00A52CCD" w:rsidRDefault="00A52CCD" w:rsidP="00A52CCD">
      <w:pPr>
        <w:ind w:leftChars="75" w:left="150"/>
        <w:jc w:val="both"/>
        <w:rPr>
          <w:rFonts w:ascii="微軟正黑體" w:eastAsia="微軟正黑體" w:hAnsi="微軟正黑體"/>
          <w:color w:val="5F5F5F"/>
        </w:rPr>
      </w:pPr>
      <w:r w:rsidRPr="00A52CCD">
        <w:rPr>
          <w:rFonts w:ascii="微軟正黑體" w:eastAsia="微軟正黑體" w:hAnsi="微軟正黑體" w:hint="eastAsia"/>
          <w:color w:val="5F5F5F"/>
        </w:rPr>
        <w:t xml:space="preserve">　　（二）利用超聲技術和其他技術手段為他人進行非醫學需要的胎兒性別鑒定或者選擇性別的人工終止妊娠的；</w:t>
      </w:r>
    </w:p>
    <w:p w14:paraId="6E46DEA9" w14:textId="77777777" w:rsidR="00A52CCD" w:rsidRPr="00A52CCD" w:rsidRDefault="00A52CCD" w:rsidP="00A52CCD">
      <w:pPr>
        <w:ind w:leftChars="75" w:left="150"/>
        <w:jc w:val="both"/>
        <w:rPr>
          <w:rFonts w:ascii="微軟正黑體" w:eastAsia="微軟正黑體" w:hAnsi="微軟正黑體"/>
          <w:color w:val="5F5F5F"/>
        </w:rPr>
      </w:pPr>
      <w:r w:rsidRPr="00A52CCD">
        <w:rPr>
          <w:rFonts w:ascii="微軟正黑體" w:eastAsia="微軟正黑體" w:hAnsi="微軟正黑體" w:hint="eastAsia"/>
          <w:color w:val="5F5F5F"/>
        </w:rPr>
        <w:t xml:space="preserve">　　（三）實施假節育手術、進行假醫學鑒定、出具假計劃生育證明的。</w:t>
      </w:r>
      <w:r w:rsidRPr="00A52CCD">
        <w:rPr>
          <w:rFonts w:ascii="微軟正黑體" w:eastAsia="微軟正黑體" w:hAnsi="微軟正黑體" w:hint="eastAsia"/>
          <w:color w:val="FFFFFF"/>
        </w:rPr>
        <w:t>∴</w:t>
      </w:r>
    </w:p>
    <w:p w14:paraId="2FD8EA76"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lastRenderedPageBreak/>
        <w:t>第37條</w:t>
      </w:r>
    </w:p>
    <w:p w14:paraId="2FA78E74"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偽造、變造、買賣計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生育證明，由計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生育行政部門沒收違法所得，違法所得五千元以上的，處違法所得二倍以上十倍以下的罰款；沒有違法所得或者違法所得不足五千元的，處五千元以上二萬元以下的罰款；構成犯罪的，依法追究刑事責任。</w:t>
      </w:r>
    </w:p>
    <w:p w14:paraId="4A10CCF6" w14:textId="5E7B3C34"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以不正當手段取得計劃生育證明的，由計劃生育行政部門取消其計劃生育證明；出具證明的單位有過錯的，對直接負責的主管人員和其他直接責任人員依法給予行政處分。</w:t>
      </w:r>
    </w:p>
    <w:p w14:paraId="0193C486"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第38條</w:t>
      </w:r>
    </w:p>
    <w:p w14:paraId="1CE70347" w14:textId="7E99130B"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生育技術服務人員違章操作或者延誤搶救、診治，造成嚴重</w:t>
      </w:r>
      <w:r w:rsidR="00A52CCD" w:rsidRPr="00A52CCD">
        <w:rPr>
          <w:rFonts w:ascii="微軟正黑體" w:eastAsia="微軟正黑體" w:hAnsi="微軟正黑體" w:hint="eastAsia"/>
          <w:color w:val="000000"/>
        </w:rPr>
        <w:t>後</w:t>
      </w:r>
      <w:r w:rsidR="00A52CCD" w:rsidRPr="00A52CCD">
        <w:rPr>
          <w:rFonts w:ascii="微軟正黑體" w:eastAsia="微軟正黑體" w:hAnsi="微軟正黑體" w:hint="eastAsia"/>
        </w:rPr>
        <w:t>果的，依照有關法律、行政法規的規定承擔相應的法律責任。</w:t>
      </w:r>
    </w:p>
    <w:p w14:paraId="65756FEB"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第39條</w:t>
      </w:r>
    </w:p>
    <w:p w14:paraId="65536765" w14:textId="35CE6F44"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國家機關工作人員在計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生育工作中，有下列行為之一，構成犯罪的，依法追究刑事責任；尚不構成犯罪的，依法給予行政處分；有違法所得的，沒收違法所得：</w:t>
      </w:r>
    </w:p>
    <w:p w14:paraId="4BB267C1"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（一）侵犯公民人身權、財產權和其他合法權益的；</w:t>
      </w:r>
    </w:p>
    <w:p w14:paraId="16433DB1"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（二）濫用職權、玩忽職守、徇私舞弊的；</w:t>
      </w:r>
    </w:p>
    <w:p w14:paraId="2CA27C54"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（三）索取、收受賄賂的；</w:t>
      </w:r>
    </w:p>
    <w:p w14:paraId="708871DD"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（四）截留、剋扣、挪用、貪污計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生育經費或者社會撫養費的；</w:t>
      </w:r>
    </w:p>
    <w:p w14:paraId="3D8512D6"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（五）虛報、瞞報、偽造、篡改或者拒報人口與計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生育統計數</w:t>
      </w:r>
      <w:r w:rsidRPr="00A52CCD">
        <w:rPr>
          <w:rFonts w:ascii="微軟正黑體" w:eastAsia="微軟正黑體" w:hAnsi="微軟正黑體" w:hint="eastAsia"/>
          <w:color w:val="000000"/>
        </w:rPr>
        <w:t>據</w:t>
      </w:r>
      <w:r w:rsidRPr="00A52CCD">
        <w:rPr>
          <w:rFonts w:ascii="微軟正黑體" w:eastAsia="微軟正黑體" w:hAnsi="微軟正黑體" w:hint="eastAsia"/>
        </w:rPr>
        <w:t>的。</w:t>
      </w:r>
    </w:p>
    <w:p w14:paraId="353076C8"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第40條</w:t>
      </w:r>
    </w:p>
    <w:p w14:paraId="1F49A4BC" w14:textId="26893D33"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違反本法規定，不履行協助計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生育管理義務的，由有關地方人民政府責令改正，</w:t>
      </w:r>
      <w:r w:rsidR="00A52CCD" w:rsidRPr="00A52CCD">
        <w:rPr>
          <w:rFonts w:ascii="微軟正黑體" w:eastAsia="微軟正黑體" w:hAnsi="微軟正黑體" w:hint="eastAsia"/>
          <w:color w:val="000000"/>
        </w:rPr>
        <w:t>並</w:t>
      </w:r>
      <w:r w:rsidR="00A52CCD" w:rsidRPr="00A52CCD">
        <w:rPr>
          <w:rFonts w:ascii="微軟正黑體" w:eastAsia="微軟正黑體" w:hAnsi="微軟正黑體" w:hint="eastAsia"/>
        </w:rPr>
        <w:t>給予通報批評；對直接負責的主管人員和其他直接責任人員依法給予行政處分。</w:t>
      </w:r>
    </w:p>
    <w:p w14:paraId="67417E1C" w14:textId="77777777" w:rsidR="00A52CCD" w:rsidRPr="00A52CCD" w:rsidRDefault="00A52CCD" w:rsidP="00A52CCD">
      <w:pPr>
        <w:pStyle w:val="2"/>
        <w:spacing w:before="72" w:after="72"/>
        <w:rPr>
          <w:rFonts w:ascii="微軟正黑體" w:eastAsia="微軟正黑體" w:hAnsi="微軟正黑體"/>
          <w:color w:val="548DD4"/>
        </w:rPr>
      </w:pPr>
      <w:bookmarkStart w:id="81" w:name="a41"/>
      <w:bookmarkEnd w:id="81"/>
      <w:r w:rsidRPr="00A52CCD">
        <w:rPr>
          <w:rFonts w:ascii="微軟正黑體" w:eastAsia="微軟正黑體" w:hAnsi="微軟正黑體" w:hint="eastAsia"/>
          <w:color w:val="548DD4"/>
        </w:rPr>
        <w:t>第41條</w:t>
      </w:r>
    </w:p>
    <w:p w14:paraId="568FF2C1" w14:textId="494DB182"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不符合本法第</w:t>
      </w:r>
      <w:hyperlink w:anchor="a18" w:history="1">
        <w:r w:rsidR="00A52CCD" w:rsidRPr="00A52CCD">
          <w:rPr>
            <w:rStyle w:val="a3"/>
            <w:rFonts w:ascii="微軟正黑體" w:eastAsia="微軟正黑體" w:hAnsi="微軟正黑體"/>
          </w:rPr>
          <w:t>十八</w:t>
        </w:r>
      </w:hyperlink>
      <w:r w:rsidR="00A52CCD" w:rsidRPr="00A52CCD">
        <w:rPr>
          <w:rFonts w:ascii="微軟正黑體" w:eastAsia="微軟正黑體" w:hAnsi="微軟正黑體" w:hint="eastAsia"/>
        </w:rPr>
        <w:t>條規定生育子女的公民，應當依法繳納社會撫養費。</w:t>
      </w:r>
    </w:p>
    <w:p w14:paraId="6B60B63E" w14:textId="172695FC" w:rsidR="00A52CCD" w:rsidRPr="00A52CCD" w:rsidRDefault="00C53488" w:rsidP="00A52CCD">
      <w:pPr>
        <w:ind w:leftChars="75" w:left="150"/>
        <w:jc w:val="both"/>
        <w:rPr>
          <w:rFonts w:ascii="微軟正黑體" w:eastAsia="微軟正黑體" w:hAnsi="微軟正黑體"/>
          <w:color w:val="17365D"/>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2</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color w:val="17365D"/>
        </w:rPr>
        <w:t>未在規定的期限內足額繳納應當繳納的社會撫養費的，自欠繳之日起，按照國家有關規定加收滯納金；仍不繳納的，由作出征收決定的計劃生育行政部門依法向人民法院申請強制執行。</w:t>
      </w:r>
    </w:p>
    <w:p w14:paraId="783C6A72"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第42條</w:t>
      </w:r>
    </w:p>
    <w:p w14:paraId="40CC966B" w14:textId="2713A1FD"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按照本法第</w:t>
      </w:r>
      <w:hyperlink w:anchor="a41" w:history="1">
        <w:r w:rsidR="00A52CCD" w:rsidRPr="00A52CCD">
          <w:rPr>
            <w:rStyle w:val="a3"/>
            <w:rFonts w:ascii="微軟正黑體" w:eastAsia="微軟正黑體" w:hAnsi="微軟正黑體"/>
          </w:rPr>
          <w:t>四十一</w:t>
        </w:r>
      </w:hyperlink>
      <w:r w:rsidR="00A52CCD" w:rsidRPr="00A52CCD">
        <w:rPr>
          <w:rFonts w:ascii="微軟正黑體" w:eastAsia="微軟正黑體" w:hAnsi="微軟正黑體" w:hint="eastAsia"/>
        </w:rPr>
        <w:t>條規定繳納社會撫養費的人員，是國家工作人員的，還應當依法給予行政處分；其他人員還應當由其所在單位或者組織給予紀律處分。</w:t>
      </w:r>
    </w:p>
    <w:p w14:paraId="03B35C38"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第43條</w:t>
      </w:r>
    </w:p>
    <w:p w14:paraId="12E57F8D"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拒絕、阻礙計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生育行政部門及其工作人員依法執行公務的，由計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生育行政部門給予批評教育</w:t>
      </w:r>
      <w:r w:rsidRPr="00A52CCD">
        <w:rPr>
          <w:rFonts w:ascii="微軟正黑體" w:eastAsia="微軟正黑體" w:hAnsi="微軟正黑體" w:hint="eastAsia"/>
          <w:color w:val="000000"/>
        </w:rPr>
        <w:t>並</w:t>
      </w:r>
      <w:r w:rsidRPr="00A52CCD">
        <w:rPr>
          <w:rFonts w:ascii="微軟正黑體" w:eastAsia="微軟正黑體" w:hAnsi="微軟正黑體" w:hint="eastAsia"/>
        </w:rPr>
        <w:t>予以制止；構成違反治安管理行為的，依法給予治安管理處罰；構成犯罪的，依法追究刑事責任。</w:t>
      </w:r>
    </w:p>
    <w:p w14:paraId="095B0856"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第44條</w:t>
      </w:r>
    </w:p>
    <w:p w14:paraId="045B82FE" w14:textId="77777777" w:rsidR="00A52CCD" w:rsidRPr="00A52CCD" w:rsidRDefault="00A52CCD" w:rsidP="00A52CCD">
      <w:pPr>
        <w:ind w:leftChars="75" w:left="150"/>
        <w:jc w:val="both"/>
        <w:rPr>
          <w:rFonts w:ascii="微軟正黑體" w:eastAsia="微軟正黑體" w:hAnsi="微軟正黑體"/>
        </w:rPr>
      </w:pPr>
      <w:r w:rsidRPr="00A52CCD">
        <w:rPr>
          <w:rFonts w:ascii="微軟正黑體" w:eastAsia="微軟正黑體" w:hAnsi="微軟正黑體" w:hint="eastAsia"/>
        </w:rPr>
        <w:t xml:space="preserve">　　公民、法人或者其他組織認為行政機關在實施計</w:t>
      </w:r>
      <w:r w:rsidRPr="00A52CCD">
        <w:rPr>
          <w:rFonts w:ascii="微軟正黑體" w:eastAsia="微軟正黑體" w:hAnsi="微軟正黑體" w:hint="eastAsia"/>
          <w:color w:val="000000"/>
        </w:rPr>
        <w:t>劃</w:t>
      </w:r>
      <w:r w:rsidRPr="00A52CCD">
        <w:rPr>
          <w:rFonts w:ascii="微軟正黑體" w:eastAsia="微軟正黑體" w:hAnsi="微軟正黑體" w:hint="eastAsia"/>
        </w:rPr>
        <w:t>生育管理過程中侵犯其合法權益，可以依法申請行政復議或者提起行政訴訟。</w:t>
      </w:r>
    </w:p>
    <w:p w14:paraId="45BD0325" w14:textId="48C7DFD3" w:rsidR="00A52CCD" w:rsidRPr="00A52CCD" w:rsidRDefault="00A52CCD" w:rsidP="00A52CCD">
      <w:pPr>
        <w:ind w:left="119"/>
        <w:jc w:val="right"/>
        <w:rPr>
          <w:rFonts w:ascii="微軟正黑體" w:eastAsia="微軟正黑體" w:hAnsi="微軟正黑體"/>
          <w:color w:val="808000"/>
          <w:sz w:val="18"/>
        </w:rPr>
      </w:pPr>
      <w:r w:rsidRPr="00A52CCD">
        <w:rPr>
          <w:rFonts w:ascii="微軟正黑體" w:eastAsia="微軟正黑體" w:hAnsi="微軟正黑體" w:hint="eastAsia"/>
        </w:rPr>
        <w:t xml:space="preserve">　　　　</w:t>
      </w:r>
      <w:r w:rsidRPr="00A52CCD">
        <w:rPr>
          <w:rFonts w:ascii="微軟正黑體" w:eastAsia="微軟正黑體" w:hAnsi="微軟正黑體" w:hint="eastAsia"/>
          <w:color w:val="808000"/>
          <w:sz w:val="18"/>
        </w:rPr>
        <w:t xml:space="preserve">　　　　　　　　　　　　　　　　　　　　　　　　　　　　　　　　　　　　　　　　　　　　　</w:t>
      </w:r>
      <w:hyperlink w:anchor="a章節索引" w:history="1">
        <w:r w:rsidRPr="00A52CCD">
          <w:rPr>
            <w:rStyle w:val="a3"/>
            <w:rFonts w:ascii="微軟正黑體" w:eastAsia="微軟正黑體" w:hAnsi="微軟正黑體"/>
            <w:sz w:val="18"/>
          </w:rPr>
          <w:t>回索引</w:t>
        </w:r>
      </w:hyperlink>
      <w:r w:rsidRPr="00A52CCD">
        <w:rPr>
          <w:rFonts w:ascii="微軟正黑體" w:eastAsia="微軟正黑體" w:hAnsi="微軟正黑體" w:hint="eastAsia"/>
          <w:color w:val="808000"/>
          <w:sz w:val="18"/>
        </w:rPr>
        <w:t>〉〉</w:t>
      </w:r>
    </w:p>
    <w:p w14:paraId="7F2E771B" w14:textId="77777777" w:rsidR="00A52CCD" w:rsidRPr="00A52CCD" w:rsidRDefault="00A52CCD" w:rsidP="00A52CCD">
      <w:pPr>
        <w:pStyle w:val="1"/>
        <w:rPr>
          <w:rFonts w:ascii="微軟正黑體" w:eastAsia="微軟正黑體" w:hAnsi="微軟正黑體"/>
        </w:rPr>
      </w:pPr>
      <w:bookmarkStart w:id="82" w:name="_第七章__附"/>
      <w:bookmarkEnd w:id="82"/>
      <w:r w:rsidRPr="00A52CCD">
        <w:rPr>
          <w:rFonts w:ascii="微軟正黑體" w:eastAsia="微軟正黑體" w:hAnsi="微軟正黑體" w:hint="eastAsia"/>
        </w:rPr>
        <w:t>第七章　　附　則</w:t>
      </w:r>
    </w:p>
    <w:p w14:paraId="349C50C1" w14:textId="77777777" w:rsidR="00A52CCD" w:rsidRPr="00A52CCD" w:rsidRDefault="00A52CCD" w:rsidP="00A52CCD">
      <w:pPr>
        <w:pStyle w:val="2"/>
        <w:spacing w:before="72" w:after="72"/>
        <w:rPr>
          <w:rFonts w:ascii="微軟正黑體" w:eastAsia="微軟正黑體" w:hAnsi="微軟正黑體"/>
          <w:color w:val="548DD4"/>
        </w:rPr>
      </w:pPr>
      <w:bookmarkStart w:id="83" w:name="a45"/>
      <w:bookmarkEnd w:id="83"/>
      <w:r w:rsidRPr="00A52CCD">
        <w:rPr>
          <w:rFonts w:ascii="微軟正黑體" w:eastAsia="微軟正黑體" w:hAnsi="微軟正黑體" w:hint="eastAsia"/>
          <w:color w:val="548DD4"/>
        </w:rPr>
        <w:t>第45條</w:t>
      </w:r>
    </w:p>
    <w:p w14:paraId="6BD2BF06" w14:textId="269BBB0F"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流動人口計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生育工作的具</w:t>
      </w:r>
      <w:r w:rsidR="00A52CCD" w:rsidRPr="00A52CCD">
        <w:rPr>
          <w:rFonts w:ascii="微軟正黑體" w:eastAsia="微軟正黑體" w:hAnsi="微軟正黑體" w:hint="eastAsia"/>
          <w:color w:val="000000"/>
        </w:rPr>
        <w:t>體</w:t>
      </w:r>
      <w:r w:rsidR="00A52CCD" w:rsidRPr="00A52CCD">
        <w:rPr>
          <w:rFonts w:ascii="微軟正黑體" w:eastAsia="微軟正黑體" w:hAnsi="微軟正黑體" w:hint="eastAsia"/>
        </w:rPr>
        <w:t>管理辦法、計</w:t>
      </w:r>
      <w:r w:rsidR="00A52CCD" w:rsidRPr="00A52CCD">
        <w:rPr>
          <w:rFonts w:ascii="微軟正黑體" w:eastAsia="微軟正黑體" w:hAnsi="微軟正黑體" w:hint="eastAsia"/>
          <w:color w:val="000000"/>
        </w:rPr>
        <w:t>劃</w:t>
      </w:r>
      <w:r w:rsidR="00A52CCD" w:rsidRPr="00A52CCD">
        <w:rPr>
          <w:rFonts w:ascii="微軟正黑體" w:eastAsia="微軟正黑體" w:hAnsi="微軟正黑體" w:hint="eastAsia"/>
        </w:rPr>
        <w:t>生育技術服務的具</w:t>
      </w:r>
      <w:r w:rsidR="00A52CCD" w:rsidRPr="00A52CCD">
        <w:rPr>
          <w:rFonts w:ascii="微軟正黑體" w:eastAsia="微軟正黑體" w:hAnsi="微軟正黑體" w:hint="eastAsia"/>
          <w:color w:val="000000"/>
        </w:rPr>
        <w:t>體</w:t>
      </w:r>
      <w:r w:rsidR="00A52CCD" w:rsidRPr="00A52CCD">
        <w:rPr>
          <w:rFonts w:ascii="微軟正黑體" w:eastAsia="微軟正黑體" w:hAnsi="微軟正黑體" w:hint="eastAsia"/>
        </w:rPr>
        <w:t>管理辦法和社會撫養費的徵收管理辦</w:t>
      </w:r>
      <w:r w:rsidR="00A52CCD" w:rsidRPr="00A52CCD">
        <w:rPr>
          <w:rFonts w:ascii="微軟正黑體" w:eastAsia="微軟正黑體" w:hAnsi="微軟正黑體" w:hint="eastAsia"/>
        </w:rPr>
        <w:lastRenderedPageBreak/>
        <w:t>法，由國務院制定。</w:t>
      </w:r>
    </w:p>
    <w:p w14:paraId="0EF72AE4"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第46條</w:t>
      </w:r>
    </w:p>
    <w:p w14:paraId="3B351AE9" w14:textId="0F531E78"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中國人民解放軍執行本法的具</w:t>
      </w:r>
      <w:r w:rsidR="00A52CCD" w:rsidRPr="00A52CCD">
        <w:rPr>
          <w:rFonts w:ascii="微軟正黑體" w:eastAsia="微軟正黑體" w:hAnsi="微軟正黑體" w:hint="eastAsia"/>
          <w:color w:val="000000"/>
        </w:rPr>
        <w:t>體</w:t>
      </w:r>
      <w:r w:rsidR="00A52CCD" w:rsidRPr="00A52CCD">
        <w:rPr>
          <w:rFonts w:ascii="微軟正黑體" w:eastAsia="微軟正黑體" w:hAnsi="微軟正黑體" w:hint="eastAsia"/>
        </w:rPr>
        <w:t>辦法，由中央軍事委員會依</w:t>
      </w:r>
      <w:r w:rsidR="00A52CCD" w:rsidRPr="00A52CCD">
        <w:rPr>
          <w:rFonts w:ascii="微軟正黑體" w:eastAsia="微軟正黑體" w:hAnsi="微軟正黑體" w:hint="eastAsia"/>
          <w:color w:val="000000"/>
        </w:rPr>
        <w:t>據</w:t>
      </w:r>
      <w:r w:rsidR="00A52CCD" w:rsidRPr="00A52CCD">
        <w:rPr>
          <w:rFonts w:ascii="微軟正黑體" w:eastAsia="微軟正黑體" w:hAnsi="微軟正黑體" w:hint="eastAsia"/>
        </w:rPr>
        <w:t>本法制定。</w:t>
      </w:r>
    </w:p>
    <w:p w14:paraId="7F562B51" w14:textId="77777777" w:rsidR="00A52CCD" w:rsidRPr="00A52CCD" w:rsidRDefault="00A52CCD" w:rsidP="00A52CCD">
      <w:pPr>
        <w:pStyle w:val="2"/>
        <w:spacing w:before="72" w:after="72"/>
        <w:rPr>
          <w:rFonts w:ascii="微軟正黑體" w:eastAsia="微軟正黑體" w:hAnsi="微軟正黑體"/>
          <w:color w:val="548DD4"/>
        </w:rPr>
      </w:pPr>
      <w:r w:rsidRPr="00A52CCD">
        <w:rPr>
          <w:rFonts w:ascii="微軟正黑體" w:eastAsia="微軟正黑體" w:hAnsi="微軟正黑體" w:hint="eastAsia"/>
          <w:color w:val="548DD4"/>
        </w:rPr>
        <w:t>第47條</w:t>
      </w:r>
    </w:p>
    <w:p w14:paraId="27C8B7FD" w14:textId="5FD2B9AD" w:rsidR="00A52CCD" w:rsidRPr="00A52CCD" w:rsidRDefault="00C53488" w:rsidP="00A52CCD">
      <w:pPr>
        <w:ind w:leftChars="75" w:left="150"/>
        <w:jc w:val="both"/>
        <w:rPr>
          <w:rFonts w:ascii="微軟正黑體" w:eastAsia="微軟正黑體" w:hAnsi="微軟正黑體"/>
        </w:rPr>
      </w:pPr>
      <w:r w:rsidRPr="00C53488">
        <w:rPr>
          <w:rFonts w:asciiTheme="minorHAnsi" w:eastAsia="微軟正黑體" w:hAnsiTheme="minorHAnsi" w:hint="eastAsia"/>
          <w:color w:val="404040" w:themeColor="text1" w:themeTint="BF"/>
          <w:sz w:val="18"/>
        </w:rPr>
        <w:t>﹝</w:t>
      </w:r>
      <w:r w:rsidRPr="00C53488">
        <w:rPr>
          <w:rFonts w:asciiTheme="minorHAnsi" w:eastAsia="微軟正黑體" w:hAnsiTheme="minorHAnsi"/>
          <w:color w:val="404040" w:themeColor="text1" w:themeTint="BF"/>
          <w:sz w:val="18"/>
        </w:rPr>
        <w:t>1</w:t>
      </w:r>
      <w:r w:rsidRPr="00C53488">
        <w:rPr>
          <w:rFonts w:asciiTheme="minorHAnsi" w:eastAsia="微軟正黑體" w:hAnsiTheme="minorHAnsi" w:hint="eastAsia"/>
          <w:color w:val="404040" w:themeColor="text1" w:themeTint="BF"/>
          <w:sz w:val="18"/>
        </w:rPr>
        <w:t>﹞</w:t>
      </w:r>
      <w:r w:rsidR="00A52CCD" w:rsidRPr="00A52CCD">
        <w:rPr>
          <w:rFonts w:ascii="微軟正黑體" w:eastAsia="微軟正黑體" w:hAnsi="微軟正黑體" w:hint="eastAsia"/>
        </w:rPr>
        <w:t>本法自2002年9月1日起施行。</w:t>
      </w:r>
    </w:p>
    <w:p w14:paraId="5A473E99" w14:textId="77777777" w:rsidR="00A52CCD" w:rsidRPr="00A52CCD" w:rsidRDefault="00A52CCD" w:rsidP="00A52CCD">
      <w:pPr>
        <w:ind w:leftChars="75" w:left="150"/>
        <w:jc w:val="both"/>
        <w:rPr>
          <w:rFonts w:ascii="微軟正黑體" w:eastAsia="微軟正黑體" w:hAnsi="微軟正黑體"/>
        </w:rPr>
      </w:pPr>
    </w:p>
    <w:p w14:paraId="05CBBDD9" w14:textId="77777777" w:rsidR="00A52CCD" w:rsidRPr="00A52CCD" w:rsidRDefault="00A52CCD" w:rsidP="00A52CCD">
      <w:pPr>
        <w:ind w:leftChars="75" w:left="150"/>
        <w:jc w:val="both"/>
        <w:rPr>
          <w:rFonts w:ascii="微軟正黑體" w:eastAsia="微軟正黑體" w:hAnsi="微軟正黑體"/>
        </w:rPr>
      </w:pPr>
    </w:p>
    <w:p w14:paraId="3A1BE207" w14:textId="77777777" w:rsidR="006C1AB6" w:rsidRPr="00352001" w:rsidRDefault="006C1AB6" w:rsidP="006C1AB6">
      <w:pPr>
        <w:ind w:leftChars="50" w:left="100"/>
        <w:jc w:val="both"/>
        <w:rPr>
          <w:rFonts w:ascii="微軟正黑體" w:eastAsia="微軟正黑體" w:hAnsi="微軟正黑體"/>
          <w:color w:val="808000"/>
          <w:szCs w:val="20"/>
        </w:rPr>
      </w:pPr>
      <w:bookmarkStart w:id="84" w:name="_Hlk67442028"/>
      <w:bookmarkStart w:id="85"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6C1AB6">
        <w:rPr>
          <w:rStyle w:val="a3"/>
          <w:rFonts w:ascii="微軟正黑體" w:eastAsia="微軟正黑體" w:hAnsi="微軟正黑體" w:hint="eastAsia"/>
          <w:sz w:val="18"/>
          <w:u w:val="none"/>
        </w:rPr>
        <w:t>〉〉</w:t>
      </w:r>
    </w:p>
    <w:p w14:paraId="5ABAEB40" w14:textId="77777777" w:rsidR="006C1AB6" w:rsidRPr="00506960" w:rsidRDefault="006C1AB6" w:rsidP="006C1AB6">
      <w:pPr>
        <w:jc w:val="both"/>
        <w:rPr>
          <w:rFonts w:eastAsia="SimSun"/>
          <w:lang w:eastAsia="zh-CN"/>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84"/>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22"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85"/>
    </w:p>
    <w:p w14:paraId="1610F3F6" w14:textId="77777777" w:rsidR="00A52CCD" w:rsidRPr="006C1AB6" w:rsidRDefault="00A52CCD" w:rsidP="00A52CCD">
      <w:pPr>
        <w:rPr>
          <w:rFonts w:ascii="微軟正黑體" w:eastAsia="微軟正黑體" w:hAnsi="微軟正黑體"/>
        </w:rPr>
      </w:pPr>
    </w:p>
    <w:sectPr w:rsidR="00A52CCD" w:rsidRPr="006C1AB6">
      <w:footerReference w:type="even" r:id="rId23"/>
      <w:footerReference w:type="default" r:id="rId2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E8D9" w14:textId="77777777" w:rsidR="002E1AA1" w:rsidRDefault="002E1AA1">
      <w:r>
        <w:separator/>
      </w:r>
    </w:p>
  </w:endnote>
  <w:endnote w:type="continuationSeparator" w:id="0">
    <w:p w14:paraId="65921C20" w14:textId="77777777" w:rsidR="002E1AA1" w:rsidRDefault="002E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AEDD" w14:textId="77777777" w:rsidR="00214062" w:rsidRDefault="0021406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716000B" w14:textId="77777777" w:rsidR="00214062" w:rsidRDefault="0021406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013E" w14:textId="77777777" w:rsidR="00214062" w:rsidRDefault="0021406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91868">
      <w:rPr>
        <w:rStyle w:val="a9"/>
        <w:noProof/>
      </w:rPr>
      <w:t>1</w:t>
    </w:r>
    <w:r>
      <w:rPr>
        <w:rStyle w:val="a9"/>
      </w:rPr>
      <w:fldChar w:fldCharType="end"/>
    </w:r>
  </w:p>
  <w:p w14:paraId="45B07586" w14:textId="7A4E44FD" w:rsidR="00214062" w:rsidRPr="00C625A8" w:rsidRDefault="00814903" w:rsidP="004927F3">
    <w:pPr>
      <w:pStyle w:val="a7"/>
      <w:ind w:right="360"/>
      <w:jc w:val="right"/>
      <w:rPr>
        <w:rFonts w:ascii="Arial Unicode MS" w:hAnsi="Arial Unicode MS"/>
      </w:rPr>
    </w:pPr>
    <w:r>
      <w:rPr>
        <w:rFonts w:ascii="Arial Unicode MS" w:hAnsi="Arial Unicode MS"/>
        <w:sz w:val="18"/>
        <w:szCs w:val="18"/>
      </w:rPr>
      <w:t>〈〈</w:t>
    </w:r>
    <w:r w:rsidR="00214062" w:rsidRPr="00C625A8">
      <w:rPr>
        <w:rFonts w:ascii="Arial Unicode MS" w:hAnsi="Arial Unicode MS" w:hint="eastAsia"/>
        <w:sz w:val="18"/>
        <w:szCs w:val="18"/>
      </w:rPr>
      <w:t>中華人民共和國人口與計劃生育法</w:t>
    </w:r>
    <w:r>
      <w:rPr>
        <w:rFonts w:ascii="Arial Unicode MS" w:hAnsi="Arial Unicode MS"/>
        <w:sz w:val="18"/>
        <w:szCs w:val="18"/>
      </w:rPr>
      <w:t>〉〉</w:t>
    </w:r>
    <w:r w:rsidR="00214062" w:rsidRPr="00C625A8">
      <w:rPr>
        <w:rFonts w:ascii="Arial Unicode MS" w:hAnsi="Arial Unicode MS"/>
        <w:sz w:val="18"/>
        <w:szCs w:val="18"/>
      </w:rPr>
      <w:t xml:space="preserve">S-link </w:t>
    </w:r>
    <w:r w:rsidR="00214062" w:rsidRPr="00C625A8">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DB443" w14:textId="77777777" w:rsidR="002E1AA1" w:rsidRDefault="002E1AA1">
      <w:r>
        <w:separator/>
      </w:r>
    </w:p>
  </w:footnote>
  <w:footnote w:type="continuationSeparator" w:id="0">
    <w:p w14:paraId="71625173" w14:textId="77777777" w:rsidR="002E1AA1" w:rsidRDefault="002E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75FC5"/>
    <w:rsid w:val="00023798"/>
    <w:rsid w:val="00061AD9"/>
    <w:rsid w:val="00085EBE"/>
    <w:rsid w:val="000D1F3E"/>
    <w:rsid w:val="001470B8"/>
    <w:rsid w:val="00191548"/>
    <w:rsid w:val="001C3265"/>
    <w:rsid w:val="00210719"/>
    <w:rsid w:val="00214062"/>
    <w:rsid w:val="00245961"/>
    <w:rsid w:val="002E1AA1"/>
    <w:rsid w:val="00306FAA"/>
    <w:rsid w:val="00313C08"/>
    <w:rsid w:val="00363AC7"/>
    <w:rsid w:val="00391FAD"/>
    <w:rsid w:val="003B04A3"/>
    <w:rsid w:val="003E6638"/>
    <w:rsid w:val="004375A3"/>
    <w:rsid w:val="004543EB"/>
    <w:rsid w:val="004634FD"/>
    <w:rsid w:val="004927F3"/>
    <w:rsid w:val="0052724D"/>
    <w:rsid w:val="005410D2"/>
    <w:rsid w:val="005F0F65"/>
    <w:rsid w:val="006172ED"/>
    <w:rsid w:val="006B4FB1"/>
    <w:rsid w:val="006C1AB6"/>
    <w:rsid w:val="00730BBE"/>
    <w:rsid w:val="00795BE2"/>
    <w:rsid w:val="00800BEC"/>
    <w:rsid w:val="00814903"/>
    <w:rsid w:val="00837C92"/>
    <w:rsid w:val="008D0790"/>
    <w:rsid w:val="00917A9A"/>
    <w:rsid w:val="00930644"/>
    <w:rsid w:val="00950A08"/>
    <w:rsid w:val="00960C97"/>
    <w:rsid w:val="00972A8B"/>
    <w:rsid w:val="00985E6F"/>
    <w:rsid w:val="00A52CCD"/>
    <w:rsid w:val="00A60EBD"/>
    <w:rsid w:val="00A73665"/>
    <w:rsid w:val="00AA5D2A"/>
    <w:rsid w:val="00B137FD"/>
    <w:rsid w:val="00B463A3"/>
    <w:rsid w:val="00B5511F"/>
    <w:rsid w:val="00BB1C32"/>
    <w:rsid w:val="00C53488"/>
    <w:rsid w:val="00C625A8"/>
    <w:rsid w:val="00C803A4"/>
    <w:rsid w:val="00C91868"/>
    <w:rsid w:val="00D75FC5"/>
    <w:rsid w:val="00DE76B8"/>
    <w:rsid w:val="00E37F53"/>
    <w:rsid w:val="00E94756"/>
    <w:rsid w:val="00ED5F62"/>
    <w:rsid w:val="00F60E08"/>
    <w:rsid w:val="00F963F3"/>
    <w:rsid w:val="00FA00E0"/>
    <w:rsid w:val="00FA06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556A54"/>
  <w15:docId w15:val="{4081AF3A-1F63-4149-BD91-85B6EA1E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6172ED"/>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917A9A"/>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313C08"/>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B463A3"/>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pPr>
      <w:tabs>
        <w:tab w:val="center" w:pos="4153"/>
        <w:tab w:val="right" w:pos="8306"/>
      </w:tabs>
      <w:snapToGrid w:val="0"/>
    </w:pPr>
    <w:rPr>
      <w:szCs w:val="20"/>
    </w:rPr>
  </w:style>
  <w:style w:type="paragraph" w:styleId="a7">
    <w:name w:val="footer"/>
    <w:basedOn w:val="a"/>
    <w:link w:val="a8"/>
    <w:pPr>
      <w:tabs>
        <w:tab w:val="center" w:pos="4153"/>
        <w:tab w:val="right" w:pos="8306"/>
      </w:tabs>
      <w:snapToGrid w:val="0"/>
    </w:pPr>
    <w:rPr>
      <w:szCs w:val="20"/>
    </w:rPr>
  </w:style>
  <w:style w:type="character" w:styleId="a9">
    <w:name w:val="page number"/>
    <w:basedOn w:val="a0"/>
  </w:style>
  <w:style w:type="paragraph" w:styleId="aa">
    <w:name w:val="Document Map"/>
    <w:basedOn w:val="a"/>
    <w:link w:val="ab"/>
    <w:rsid w:val="00F60E08"/>
    <w:rPr>
      <w:rFonts w:ascii="新細明體" w:hAnsi="新細明體"/>
      <w:szCs w:val="18"/>
    </w:rPr>
  </w:style>
  <w:style w:type="character" w:customStyle="1" w:styleId="ab">
    <w:name w:val="文件引導模式 字元"/>
    <w:link w:val="aa"/>
    <w:rsid w:val="00F60E08"/>
    <w:rPr>
      <w:rFonts w:ascii="新細明體" w:hAnsi="新細明體"/>
      <w:kern w:val="2"/>
      <w:szCs w:val="18"/>
    </w:rPr>
  </w:style>
  <w:style w:type="character" w:customStyle="1" w:styleId="20">
    <w:name w:val="標題 2 字元"/>
    <w:link w:val="2"/>
    <w:uiPriority w:val="9"/>
    <w:rsid w:val="00917A9A"/>
    <w:rPr>
      <w:rFonts w:ascii="Arial Unicode MS" w:hAnsi="Arial Unicode MS" w:cs="Arial Unicode MS"/>
      <w:b/>
      <w:bCs/>
      <w:color w:val="990000"/>
      <w:kern w:val="2"/>
      <w:szCs w:val="48"/>
    </w:rPr>
  </w:style>
  <w:style w:type="character" w:customStyle="1" w:styleId="30">
    <w:name w:val="標題 3 字元"/>
    <w:link w:val="3"/>
    <w:rsid w:val="00313C08"/>
    <w:rPr>
      <w:rFonts w:ascii="Arial Unicode MS" w:hAnsi="Arial Unicode MS" w:cs="Arial Unicode MS"/>
      <w:bCs/>
      <w:color w:val="808000"/>
      <w:kern w:val="2"/>
      <w:szCs w:val="36"/>
    </w:rPr>
  </w:style>
  <w:style w:type="character" w:styleId="ac">
    <w:name w:val="Unresolved Mention"/>
    <w:basedOn w:val="a0"/>
    <w:uiPriority w:val="99"/>
    <w:semiHidden/>
    <w:unhideWhenUsed/>
    <w:rsid w:val="00814903"/>
    <w:rPr>
      <w:color w:val="605E5C"/>
      <w:shd w:val="clear" w:color="auto" w:fill="E1DFDD"/>
    </w:rPr>
  </w:style>
  <w:style w:type="character" w:customStyle="1" w:styleId="10">
    <w:name w:val="標題 1 字元"/>
    <w:link w:val="1"/>
    <w:uiPriority w:val="9"/>
    <w:rsid w:val="00950A08"/>
    <w:rPr>
      <w:rFonts w:ascii="Arial Unicode MS" w:hAnsi="Arial Unicode MS" w:cs="Arial Unicode MS"/>
      <w:b/>
      <w:bCs/>
      <w:color w:val="333399"/>
      <w:kern w:val="2"/>
      <w:szCs w:val="52"/>
    </w:rPr>
  </w:style>
  <w:style w:type="character" w:customStyle="1" w:styleId="HTML0">
    <w:name w:val="HTML 預設格式 字元"/>
    <w:link w:val="HTML"/>
    <w:rsid w:val="00950A08"/>
    <w:rPr>
      <w:rFonts w:ascii="Arial Unicode MS" w:eastAsia="Arial Unicode MS" w:hAnsi="Arial Unicode MS" w:cs="Arial Unicode MS"/>
    </w:rPr>
  </w:style>
  <w:style w:type="paragraph" w:customStyle="1" w:styleId="msonormal0">
    <w:name w:val="msonormal"/>
    <w:basedOn w:val="a"/>
    <w:rsid w:val="00950A08"/>
    <w:pPr>
      <w:widowControl/>
      <w:spacing w:before="100" w:beforeAutospacing="1" w:after="100" w:afterAutospacing="1"/>
    </w:pPr>
    <w:rPr>
      <w:rFonts w:ascii="新細明體" w:hAnsi="新細明體" w:cs="新細明體"/>
      <w:kern w:val="0"/>
      <w:sz w:val="24"/>
    </w:rPr>
  </w:style>
  <w:style w:type="character" w:customStyle="1" w:styleId="a6">
    <w:name w:val="頁首 字元"/>
    <w:link w:val="a5"/>
    <w:rsid w:val="00950A08"/>
    <w:rPr>
      <w:kern w:val="2"/>
    </w:rPr>
  </w:style>
  <w:style w:type="character" w:customStyle="1" w:styleId="a8">
    <w:name w:val="頁尾 字元"/>
    <w:link w:val="a7"/>
    <w:rsid w:val="00950A0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6887">
      <w:bodyDiv w:val="1"/>
      <w:marLeft w:val="0"/>
      <w:marRight w:val="0"/>
      <w:marTop w:val="0"/>
      <w:marBottom w:val="0"/>
      <w:divBdr>
        <w:top w:val="none" w:sz="0" w:space="0" w:color="auto"/>
        <w:left w:val="none" w:sz="0" w:space="0" w:color="auto"/>
        <w:bottom w:val="none" w:sz="0" w:space="0" w:color="auto"/>
        <w:right w:val="none" w:sz="0" w:space="0" w:color="auto"/>
      </w:divBdr>
    </w:div>
    <w:div w:id="983899757">
      <w:bodyDiv w:val="1"/>
      <w:marLeft w:val="0"/>
      <w:marRight w:val="0"/>
      <w:marTop w:val="0"/>
      <w:marBottom w:val="0"/>
      <w:divBdr>
        <w:top w:val="none" w:sz="0" w:space="0" w:color="auto"/>
        <w:left w:val="none" w:sz="0" w:space="0" w:color="auto"/>
        <w:bottom w:val="none" w:sz="0" w:space="0" w:color="auto"/>
        <w:right w:val="none" w:sz="0" w:space="0" w:color="auto"/>
      </w:divBdr>
    </w:div>
    <w:div w:id="1145009777">
      <w:bodyDiv w:val="1"/>
      <w:marLeft w:val="0"/>
      <w:marRight w:val="0"/>
      <w:marTop w:val="0"/>
      <w:marBottom w:val="0"/>
      <w:divBdr>
        <w:top w:val="none" w:sz="0" w:space="0" w:color="auto"/>
        <w:left w:val="none" w:sz="0" w:space="0" w:color="auto"/>
        <w:bottom w:val="none" w:sz="0" w:space="0" w:color="auto"/>
        <w:right w:val="none" w:sz="0" w:space="0" w:color="auto"/>
      </w:divBdr>
    </w:div>
    <w:div w:id="1312632221">
      <w:bodyDiv w:val="1"/>
      <w:marLeft w:val="0"/>
      <w:marRight w:val="0"/>
      <w:marTop w:val="0"/>
      <w:marBottom w:val="0"/>
      <w:divBdr>
        <w:top w:val="none" w:sz="0" w:space="0" w:color="auto"/>
        <w:left w:val="none" w:sz="0" w:space="0" w:color="auto"/>
        <w:bottom w:val="none" w:sz="0" w:space="0" w:color="auto"/>
        <w:right w:val="none" w:sz="0" w:space="0" w:color="auto"/>
      </w:divBdr>
    </w:div>
    <w:div w:id="1327708003">
      <w:bodyDiv w:val="1"/>
      <w:marLeft w:val="0"/>
      <w:marRight w:val="0"/>
      <w:marTop w:val="0"/>
      <w:marBottom w:val="0"/>
      <w:divBdr>
        <w:top w:val="none" w:sz="0" w:space="0" w:color="auto"/>
        <w:left w:val="none" w:sz="0" w:space="0" w:color="auto"/>
        <w:bottom w:val="none" w:sz="0" w:space="0" w:color="auto"/>
        <w:right w:val="none" w:sz="0" w:space="0" w:color="auto"/>
      </w:divBdr>
    </w:div>
    <w:div w:id="19001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gb/&#20013;&#33775;&#20154;&#27665;&#20849;&#21644;&#22283;&#20154;&#21475;&#33287;&#35336;&#21123;&#29983;&#32946;&#27861;.htm" TargetMode="External"/><Relationship Id="rId18" Type="http://schemas.openxmlformats.org/officeDocument/2006/relationships/hyperlink" Target="file:///D:\Googledrive\!!s6law.net\6lawword\diff\index.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Googledrive\!!s6law.net\6lawword\diff\index.html" TargetMode="External"/><Relationship Id="rId7" Type="http://schemas.openxmlformats.org/officeDocument/2006/relationships/image" Target="media/image1.png"/><Relationship Id="rId12" Type="http://schemas.openxmlformats.org/officeDocument/2006/relationships/hyperlink" Target="file:///D:\Dropbox\6law.idv.tw\6lawword\S-link&#22823;&#38520;&#27861;&#35215;&#32034;&#24341;.docx" TargetMode="External"/><Relationship Id="rId17" Type="http://schemas.openxmlformats.org/officeDocument/2006/relationships/hyperlink" Target="file:///D:\Googledrive\!!s6law.net\6lawword\diff\index.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0013;&#33775;&#20154;&#27665;&#20849;&#21644;&#22283;&#25010;&#27861;.docx" TargetMode="External"/><Relationship Id="rId20" Type="http://schemas.openxmlformats.org/officeDocument/2006/relationships/hyperlink" Target="file:///D:\Googledrive\!!s6law.net\6lawword\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6laws.net/comment.htm" TargetMode="External"/><Relationship Id="rId23" Type="http://schemas.openxmlformats.org/officeDocument/2006/relationships/footer" Target="footer1.xml"/><Relationship Id="rId10" Type="http://schemas.openxmlformats.org/officeDocument/2006/relationships/hyperlink" Target="http://www.facebook.com/anita6law" TargetMode="External"/><Relationship Id="rId19" Type="http://schemas.openxmlformats.org/officeDocument/2006/relationships/hyperlink" Target="file:///D:\Googledrive\!!s6law.net\6lawword\diff\index.html" TargetMode="External"/><Relationship Id="rId4" Type="http://schemas.openxmlformats.org/officeDocument/2006/relationships/webSettings" Target="webSettings.xml"/><Relationship Id="rId9" Type="http://schemas.openxmlformats.org/officeDocument/2006/relationships/hyperlink" Target="http://www.pkulaw.cn/fulltext_form.aspx?Db=chl&amp;Gid=261790" TargetMode="External"/><Relationship Id="rId14" Type="http://schemas.openxmlformats.org/officeDocument/2006/relationships/hyperlink" Target="&#20013;&#33775;&#20154;&#27665;&#20849;&#21644;&#22283;&#25010;&#27861;.docx" TargetMode="External"/><Relationship Id="rId22"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2020</Words>
  <Characters>11520</Characters>
  <Application>Microsoft Office Word</Application>
  <DocSecurity>0</DocSecurity>
  <Lines>96</Lines>
  <Paragraphs>27</Paragraphs>
  <ScaleCrop>false</ScaleCrop>
  <Company/>
  <LinksUpToDate>false</LinksUpToDate>
  <CharactersWithSpaces>13513</CharactersWithSpaces>
  <SharedDoc>false</SharedDoc>
  <HLinks>
    <vt:vector size="144" baseType="variant">
      <vt:variant>
        <vt:i4>2949124</vt:i4>
      </vt:variant>
      <vt:variant>
        <vt:i4>69</vt:i4>
      </vt:variant>
      <vt:variant>
        <vt:i4>0</vt:i4>
      </vt:variant>
      <vt:variant>
        <vt:i4>5</vt:i4>
      </vt:variant>
      <vt:variant>
        <vt:lpwstr>mailto:anita399646@hotmail.com</vt:lpwstr>
      </vt:variant>
      <vt:variant>
        <vt:lpwstr/>
      </vt:variant>
      <vt:variant>
        <vt:i4>7274612</vt:i4>
      </vt:variant>
      <vt:variant>
        <vt:i4>66</vt:i4>
      </vt:variant>
      <vt:variant>
        <vt:i4>0</vt:i4>
      </vt:variant>
      <vt:variant>
        <vt:i4>5</vt:i4>
      </vt:variant>
      <vt:variant>
        <vt:lpwstr/>
      </vt:variant>
      <vt:variant>
        <vt:lpwstr>top</vt:lpwstr>
      </vt:variant>
      <vt:variant>
        <vt:i4>6357089</vt:i4>
      </vt:variant>
      <vt:variant>
        <vt:i4>63</vt:i4>
      </vt:variant>
      <vt:variant>
        <vt:i4>0</vt:i4>
      </vt:variant>
      <vt:variant>
        <vt:i4>5</vt:i4>
      </vt:variant>
      <vt:variant>
        <vt:lpwstr/>
      </vt:variant>
      <vt:variant>
        <vt:lpwstr>aaa</vt:lpwstr>
      </vt:variant>
      <vt:variant>
        <vt:i4>3407969</vt:i4>
      </vt:variant>
      <vt:variant>
        <vt:i4>60</vt:i4>
      </vt:variant>
      <vt:variant>
        <vt:i4>0</vt:i4>
      </vt:variant>
      <vt:variant>
        <vt:i4>5</vt:i4>
      </vt:variant>
      <vt:variant>
        <vt:lpwstr/>
      </vt:variant>
      <vt:variant>
        <vt:lpwstr>a41</vt:lpwstr>
      </vt:variant>
      <vt:variant>
        <vt:i4>3211361</vt:i4>
      </vt:variant>
      <vt:variant>
        <vt:i4>57</vt:i4>
      </vt:variant>
      <vt:variant>
        <vt:i4>0</vt:i4>
      </vt:variant>
      <vt:variant>
        <vt:i4>5</vt:i4>
      </vt:variant>
      <vt:variant>
        <vt:lpwstr/>
      </vt:variant>
      <vt:variant>
        <vt:lpwstr>a18</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3407969</vt:i4>
      </vt:variant>
      <vt:variant>
        <vt:i4>45</vt:i4>
      </vt:variant>
      <vt:variant>
        <vt:i4>0</vt:i4>
      </vt:variant>
      <vt:variant>
        <vt:i4>5</vt:i4>
      </vt:variant>
      <vt:variant>
        <vt:lpwstr/>
      </vt:variant>
      <vt:variant>
        <vt:lpwstr>a41</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3407969</vt:i4>
      </vt:variant>
      <vt:variant>
        <vt:i4>36</vt:i4>
      </vt:variant>
      <vt:variant>
        <vt:i4>0</vt:i4>
      </vt:variant>
      <vt:variant>
        <vt:i4>5</vt:i4>
      </vt:variant>
      <vt:variant>
        <vt:lpwstr/>
      </vt:variant>
      <vt:variant>
        <vt:lpwstr>a45</vt:lpwstr>
      </vt:variant>
      <vt:variant>
        <vt:i4>3342433</vt:i4>
      </vt:variant>
      <vt:variant>
        <vt:i4>33</vt:i4>
      </vt:variant>
      <vt:variant>
        <vt:i4>0</vt:i4>
      </vt:variant>
      <vt:variant>
        <vt:i4>5</vt:i4>
      </vt:variant>
      <vt:variant>
        <vt:lpwstr/>
      </vt:variant>
      <vt:variant>
        <vt:lpwstr>a36</vt:lpwstr>
      </vt:variant>
      <vt:variant>
        <vt:i4>3342433</vt:i4>
      </vt:variant>
      <vt:variant>
        <vt:i4>30</vt:i4>
      </vt:variant>
      <vt:variant>
        <vt:i4>0</vt:i4>
      </vt:variant>
      <vt:variant>
        <vt:i4>5</vt:i4>
      </vt:variant>
      <vt:variant>
        <vt:lpwstr/>
      </vt:variant>
      <vt:variant>
        <vt:lpwstr>a30</vt:lpwstr>
      </vt:variant>
      <vt:variant>
        <vt:i4>3276897</vt:i4>
      </vt:variant>
      <vt:variant>
        <vt:i4>27</vt:i4>
      </vt:variant>
      <vt:variant>
        <vt:i4>0</vt:i4>
      </vt:variant>
      <vt:variant>
        <vt:i4>5</vt:i4>
      </vt:variant>
      <vt:variant>
        <vt:lpwstr/>
      </vt:variant>
      <vt:variant>
        <vt:lpwstr>a23</vt:lpwstr>
      </vt:variant>
      <vt:variant>
        <vt:i4>3211361</vt:i4>
      </vt:variant>
      <vt:variant>
        <vt:i4>24</vt:i4>
      </vt:variant>
      <vt:variant>
        <vt:i4>0</vt:i4>
      </vt:variant>
      <vt:variant>
        <vt:i4>5</vt:i4>
      </vt:variant>
      <vt:variant>
        <vt:lpwstr/>
      </vt:variant>
      <vt:variant>
        <vt:lpwstr>a17</vt:lpwstr>
      </vt:variant>
      <vt:variant>
        <vt:i4>3735649</vt:i4>
      </vt:variant>
      <vt:variant>
        <vt:i4>21</vt:i4>
      </vt:variant>
      <vt:variant>
        <vt:i4>0</vt:i4>
      </vt:variant>
      <vt:variant>
        <vt:i4>5</vt:i4>
      </vt:variant>
      <vt:variant>
        <vt:lpwstr/>
      </vt:variant>
      <vt:variant>
        <vt:lpwstr>a9</vt:lpwstr>
      </vt:variant>
      <vt:variant>
        <vt:i4>3211361</vt:i4>
      </vt:variant>
      <vt:variant>
        <vt:i4>18</vt:i4>
      </vt:variant>
      <vt:variant>
        <vt:i4>0</vt:i4>
      </vt:variant>
      <vt:variant>
        <vt:i4>5</vt:i4>
      </vt:variant>
      <vt:variant>
        <vt:lpwstr/>
      </vt:variant>
      <vt:variant>
        <vt:lpwstr>a1</vt:lpwstr>
      </vt:variant>
      <vt:variant>
        <vt:i4>-957307421</vt:i4>
      </vt:variant>
      <vt:variant>
        <vt:i4>15</vt:i4>
      </vt:variant>
      <vt:variant>
        <vt:i4>0</vt:i4>
      </vt:variant>
      <vt:variant>
        <vt:i4>5</vt:i4>
      </vt:variant>
      <vt:variant>
        <vt:lpwstr>http://www.6law.idv.tw/6law/law-gb/中華人民共和國人口與計劃生育法.htm</vt:lpwstr>
      </vt:variant>
      <vt:variant>
        <vt:lpwstr/>
      </vt:variant>
      <vt:variant>
        <vt:i4>-315561295</vt:i4>
      </vt:variant>
      <vt:variant>
        <vt:i4>12</vt:i4>
      </vt:variant>
      <vt:variant>
        <vt:i4>0</vt:i4>
      </vt:variant>
      <vt:variant>
        <vt:i4>5</vt:i4>
      </vt:variant>
      <vt:variant>
        <vt:lpwstr>../S-link大陸法規索引.doc</vt:lpwstr>
      </vt:variant>
      <vt:variant>
        <vt:lpwstr>中華人民共和國人口與計劃生育法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中華人民共和國人口與計劃生育法</dc:title>
  <dc:subject/>
  <dc:creator>S-link 電子六法-黃婉玲</dc:creator>
  <cp:keywords/>
  <dc:description/>
  <cp:lastModifiedBy>黃婉玲 S-link電子六法</cp:lastModifiedBy>
  <cp:revision>31</cp:revision>
  <dcterms:created xsi:type="dcterms:W3CDTF">2014-11-28T01:01:00Z</dcterms:created>
  <dcterms:modified xsi:type="dcterms:W3CDTF">2022-01-06T12:29:00Z</dcterms:modified>
</cp:coreProperties>
</file>