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D1" w:rsidRDefault="00855953"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64185"/>
            <wp:effectExtent l="0" t="0" r="8890" b="0"/>
            <wp:docPr id="1" name="圖片 1" descr="6law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6law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 cy="464185"/>
                    </a:xfrm>
                    <a:prstGeom prst="rect">
                      <a:avLst/>
                    </a:prstGeom>
                    <a:noFill/>
                    <a:ln>
                      <a:noFill/>
                    </a:ln>
                  </pic:spPr>
                </pic:pic>
              </a:graphicData>
            </a:graphic>
          </wp:inline>
        </w:drawing>
      </w:r>
    </w:p>
    <w:p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Start w:id="1" w:name="_GoBack"/>
      <w:bookmarkEnd w:id="0"/>
      <w:bookmarkEnd w:id="1"/>
      <w:r>
        <w:rPr>
          <w:rFonts w:hint="eastAsia"/>
          <w:color w:val="5F5F5F"/>
          <w:sz w:val="18"/>
          <w:szCs w:val="20"/>
          <w:lang w:val="zh-TW"/>
        </w:rPr>
        <w:t>【</w:t>
      </w:r>
      <w:hyperlink r:id="rId10" w:tgtFrame="_blank" w:history="1">
        <w:r w:rsidRPr="00C60626">
          <w:rPr>
            <w:rStyle w:val="a3"/>
            <w:color w:val="5F5F5F"/>
            <w:sz w:val="18"/>
            <w:szCs w:val="20"/>
          </w:rPr>
          <w:t>更新</w:t>
        </w:r>
      </w:hyperlink>
      <w:r>
        <w:rPr>
          <w:rFonts w:hint="eastAsia"/>
          <w:color w:val="7F7F7F"/>
          <w:sz w:val="18"/>
          <w:szCs w:val="20"/>
          <w:lang w:val="zh-TW"/>
        </w:rPr>
        <w:t>】</w:t>
      </w:r>
      <w:r w:rsidR="00A71844">
        <w:rPr>
          <w:rFonts w:ascii="Arial Unicode MS" w:hAnsi="Arial Unicode MS"/>
          <w:color w:val="5F5F5F"/>
          <w:sz w:val="18"/>
          <w:szCs w:val="20"/>
        </w:rPr>
        <w:t>2018/5/19</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sidRPr="00A71844">
          <w:rPr>
            <w:rStyle w:val="a3"/>
            <w:sz w:val="18"/>
            <w:szCs w:val="20"/>
          </w:rPr>
          <w:t>黃婉玲</w:t>
        </w:r>
      </w:hyperlink>
    </w:p>
    <w:p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C52191">
        <w:rPr>
          <w:rFonts w:hint="eastAsia"/>
          <w:color w:val="808000"/>
          <w:sz w:val="18"/>
          <w:szCs w:val="20"/>
        </w:rPr>
        <w:t>〉</w:t>
      </w:r>
      <w:r>
        <w:rPr>
          <w:rFonts w:hint="eastAsia"/>
          <w:color w:val="808000"/>
          <w:sz w:val="18"/>
          <w:szCs w:val="20"/>
        </w:rPr>
        <w:t>檢視</w:t>
      </w:r>
      <w:r>
        <w:rPr>
          <w:rFonts w:hint="eastAsia"/>
          <w:color w:val="808000"/>
          <w:sz w:val="18"/>
          <w:szCs w:val="20"/>
        </w:rPr>
        <w:t>--</w:t>
      </w:r>
      <w:r w:rsidR="00C52191">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01E46" w:rsidRDefault="00D645A8" w:rsidP="00D44AB2">
      <w:pPr>
        <w:jc w:val="right"/>
        <w:rPr>
          <w:rFonts w:ascii="Arial Unicode MS" w:hAnsi="Arial Unicode MS" w:hint="eastAsia"/>
          <w:b/>
          <w:color w:val="5F5F5F"/>
          <w:sz w:val="18"/>
        </w:rPr>
      </w:pPr>
      <w:hyperlink r:id="rId12" w:history="1">
        <w:r w:rsidR="00D44AB2">
          <w:rPr>
            <w:rFonts w:ascii="Arial Unicode MS" w:hAnsi="Arial Unicode MS" w:hint="eastAsia"/>
            <w:color w:val="808000"/>
            <w:sz w:val="18"/>
            <w:szCs w:val="20"/>
            <w:u w:val="single"/>
          </w:rPr>
          <w:t>S-lin</w:t>
        </w:r>
        <w:r w:rsidR="00D44AB2">
          <w:rPr>
            <w:rFonts w:ascii="Arial Unicode MS" w:hAnsi="Arial Unicode MS" w:hint="eastAsia"/>
            <w:color w:val="808000"/>
            <w:sz w:val="18"/>
            <w:szCs w:val="20"/>
            <w:u w:val="single"/>
          </w:rPr>
          <w:t>k</w:t>
        </w:r>
        <w:r w:rsidR="00D44AB2">
          <w:rPr>
            <w:rFonts w:ascii="Arial Unicode MS" w:hAnsi="Arial Unicode MS" w:hint="eastAsia"/>
            <w:color w:val="808000"/>
            <w:sz w:val="18"/>
            <w:szCs w:val="20"/>
            <w:u w:val="single"/>
          </w:rPr>
          <w:t>總索引</w:t>
        </w:r>
      </w:hyperlink>
      <w:r w:rsidR="00C52191">
        <w:rPr>
          <w:rFonts w:ascii="Arial Unicode MS" w:hAnsi="Arial Unicode MS" w:hint="eastAsia"/>
          <w:b/>
          <w:color w:val="808000"/>
          <w:sz w:val="18"/>
          <w:szCs w:val="20"/>
        </w:rPr>
        <w:t>〉〉</w:t>
      </w:r>
      <w:hyperlink r:id="rId13" w:anchor="中華人民共和國人民陪審員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w:t>
        </w:r>
        <w:r w:rsidR="00D44AB2" w:rsidRPr="00B309AA">
          <w:rPr>
            <w:rStyle w:val="a3"/>
            <w:rFonts w:ascii="Arial Unicode MS" w:hAnsi="Arial Unicode MS" w:hint="eastAsia"/>
            <w:sz w:val="18"/>
          </w:rPr>
          <w:t>法</w:t>
        </w:r>
        <w:r w:rsidR="00D44AB2" w:rsidRPr="00B309AA">
          <w:rPr>
            <w:rStyle w:val="a3"/>
            <w:rFonts w:ascii="Arial Unicode MS" w:hAnsi="Arial Unicode MS" w:hint="eastAsia"/>
            <w:sz w:val="18"/>
          </w:rPr>
          <w:t>規</w:t>
        </w:r>
        <w:r w:rsidR="00D44AB2" w:rsidRPr="00B309AA">
          <w:rPr>
            <w:rStyle w:val="a3"/>
            <w:rFonts w:ascii="Arial Unicode MS" w:hAnsi="Arial Unicode MS" w:hint="eastAsia"/>
            <w:sz w:val="18"/>
          </w:rPr>
          <w:t>索引</w:t>
        </w:r>
      </w:hyperlink>
      <w:r w:rsidR="00C52191">
        <w:rPr>
          <w:rFonts w:ascii="Arial Unicode MS" w:hAnsi="Arial Unicode MS" w:hint="eastAsia"/>
          <w:b/>
          <w:color w:val="5F5F5F"/>
          <w:sz w:val="18"/>
        </w:rPr>
        <w:t>〉〉</w:t>
      </w:r>
      <w:hyperlink r:id="rId14" w:tgtFrame="_blank" w:history="1">
        <w:r w:rsidR="00D44AB2" w:rsidRPr="007E576E">
          <w:rPr>
            <w:rStyle w:val="a3"/>
            <w:rFonts w:hint="eastAsia"/>
            <w:sz w:val="18"/>
          </w:rPr>
          <w:t>線上網頁版</w:t>
        </w:r>
      </w:hyperlink>
      <w:r w:rsidR="00C52191">
        <w:rPr>
          <w:rFonts w:ascii="Arial Unicode MS" w:hAnsi="Arial Unicode MS" w:hint="eastAsia"/>
          <w:b/>
          <w:color w:val="5F5F5F"/>
          <w:sz w:val="18"/>
        </w:rPr>
        <w:t>〉〉</w:t>
      </w:r>
    </w:p>
    <w:p w:rsidR="00C52191" w:rsidRPr="00E9022C" w:rsidRDefault="00C52191" w:rsidP="00D44AB2">
      <w:pPr>
        <w:jc w:val="right"/>
        <w:rPr>
          <w:rFonts w:ascii="Arial Unicode MS" w:hAnsi="Arial Unicode MS"/>
          <w:color w:val="000000"/>
          <w:u w:val="single"/>
        </w:rPr>
      </w:pPr>
    </w:p>
    <w:p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1141E9" w:rsidRPr="001141E9">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中華人民共和國人民陪審員法</w:t>
      </w:r>
    </w:p>
    <w:p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5674B1" w:rsidRPr="005674B1">
        <w:rPr>
          <w:rFonts w:ascii="Arial Unicode MS" w:hAnsi="Arial Unicode MS" w:hint="eastAsia"/>
          <w:szCs w:val="20"/>
        </w:rPr>
        <w:t>全國人民代表大會常務委員會</w:t>
      </w:r>
    </w:p>
    <w:p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91576A" w:rsidRPr="0091576A">
        <w:rPr>
          <w:rFonts w:ascii="Arial Unicode MS" w:hAnsi="Arial Unicode MS" w:hint="eastAsia"/>
          <w:bCs/>
          <w:color w:val="000000"/>
          <w:szCs w:val="20"/>
        </w:rPr>
        <w:t>2018</w:t>
      </w:r>
      <w:r w:rsidR="0091576A" w:rsidRPr="0091576A">
        <w:rPr>
          <w:rFonts w:ascii="Arial Unicode MS" w:hAnsi="Arial Unicode MS" w:hint="eastAsia"/>
          <w:bCs/>
          <w:color w:val="000000"/>
          <w:szCs w:val="20"/>
        </w:rPr>
        <w:t>年</w:t>
      </w:r>
      <w:r w:rsidR="0091576A" w:rsidRPr="0091576A">
        <w:rPr>
          <w:rFonts w:ascii="Arial Unicode MS" w:hAnsi="Arial Unicode MS" w:hint="eastAsia"/>
          <w:bCs/>
          <w:color w:val="000000"/>
          <w:szCs w:val="20"/>
        </w:rPr>
        <w:t>4</w:t>
      </w:r>
      <w:r w:rsidR="0091576A" w:rsidRPr="0091576A">
        <w:rPr>
          <w:rFonts w:ascii="Arial Unicode MS" w:hAnsi="Arial Unicode MS" w:hint="eastAsia"/>
          <w:bCs/>
          <w:color w:val="000000"/>
          <w:szCs w:val="20"/>
        </w:rPr>
        <w:t>月</w:t>
      </w:r>
      <w:r w:rsidR="0091576A" w:rsidRPr="0091576A">
        <w:rPr>
          <w:rFonts w:ascii="Arial Unicode MS" w:hAnsi="Arial Unicode MS" w:hint="eastAsia"/>
          <w:bCs/>
          <w:color w:val="000000"/>
          <w:szCs w:val="20"/>
        </w:rPr>
        <w:t>27</w:t>
      </w:r>
      <w:r w:rsidR="0091576A" w:rsidRPr="0091576A">
        <w:rPr>
          <w:rFonts w:ascii="Arial Unicode MS" w:hAnsi="Arial Unicode MS" w:hint="eastAsia"/>
          <w:bCs/>
          <w:color w:val="000000"/>
          <w:szCs w:val="20"/>
        </w:rPr>
        <w:t>日</w:t>
      </w:r>
    </w:p>
    <w:p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91576A" w:rsidRPr="0091576A">
        <w:rPr>
          <w:rFonts w:ascii="Arial Unicode MS" w:hAnsi="Arial Unicode MS" w:hint="eastAsia"/>
          <w:bCs/>
          <w:color w:val="000000"/>
        </w:rPr>
        <w:t>2018</w:t>
      </w:r>
      <w:r w:rsidR="0091576A" w:rsidRPr="0091576A">
        <w:rPr>
          <w:rFonts w:ascii="Arial Unicode MS" w:hAnsi="Arial Unicode MS" w:hint="eastAsia"/>
          <w:bCs/>
          <w:color w:val="000000"/>
        </w:rPr>
        <w:t>年</w:t>
      </w:r>
      <w:r w:rsidR="0091576A" w:rsidRPr="0091576A">
        <w:rPr>
          <w:rFonts w:ascii="Arial Unicode MS" w:hAnsi="Arial Unicode MS" w:hint="eastAsia"/>
          <w:bCs/>
          <w:color w:val="000000"/>
        </w:rPr>
        <w:t>4</w:t>
      </w:r>
      <w:r w:rsidR="0091576A" w:rsidRPr="0091576A">
        <w:rPr>
          <w:rFonts w:ascii="Arial Unicode MS" w:hAnsi="Arial Unicode MS" w:hint="eastAsia"/>
          <w:bCs/>
          <w:color w:val="000000"/>
        </w:rPr>
        <w:t>月</w:t>
      </w:r>
      <w:r w:rsidR="0091576A" w:rsidRPr="0091576A">
        <w:rPr>
          <w:rFonts w:ascii="Arial Unicode MS" w:hAnsi="Arial Unicode MS" w:hint="eastAsia"/>
          <w:bCs/>
          <w:color w:val="000000"/>
        </w:rPr>
        <w:t>27</w:t>
      </w:r>
      <w:r w:rsidR="0091576A" w:rsidRPr="0091576A">
        <w:rPr>
          <w:rFonts w:ascii="Arial Unicode MS" w:hAnsi="Arial Unicode MS" w:hint="eastAsia"/>
          <w:bCs/>
          <w:color w:val="000000"/>
        </w:rPr>
        <w:t>日</w:t>
      </w:r>
    </w:p>
    <w:p w:rsidR="00177DCB" w:rsidRPr="00E9022C" w:rsidRDefault="00177DCB" w:rsidP="00673DC7"/>
    <w:p w:rsidR="001974AB" w:rsidRPr="00334965" w:rsidRDefault="00201E46" w:rsidP="00C52191">
      <w:pPr>
        <w:pStyle w:val="1"/>
        <w:spacing w:beforeLines="30" w:before="108" w:beforeAutospacing="0" w:afterLines="30" w:after="108" w:afterAutospacing="0"/>
        <w:rPr>
          <w:color w:val="990000"/>
        </w:rPr>
      </w:pPr>
      <w:r w:rsidRPr="00334965">
        <w:rPr>
          <w:color w:val="990000"/>
        </w:rPr>
        <w:t>【</w:t>
      </w:r>
      <w:r w:rsidRPr="00334965">
        <w:rPr>
          <w:rFonts w:hint="eastAsia"/>
          <w:color w:val="990000"/>
        </w:rPr>
        <w:t>法規沿革</w:t>
      </w:r>
      <w:r w:rsidRPr="00334965">
        <w:rPr>
          <w:color w:val="990000"/>
        </w:rPr>
        <w:t>】</w:t>
      </w:r>
    </w:p>
    <w:p w:rsidR="00201E46" w:rsidRDefault="003F1567" w:rsidP="005D7873">
      <w:pPr>
        <w:ind w:leftChars="59" w:left="118"/>
        <w:rPr>
          <w:rFonts w:ascii="Arial Unicode MS" w:hAnsi="Arial Unicode MS" w:hint="eastAsia"/>
          <w:bCs/>
          <w:color w:val="000000"/>
          <w:sz w:val="18"/>
        </w:rPr>
      </w:pPr>
      <w:r w:rsidRPr="003F1567">
        <w:rPr>
          <w:rFonts w:ascii="Arial Unicode MS" w:hAnsi="Arial Unicode MS" w:hint="eastAsia"/>
          <w:bCs/>
          <w:color w:val="000000"/>
          <w:sz w:val="18"/>
        </w:rPr>
        <w:t>‧</w:t>
      </w:r>
      <w:r w:rsidR="00C52191" w:rsidRPr="00C52191">
        <w:rPr>
          <w:rFonts w:ascii="Arial Unicode MS" w:hAnsi="Arial Unicode MS" w:hint="eastAsia"/>
          <w:bCs/>
          <w:color w:val="000000"/>
          <w:sz w:val="18"/>
        </w:rPr>
        <w:t>2018</w:t>
      </w:r>
      <w:r w:rsidR="00C52191" w:rsidRPr="00C52191">
        <w:rPr>
          <w:rFonts w:ascii="Arial Unicode MS" w:hAnsi="Arial Unicode MS" w:hint="eastAsia"/>
          <w:bCs/>
          <w:color w:val="000000"/>
          <w:sz w:val="18"/>
        </w:rPr>
        <w:t>年</w:t>
      </w:r>
      <w:r w:rsidR="00C52191" w:rsidRPr="00C52191">
        <w:rPr>
          <w:rFonts w:ascii="Arial Unicode MS" w:hAnsi="Arial Unicode MS" w:hint="eastAsia"/>
          <w:bCs/>
          <w:color w:val="000000"/>
          <w:sz w:val="18"/>
        </w:rPr>
        <w:t>4</w:t>
      </w:r>
      <w:r w:rsidR="00C52191" w:rsidRPr="00C52191">
        <w:rPr>
          <w:rFonts w:ascii="Arial Unicode MS" w:hAnsi="Arial Unicode MS" w:hint="eastAsia"/>
          <w:bCs/>
          <w:color w:val="000000"/>
          <w:sz w:val="18"/>
        </w:rPr>
        <w:t>月</w:t>
      </w:r>
      <w:r w:rsidR="00C52191" w:rsidRPr="00C52191">
        <w:rPr>
          <w:rFonts w:ascii="Arial Unicode MS" w:hAnsi="Arial Unicode MS" w:hint="eastAsia"/>
          <w:bCs/>
          <w:color w:val="000000"/>
          <w:sz w:val="18"/>
        </w:rPr>
        <w:t>27</w:t>
      </w:r>
      <w:r w:rsidR="00C52191" w:rsidRPr="00C52191">
        <w:rPr>
          <w:rFonts w:ascii="Arial Unicode MS" w:hAnsi="Arial Unicode MS" w:hint="eastAsia"/>
          <w:bCs/>
          <w:color w:val="000000"/>
          <w:sz w:val="18"/>
        </w:rPr>
        <w:t>日</w:t>
      </w:r>
      <w:r w:rsidR="00673DC7" w:rsidRPr="00673DC7">
        <w:rPr>
          <w:rFonts w:ascii="Arial Unicode MS" w:hAnsi="Arial Unicode MS" w:hint="eastAsia"/>
          <w:bCs/>
          <w:color w:val="000000"/>
          <w:sz w:val="18"/>
        </w:rPr>
        <w:t>由中華人民共和國第十三屆</w:t>
      </w:r>
      <w:r w:rsidR="00C52191" w:rsidRPr="00C52191">
        <w:rPr>
          <w:rFonts w:ascii="Arial Unicode MS" w:hAnsi="Arial Unicode MS" w:hint="eastAsia"/>
          <w:bCs/>
          <w:color w:val="000000"/>
          <w:sz w:val="18"/>
        </w:rPr>
        <w:t>全國人民代表大會常務委員會第二次會議通過</w:t>
      </w:r>
      <w:r w:rsidR="00673DC7" w:rsidRPr="00673DC7">
        <w:rPr>
          <w:rFonts w:ascii="Arial Unicode MS" w:hAnsi="Arial Unicode MS" w:hint="eastAsia"/>
          <w:bCs/>
          <w:color w:val="000000"/>
          <w:sz w:val="18"/>
        </w:rPr>
        <w:t>，自公布之日起施行</w:t>
      </w:r>
    </w:p>
    <w:p w:rsidR="00201E46" w:rsidRPr="00334965" w:rsidRDefault="00201E46" w:rsidP="00334965">
      <w:pPr>
        <w:pStyle w:val="1"/>
        <w:rPr>
          <w:color w:val="990000"/>
          <w:szCs w:val="27"/>
          <w:lang w:val="zh-TW"/>
        </w:rPr>
      </w:pPr>
      <w:r w:rsidRPr="00334965">
        <w:rPr>
          <w:color w:val="990000"/>
        </w:rPr>
        <w:t>【</w:t>
      </w:r>
      <w:r w:rsidRPr="00334965">
        <w:rPr>
          <w:rFonts w:hint="eastAsia"/>
          <w:color w:val="990000"/>
        </w:rPr>
        <w:t>法規內容</w:t>
      </w:r>
      <w:r w:rsidRPr="00334965">
        <w:rPr>
          <w:color w:val="990000"/>
        </w:rPr>
        <w:t>】</w:t>
      </w:r>
    </w:p>
    <w:p w:rsidR="001635EA" w:rsidRPr="005D7873" w:rsidRDefault="00201E46" w:rsidP="00C52191">
      <w:pPr>
        <w:pStyle w:val="2"/>
      </w:pPr>
      <w:bookmarkStart w:id="2" w:name="_第一章__總"/>
      <w:bookmarkStart w:id="3" w:name="a1"/>
      <w:bookmarkEnd w:id="2"/>
      <w:bookmarkEnd w:id="3"/>
      <w:r w:rsidRPr="005D7873">
        <w:rPr>
          <w:rFonts w:hint="eastAsia"/>
        </w:rPr>
        <w:t>第</w:t>
      </w:r>
      <w:r w:rsidR="005D7873" w:rsidRPr="005D7873">
        <w:rPr>
          <w:rFonts w:hint="eastAsia"/>
        </w:rPr>
        <w:t>1</w:t>
      </w:r>
      <w:r w:rsidR="001635EA" w:rsidRPr="005D7873">
        <w:rPr>
          <w:rFonts w:hint="eastAsia"/>
        </w:rPr>
        <w:t>條</w:t>
      </w:r>
    </w:p>
    <w:p w:rsidR="001141E9" w:rsidRDefault="001141E9" w:rsidP="00C52191">
      <w:pPr>
        <w:ind w:left="142"/>
      </w:pPr>
      <w:r>
        <w:t xml:space="preserve">　　為了保障公民依法參加審判活動，促進司法公正，提升司法公信，制定本法。</w:t>
      </w:r>
    </w:p>
    <w:p w:rsidR="001141E9" w:rsidRDefault="001141E9" w:rsidP="00C52191">
      <w:pPr>
        <w:pStyle w:val="2"/>
      </w:pPr>
      <w:bookmarkStart w:id="4" w:name="a2"/>
      <w:bookmarkEnd w:id="4"/>
      <w:r>
        <w:t>第</w:t>
      </w:r>
      <w:r>
        <w:t>2</w:t>
      </w:r>
      <w:r>
        <w:t>條</w:t>
      </w:r>
    </w:p>
    <w:p w:rsidR="001141E9" w:rsidRDefault="001141E9" w:rsidP="00C52191">
      <w:pPr>
        <w:ind w:left="142"/>
      </w:pPr>
      <w:r>
        <w:t xml:space="preserve">　　公民有依法擔任人民陪審員的權利和義務。</w:t>
      </w:r>
    </w:p>
    <w:p w:rsidR="001141E9" w:rsidRPr="00C447F6" w:rsidRDefault="001141E9" w:rsidP="00C52191">
      <w:pPr>
        <w:ind w:left="142"/>
        <w:rPr>
          <w:color w:val="17365D"/>
        </w:rPr>
      </w:pPr>
      <w:r w:rsidRPr="00C447F6">
        <w:rPr>
          <w:color w:val="17365D"/>
        </w:rPr>
        <w:t xml:space="preserve">　　人民陪審員依照本法產生，依法參加人民法院的審判活動，除法律另有規定外，同法官有同等權利。</w:t>
      </w:r>
    </w:p>
    <w:p w:rsidR="001141E9" w:rsidRDefault="001141E9" w:rsidP="00C52191">
      <w:pPr>
        <w:pStyle w:val="2"/>
      </w:pPr>
      <w:bookmarkStart w:id="5" w:name="a3"/>
      <w:bookmarkEnd w:id="5"/>
      <w:r>
        <w:t>第</w:t>
      </w:r>
      <w:r>
        <w:t>3</w:t>
      </w:r>
      <w:r>
        <w:t>條</w:t>
      </w:r>
    </w:p>
    <w:p w:rsidR="001141E9" w:rsidRDefault="001141E9" w:rsidP="00C52191">
      <w:pPr>
        <w:ind w:left="142"/>
      </w:pPr>
      <w:r>
        <w:t xml:space="preserve">　　人民陪審員依法享有參加審判活動、獨立發表意見、獲得履職保障等權利。</w:t>
      </w:r>
    </w:p>
    <w:p w:rsidR="001141E9" w:rsidRPr="00C447F6" w:rsidRDefault="001141E9" w:rsidP="00C52191">
      <w:pPr>
        <w:ind w:left="142"/>
        <w:rPr>
          <w:color w:val="17365D"/>
        </w:rPr>
      </w:pPr>
      <w:r w:rsidRPr="00C447F6">
        <w:rPr>
          <w:color w:val="17365D"/>
        </w:rPr>
        <w:t xml:space="preserve">　　人民陪審員應當忠實履行審判職責，保守審判秘密，注重司法禮儀，維護司法形象。</w:t>
      </w:r>
    </w:p>
    <w:p w:rsidR="001141E9" w:rsidRDefault="001141E9" w:rsidP="00C52191">
      <w:pPr>
        <w:pStyle w:val="2"/>
      </w:pPr>
      <w:bookmarkStart w:id="6" w:name="a4"/>
      <w:bookmarkEnd w:id="6"/>
      <w:r>
        <w:t>第</w:t>
      </w:r>
      <w:r>
        <w:t>4</w:t>
      </w:r>
      <w:r>
        <w:t>條</w:t>
      </w:r>
    </w:p>
    <w:p w:rsidR="001141E9" w:rsidRDefault="001141E9" w:rsidP="00C52191">
      <w:pPr>
        <w:ind w:left="142"/>
      </w:pPr>
      <w:r>
        <w:t xml:space="preserve">　　人民陪審員依法參加審判活動，受法律保護。</w:t>
      </w:r>
    </w:p>
    <w:p w:rsidR="001141E9" w:rsidRPr="00200719" w:rsidRDefault="001141E9" w:rsidP="00C52191">
      <w:pPr>
        <w:ind w:left="142"/>
        <w:rPr>
          <w:color w:val="17365D"/>
        </w:rPr>
      </w:pPr>
      <w:r w:rsidRPr="00200719">
        <w:rPr>
          <w:color w:val="17365D"/>
        </w:rPr>
        <w:t xml:space="preserve">　　人民法院應當依法保障人民陪審員履行審判職責。</w:t>
      </w:r>
    </w:p>
    <w:p w:rsidR="001141E9" w:rsidRDefault="001141E9" w:rsidP="00C52191">
      <w:pPr>
        <w:ind w:left="142"/>
      </w:pPr>
      <w:r>
        <w:t xml:space="preserve">　　人民陪審員所在單位、戶籍所在地或者經常居住地的基層群眾性自治組織應當依法保障人民陪審員參加審判活動。</w:t>
      </w:r>
    </w:p>
    <w:p w:rsidR="001141E9" w:rsidRDefault="001141E9" w:rsidP="00C52191">
      <w:pPr>
        <w:pStyle w:val="2"/>
      </w:pPr>
      <w:bookmarkStart w:id="7" w:name="a5"/>
      <w:bookmarkEnd w:id="7"/>
      <w:r>
        <w:t>第</w:t>
      </w:r>
      <w:r>
        <w:t>5</w:t>
      </w:r>
      <w:r>
        <w:t>條</w:t>
      </w:r>
    </w:p>
    <w:p w:rsidR="001141E9" w:rsidRDefault="001141E9" w:rsidP="00C52191">
      <w:pPr>
        <w:ind w:left="142"/>
      </w:pPr>
      <w:r>
        <w:t xml:space="preserve">　　公民擔任人民陪審員，應當具備下列條件：</w:t>
      </w:r>
    </w:p>
    <w:p w:rsidR="001141E9" w:rsidRDefault="001141E9" w:rsidP="00C52191">
      <w:pPr>
        <w:ind w:left="142"/>
      </w:pPr>
      <w:r>
        <w:t xml:space="preserve">　　（一）擁護</w:t>
      </w:r>
      <w:hyperlink r:id="rId15" w:history="1">
        <w:r w:rsidRPr="00CE4E6D">
          <w:rPr>
            <w:rStyle w:val="a3"/>
            <w:rFonts w:ascii="Times New Roman" w:hAnsi="Times New Roman"/>
          </w:rPr>
          <w:t>中華人民共</w:t>
        </w:r>
        <w:r w:rsidRPr="00CE4E6D">
          <w:rPr>
            <w:rStyle w:val="a3"/>
            <w:rFonts w:ascii="Times New Roman" w:hAnsi="Times New Roman"/>
          </w:rPr>
          <w:t>和</w:t>
        </w:r>
        <w:r w:rsidRPr="00CE4E6D">
          <w:rPr>
            <w:rStyle w:val="a3"/>
            <w:rFonts w:ascii="Times New Roman" w:hAnsi="Times New Roman"/>
          </w:rPr>
          <w:t>國憲法</w:t>
        </w:r>
      </w:hyperlink>
      <w:r>
        <w:t>；</w:t>
      </w:r>
      <w:r>
        <w:t xml:space="preserve"> </w:t>
      </w:r>
    </w:p>
    <w:p w:rsidR="001141E9" w:rsidRDefault="001141E9" w:rsidP="00C52191">
      <w:pPr>
        <w:ind w:left="142"/>
      </w:pPr>
      <w:r>
        <w:t xml:space="preserve">　　（二）年滿二十八週歲；</w:t>
      </w:r>
      <w:r>
        <w:t xml:space="preserve"> </w:t>
      </w:r>
    </w:p>
    <w:p w:rsidR="001141E9" w:rsidRDefault="001141E9" w:rsidP="00C52191">
      <w:pPr>
        <w:ind w:left="142"/>
      </w:pPr>
      <w:r>
        <w:t xml:space="preserve">　　（三）遵紀守法、品行良好、公道正派；</w:t>
      </w:r>
      <w:r>
        <w:t xml:space="preserve"> </w:t>
      </w:r>
    </w:p>
    <w:p w:rsidR="001141E9" w:rsidRDefault="001141E9" w:rsidP="00C52191">
      <w:pPr>
        <w:ind w:left="142"/>
      </w:pPr>
      <w:r>
        <w:t xml:space="preserve">　　（四）具有正常履行職責的身體條件。</w:t>
      </w:r>
    </w:p>
    <w:p w:rsidR="001141E9" w:rsidRPr="00200719" w:rsidRDefault="001141E9" w:rsidP="00C52191">
      <w:pPr>
        <w:ind w:left="142"/>
        <w:rPr>
          <w:color w:val="17365D"/>
        </w:rPr>
      </w:pPr>
      <w:r w:rsidRPr="00200719">
        <w:rPr>
          <w:color w:val="17365D"/>
        </w:rPr>
        <w:t xml:space="preserve">　　擔任人民陪審員，一般應當具有高中以上文化程度。</w:t>
      </w:r>
    </w:p>
    <w:p w:rsidR="001141E9" w:rsidRDefault="001141E9" w:rsidP="00C52191">
      <w:pPr>
        <w:pStyle w:val="2"/>
      </w:pPr>
      <w:bookmarkStart w:id="8" w:name="a6"/>
      <w:bookmarkEnd w:id="8"/>
      <w:r>
        <w:lastRenderedPageBreak/>
        <w:t>第</w:t>
      </w:r>
      <w:r>
        <w:t>6</w:t>
      </w:r>
      <w:r>
        <w:t>條</w:t>
      </w:r>
    </w:p>
    <w:p w:rsidR="001141E9" w:rsidRDefault="001141E9" w:rsidP="00C52191">
      <w:pPr>
        <w:ind w:left="142"/>
      </w:pPr>
      <w:r>
        <w:t xml:space="preserve">　　下列人員不能擔任人民陪審員：</w:t>
      </w:r>
    </w:p>
    <w:p w:rsidR="001141E9" w:rsidRDefault="001141E9" w:rsidP="00C52191">
      <w:pPr>
        <w:ind w:left="142"/>
      </w:pPr>
      <w:r>
        <w:t xml:space="preserve">　　（一）人民代表大會常務委員會的組成人員，監察委員會、人民法院、人民檢察院、公安機關、國家安全機關、司法行政機關的工作人員；</w:t>
      </w:r>
      <w:r>
        <w:t xml:space="preserve"> </w:t>
      </w:r>
    </w:p>
    <w:p w:rsidR="001141E9" w:rsidRDefault="001141E9" w:rsidP="00C52191">
      <w:pPr>
        <w:ind w:left="142"/>
      </w:pPr>
      <w:r>
        <w:t xml:space="preserve">　　（二）律師、公證員、仲裁員、基層法律服務工作者；</w:t>
      </w:r>
      <w:r>
        <w:t xml:space="preserve"> </w:t>
      </w:r>
    </w:p>
    <w:p w:rsidR="001141E9" w:rsidRDefault="001141E9" w:rsidP="00C52191">
      <w:pPr>
        <w:ind w:left="142"/>
      </w:pPr>
      <w:r>
        <w:t xml:space="preserve">　　（三）其他因職務原因不適宜擔任人民陪審員的人員。</w:t>
      </w:r>
    </w:p>
    <w:p w:rsidR="001141E9" w:rsidRDefault="001141E9" w:rsidP="00C52191">
      <w:pPr>
        <w:pStyle w:val="2"/>
      </w:pPr>
      <w:bookmarkStart w:id="9" w:name="a7"/>
      <w:bookmarkEnd w:id="9"/>
      <w:r>
        <w:t>第</w:t>
      </w:r>
      <w:r>
        <w:t>7</w:t>
      </w:r>
      <w:r>
        <w:t>條</w:t>
      </w:r>
    </w:p>
    <w:p w:rsidR="001141E9" w:rsidRDefault="001141E9" w:rsidP="00C52191">
      <w:pPr>
        <w:ind w:left="142"/>
      </w:pPr>
      <w:r>
        <w:t xml:space="preserve">　　有下列情形之一的，不得擔任人民陪審員：</w:t>
      </w:r>
    </w:p>
    <w:p w:rsidR="001141E9" w:rsidRDefault="001141E9" w:rsidP="00C52191">
      <w:pPr>
        <w:ind w:left="142"/>
      </w:pPr>
      <w:r>
        <w:t xml:space="preserve">　　（一）受過刑事處罰的；</w:t>
      </w:r>
      <w:r>
        <w:t xml:space="preserve"> </w:t>
      </w:r>
    </w:p>
    <w:p w:rsidR="001141E9" w:rsidRDefault="001141E9" w:rsidP="00C52191">
      <w:pPr>
        <w:ind w:left="142"/>
      </w:pPr>
      <w:r>
        <w:t xml:space="preserve">　　（二）被開除公職的；</w:t>
      </w:r>
      <w:r>
        <w:t xml:space="preserve"> </w:t>
      </w:r>
    </w:p>
    <w:p w:rsidR="001141E9" w:rsidRDefault="001141E9" w:rsidP="00C52191">
      <w:pPr>
        <w:ind w:left="142"/>
      </w:pPr>
      <w:r>
        <w:t xml:space="preserve">　　（三）被吊銷律師、公證員執業證書的；</w:t>
      </w:r>
      <w:r>
        <w:t xml:space="preserve"> </w:t>
      </w:r>
    </w:p>
    <w:p w:rsidR="001141E9" w:rsidRDefault="001141E9" w:rsidP="00C52191">
      <w:pPr>
        <w:ind w:left="142"/>
      </w:pPr>
      <w:r>
        <w:t xml:space="preserve">　　（四）被納入失信被執行人名單的；</w:t>
      </w:r>
      <w:r>
        <w:t xml:space="preserve"> </w:t>
      </w:r>
    </w:p>
    <w:p w:rsidR="001141E9" w:rsidRDefault="001141E9" w:rsidP="00C52191">
      <w:pPr>
        <w:ind w:left="142"/>
      </w:pPr>
      <w:r>
        <w:t xml:space="preserve">　　（五）因受懲戒被免除人民陪審員職務的；</w:t>
      </w:r>
      <w:r>
        <w:t xml:space="preserve"> </w:t>
      </w:r>
    </w:p>
    <w:p w:rsidR="001141E9" w:rsidRDefault="001141E9" w:rsidP="00C52191">
      <w:pPr>
        <w:ind w:left="142"/>
      </w:pPr>
      <w:r>
        <w:t xml:space="preserve">　　（六）其他有嚴重違法違紀行為，可能影響司法公信的。</w:t>
      </w:r>
    </w:p>
    <w:p w:rsidR="001141E9" w:rsidRDefault="001141E9" w:rsidP="00C52191">
      <w:pPr>
        <w:pStyle w:val="2"/>
      </w:pPr>
      <w:bookmarkStart w:id="10" w:name="a8"/>
      <w:bookmarkEnd w:id="10"/>
      <w:r>
        <w:t>第</w:t>
      </w:r>
      <w:r>
        <w:t>8</w:t>
      </w:r>
      <w:r>
        <w:t>條</w:t>
      </w:r>
    </w:p>
    <w:p w:rsidR="001141E9" w:rsidRDefault="001141E9" w:rsidP="00C52191">
      <w:pPr>
        <w:ind w:left="142"/>
      </w:pPr>
      <w:r>
        <w:t xml:space="preserve">　　人民陪審員的名額，由基層人民法院根據審判案件的需要，提請同級人民代表大會常務委員會確定。</w:t>
      </w:r>
    </w:p>
    <w:p w:rsidR="001141E9" w:rsidRPr="00200719" w:rsidRDefault="001141E9" w:rsidP="00C52191">
      <w:pPr>
        <w:ind w:left="142"/>
        <w:rPr>
          <w:color w:val="17365D"/>
        </w:rPr>
      </w:pPr>
      <w:r w:rsidRPr="00200719">
        <w:rPr>
          <w:color w:val="17365D"/>
        </w:rPr>
        <w:t xml:space="preserve">　　人民陪審員的名額數不低於本院法官數的三倍。</w:t>
      </w:r>
    </w:p>
    <w:p w:rsidR="001141E9" w:rsidRDefault="001141E9" w:rsidP="00C52191">
      <w:pPr>
        <w:pStyle w:val="2"/>
      </w:pPr>
      <w:bookmarkStart w:id="11" w:name="a9"/>
      <w:bookmarkEnd w:id="11"/>
      <w:r>
        <w:t>第</w:t>
      </w:r>
      <w:r>
        <w:t>9</w:t>
      </w:r>
      <w:r>
        <w:t>條</w:t>
      </w:r>
    </w:p>
    <w:p w:rsidR="001141E9" w:rsidRDefault="001141E9" w:rsidP="00C52191">
      <w:pPr>
        <w:ind w:left="142"/>
      </w:pPr>
      <w:r>
        <w:t xml:space="preserve">　　司法行政機關會同基層人民法院、公安機關，從轄區內的常住居民名單中隨機抽選擬任命人民陪審員數五倍以上的人員作為人民陪審員候選人，對人民陪審員候選人進行資格審查，徵求候選人意見。</w:t>
      </w:r>
    </w:p>
    <w:p w:rsidR="001141E9" w:rsidRDefault="001141E9" w:rsidP="00C52191">
      <w:pPr>
        <w:pStyle w:val="2"/>
      </w:pPr>
      <w:bookmarkStart w:id="12" w:name="a10"/>
      <w:bookmarkEnd w:id="12"/>
      <w:r>
        <w:t>第</w:t>
      </w:r>
      <w:r>
        <w:t>10</w:t>
      </w:r>
      <w:r>
        <w:t>條</w:t>
      </w:r>
    </w:p>
    <w:p w:rsidR="001141E9" w:rsidRDefault="001141E9" w:rsidP="00C52191">
      <w:pPr>
        <w:ind w:left="142"/>
      </w:pPr>
      <w:r>
        <w:t xml:space="preserve">　　司法行政機關會同基層人民法院，從通過資格審查的人民陪審員候選人名單中隨機抽選確定人民陪審員人選，由基層人民法院院長提請同級人民代表大會常務委員會任命。</w:t>
      </w:r>
    </w:p>
    <w:p w:rsidR="001141E9" w:rsidRDefault="001141E9" w:rsidP="00C52191">
      <w:pPr>
        <w:pStyle w:val="2"/>
      </w:pPr>
      <w:bookmarkStart w:id="13" w:name="a11"/>
      <w:bookmarkEnd w:id="13"/>
      <w:r>
        <w:t>第</w:t>
      </w:r>
      <w:r>
        <w:t>11</w:t>
      </w:r>
      <w:r>
        <w:t>條</w:t>
      </w:r>
    </w:p>
    <w:p w:rsidR="001141E9" w:rsidRDefault="001141E9" w:rsidP="00C52191">
      <w:pPr>
        <w:ind w:left="142"/>
      </w:pPr>
      <w:r>
        <w:t xml:space="preserve">　　因審判活動需要，可以通過個人申請和所在單位、戶籍所在地或者經常居住地的基層群眾性自治組織、人民團體推薦的方式產生人民陪審員候選人，經司法行政機關會同基層人民法院、公安機關進行資格審查，確定人民陪審員人選，由基層人民法院院長提請同級人民代表大會常務委員會任命。</w:t>
      </w:r>
    </w:p>
    <w:p w:rsidR="001141E9" w:rsidRPr="00200719" w:rsidRDefault="001141E9" w:rsidP="00C52191">
      <w:pPr>
        <w:ind w:left="142"/>
        <w:rPr>
          <w:color w:val="17365D"/>
        </w:rPr>
      </w:pPr>
      <w:r w:rsidRPr="00200719">
        <w:rPr>
          <w:color w:val="17365D"/>
        </w:rPr>
        <w:t xml:space="preserve">　　依照前款規定產生的人民陪審員，不得超過人民陪審員名額數的五分之一。</w:t>
      </w:r>
    </w:p>
    <w:p w:rsidR="001141E9" w:rsidRDefault="001141E9" w:rsidP="00C52191">
      <w:pPr>
        <w:pStyle w:val="2"/>
      </w:pPr>
      <w:bookmarkStart w:id="14" w:name="a12"/>
      <w:bookmarkEnd w:id="14"/>
      <w:r>
        <w:t>第</w:t>
      </w:r>
      <w:r>
        <w:t>12</w:t>
      </w:r>
      <w:r>
        <w:t>條</w:t>
      </w:r>
    </w:p>
    <w:p w:rsidR="001141E9" w:rsidRDefault="001141E9" w:rsidP="00C52191">
      <w:pPr>
        <w:ind w:left="142"/>
      </w:pPr>
      <w:r>
        <w:t xml:space="preserve">　　人民陪審員經人民代表大會常務委員會任命後，應當公開進行就職宣誓。宣誓儀式由基層人民法院會同司法行政機關組織。</w:t>
      </w:r>
    </w:p>
    <w:p w:rsidR="001141E9" w:rsidRDefault="001141E9" w:rsidP="00C52191">
      <w:pPr>
        <w:pStyle w:val="2"/>
      </w:pPr>
      <w:bookmarkStart w:id="15" w:name="a13"/>
      <w:bookmarkEnd w:id="15"/>
      <w:r>
        <w:t>第</w:t>
      </w:r>
      <w:r>
        <w:t>13</w:t>
      </w:r>
      <w:r>
        <w:t>條</w:t>
      </w:r>
    </w:p>
    <w:p w:rsidR="001141E9" w:rsidRDefault="001141E9" w:rsidP="00C52191">
      <w:pPr>
        <w:ind w:left="142"/>
      </w:pPr>
      <w:r>
        <w:t xml:space="preserve">　　人民陪審員的任期為五年，一般不得連任。</w:t>
      </w:r>
    </w:p>
    <w:p w:rsidR="001141E9" w:rsidRDefault="001141E9" w:rsidP="00C52191">
      <w:pPr>
        <w:pStyle w:val="2"/>
      </w:pPr>
      <w:bookmarkStart w:id="16" w:name="a14"/>
      <w:bookmarkEnd w:id="16"/>
      <w:r>
        <w:t>第</w:t>
      </w:r>
      <w:r>
        <w:t>14</w:t>
      </w:r>
      <w:r>
        <w:t>條</w:t>
      </w:r>
    </w:p>
    <w:p w:rsidR="001141E9" w:rsidRDefault="001141E9" w:rsidP="00C52191">
      <w:pPr>
        <w:ind w:left="142"/>
      </w:pPr>
      <w:r>
        <w:t xml:space="preserve">　　人民陪審員和法官組成合議庭審判案件，由法官擔任審判長，可以組成三人合議庭，也可以由法官三人與人民陪審員四人組成七人合議庭。</w:t>
      </w:r>
    </w:p>
    <w:p w:rsidR="001141E9" w:rsidRDefault="001141E9" w:rsidP="00C52191">
      <w:pPr>
        <w:pStyle w:val="2"/>
      </w:pPr>
      <w:bookmarkStart w:id="17" w:name="a15"/>
      <w:bookmarkEnd w:id="17"/>
      <w:r>
        <w:lastRenderedPageBreak/>
        <w:t>第</w:t>
      </w:r>
      <w:r>
        <w:t>15</w:t>
      </w:r>
      <w:r>
        <w:t>條</w:t>
      </w:r>
    </w:p>
    <w:p w:rsidR="001141E9" w:rsidRDefault="001141E9" w:rsidP="00C52191">
      <w:pPr>
        <w:ind w:left="142"/>
      </w:pPr>
      <w:r>
        <w:t xml:space="preserve">　　人民法院審判第一審刑事、民事、行政案件，有下列情形之一的，由人民陪審員和法官組成合議庭進行：</w:t>
      </w:r>
    </w:p>
    <w:p w:rsidR="001141E9" w:rsidRDefault="001141E9" w:rsidP="00C52191">
      <w:pPr>
        <w:ind w:left="142"/>
      </w:pPr>
      <w:r>
        <w:t xml:space="preserve">　　（一）涉及群體利益、公共利益的；</w:t>
      </w:r>
      <w:r>
        <w:t xml:space="preserve"> </w:t>
      </w:r>
    </w:p>
    <w:p w:rsidR="001141E9" w:rsidRDefault="001141E9" w:rsidP="00C52191">
      <w:pPr>
        <w:ind w:left="142"/>
      </w:pPr>
      <w:r>
        <w:t xml:space="preserve">　　（二）人民群眾廣泛關注或者其他社會影響較大的；</w:t>
      </w:r>
      <w:r>
        <w:t xml:space="preserve"> </w:t>
      </w:r>
    </w:p>
    <w:p w:rsidR="001141E9" w:rsidRDefault="001141E9" w:rsidP="00C52191">
      <w:pPr>
        <w:ind w:left="142"/>
      </w:pPr>
      <w:r>
        <w:t xml:space="preserve">　　（三）案情複雜或者有其他情形，需要由人民陪審員參加審判的。</w:t>
      </w:r>
    </w:p>
    <w:p w:rsidR="001141E9" w:rsidRPr="00200719" w:rsidRDefault="001141E9" w:rsidP="00C52191">
      <w:pPr>
        <w:ind w:left="142"/>
        <w:rPr>
          <w:color w:val="17365D"/>
        </w:rPr>
      </w:pPr>
      <w:r w:rsidRPr="00200719">
        <w:rPr>
          <w:color w:val="17365D"/>
        </w:rPr>
        <w:t xml:space="preserve">　　人民法院審判前款規定的案件，法律規定由法官獨任審理或者由法官組成合議庭審理的，從其規定。</w:t>
      </w:r>
    </w:p>
    <w:p w:rsidR="001141E9" w:rsidRDefault="001141E9" w:rsidP="00C52191">
      <w:pPr>
        <w:pStyle w:val="2"/>
      </w:pPr>
      <w:bookmarkStart w:id="18" w:name="a16"/>
      <w:bookmarkEnd w:id="18"/>
      <w:r>
        <w:t>第</w:t>
      </w:r>
      <w:r>
        <w:t>16</w:t>
      </w:r>
      <w:r>
        <w:t>條</w:t>
      </w:r>
    </w:p>
    <w:p w:rsidR="001141E9" w:rsidRDefault="001141E9" w:rsidP="00C52191">
      <w:pPr>
        <w:ind w:left="142"/>
      </w:pPr>
      <w:r>
        <w:t xml:space="preserve">　　人民法院審判下列第一審案件，由人民陪審員和法官組成七人合議庭進行：</w:t>
      </w:r>
    </w:p>
    <w:p w:rsidR="001141E9" w:rsidRDefault="001141E9" w:rsidP="00C52191">
      <w:pPr>
        <w:ind w:left="142"/>
      </w:pPr>
      <w:r>
        <w:t xml:space="preserve">　　（一）可能判處十年以上有期徒刑、無期徒刑、死刑，社會影響重大的刑事案件；</w:t>
      </w:r>
      <w:r>
        <w:t xml:space="preserve"> </w:t>
      </w:r>
    </w:p>
    <w:p w:rsidR="001141E9" w:rsidRDefault="001141E9" w:rsidP="00C52191">
      <w:pPr>
        <w:ind w:left="142"/>
      </w:pPr>
      <w:r>
        <w:t xml:space="preserve">　　（二）根據</w:t>
      </w:r>
      <w:hyperlink r:id="rId16" w:history="1">
        <w:r w:rsidRPr="00CE4E6D">
          <w:rPr>
            <w:rStyle w:val="a3"/>
            <w:rFonts w:ascii="Times New Roman" w:hAnsi="Times New Roman"/>
          </w:rPr>
          <w:t>民</w:t>
        </w:r>
        <w:r w:rsidRPr="00CE4E6D">
          <w:rPr>
            <w:rStyle w:val="a3"/>
            <w:rFonts w:ascii="Times New Roman" w:hAnsi="Times New Roman"/>
          </w:rPr>
          <w:t>事</w:t>
        </w:r>
        <w:r w:rsidRPr="00CE4E6D">
          <w:rPr>
            <w:rStyle w:val="a3"/>
            <w:rFonts w:ascii="Times New Roman" w:hAnsi="Times New Roman"/>
          </w:rPr>
          <w:t>訴訟法</w:t>
        </w:r>
      </w:hyperlink>
      <w:r>
        <w:t>、</w:t>
      </w:r>
      <w:hyperlink r:id="rId17" w:history="1">
        <w:r w:rsidRPr="00CE4E6D">
          <w:rPr>
            <w:rStyle w:val="a3"/>
            <w:rFonts w:ascii="Times New Roman" w:hAnsi="Times New Roman"/>
          </w:rPr>
          <w:t>行政訴訟法</w:t>
        </w:r>
      </w:hyperlink>
      <w:r>
        <w:t>提起的公益訴訟案件；</w:t>
      </w:r>
      <w:r>
        <w:t xml:space="preserve"> </w:t>
      </w:r>
    </w:p>
    <w:p w:rsidR="001141E9" w:rsidRDefault="001141E9" w:rsidP="00C52191">
      <w:pPr>
        <w:ind w:left="142"/>
      </w:pPr>
      <w:r>
        <w:t xml:space="preserve">　　（三）涉及徵地拆遷、生態環境保護、食品藥品安全，社會影響重大的案件；</w:t>
      </w:r>
      <w:r>
        <w:t xml:space="preserve"> </w:t>
      </w:r>
    </w:p>
    <w:p w:rsidR="001141E9" w:rsidRDefault="001141E9" w:rsidP="00C52191">
      <w:pPr>
        <w:ind w:left="142"/>
      </w:pPr>
      <w:r>
        <w:t xml:space="preserve">　　（四）其他社會影響重大的案件。</w:t>
      </w:r>
    </w:p>
    <w:p w:rsidR="001141E9" w:rsidRDefault="001141E9" w:rsidP="00C52191">
      <w:pPr>
        <w:pStyle w:val="2"/>
      </w:pPr>
      <w:bookmarkStart w:id="19" w:name="a17"/>
      <w:bookmarkEnd w:id="19"/>
      <w:r>
        <w:t>第</w:t>
      </w:r>
      <w:r>
        <w:t>17</w:t>
      </w:r>
      <w:r>
        <w:t>條</w:t>
      </w:r>
    </w:p>
    <w:p w:rsidR="001141E9" w:rsidRPr="00200719" w:rsidRDefault="00200719" w:rsidP="00200719">
      <w:pPr>
        <w:ind w:left="142"/>
      </w:pPr>
      <w:r w:rsidRPr="00200719">
        <w:t xml:space="preserve">　　</w:t>
      </w:r>
      <w:r w:rsidR="001141E9" w:rsidRPr="00200719">
        <w:t>第一審刑事案件被告人、民事案件原告或者被告、行政案件原告申請由人民陪審員參加合議庭審判的，人民法院可以決定由人民陪審員和法官組成合議庭審判。</w:t>
      </w:r>
    </w:p>
    <w:p w:rsidR="001141E9" w:rsidRDefault="001141E9" w:rsidP="00C52191">
      <w:pPr>
        <w:pStyle w:val="2"/>
      </w:pPr>
      <w:bookmarkStart w:id="20" w:name="a18"/>
      <w:bookmarkEnd w:id="20"/>
      <w:r>
        <w:t>第</w:t>
      </w:r>
      <w:r>
        <w:t>18</w:t>
      </w:r>
      <w:r>
        <w:t>條</w:t>
      </w:r>
    </w:p>
    <w:p w:rsidR="001141E9" w:rsidRDefault="001141E9" w:rsidP="00C52191">
      <w:pPr>
        <w:ind w:left="142"/>
      </w:pPr>
      <w:r>
        <w:t xml:space="preserve">　　人民陪審員的迴避，適用審判人員迴避的法律規定。</w:t>
      </w:r>
    </w:p>
    <w:p w:rsidR="001141E9" w:rsidRDefault="001141E9" w:rsidP="00C52191">
      <w:pPr>
        <w:pStyle w:val="2"/>
      </w:pPr>
      <w:bookmarkStart w:id="21" w:name="a19"/>
      <w:bookmarkEnd w:id="21"/>
      <w:r>
        <w:t>第</w:t>
      </w:r>
      <w:r>
        <w:t>19</w:t>
      </w:r>
      <w:r>
        <w:t>條</w:t>
      </w:r>
    </w:p>
    <w:p w:rsidR="001141E9" w:rsidRDefault="001141E9" w:rsidP="00C52191">
      <w:pPr>
        <w:ind w:left="142"/>
      </w:pPr>
      <w:r>
        <w:t xml:space="preserve">　　基層人民法院審判案件需要由人民陪審員參加合議庭審判的，應當在人民陪審員名單中隨機抽取確定。</w:t>
      </w:r>
    </w:p>
    <w:p w:rsidR="001141E9" w:rsidRPr="00200719" w:rsidRDefault="001141E9" w:rsidP="00C52191">
      <w:pPr>
        <w:ind w:left="142"/>
        <w:rPr>
          <w:color w:val="17365D"/>
        </w:rPr>
      </w:pPr>
      <w:r w:rsidRPr="00200719">
        <w:rPr>
          <w:color w:val="17365D"/>
        </w:rPr>
        <w:t xml:space="preserve">　　中級人民法院、高級人民法院審判案件需要由人民陪審員參加合議庭審判的，在其轄區內的基層人民法院的人民陪審員名單中隨機抽取確定。</w:t>
      </w:r>
    </w:p>
    <w:p w:rsidR="001141E9" w:rsidRDefault="001141E9" w:rsidP="00C52191">
      <w:pPr>
        <w:pStyle w:val="2"/>
      </w:pPr>
      <w:bookmarkStart w:id="22" w:name="a20"/>
      <w:bookmarkEnd w:id="22"/>
      <w:r>
        <w:t>第</w:t>
      </w:r>
      <w:r>
        <w:t>20</w:t>
      </w:r>
      <w:r>
        <w:t>條</w:t>
      </w:r>
    </w:p>
    <w:p w:rsidR="001141E9" w:rsidRDefault="001141E9" w:rsidP="00C52191">
      <w:pPr>
        <w:ind w:left="142"/>
      </w:pPr>
      <w:r>
        <w:t xml:space="preserve">　　審判長應當履行與案件審判相關的指引、提示義務，但不得妨礙人民陪審員對案件的獨立判斷。</w:t>
      </w:r>
    </w:p>
    <w:p w:rsidR="001141E9" w:rsidRPr="00200719" w:rsidRDefault="001141E9" w:rsidP="00C52191">
      <w:pPr>
        <w:ind w:left="142"/>
        <w:rPr>
          <w:color w:val="17365D"/>
        </w:rPr>
      </w:pPr>
      <w:r w:rsidRPr="00200719">
        <w:rPr>
          <w:color w:val="17365D"/>
        </w:rPr>
        <w:t xml:space="preserve">　　合議庭評議案件，審判長應當對本案中涉及的事實認定、證據規則、法律規定等事項及應當注意的問題，向人民陪審員進行必要的解釋和說明。</w:t>
      </w:r>
    </w:p>
    <w:p w:rsidR="001141E9" w:rsidRDefault="001141E9" w:rsidP="00C52191">
      <w:pPr>
        <w:pStyle w:val="2"/>
      </w:pPr>
      <w:bookmarkStart w:id="23" w:name="a21"/>
      <w:bookmarkEnd w:id="23"/>
      <w:r>
        <w:t>第</w:t>
      </w:r>
      <w:r>
        <w:t>21</w:t>
      </w:r>
      <w:r>
        <w:t>條</w:t>
      </w:r>
    </w:p>
    <w:p w:rsidR="001141E9" w:rsidRDefault="001141E9" w:rsidP="00C52191">
      <w:pPr>
        <w:ind w:left="142"/>
      </w:pPr>
      <w:r>
        <w:t xml:space="preserve">　　人民陪審員參加三人合議庭審判案件，對事實認定、法律適用，獨立發表意見，行使表決權。</w:t>
      </w:r>
    </w:p>
    <w:p w:rsidR="001141E9" w:rsidRDefault="001141E9" w:rsidP="00C52191">
      <w:pPr>
        <w:pStyle w:val="2"/>
      </w:pPr>
      <w:bookmarkStart w:id="24" w:name="a22"/>
      <w:bookmarkEnd w:id="24"/>
      <w:r>
        <w:t>第</w:t>
      </w:r>
      <w:r>
        <w:t>22</w:t>
      </w:r>
      <w:r>
        <w:t>條</w:t>
      </w:r>
    </w:p>
    <w:p w:rsidR="001141E9" w:rsidRDefault="001141E9" w:rsidP="00C52191">
      <w:pPr>
        <w:ind w:left="142"/>
      </w:pPr>
      <w:r>
        <w:t xml:space="preserve">　　人民陪審員參加七人合議庭審判案件，對事實認定，獨立發表意見，並與法官共同表決；對法律適用，可以發表意見，但不參加表決。</w:t>
      </w:r>
    </w:p>
    <w:p w:rsidR="001141E9" w:rsidRDefault="001141E9" w:rsidP="00C52191">
      <w:pPr>
        <w:pStyle w:val="2"/>
      </w:pPr>
      <w:bookmarkStart w:id="25" w:name="a23"/>
      <w:bookmarkEnd w:id="25"/>
      <w:r>
        <w:t>第</w:t>
      </w:r>
      <w:r>
        <w:t>23</w:t>
      </w:r>
      <w:r>
        <w:t>條</w:t>
      </w:r>
    </w:p>
    <w:p w:rsidR="001141E9" w:rsidRDefault="001141E9" w:rsidP="00C52191">
      <w:pPr>
        <w:ind w:left="142"/>
      </w:pPr>
      <w:r>
        <w:t xml:space="preserve">　　合議庭評議案件，實行少數服從多數的原則。人民陪審員同合議庭其他組成人員意見分歧的，應當將其意見寫入筆錄。</w:t>
      </w:r>
    </w:p>
    <w:p w:rsidR="001141E9" w:rsidRPr="00200719" w:rsidRDefault="001141E9" w:rsidP="00C52191">
      <w:pPr>
        <w:ind w:left="142"/>
        <w:rPr>
          <w:color w:val="17365D"/>
        </w:rPr>
      </w:pPr>
      <w:r w:rsidRPr="00200719">
        <w:rPr>
          <w:color w:val="17365D"/>
        </w:rPr>
        <w:t xml:space="preserve">　　合議庭組成人員意見有重大分歧的，人民陪審員或者法官可以要求合議庭將案件提請院長決定是否提交審判委員會討論決定。</w:t>
      </w:r>
    </w:p>
    <w:p w:rsidR="001141E9" w:rsidRDefault="001141E9" w:rsidP="00C52191">
      <w:pPr>
        <w:pStyle w:val="2"/>
      </w:pPr>
      <w:bookmarkStart w:id="26" w:name="a24"/>
      <w:bookmarkEnd w:id="26"/>
      <w:r>
        <w:lastRenderedPageBreak/>
        <w:t>第</w:t>
      </w:r>
      <w:r>
        <w:t>24</w:t>
      </w:r>
      <w:r>
        <w:t>條</w:t>
      </w:r>
    </w:p>
    <w:p w:rsidR="001141E9" w:rsidRDefault="001141E9" w:rsidP="00C52191">
      <w:pPr>
        <w:ind w:left="142"/>
      </w:pPr>
      <w:r>
        <w:t xml:space="preserve">　　人民法院應當結合本轄區實際情況，合理確定每名人民陪審員年度參加審判案件的數量上限，並向社會公告。</w:t>
      </w:r>
    </w:p>
    <w:p w:rsidR="001141E9" w:rsidRDefault="001141E9" w:rsidP="00C52191">
      <w:pPr>
        <w:pStyle w:val="2"/>
      </w:pPr>
      <w:bookmarkStart w:id="27" w:name="a25"/>
      <w:bookmarkEnd w:id="27"/>
      <w:r>
        <w:t>第</w:t>
      </w:r>
      <w:r>
        <w:t>25</w:t>
      </w:r>
      <w:r>
        <w:t>條</w:t>
      </w:r>
    </w:p>
    <w:p w:rsidR="001141E9" w:rsidRDefault="001141E9" w:rsidP="00C52191">
      <w:pPr>
        <w:ind w:left="142"/>
      </w:pPr>
      <w:r>
        <w:t xml:space="preserve">　　人民陪審員的培訓、考核和獎懲等日常管理工作，由基層人民法院會同司法行政機關負責。</w:t>
      </w:r>
    </w:p>
    <w:p w:rsidR="001141E9" w:rsidRPr="00200719" w:rsidRDefault="001141E9" w:rsidP="00C52191">
      <w:pPr>
        <w:ind w:left="142"/>
        <w:rPr>
          <w:color w:val="17365D"/>
        </w:rPr>
      </w:pPr>
      <w:r w:rsidRPr="00200719">
        <w:rPr>
          <w:color w:val="17365D"/>
        </w:rPr>
        <w:t xml:space="preserve">　　對人民陪審員應當有計劃地進行培訓。人民陪審員應當按照要求參加培訓。</w:t>
      </w:r>
    </w:p>
    <w:p w:rsidR="001141E9" w:rsidRDefault="001141E9" w:rsidP="00C52191">
      <w:pPr>
        <w:pStyle w:val="2"/>
      </w:pPr>
      <w:bookmarkStart w:id="28" w:name="a26"/>
      <w:bookmarkEnd w:id="28"/>
      <w:r>
        <w:t>第</w:t>
      </w:r>
      <w:r>
        <w:t>26</w:t>
      </w:r>
      <w:r>
        <w:t>條</w:t>
      </w:r>
    </w:p>
    <w:p w:rsidR="001141E9" w:rsidRDefault="001141E9" w:rsidP="00C52191">
      <w:pPr>
        <w:ind w:left="142"/>
      </w:pPr>
      <w:r>
        <w:t xml:space="preserve">　　對於在審判工作中有顯著成績或者有其他突出事蹟的人民陪審員，依照有關規定給予表彰和獎勵。</w:t>
      </w:r>
    </w:p>
    <w:p w:rsidR="001141E9" w:rsidRDefault="001141E9" w:rsidP="00C52191">
      <w:pPr>
        <w:pStyle w:val="2"/>
      </w:pPr>
      <w:bookmarkStart w:id="29" w:name="a27"/>
      <w:bookmarkEnd w:id="29"/>
      <w:r>
        <w:t>第</w:t>
      </w:r>
      <w:r>
        <w:t>27</w:t>
      </w:r>
      <w:r>
        <w:t>條</w:t>
      </w:r>
    </w:p>
    <w:p w:rsidR="001141E9" w:rsidRDefault="001141E9" w:rsidP="00C52191">
      <w:pPr>
        <w:ind w:left="142"/>
      </w:pPr>
      <w:r>
        <w:t xml:space="preserve">　　人民陪審員有下列情形之一，經所在基層人民法院會同司法行政機關查證屬實的，由院長提請同級人民代表大會常務委員會免除其人民陪審員職務：</w:t>
      </w:r>
    </w:p>
    <w:p w:rsidR="001141E9" w:rsidRDefault="001141E9" w:rsidP="00C52191">
      <w:pPr>
        <w:ind w:left="142"/>
      </w:pPr>
      <w:r>
        <w:t xml:space="preserve">　　（一）本人因正當理由申請辭去人民陪審員職務的；</w:t>
      </w:r>
      <w:r>
        <w:t xml:space="preserve"> </w:t>
      </w:r>
    </w:p>
    <w:p w:rsidR="001141E9" w:rsidRDefault="001141E9" w:rsidP="00C52191">
      <w:pPr>
        <w:ind w:left="142"/>
      </w:pPr>
      <w:r>
        <w:t xml:space="preserve">　　（二）具有本法</w:t>
      </w:r>
      <w:hyperlink w:anchor="a6" w:history="1">
        <w:r w:rsidRPr="00BB5648">
          <w:rPr>
            <w:rStyle w:val="a3"/>
            <w:rFonts w:ascii="Times New Roman" w:hAnsi="Times New Roman"/>
          </w:rPr>
          <w:t>第六條</w:t>
        </w:r>
      </w:hyperlink>
      <w:r>
        <w:t>、</w:t>
      </w:r>
      <w:hyperlink w:anchor="a7" w:history="1">
        <w:r w:rsidRPr="00BB5648">
          <w:rPr>
            <w:rStyle w:val="a3"/>
            <w:rFonts w:ascii="Times New Roman" w:hAnsi="Times New Roman"/>
          </w:rPr>
          <w:t>第七條</w:t>
        </w:r>
      </w:hyperlink>
      <w:r>
        <w:t>所列情形之一的；</w:t>
      </w:r>
      <w:r>
        <w:t xml:space="preserve"> </w:t>
      </w:r>
    </w:p>
    <w:p w:rsidR="001141E9" w:rsidRDefault="001141E9" w:rsidP="00C52191">
      <w:pPr>
        <w:ind w:left="142"/>
      </w:pPr>
      <w:r>
        <w:t xml:space="preserve">　　（三）無正當理由，拒絕參加審判活動，影響審判工作正常進行的；</w:t>
      </w:r>
      <w:r>
        <w:t xml:space="preserve"> </w:t>
      </w:r>
    </w:p>
    <w:p w:rsidR="001141E9" w:rsidRDefault="001141E9" w:rsidP="00C52191">
      <w:pPr>
        <w:ind w:left="142"/>
      </w:pPr>
      <w:r>
        <w:t xml:space="preserve">　　（四）違反與審判工作有關的法律及相關規定，徇私舞弊，造成錯誤裁判或者其他嚴重後果的。</w:t>
      </w:r>
    </w:p>
    <w:p w:rsidR="001141E9" w:rsidRPr="00200719" w:rsidRDefault="001141E9" w:rsidP="00C52191">
      <w:pPr>
        <w:ind w:left="142"/>
        <w:rPr>
          <w:color w:val="17365D"/>
        </w:rPr>
      </w:pPr>
      <w:r w:rsidRPr="00200719">
        <w:rPr>
          <w:color w:val="17365D"/>
        </w:rPr>
        <w:t xml:space="preserve">　　人民陪審員有前款第三項、第四項所列行為的，可以採取通知其所在單位、戶籍所在地或者經常居住地的基層群眾性自治組織、人民團體，在轄區範圍內公開通報等措施進行懲戒；構成犯罪的，依法追究刑事責任。</w:t>
      </w:r>
    </w:p>
    <w:p w:rsidR="001141E9" w:rsidRDefault="001141E9" w:rsidP="00C52191">
      <w:pPr>
        <w:pStyle w:val="2"/>
      </w:pPr>
      <w:bookmarkStart w:id="30" w:name="a28"/>
      <w:bookmarkEnd w:id="30"/>
      <w:r>
        <w:t>第</w:t>
      </w:r>
      <w:r>
        <w:t>28</w:t>
      </w:r>
      <w:r>
        <w:t>條</w:t>
      </w:r>
    </w:p>
    <w:p w:rsidR="001141E9" w:rsidRDefault="001141E9" w:rsidP="00C52191">
      <w:pPr>
        <w:ind w:left="142"/>
      </w:pPr>
      <w:r>
        <w:t xml:space="preserve">　　人民陪審員的人身和住所安全受法律保護。任何單位和個人不得對人民陪審員及其近親屬打擊報復。</w:t>
      </w:r>
    </w:p>
    <w:p w:rsidR="001141E9" w:rsidRPr="00200719" w:rsidRDefault="001141E9" w:rsidP="00C52191">
      <w:pPr>
        <w:ind w:left="142"/>
        <w:rPr>
          <w:color w:val="17365D"/>
        </w:rPr>
      </w:pPr>
      <w:r w:rsidRPr="00200719">
        <w:rPr>
          <w:color w:val="17365D"/>
        </w:rPr>
        <w:t xml:space="preserve">　　對報復陷害、侮辱誹謗、暴力侵害人民陪審員及其近親屬的，依法追究法律責任。</w:t>
      </w:r>
    </w:p>
    <w:p w:rsidR="001141E9" w:rsidRDefault="001141E9" w:rsidP="00C52191">
      <w:pPr>
        <w:pStyle w:val="2"/>
      </w:pPr>
      <w:bookmarkStart w:id="31" w:name="a29"/>
      <w:bookmarkEnd w:id="31"/>
      <w:r>
        <w:t>第</w:t>
      </w:r>
      <w:r>
        <w:t>29</w:t>
      </w:r>
      <w:r>
        <w:t>條</w:t>
      </w:r>
    </w:p>
    <w:p w:rsidR="001141E9" w:rsidRDefault="001141E9" w:rsidP="00C52191">
      <w:pPr>
        <w:ind w:left="142"/>
      </w:pPr>
      <w:r>
        <w:t xml:space="preserve">　　人民陪審員參加審判活動期間，所在單位不得克扣或者變相克扣其工資、獎金及其他福利待遇。</w:t>
      </w:r>
    </w:p>
    <w:p w:rsidR="001141E9" w:rsidRPr="00200719" w:rsidRDefault="001141E9" w:rsidP="00C52191">
      <w:pPr>
        <w:ind w:left="142"/>
        <w:rPr>
          <w:color w:val="17365D"/>
        </w:rPr>
      </w:pPr>
      <w:r w:rsidRPr="00200719">
        <w:rPr>
          <w:color w:val="17365D"/>
        </w:rPr>
        <w:t xml:space="preserve">　　人民陪審員所在單位違反前款規定的，基層人民法院應當及時向人民陪審員所在單位或者所在單位的主管部門、上級部門提出糾正意見。</w:t>
      </w:r>
    </w:p>
    <w:p w:rsidR="001141E9" w:rsidRDefault="001141E9" w:rsidP="00C52191">
      <w:pPr>
        <w:pStyle w:val="2"/>
      </w:pPr>
      <w:bookmarkStart w:id="32" w:name="a30"/>
      <w:bookmarkEnd w:id="32"/>
      <w:r>
        <w:t>第</w:t>
      </w:r>
      <w:r>
        <w:t>30</w:t>
      </w:r>
      <w:r>
        <w:t>條</w:t>
      </w:r>
    </w:p>
    <w:p w:rsidR="001141E9" w:rsidRDefault="001141E9" w:rsidP="00C52191">
      <w:pPr>
        <w:ind w:left="142"/>
      </w:pPr>
      <w:r>
        <w:t xml:space="preserve">　　人民陪審員參加審判活動期間，由人民法院依照有關規定按實際工作日給予補助。</w:t>
      </w:r>
    </w:p>
    <w:p w:rsidR="001141E9" w:rsidRPr="00200719" w:rsidRDefault="001141E9" w:rsidP="00C52191">
      <w:pPr>
        <w:ind w:left="142"/>
        <w:rPr>
          <w:color w:val="17365D"/>
        </w:rPr>
      </w:pPr>
      <w:r w:rsidRPr="00200719">
        <w:rPr>
          <w:color w:val="17365D"/>
        </w:rPr>
        <w:t xml:space="preserve">　　人民陪審員因參加審判活動而支出的交通、就餐等費用，由人民法院依照有關規定給予補助。</w:t>
      </w:r>
    </w:p>
    <w:p w:rsidR="001141E9" w:rsidRDefault="001141E9" w:rsidP="00C52191">
      <w:pPr>
        <w:pStyle w:val="2"/>
      </w:pPr>
      <w:bookmarkStart w:id="33" w:name="a31"/>
      <w:bookmarkEnd w:id="33"/>
      <w:r>
        <w:t>第</w:t>
      </w:r>
      <w:r>
        <w:t>31</w:t>
      </w:r>
      <w:r>
        <w:t>條</w:t>
      </w:r>
    </w:p>
    <w:p w:rsidR="001141E9" w:rsidRDefault="001141E9" w:rsidP="00C52191">
      <w:pPr>
        <w:ind w:left="142"/>
      </w:pPr>
      <w:r>
        <w:t xml:space="preserve">　　人民陪審員因參加審判活動應當享受的補助，人民法院和司法行政機關為實施人民陪審員制度所必需的開支，列入人民法院和司法行政機關業務經費，由相應政府財政予以保障。具體辦法由最高人民法院、國務院司法行政部門會同國務院財政部門制定。</w:t>
      </w:r>
    </w:p>
    <w:p w:rsidR="001141E9" w:rsidRPr="00C52191" w:rsidRDefault="001141E9" w:rsidP="00C52191">
      <w:pPr>
        <w:pStyle w:val="2"/>
      </w:pPr>
      <w:bookmarkStart w:id="34" w:name="a32"/>
      <w:bookmarkEnd w:id="34"/>
      <w:r w:rsidRPr="00C52191">
        <w:t>第</w:t>
      </w:r>
      <w:r w:rsidRPr="00C52191">
        <w:t>32</w:t>
      </w:r>
      <w:r w:rsidRPr="00C52191">
        <w:t>條</w:t>
      </w:r>
    </w:p>
    <w:p w:rsidR="001141E9" w:rsidRPr="00200719" w:rsidRDefault="001141E9" w:rsidP="00C52191">
      <w:pPr>
        <w:ind w:left="142"/>
        <w:rPr>
          <w:rFonts w:ascii="Arial Unicode MS" w:hAnsi="Arial Unicode MS"/>
        </w:rPr>
      </w:pPr>
      <w:r w:rsidRPr="00200719">
        <w:rPr>
          <w:rFonts w:ascii="Arial Unicode MS" w:hAnsi="Arial Unicode MS"/>
        </w:rPr>
        <w:t xml:space="preserve">　　本法自公布之日起施行。</w:t>
      </w:r>
      <w:r w:rsidRPr="00200719">
        <w:rPr>
          <w:rFonts w:ascii="Arial Unicode MS" w:hAnsi="Arial Unicode MS"/>
        </w:rPr>
        <w:t>2004</w:t>
      </w:r>
      <w:r w:rsidRPr="00200719">
        <w:rPr>
          <w:rFonts w:ascii="Arial Unicode MS" w:hAnsi="Arial Unicode MS"/>
        </w:rPr>
        <w:t>年</w:t>
      </w:r>
      <w:r w:rsidRPr="00200719">
        <w:rPr>
          <w:rFonts w:ascii="Arial Unicode MS" w:hAnsi="Arial Unicode MS"/>
        </w:rPr>
        <w:t>8</w:t>
      </w:r>
      <w:r w:rsidRPr="00200719">
        <w:rPr>
          <w:rFonts w:ascii="Arial Unicode MS" w:hAnsi="Arial Unicode MS"/>
        </w:rPr>
        <w:t>月</w:t>
      </w:r>
      <w:r w:rsidRPr="00200719">
        <w:rPr>
          <w:rFonts w:ascii="Arial Unicode MS" w:hAnsi="Arial Unicode MS"/>
        </w:rPr>
        <w:t>28</w:t>
      </w:r>
      <w:r w:rsidRPr="00200719">
        <w:rPr>
          <w:rFonts w:ascii="Arial Unicode MS" w:hAnsi="Arial Unicode MS"/>
        </w:rPr>
        <w:t>日第十屆全國人民代表大會常務委員會第十一次會議通過的《全國人民代表大會常務委員會關於完善人民陪審員制度的決定》同時廢止。</w:t>
      </w:r>
    </w:p>
    <w:p w:rsidR="001635EA" w:rsidRDefault="001635EA" w:rsidP="00C52191">
      <w:pPr>
        <w:ind w:leftChars="75" w:left="150"/>
        <w:jc w:val="both"/>
        <w:rPr>
          <w:rFonts w:ascii="Arial Unicode MS" w:hAnsi="Arial Unicode MS"/>
        </w:rPr>
      </w:pPr>
    </w:p>
    <w:p w:rsidR="00B2293B" w:rsidRPr="00E9022C" w:rsidRDefault="00B2293B" w:rsidP="005D7873">
      <w:pPr>
        <w:ind w:leftChars="75" w:left="150"/>
        <w:jc w:val="both"/>
        <w:rPr>
          <w:rFonts w:ascii="Arial Unicode MS" w:hAnsi="Arial Unicode MS"/>
        </w:rPr>
      </w:pPr>
    </w:p>
    <w:p w:rsidR="00CE4E6D" w:rsidRPr="00C1655B" w:rsidRDefault="00CE4E6D" w:rsidP="00CE4E6D">
      <w:pPr>
        <w:ind w:leftChars="50" w:left="100"/>
        <w:jc w:val="both"/>
        <w:rPr>
          <w:color w:val="808000"/>
          <w:szCs w:val="20"/>
        </w:rPr>
      </w:pPr>
      <w:r w:rsidRPr="00C1655B">
        <w:rPr>
          <w:rFonts w:hint="eastAsia"/>
          <w:color w:val="5F5F5F"/>
          <w:sz w:val="18"/>
        </w:rPr>
        <w:lastRenderedPageBreak/>
        <w:t>。。。。。。。。。。。。。。。。。。。。。。。。。。。。。。。。。。。。。。。。。。。。。。。。。。</w:t>
      </w:r>
      <w:r>
        <w:fldChar w:fldCharType="begin"/>
      </w:r>
      <w:r>
        <w:instrText xml:space="preserve"> HYPERLINK \l "top" </w:instrText>
      </w:r>
      <w:r>
        <w:fldChar w:fldCharType="separate"/>
      </w:r>
      <w:r w:rsidRPr="00C1655B">
        <w:rPr>
          <w:rStyle w:val="a3"/>
          <w:rFonts w:ascii="Arial Unicode MS" w:hAnsi="Arial Unicode MS" w:hint="eastAsia"/>
          <w:sz w:val="18"/>
        </w:rPr>
        <w:t>回首</w:t>
      </w:r>
      <w:r w:rsidRPr="00C1655B">
        <w:rPr>
          <w:rStyle w:val="a3"/>
          <w:rFonts w:ascii="Arial Unicode MS" w:hAnsi="Arial Unicode MS" w:hint="eastAsia"/>
          <w:sz w:val="18"/>
        </w:rPr>
        <w:t>頁</w:t>
      </w:r>
      <w:r>
        <w:rPr>
          <w:rStyle w:val="a3"/>
          <w:rFonts w:ascii="Arial Unicode MS" w:hAnsi="Arial Unicode MS"/>
          <w:sz w:val="18"/>
        </w:rPr>
        <w:fldChar w:fldCharType="end"/>
      </w:r>
      <w:r w:rsidRPr="00C1655B">
        <w:rPr>
          <w:rStyle w:val="a3"/>
          <w:rFonts w:ascii="Arial Unicode MS" w:hAnsi="Arial Unicode MS" w:hint="eastAsia"/>
          <w:b/>
          <w:sz w:val="18"/>
          <w:u w:val="none"/>
        </w:rPr>
        <w:t>〉〉</w:t>
      </w:r>
    </w:p>
    <w:p w:rsidR="00201E46" w:rsidRPr="00CE4E6D" w:rsidRDefault="00CE4E6D" w:rsidP="00CE4E6D">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8" w:history="1">
        <w:r w:rsidRPr="003E6224">
          <w:rPr>
            <w:rStyle w:val="a3"/>
            <w:rFonts w:ascii="Arial Unicode MS" w:hAnsi="Arial Unicode MS"/>
            <w:color w:val="5F5F5F"/>
            <w:sz w:val="18"/>
            <w:szCs w:val="20"/>
          </w:rPr>
          <w:t>告知</w:t>
        </w:r>
      </w:hyperlink>
      <w:r w:rsidRPr="003D460F">
        <w:rPr>
          <w:rFonts w:hint="eastAsia"/>
          <w:color w:val="5F5F5F"/>
          <w:sz w:val="18"/>
          <w:szCs w:val="20"/>
        </w:rPr>
        <w:t>，謝謝！</w:t>
      </w:r>
    </w:p>
    <w:sectPr w:rsidR="00201E46" w:rsidRPr="00CE4E6D">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5A8" w:rsidRDefault="00D645A8">
      <w:r>
        <w:separator/>
      </w:r>
    </w:p>
  </w:endnote>
  <w:endnote w:type="continuationSeparator" w:id="0">
    <w:p w:rsidR="00D645A8" w:rsidRDefault="00D6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26027" w:rsidRDefault="006260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71844">
      <w:rPr>
        <w:rStyle w:val="a7"/>
        <w:noProof/>
      </w:rPr>
      <w:t>5</w:t>
    </w:r>
    <w:r>
      <w:rPr>
        <w:rStyle w:val="a7"/>
      </w:rPr>
      <w:fldChar w:fldCharType="end"/>
    </w:r>
  </w:p>
  <w:p w:rsidR="00626027" w:rsidRPr="00C52191" w:rsidRDefault="00C52191" w:rsidP="001635EA">
    <w:pPr>
      <w:pStyle w:val="a6"/>
      <w:ind w:right="360"/>
      <w:jc w:val="right"/>
      <w:rPr>
        <w:rFonts w:ascii="Arial Unicode MS" w:hAnsi="Arial Unicode MS"/>
        <w:sz w:val="18"/>
      </w:rPr>
    </w:pPr>
    <w:r w:rsidRPr="00C52191">
      <w:rPr>
        <w:rFonts w:ascii="Arial Unicode MS" w:hAnsi="Arial Unicode MS"/>
        <w:sz w:val="18"/>
        <w:szCs w:val="18"/>
      </w:rPr>
      <w:t>〈〈</w:t>
    </w:r>
    <w:r w:rsidRPr="00C52191">
      <w:rPr>
        <w:rFonts w:hint="eastAsia"/>
        <w:sz w:val="18"/>
      </w:rPr>
      <w:t>中華人民共和國人民陪審員法</w:t>
    </w:r>
    <w:r w:rsidRPr="00C52191">
      <w:rPr>
        <w:rFonts w:ascii="Arial Unicode MS" w:hAnsi="Arial Unicode MS"/>
        <w:sz w:val="18"/>
        <w:szCs w:val="18"/>
      </w:rPr>
      <w:t>〉〉</w:t>
    </w:r>
    <w:r w:rsidR="001635EA" w:rsidRPr="00C52191">
      <w:rPr>
        <w:rFonts w:ascii="Arial Unicode MS" w:hAnsi="Arial Unicode MS"/>
        <w:sz w:val="18"/>
        <w:szCs w:val="18"/>
      </w:rPr>
      <w:t>S-link</w:t>
    </w:r>
    <w:r w:rsidR="001635EA" w:rsidRPr="00C52191">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5A8" w:rsidRDefault="00D645A8">
      <w:r>
        <w:separator/>
      </w:r>
    </w:p>
  </w:footnote>
  <w:footnote w:type="continuationSeparator" w:id="0">
    <w:p w:rsidR="00D645A8" w:rsidRDefault="00D64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46"/>
    <w:rsid w:val="00032F01"/>
    <w:rsid w:val="0005486F"/>
    <w:rsid w:val="0009697B"/>
    <w:rsid w:val="000F1F46"/>
    <w:rsid w:val="001141E9"/>
    <w:rsid w:val="001635EA"/>
    <w:rsid w:val="00172209"/>
    <w:rsid w:val="00177DCB"/>
    <w:rsid w:val="001974AB"/>
    <w:rsid w:val="00200719"/>
    <w:rsid w:val="00201E46"/>
    <w:rsid w:val="0023765D"/>
    <w:rsid w:val="00272A83"/>
    <w:rsid w:val="00273668"/>
    <w:rsid w:val="00296040"/>
    <w:rsid w:val="0030009C"/>
    <w:rsid w:val="00334965"/>
    <w:rsid w:val="003365FD"/>
    <w:rsid w:val="00362C6F"/>
    <w:rsid w:val="00383ECD"/>
    <w:rsid w:val="003906B2"/>
    <w:rsid w:val="003D1419"/>
    <w:rsid w:val="003F13C2"/>
    <w:rsid w:val="003F1567"/>
    <w:rsid w:val="00434439"/>
    <w:rsid w:val="004528B7"/>
    <w:rsid w:val="00514F72"/>
    <w:rsid w:val="00547489"/>
    <w:rsid w:val="005620F0"/>
    <w:rsid w:val="005674B1"/>
    <w:rsid w:val="0057446C"/>
    <w:rsid w:val="005B4CC0"/>
    <w:rsid w:val="005D7873"/>
    <w:rsid w:val="00626027"/>
    <w:rsid w:val="00673DC7"/>
    <w:rsid w:val="00797FAF"/>
    <w:rsid w:val="007B3157"/>
    <w:rsid w:val="00806947"/>
    <w:rsid w:val="0083478A"/>
    <w:rsid w:val="00855953"/>
    <w:rsid w:val="0087702E"/>
    <w:rsid w:val="008829E0"/>
    <w:rsid w:val="008F7B9F"/>
    <w:rsid w:val="00911C69"/>
    <w:rsid w:val="0091576A"/>
    <w:rsid w:val="00A101CC"/>
    <w:rsid w:val="00A71844"/>
    <w:rsid w:val="00AB02D1"/>
    <w:rsid w:val="00AC493C"/>
    <w:rsid w:val="00B2293B"/>
    <w:rsid w:val="00B41E26"/>
    <w:rsid w:val="00B90155"/>
    <w:rsid w:val="00BA702B"/>
    <w:rsid w:val="00BA7B85"/>
    <w:rsid w:val="00BB5648"/>
    <w:rsid w:val="00C2437D"/>
    <w:rsid w:val="00C447F6"/>
    <w:rsid w:val="00C52191"/>
    <w:rsid w:val="00CC3C98"/>
    <w:rsid w:val="00CE4E6D"/>
    <w:rsid w:val="00D44AB2"/>
    <w:rsid w:val="00D54DAF"/>
    <w:rsid w:val="00D645A8"/>
    <w:rsid w:val="00DC51B7"/>
    <w:rsid w:val="00E61A63"/>
    <w:rsid w:val="00E9022C"/>
    <w:rsid w:val="00EE6475"/>
    <w:rsid w:val="00EF293B"/>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C52191"/>
    <w:pPr>
      <w:keepNext/>
      <w:adjustRightInd w:val="0"/>
      <w:snapToGrid w:val="0"/>
      <w:spacing w:before="100" w:after="100"/>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C52191"/>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C52191"/>
    <w:pPr>
      <w:keepNext/>
      <w:adjustRightInd w:val="0"/>
      <w:snapToGrid w:val="0"/>
      <w:spacing w:before="100" w:after="100"/>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C52191"/>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22823;&#38520;&#27861;&#35215;&#32034;&#24341;.docx" TargetMode="External"/><Relationship Id="rId18" Type="http://schemas.openxmlformats.org/officeDocument/2006/relationships/hyperlink" Target="http://www.6law.idv.tw/comment.ht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anita\Dropbox\6law.idv.tw\6lawword\S-link&#38651;&#23376;&#20845;&#27861;&#32317;&#32034;&#24341;.docx" TargetMode="External"/><Relationship Id="rId17" Type="http://schemas.openxmlformats.org/officeDocument/2006/relationships/hyperlink" Target="&#20013;&#33775;&#20154;&#27665;&#20849;&#21644;&#22283;&#34892;&#25919;&#35380;&#35359;&#27861;.docx" TargetMode="External"/><Relationship Id="rId2" Type="http://schemas.openxmlformats.org/officeDocument/2006/relationships/styles" Target="styles.xml"/><Relationship Id="rId16" Type="http://schemas.openxmlformats.org/officeDocument/2006/relationships/hyperlink" Target="&#20013;&#33775;&#20154;&#27665;&#20849;&#21644;&#22283;&#27665;&#20107;&#35380;&#35359;&#27861;.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5" Type="http://schemas.openxmlformats.org/officeDocument/2006/relationships/webSettings" Target="webSettings.xml"/><Relationship Id="rId15" Type="http://schemas.openxmlformats.org/officeDocument/2006/relationships/hyperlink" Target="&#20013;&#33775;&#20154;&#27665;&#20849;&#21644;&#22283;&#25010;&#27861;.docx" TargetMode="External"/><Relationship Id="rId10" Type="http://schemas.openxmlformats.org/officeDocument/2006/relationships/hyperlink" Target="http://www.6law.idv.tw/update.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6law/law-gb/&#20013;&#33775;&#20154;&#27665;&#20849;&#21644;&#22283;&#20154;&#27665;&#38506;&#23529;&#21729;&#27861;.ht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中華人民共和國人民陪審員法</dc:title>
  <dc:creator>S-link 電子六法-黃婉玲</dc:creator>
  <cp:lastModifiedBy>S-link電子六法黃婉玲</cp:lastModifiedBy>
  <cp:revision>15</cp:revision>
  <dcterms:created xsi:type="dcterms:W3CDTF">2018-05-19T12:37:00Z</dcterms:created>
  <dcterms:modified xsi:type="dcterms:W3CDTF">2018-05-19T13:13:00Z</dcterms:modified>
</cp:coreProperties>
</file>