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3EF9FE04" w14:textId="468D1631" w:rsidR="00453EAE" w:rsidRPr="00EB00C6" w:rsidRDefault="00453EAE" w:rsidP="00453EAE">
      <w:pPr>
        <w:adjustRightInd w:val="0"/>
        <w:snapToGrid w:val="0"/>
        <w:ind w:rightChars="8" w:right="16"/>
        <w:jc w:val="right"/>
        <w:rPr>
          <w:rFonts w:ascii="微軟正黑體" w:eastAsia="微軟正黑體" w:hAnsi="微軟正黑體"/>
        </w:rPr>
      </w:pPr>
      <w:r w:rsidRPr="00EB00C6">
        <w:rPr>
          <w:rFonts w:ascii="微軟正黑體" w:eastAsia="微軟正黑體" w:hAnsi="微軟正黑體"/>
        </w:rPr>
        <w:fldChar w:fldCharType="begin"/>
      </w:r>
      <w:r w:rsidRPr="00EB00C6">
        <w:rPr>
          <w:rFonts w:ascii="微軟正黑體" w:eastAsia="微軟正黑體" w:hAnsi="微軟正黑體"/>
        </w:rPr>
        <w:instrText xml:space="preserve"> HYPERLINK "https://www.6laws.net/" </w:instrText>
      </w:r>
      <w:r w:rsidRPr="00EB00C6">
        <w:rPr>
          <w:rFonts w:ascii="微軟正黑體" w:eastAsia="微軟正黑體" w:hAnsi="微軟正黑體"/>
        </w:rPr>
        <w:fldChar w:fldCharType="separate"/>
      </w:r>
      <w:r w:rsidRPr="00EB00C6">
        <w:rPr>
          <w:rFonts w:ascii="微軟正黑體" w:eastAsia="微軟正黑體" w:hAnsi="微軟正黑體"/>
          <w:noProof/>
          <w:color w:val="5F5F5F"/>
          <w:sz w:val="18"/>
          <w:szCs w:val="20"/>
          <w:lang w:val="zh-TW"/>
        </w:rPr>
        <w:pict w14:anchorId="1B7DD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7"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rsidRPr="00EB00C6">
        <w:rPr>
          <w:rFonts w:ascii="微軟正黑體" w:eastAsia="微軟正黑體" w:hAnsi="微軟正黑體"/>
        </w:rPr>
        <w:fldChar w:fldCharType="end"/>
      </w:r>
    </w:p>
    <w:p w14:paraId="1792B373" w14:textId="04CF2D61" w:rsidR="00453EAE" w:rsidRPr="00EB00C6" w:rsidRDefault="00453EAE" w:rsidP="00453EAE">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EB00C6">
        <w:rPr>
          <w:rFonts w:ascii="微軟正黑體" w:eastAsia="微軟正黑體" w:hAnsi="微軟正黑體" w:hint="eastAsia"/>
          <w:color w:val="5F5F5F"/>
          <w:sz w:val="18"/>
          <w:szCs w:val="20"/>
          <w:lang w:val="zh-TW"/>
        </w:rPr>
        <w:t>【</w:t>
      </w:r>
      <w:hyperlink r:id="rId8" w:tgtFrame="_blank" w:history="1">
        <w:r w:rsidRPr="00EB00C6">
          <w:rPr>
            <w:rStyle w:val="a3"/>
            <w:rFonts w:ascii="微軟正黑體" w:eastAsia="微軟正黑體" w:hAnsi="微軟正黑體"/>
            <w:color w:val="5F5F5F"/>
            <w:sz w:val="18"/>
            <w:szCs w:val="20"/>
          </w:rPr>
          <w:t>更新</w:t>
        </w:r>
      </w:hyperlink>
      <w:r w:rsidRPr="00EB00C6">
        <w:rPr>
          <w:rFonts w:ascii="微軟正黑體" w:eastAsia="微軟正黑體" w:hAnsi="微軟正黑體" w:hint="eastAsia"/>
          <w:color w:val="7F7F7F"/>
          <w:sz w:val="18"/>
          <w:szCs w:val="20"/>
          <w:lang w:val="zh-TW"/>
        </w:rPr>
        <w:t>】</w:t>
      </w:r>
      <w:r w:rsidRPr="00EB00C6">
        <w:rPr>
          <w:rFonts w:ascii="Segoe UI Emoji" w:eastAsia="微軟正黑體" w:hAnsi="Segoe UI Emoji" w:cs="Segoe UI Emoji"/>
          <w:kern w:val="0"/>
          <w:sz w:val="18"/>
        </w:rPr>
        <w:t>⏰</w:t>
      </w:r>
      <w:r w:rsidR="00734DA2" w:rsidRPr="00734DA2">
        <w:rPr>
          <w:sz w:val="18"/>
        </w:rPr>
        <w:t>2022/3/22</w:t>
      </w:r>
      <w:r w:rsidRPr="00EB00C6">
        <w:rPr>
          <w:rFonts w:ascii="微軟正黑體" w:eastAsia="微軟正黑體" w:hAnsi="微軟正黑體" w:hint="eastAsia"/>
          <w:color w:val="7F7F7F"/>
          <w:sz w:val="18"/>
          <w:szCs w:val="20"/>
          <w:lang w:val="zh-TW"/>
        </w:rPr>
        <w:t>【</w:t>
      </w:r>
      <w:hyperlink r:id="rId9" w:history="1">
        <w:r w:rsidRPr="00A865E5">
          <w:rPr>
            <w:rStyle w:val="a3"/>
            <w:rFonts w:ascii="微軟正黑體" w:eastAsia="微軟正黑體" w:hAnsi="微軟正黑體" w:cs="Calibri" w:hint="eastAsia"/>
            <w:color w:val="5F5F5F"/>
            <w:sz w:val="18"/>
            <w:szCs w:val="20"/>
            <w:u w:val="none"/>
          </w:rPr>
          <w:t>編輯著作權者</w:t>
        </w:r>
      </w:hyperlink>
      <w:r w:rsidRPr="00EB00C6">
        <w:rPr>
          <w:rFonts w:ascii="微軟正黑體" w:eastAsia="微軟正黑體" w:hAnsi="微軟正黑體" w:hint="eastAsia"/>
          <w:color w:val="7F7F7F"/>
          <w:sz w:val="18"/>
          <w:szCs w:val="20"/>
          <w:lang w:val="zh-TW"/>
        </w:rPr>
        <w:t>】</w:t>
      </w:r>
      <w:hyperlink r:id="rId10" w:tgtFrame="_blank" w:history="1">
        <w:r w:rsidRPr="00EB00C6">
          <w:rPr>
            <w:rStyle w:val="a3"/>
            <w:rFonts w:ascii="微軟正黑體" w:eastAsia="微軟正黑體" w:hAnsi="微軟正黑體"/>
            <w:sz w:val="18"/>
            <w:szCs w:val="20"/>
          </w:rPr>
          <w:t>黃婉玲</w:t>
        </w:r>
      </w:hyperlink>
    </w:p>
    <w:p w14:paraId="71FB0E01" w14:textId="4C074EE9" w:rsidR="00453EAE" w:rsidRPr="00EB00C6" w:rsidRDefault="00453EAE" w:rsidP="00453EAE">
      <w:pPr>
        <w:ind w:rightChars="-66" w:right="-132" w:firstLineChars="2880" w:firstLine="5184"/>
        <w:jc w:val="right"/>
        <w:rPr>
          <w:rFonts w:ascii="微軟正黑體" w:eastAsia="微軟正黑體" w:hAnsi="微軟正黑體"/>
          <w:color w:val="808000"/>
          <w:sz w:val="18"/>
        </w:rPr>
      </w:pPr>
      <w:bookmarkStart w:id="1" w:name="_Hlk73037927"/>
      <w:bookmarkStart w:id="2" w:name="_Hlk73024852"/>
      <w:r w:rsidRPr="00EB00C6">
        <w:rPr>
          <w:rFonts w:ascii="微軟正黑體" w:eastAsia="微軟正黑體" w:hAnsi="微軟正黑體" w:hint="eastAsia"/>
          <w:color w:val="5F5F5F"/>
          <w:sz w:val="18"/>
          <w:szCs w:val="20"/>
        </w:rPr>
        <w:t>（建議使用工具列--〉檢視--〉文件引導模式/</w:t>
      </w:r>
      <w:hyperlink r:id="rId11" w:history="1">
        <w:r w:rsidRPr="00EB00C6">
          <w:rPr>
            <w:rStyle w:val="a3"/>
            <w:rFonts w:ascii="微軟正黑體" w:eastAsia="微軟正黑體" w:hAnsi="微軟正黑體" w:hint="eastAsia"/>
            <w:color w:val="5F5F5F"/>
            <w:sz w:val="18"/>
            <w:szCs w:val="20"/>
            <w:u w:val="none"/>
          </w:rPr>
          <w:t>功</w:t>
        </w:r>
        <w:r w:rsidRPr="00EB00C6">
          <w:rPr>
            <w:rStyle w:val="a3"/>
            <w:rFonts w:ascii="微軟正黑體" w:eastAsia="微軟正黑體" w:hAnsi="微軟正黑體" w:hint="eastAsia"/>
            <w:color w:val="5F5F5F"/>
            <w:sz w:val="18"/>
            <w:szCs w:val="20"/>
            <w:u w:val="none"/>
          </w:rPr>
          <w:t>能</w:t>
        </w:r>
        <w:r w:rsidRPr="00EB00C6">
          <w:rPr>
            <w:rStyle w:val="a3"/>
            <w:rFonts w:ascii="微軟正黑體" w:eastAsia="微軟正黑體" w:hAnsi="微軟正黑體" w:hint="eastAsia"/>
            <w:color w:val="5F5F5F"/>
            <w:sz w:val="18"/>
            <w:szCs w:val="20"/>
            <w:u w:val="none"/>
          </w:rPr>
          <w:t>窗</w:t>
        </w:r>
        <w:r w:rsidRPr="00EB00C6">
          <w:rPr>
            <w:rStyle w:val="a3"/>
            <w:rFonts w:ascii="微軟正黑體" w:eastAsia="微軟正黑體" w:hAnsi="微軟正黑體" w:hint="eastAsia"/>
            <w:color w:val="5F5F5F"/>
            <w:sz w:val="18"/>
            <w:szCs w:val="20"/>
            <w:u w:val="none"/>
          </w:rPr>
          <w:t>格</w:t>
        </w:r>
      </w:hyperlink>
      <w:r w:rsidRPr="00EB00C6">
        <w:rPr>
          <w:rFonts w:ascii="微軟正黑體" w:eastAsia="微軟正黑體" w:hAnsi="微軟正黑體" w:hint="eastAsia"/>
          <w:color w:val="5F5F5F"/>
          <w:sz w:val="18"/>
          <w:szCs w:val="20"/>
        </w:rPr>
        <w:t>）</w:t>
      </w:r>
      <w:bookmarkEnd w:id="1"/>
    </w:p>
    <w:p w14:paraId="4755244A" w14:textId="77777777" w:rsidR="00453EAE" w:rsidRPr="00EB00C6" w:rsidRDefault="00453EAE" w:rsidP="00453EAE">
      <w:pPr>
        <w:ind w:rightChars="-66" w:right="-132" w:firstLineChars="2880" w:firstLine="5184"/>
        <w:jc w:val="right"/>
        <w:rPr>
          <w:rFonts w:ascii="微軟正黑體" w:eastAsia="微軟正黑體" w:hAnsi="微軟正黑體"/>
          <w:b/>
          <w:color w:val="5F5F5F"/>
          <w:sz w:val="18"/>
        </w:rPr>
      </w:pPr>
      <w:bookmarkStart w:id="3" w:name="_Hlk90925102"/>
      <w:bookmarkEnd w:id="0"/>
      <w:bookmarkEnd w:id="2"/>
      <w:r w:rsidRPr="00EB00C6">
        <w:rPr>
          <w:rFonts w:ascii="微軟正黑體" w:eastAsia="微軟正黑體" w:hAnsi="微軟正黑體" w:hint="eastAsia"/>
          <w:color w:val="FFFFFF"/>
          <w:sz w:val="18"/>
        </w:rPr>
        <w:t>‧</w:t>
      </w:r>
      <w:hyperlink r:id="rId12" w:history="1">
        <w:r w:rsidRPr="00EB00C6">
          <w:rPr>
            <w:rStyle w:val="a3"/>
            <w:rFonts w:ascii="微軟正黑體" w:eastAsia="微軟正黑體" w:hAnsi="微軟正黑體" w:hint="eastAsia"/>
            <w:sz w:val="18"/>
          </w:rPr>
          <w:t>S-link總索引</w:t>
        </w:r>
      </w:hyperlink>
      <w:r w:rsidRPr="00EB00C6">
        <w:rPr>
          <w:rFonts w:ascii="微軟正黑體" w:eastAsia="微軟正黑體" w:hAnsi="微軟正黑體" w:hint="eastAsia"/>
          <w:b/>
          <w:color w:val="808000"/>
          <w:sz w:val="18"/>
        </w:rPr>
        <w:t>〉〉</w:t>
      </w:r>
      <w:hyperlink r:id="rId13" w:anchor="中華人民共和國人民警察法" w:history="1">
        <w:r w:rsidRPr="00EB00C6">
          <w:rPr>
            <w:rStyle w:val="a3"/>
            <w:rFonts w:ascii="微軟正黑體" w:eastAsia="微軟正黑體" w:hAnsi="微軟正黑體" w:hint="eastAsia"/>
            <w:sz w:val="18"/>
          </w:rPr>
          <w:t>S-link大陸法規索引</w:t>
        </w:r>
      </w:hyperlink>
      <w:r w:rsidRPr="00EB00C6">
        <w:rPr>
          <w:rFonts w:ascii="微軟正黑體" w:eastAsia="微軟正黑體" w:hAnsi="微軟正黑體" w:hint="eastAsia"/>
          <w:b/>
          <w:color w:val="5F5F5F"/>
          <w:sz w:val="18"/>
        </w:rPr>
        <w:t>〉〉</w:t>
      </w:r>
      <w:hyperlink r:id="rId14" w:tgtFrame="_blank" w:history="1">
        <w:r w:rsidRPr="00EB00C6">
          <w:rPr>
            <w:rStyle w:val="a3"/>
            <w:rFonts w:ascii="微軟正黑體" w:eastAsia="微軟正黑體" w:hAnsi="微軟正黑體" w:hint="eastAsia"/>
            <w:sz w:val="18"/>
          </w:rPr>
          <w:t>線上網頁版</w:t>
        </w:r>
      </w:hyperlink>
      <w:r w:rsidRPr="00EB00C6">
        <w:rPr>
          <w:rFonts w:ascii="微軟正黑體" w:eastAsia="微軟正黑體" w:hAnsi="微軟正黑體" w:hint="eastAsia"/>
          <w:b/>
          <w:color w:val="5F5F5F"/>
          <w:sz w:val="18"/>
        </w:rPr>
        <w:t>〉〉</w:t>
      </w:r>
      <w:bookmarkEnd w:id="3"/>
    </w:p>
    <w:p w14:paraId="476F25E5" w14:textId="77777777" w:rsidR="0051250C" w:rsidRPr="00EB00C6" w:rsidRDefault="0051250C" w:rsidP="0051250C">
      <w:pPr>
        <w:ind w:rightChars="-66" w:right="-132" w:firstLineChars="2880" w:firstLine="5760"/>
        <w:jc w:val="right"/>
        <w:rPr>
          <w:rFonts w:ascii="微軟正黑體" w:eastAsia="微軟正黑體" w:hAnsi="微軟正黑體"/>
          <w:color w:val="000000"/>
          <w:u w:val="single"/>
        </w:rPr>
      </w:pPr>
    </w:p>
    <w:p w14:paraId="0E0DA0AE" w14:textId="2BBD4CE2" w:rsidR="002A00C9" w:rsidRPr="00EB00C6" w:rsidRDefault="0051250C" w:rsidP="007912B2">
      <w:pPr>
        <w:adjustRightInd w:val="0"/>
        <w:snapToGrid w:val="0"/>
        <w:spacing w:afterLines="50" w:after="180"/>
        <w:ind w:left="119"/>
        <w:jc w:val="both"/>
        <w:rPr>
          <w:rFonts w:ascii="微軟正黑體" w:eastAsia="微軟正黑體" w:hAnsi="微軟正黑體"/>
          <w:b/>
          <w:bCs/>
          <w:color w:val="333399"/>
        </w:rPr>
      </w:pPr>
      <w:r w:rsidRPr="00EB00C6">
        <w:rPr>
          <w:rFonts w:ascii="微軟正黑體" w:eastAsia="微軟正黑體" w:hAnsi="微軟正黑體"/>
          <w:b/>
          <w:bCs/>
          <w:szCs w:val="20"/>
        </w:rPr>
        <w:t>【</w:t>
      </w:r>
      <w:r w:rsidR="009A6D2A" w:rsidRPr="00EB00C6">
        <w:rPr>
          <w:rFonts w:ascii="微軟正黑體" w:eastAsia="微軟正黑體" w:hAnsi="微軟正黑體" w:hint="eastAsia"/>
          <w:b/>
          <w:bCs/>
          <w:szCs w:val="20"/>
        </w:rPr>
        <w:t>法律法規</w:t>
      </w:r>
      <w:r w:rsidRPr="00EB00C6">
        <w:rPr>
          <w:rFonts w:ascii="微軟正黑體" w:eastAsia="微軟正黑體" w:hAnsi="微軟正黑體"/>
          <w:b/>
          <w:bCs/>
          <w:szCs w:val="20"/>
        </w:rPr>
        <w:t>】</w:t>
      </w:r>
      <w:r w:rsidR="00010FA0" w:rsidRPr="00EB00C6">
        <w:rPr>
          <w:rFonts w:ascii="微軟正黑體" w:eastAsia="微軟正黑體" w:hAnsi="微軟正黑體" w:hint="eastAsia"/>
          <w:shadow/>
          <w:kern w:val="0"/>
          <w:sz w:val="30"/>
          <w:szCs w:val="30"/>
        </w:rPr>
        <w:t>失效:中華人民共和國公民出境入境管理法</w:t>
      </w:r>
    </w:p>
    <w:p w14:paraId="3BD9E88F" w14:textId="77777777" w:rsidR="002A00C9" w:rsidRPr="00EB00C6" w:rsidRDefault="002A00C9" w:rsidP="004C5EB4">
      <w:pPr>
        <w:tabs>
          <w:tab w:val="num" w:pos="960"/>
        </w:tabs>
        <w:ind w:leftChars="75" w:left="350" w:hangingChars="100" w:hanging="200"/>
        <w:rPr>
          <w:rFonts w:ascii="微軟正黑體" w:eastAsia="微軟正黑體" w:hAnsi="微軟正黑體"/>
          <w:color w:val="800000"/>
        </w:rPr>
      </w:pPr>
      <w:r w:rsidRPr="00EB00C6">
        <w:rPr>
          <w:rFonts w:ascii="微軟正黑體" w:eastAsia="微軟正黑體" w:hAnsi="微軟正黑體"/>
          <w:b/>
          <w:bCs/>
          <w:color w:val="993300"/>
        </w:rPr>
        <w:t>【</w:t>
      </w:r>
      <w:r w:rsidRPr="00EB00C6">
        <w:rPr>
          <w:rFonts w:ascii="微軟正黑體" w:eastAsia="微軟正黑體" w:hAnsi="微軟正黑體" w:hint="eastAsia"/>
          <w:b/>
          <w:bCs/>
          <w:color w:val="993300"/>
        </w:rPr>
        <w:t>發布單位</w:t>
      </w:r>
      <w:r w:rsidRPr="00EB00C6">
        <w:rPr>
          <w:rFonts w:ascii="微軟正黑體" w:eastAsia="微軟正黑體" w:hAnsi="微軟正黑體"/>
          <w:b/>
          <w:bCs/>
          <w:color w:val="993300"/>
        </w:rPr>
        <w:t>】</w:t>
      </w:r>
      <w:r w:rsidR="00844533" w:rsidRPr="00EB00C6">
        <w:rPr>
          <w:rFonts w:ascii="微軟正黑體" w:eastAsia="微軟正黑體" w:hAnsi="微軟正黑體" w:hint="eastAsia"/>
          <w:color w:val="000000"/>
          <w:sz w:val="18"/>
        </w:rPr>
        <w:t>全國人民代表大會常務委員會</w:t>
      </w:r>
    </w:p>
    <w:p w14:paraId="31BB9C61" w14:textId="77777777" w:rsidR="002A00C9" w:rsidRPr="00EB00C6" w:rsidRDefault="002A00C9" w:rsidP="004C5EB4">
      <w:pPr>
        <w:tabs>
          <w:tab w:val="num" w:pos="960"/>
        </w:tabs>
        <w:ind w:leftChars="75" w:left="150"/>
        <w:rPr>
          <w:rFonts w:ascii="微軟正黑體" w:eastAsia="微軟正黑體" w:hAnsi="微軟正黑體"/>
          <w:color w:val="000000"/>
        </w:rPr>
      </w:pPr>
      <w:r w:rsidRPr="00EB00C6">
        <w:rPr>
          <w:rFonts w:ascii="微軟正黑體" w:eastAsia="微軟正黑體" w:hAnsi="微軟正黑體"/>
          <w:b/>
          <w:bCs/>
          <w:color w:val="993300"/>
        </w:rPr>
        <w:t>【</w:t>
      </w:r>
      <w:r w:rsidRPr="00EB00C6">
        <w:rPr>
          <w:rFonts w:ascii="微軟正黑體" w:eastAsia="微軟正黑體" w:hAnsi="微軟正黑體" w:hint="eastAsia"/>
          <w:b/>
          <w:bCs/>
          <w:color w:val="993300"/>
        </w:rPr>
        <w:t>發布日期</w:t>
      </w:r>
      <w:r w:rsidRPr="00EB00C6">
        <w:rPr>
          <w:rFonts w:ascii="微軟正黑體" w:eastAsia="微軟正黑體" w:hAnsi="微軟正黑體"/>
          <w:b/>
          <w:bCs/>
          <w:color w:val="993300"/>
        </w:rPr>
        <w:t>】</w:t>
      </w:r>
      <w:r w:rsidR="000B332D" w:rsidRPr="00EB00C6">
        <w:rPr>
          <w:rFonts w:ascii="微軟正黑體" w:eastAsia="微軟正黑體" w:hAnsi="微軟正黑體" w:hint="eastAsia"/>
          <w:color w:val="000000"/>
        </w:rPr>
        <w:t>1985年11月22日</w:t>
      </w:r>
    </w:p>
    <w:p w14:paraId="056AF455" w14:textId="77777777" w:rsidR="002A00C9" w:rsidRPr="00EB00C6" w:rsidRDefault="002A00C9" w:rsidP="004C5EB4">
      <w:pPr>
        <w:ind w:leftChars="75" w:left="1550" w:hangingChars="700" w:hanging="1400"/>
        <w:rPr>
          <w:rFonts w:ascii="微軟正黑體" w:eastAsia="微軟正黑體" w:hAnsi="微軟正黑體"/>
          <w:color w:val="000000"/>
          <w:szCs w:val="18"/>
        </w:rPr>
      </w:pPr>
      <w:r w:rsidRPr="00EB00C6">
        <w:rPr>
          <w:rFonts w:ascii="微軟正黑體" w:eastAsia="微軟正黑體" w:hAnsi="微軟正黑體"/>
          <w:b/>
          <w:bCs/>
          <w:color w:val="993300"/>
        </w:rPr>
        <w:t>【</w:t>
      </w:r>
      <w:r w:rsidR="000B332D" w:rsidRPr="00EB00C6">
        <w:rPr>
          <w:rFonts w:ascii="微軟正黑體" w:eastAsia="微軟正黑體" w:hAnsi="微軟正黑體" w:hint="eastAsia"/>
          <w:b/>
          <w:bCs/>
          <w:color w:val="993300"/>
        </w:rPr>
        <w:t>失效</w:t>
      </w:r>
      <w:r w:rsidRPr="00EB00C6">
        <w:rPr>
          <w:rFonts w:ascii="微軟正黑體" w:eastAsia="微軟正黑體" w:hAnsi="微軟正黑體" w:hint="eastAsia"/>
          <w:b/>
          <w:bCs/>
          <w:color w:val="993300"/>
        </w:rPr>
        <w:t>日期</w:t>
      </w:r>
      <w:r w:rsidRPr="00EB00C6">
        <w:rPr>
          <w:rFonts w:ascii="微軟正黑體" w:eastAsia="微軟正黑體" w:hAnsi="微軟正黑體"/>
          <w:b/>
          <w:bCs/>
          <w:color w:val="993300"/>
        </w:rPr>
        <w:t>】</w:t>
      </w:r>
      <w:r w:rsidR="000B332D" w:rsidRPr="00EB00C6">
        <w:rPr>
          <w:rFonts w:ascii="微軟正黑體" w:eastAsia="微軟正黑體" w:hAnsi="微軟正黑體" w:hint="eastAsia"/>
          <w:color w:val="000000"/>
        </w:rPr>
        <w:t>2013年7月1日</w:t>
      </w:r>
    </w:p>
    <w:p w14:paraId="732C121B" w14:textId="77777777" w:rsidR="00547611" w:rsidRPr="00EB00C6" w:rsidRDefault="00547611" w:rsidP="004C5EB4">
      <w:pPr>
        <w:ind w:leftChars="75" w:left="1550" w:hangingChars="700" w:hanging="1400"/>
        <w:rPr>
          <w:rFonts w:ascii="微軟正黑體" w:eastAsia="微軟正黑體" w:hAnsi="微軟正黑體"/>
          <w:b/>
          <w:bCs/>
          <w:color w:val="800000"/>
          <w:szCs w:val="27"/>
          <w:lang w:val="zh-TW"/>
        </w:rPr>
      </w:pPr>
    </w:p>
    <w:p w14:paraId="7CBF7C9B" w14:textId="77777777" w:rsidR="0022410F" w:rsidRPr="00EB00C6" w:rsidRDefault="001F4F28" w:rsidP="00F51021">
      <w:pPr>
        <w:pStyle w:val="1"/>
        <w:rPr>
          <w:rFonts w:ascii="微軟正黑體" w:eastAsia="微軟正黑體" w:hAnsi="微軟正黑體"/>
          <w:color w:val="auto"/>
        </w:rPr>
      </w:pPr>
      <w:r w:rsidRPr="00EB00C6">
        <w:rPr>
          <w:rFonts w:ascii="微軟正黑體" w:eastAsia="微軟正黑體" w:hAnsi="微軟正黑體"/>
          <w:color w:val="auto"/>
        </w:rPr>
        <w:t>【</w:t>
      </w:r>
      <w:r w:rsidR="002A00C9" w:rsidRPr="00EB00C6">
        <w:rPr>
          <w:rFonts w:ascii="微軟正黑體" w:eastAsia="微軟正黑體" w:hAnsi="微軟正黑體" w:hint="eastAsia"/>
          <w:color w:val="auto"/>
        </w:rPr>
        <w:t>法規沿革</w:t>
      </w:r>
      <w:r w:rsidR="002A00C9" w:rsidRPr="00EB00C6">
        <w:rPr>
          <w:rFonts w:ascii="微軟正黑體" w:eastAsia="微軟正黑體" w:hAnsi="微軟正黑體"/>
          <w:color w:val="auto"/>
        </w:rPr>
        <w:t>】</w:t>
      </w:r>
    </w:p>
    <w:p w14:paraId="591C4E9A" w14:textId="075C2AB8" w:rsidR="00904559" w:rsidRPr="00EB00C6" w:rsidRDefault="00904559" w:rsidP="008D0EBF">
      <w:pPr>
        <w:ind w:left="142"/>
        <w:rPr>
          <w:rFonts w:ascii="微軟正黑體" w:eastAsia="微軟正黑體" w:hAnsi="微軟正黑體"/>
          <w:color w:val="000000"/>
          <w:sz w:val="18"/>
        </w:rPr>
      </w:pPr>
      <w:r w:rsidRPr="00EB00C6">
        <w:rPr>
          <w:rFonts w:ascii="微軟正黑體" w:eastAsia="微軟正黑體" w:hAnsi="微軟正黑體" w:hint="eastAsia"/>
          <w:sz w:val="18"/>
          <w:szCs w:val="18"/>
        </w:rPr>
        <w:t>‧</w:t>
      </w:r>
      <w:r w:rsidRPr="00EB00C6">
        <w:rPr>
          <w:rFonts w:ascii="微軟正黑體" w:eastAsia="微軟正黑體" w:hAnsi="微軟正黑體" w:hint="eastAsia"/>
          <w:color w:val="000000"/>
          <w:sz w:val="18"/>
        </w:rPr>
        <w:t>1985年11月22日第六屆全國人民代表大會常務委員會第十三次會議通過1985年11月22日中華人民共和國主席令第三十二號</w:t>
      </w:r>
      <w:r w:rsidR="00DC54C3" w:rsidRPr="00EB00C6">
        <w:rPr>
          <w:rFonts w:ascii="微軟正黑體" w:eastAsia="微軟正黑體" w:hAnsi="微軟正黑體" w:hint="eastAsia"/>
          <w:color w:val="000000"/>
          <w:sz w:val="18"/>
        </w:rPr>
        <w:t>公布</w:t>
      </w:r>
      <w:r w:rsidR="00965D98" w:rsidRPr="00EB00C6">
        <w:rPr>
          <w:rFonts w:ascii="微軟正黑體" w:eastAsia="微軟正黑體" w:hAnsi="微軟正黑體" w:hint="eastAsia"/>
          <w:color w:val="FFFFFF"/>
          <w:sz w:val="18"/>
        </w:rPr>
        <w:t>＊</w:t>
      </w:r>
    </w:p>
    <w:p w14:paraId="2E00535F" w14:textId="1F4FE901" w:rsidR="00904559" w:rsidRPr="00EB00C6" w:rsidRDefault="00904559" w:rsidP="008D0EBF">
      <w:pPr>
        <w:ind w:left="142"/>
        <w:rPr>
          <w:rFonts w:ascii="微軟正黑體" w:eastAsia="微軟正黑體" w:hAnsi="微軟正黑體"/>
          <w:sz w:val="18"/>
          <w:szCs w:val="18"/>
        </w:rPr>
      </w:pPr>
      <w:r w:rsidRPr="00EB00C6">
        <w:rPr>
          <w:rFonts w:ascii="微軟正黑體" w:eastAsia="微軟正黑體" w:hAnsi="微軟正黑體" w:hint="eastAsia"/>
          <w:sz w:val="18"/>
          <w:szCs w:val="18"/>
        </w:rPr>
        <w:t>‧</w:t>
      </w:r>
      <w:r w:rsidRPr="00EB00C6">
        <w:rPr>
          <w:rFonts w:ascii="微軟正黑體" w:eastAsia="微軟正黑體" w:hAnsi="微軟正黑體" w:hint="eastAsia"/>
          <w:color w:val="000000"/>
          <w:sz w:val="18"/>
        </w:rPr>
        <w:t>2009年8月27日第十一屆全國人民代表大會常務委員會第十次會議</w:t>
      </w:r>
      <w:r w:rsidRPr="00EB00C6">
        <w:rPr>
          <w:rFonts w:ascii="微軟正黑體" w:eastAsia="微軟正黑體" w:hAnsi="微軟正黑體" w:hint="eastAsia"/>
          <w:color w:val="808000"/>
          <w:sz w:val="18"/>
          <w:szCs w:val="18"/>
        </w:rPr>
        <w:t>《</w:t>
      </w:r>
      <w:hyperlink r:id="rId15" w:anchor="a52" w:history="1">
        <w:r w:rsidRPr="00EB00C6">
          <w:rPr>
            <w:rStyle w:val="a3"/>
            <w:rFonts w:ascii="微軟正黑體" w:eastAsia="微軟正黑體" w:hAnsi="微軟正黑體" w:hint="eastAsia"/>
            <w:sz w:val="18"/>
            <w:szCs w:val="18"/>
          </w:rPr>
          <w:t>全國人民代表大會常務委員會關於修改部分法律的決定</w:t>
        </w:r>
      </w:hyperlink>
      <w:r w:rsidRPr="00EB00C6">
        <w:rPr>
          <w:rFonts w:ascii="微軟正黑體" w:eastAsia="微軟正黑體" w:hAnsi="微軟正黑體" w:hint="eastAsia"/>
          <w:color w:val="808000"/>
          <w:sz w:val="18"/>
          <w:szCs w:val="18"/>
        </w:rPr>
        <w:t>》</w:t>
      </w:r>
      <w:r w:rsidRPr="00EB00C6">
        <w:rPr>
          <w:rFonts w:ascii="微軟正黑體" w:eastAsia="微軟正黑體" w:hAnsi="微軟正黑體" w:hint="eastAsia"/>
          <w:color w:val="000000"/>
          <w:sz w:val="18"/>
        </w:rPr>
        <w:t>修正</w:t>
      </w:r>
      <w:r w:rsidR="00043F44" w:rsidRPr="00EB00C6">
        <w:rPr>
          <w:rFonts w:ascii="微軟正黑體" w:eastAsia="微軟正黑體" w:hAnsi="微軟正黑體" w:hint="eastAsia"/>
          <w:color w:val="000000"/>
          <w:sz w:val="18"/>
          <w:szCs w:val="18"/>
        </w:rPr>
        <w:t>（</w:t>
      </w:r>
      <w:r w:rsidR="00043F44" w:rsidRPr="00EB00C6">
        <w:rPr>
          <w:rFonts w:ascii="微軟正黑體" w:eastAsia="微軟正黑體" w:hAnsi="微軟正黑體" w:hint="eastAsia"/>
          <w:sz w:val="18"/>
          <w:szCs w:val="18"/>
        </w:rPr>
        <w:t>註：修改</w:t>
      </w:r>
      <w:hyperlink w:anchor="a16" w:history="1">
        <w:r w:rsidR="00043F44" w:rsidRPr="00EB00C6">
          <w:rPr>
            <w:rStyle w:val="a3"/>
            <w:rFonts w:ascii="微軟正黑體" w:eastAsia="微軟正黑體" w:hAnsi="微軟正黑體" w:hint="eastAsia"/>
            <w:sz w:val="18"/>
            <w:szCs w:val="18"/>
          </w:rPr>
          <w:t>第十</w:t>
        </w:r>
        <w:r w:rsidR="00043F44" w:rsidRPr="00EB00C6">
          <w:rPr>
            <w:rStyle w:val="a3"/>
            <w:rFonts w:ascii="微軟正黑體" w:eastAsia="微軟正黑體" w:hAnsi="微軟正黑體" w:hint="eastAsia"/>
            <w:sz w:val="18"/>
            <w:szCs w:val="18"/>
          </w:rPr>
          <w:t>六</w:t>
        </w:r>
        <w:r w:rsidR="00043F44" w:rsidRPr="00EB00C6">
          <w:rPr>
            <w:rStyle w:val="a3"/>
            <w:rFonts w:ascii="微軟正黑體" w:eastAsia="微軟正黑體" w:hAnsi="微軟正黑體" w:hint="eastAsia"/>
            <w:sz w:val="18"/>
            <w:szCs w:val="18"/>
          </w:rPr>
          <w:t>條</w:t>
        </w:r>
      </w:hyperlink>
      <w:r w:rsidR="00043F44" w:rsidRPr="00EB00C6">
        <w:rPr>
          <w:rFonts w:ascii="微軟正黑體" w:eastAsia="微軟正黑體" w:hAnsi="微軟正黑體" w:hint="eastAsia"/>
          <w:sz w:val="18"/>
          <w:szCs w:val="18"/>
        </w:rPr>
        <w:t>）</w:t>
      </w:r>
    </w:p>
    <w:p w14:paraId="5D8B2CCA" w14:textId="77777777" w:rsidR="000B332D" w:rsidRPr="00EB00C6" w:rsidRDefault="000B332D" w:rsidP="008D0EBF">
      <w:pPr>
        <w:ind w:left="142"/>
        <w:rPr>
          <w:rFonts w:ascii="微軟正黑體" w:eastAsia="微軟正黑體" w:hAnsi="微軟正黑體"/>
          <w:color w:val="000000"/>
          <w:sz w:val="18"/>
        </w:rPr>
      </w:pPr>
      <w:r w:rsidRPr="00EB00C6">
        <w:rPr>
          <w:rFonts w:ascii="微軟正黑體" w:eastAsia="微軟正黑體" w:hAnsi="微軟正黑體" w:hint="eastAsia"/>
          <w:b/>
          <w:color w:val="000000"/>
        </w:rPr>
        <w:t>【失效依據】</w:t>
      </w:r>
      <w:hyperlink r:id="rId16" w:history="1">
        <w:r w:rsidRPr="00EB00C6">
          <w:rPr>
            <w:rStyle w:val="a3"/>
            <w:rFonts w:ascii="微軟正黑體" w:eastAsia="微軟正黑體" w:hAnsi="微軟正黑體" w:hint="eastAsia"/>
            <w:sz w:val="18"/>
          </w:rPr>
          <w:t>中華人民共和國出境入境管理法</w:t>
        </w:r>
      </w:hyperlink>
    </w:p>
    <w:p w14:paraId="3F4233F3" w14:textId="77777777" w:rsidR="002A00C9" w:rsidRPr="00EB00C6" w:rsidRDefault="002A00C9">
      <w:pPr>
        <w:rPr>
          <w:rFonts w:ascii="微軟正黑體" w:eastAsia="微軟正黑體" w:hAnsi="微軟正黑體"/>
        </w:rPr>
      </w:pPr>
    </w:p>
    <w:p w14:paraId="69CFC0B3" w14:textId="77777777" w:rsidR="002A00C9" w:rsidRPr="00EB00C6" w:rsidRDefault="002A00C9" w:rsidP="00F51021">
      <w:pPr>
        <w:pStyle w:val="1"/>
        <w:rPr>
          <w:rFonts w:ascii="微軟正黑體" w:eastAsia="微軟正黑體" w:hAnsi="微軟正黑體"/>
          <w:color w:val="auto"/>
        </w:rPr>
      </w:pPr>
      <w:bookmarkStart w:id="4" w:name="aaa"/>
      <w:bookmarkEnd w:id="4"/>
      <w:r w:rsidRPr="00EB00C6">
        <w:rPr>
          <w:rFonts w:ascii="微軟正黑體" w:eastAsia="微軟正黑體" w:hAnsi="微軟正黑體"/>
          <w:color w:val="auto"/>
        </w:rPr>
        <w:t>【</w:t>
      </w:r>
      <w:r w:rsidR="0022410F" w:rsidRPr="00EB00C6">
        <w:rPr>
          <w:rFonts w:ascii="微軟正黑體" w:eastAsia="微軟正黑體" w:hAnsi="微軟正黑體" w:hint="eastAsia"/>
          <w:color w:val="auto"/>
        </w:rPr>
        <w:t>章節索引</w:t>
      </w:r>
      <w:r w:rsidRPr="00EB00C6">
        <w:rPr>
          <w:rFonts w:ascii="微軟正黑體" w:eastAsia="微軟正黑體" w:hAnsi="微軟正黑體"/>
          <w:color w:val="auto"/>
        </w:rPr>
        <w:t>】</w:t>
      </w:r>
    </w:p>
    <w:p w14:paraId="6220818B" w14:textId="77777777" w:rsidR="0022410F" w:rsidRPr="00EB00C6" w:rsidRDefault="005D0326" w:rsidP="00006A6D">
      <w:pPr>
        <w:ind w:left="142"/>
        <w:jc w:val="both"/>
        <w:rPr>
          <w:rFonts w:ascii="微軟正黑體" w:eastAsia="微軟正黑體" w:hAnsi="微軟正黑體" w:cs="Arial"/>
          <w:color w:val="990000"/>
        </w:rPr>
      </w:pPr>
      <w:r w:rsidRPr="00EB00C6">
        <w:rPr>
          <w:rFonts w:ascii="微軟正黑體" w:eastAsia="微軟正黑體" w:hAnsi="微軟正黑體" w:cs="Arial" w:hint="eastAsia"/>
          <w:color w:val="990000"/>
        </w:rPr>
        <w:t>第一章</w:t>
      </w:r>
      <w:r w:rsidR="00265FF0" w:rsidRPr="00EB00C6">
        <w:rPr>
          <w:rFonts w:ascii="微軟正黑體" w:eastAsia="微軟正黑體" w:hAnsi="微軟正黑體" w:cs="Arial" w:hint="eastAsia"/>
          <w:color w:val="990000"/>
        </w:rPr>
        <w:t xml:space="preserve">　</w:t>
      </w:r>
      <w:hyperlink w:anchor="_第一章__總_則" w:history="1">
        <w:r w:rsidRPr="00EB00C6">
          <w:rPr>
            <w:rStyle w:val="a3"/>
            <w:rFonts w:ascii="微軟正黑體" w:eastAsia="微軟正黑體" w:hAnsi="微軟正黑體" w:hint="eastAsia"/>
          </w:rPr>
          <w:t>總則</w:t>
        </w:r>
      </w:hyperlink>
      <w:r w:rsidRPr="00EB00C6">
        <w:rPr>
          <w:rFonts w:ascii="微軟正黑體" w:eastAsia="微軟正黑體" w:hAnsi="微軟正黑體" w:cs="Arial" w:hint="eastAsia"/>
          <w:color w:val="990000"/>
        </w:rPr>
        <w:t xml:space="preserve">　§1</w:t>
      </w:r>
    </w:p>
    <w:p w14:paraId="1416AEA1" w14:textId="77777777" w:rsidR="0022410F" w:rsidRPr="00EB00C6" w:rsidRDefault="005D0326" w:rsidP="00006A6D">
      <w:pPr>
        <w:ind w:left="142"/>
        <w:jc w:val="both"/>
        <w:rPr>
          <w:rFonts w:ascii="微軟正黑體" w:eastAsia="微軟正黑體" w:hAnsi="微軟正黑體" w:cs="Arial"/>
          <w:color w:val="990000"/>
        </w:rPr>
      </w:pPr>
      <w:r w:rsidRPr="00EB00C6">
        <w:rPr>
          <w:rFonts w:ascii="微軟正黑體" w:eastAsia="微軟正黑體" w:hAnsi="微軟正黑體" w:cs="Arial" w:hint="eastAsia"/>
          <w:color w:val="990000"/>
        </w:rPr>
        <w:t xml:space="preserve">第二章　</w:t>
      </w:r>
      <w:hyperlink w:anchor="_第二章__出_境" w:history="1">
        <w:r w:rsidRPr="00EB00C6">
          <w:rPr>
            <w:rStyle w:val="a3"/>
            <w:rFonts w:ascii="微軟正黑體" w:eastAsia="微軟正黑體" w:hAnsi="微軟正黑體" w:hint="eastAsia"/>
          </w:rPr>
          <w:t>出境</w:t>
        </w:r>
      </w:hyperlink>
      <w:r w:rsidRPr="00EB00C6">
        <w:rPr>
          <w:rFonts w:ascii="微軟正黑體" w:eastAsia="微軟正黑體" w:hAnsi="微軟正黑體" w:cs="Arial" w:hint="eastAsia"/>
          <w:color w:val="990000"/>
        </w:rPr>
        <w:t xml:space="preserve">　§</w:t>
      </w:r>
      <w:r w:rsidR="00265FF0" w:rsidRPr="00EB00C6">
        <w:rPr>
          <w:rFonts w:ascii="微軟正黑體" w:eastAsia="微軟正黑體" w:hAnsi="微軟正黑體" w:cs="Arial" w:hint="eastAsia"/>
          <w:color w:val="990000"/>
        </w:rPr>
        <w:t>5</w:t>
      </w:r>
    </w:p>
    <w:p w14:paraId="45361700" w14:textId="77777777" w:rsidR="0022410F" w:rsidRPr="00EB00C6" w:rsidRDefault="005D0326" w:rsidP="00006A6D">
      <w:pPr>
        <w:ind w:left="142"/>
        <w:jc w:val="both"/>
        <w:rPr>
          <w:rFonts w:ascii="微軟正黑體" w:eastAsia="微軟正黑體" w:hAnsi="微軟正黑體" w:cs="Arial"/>
          <w:color w:val="990000"/>
        </w:rPr>
      </w:pPr>
      <w:r w:rsidRPr="00EB00C6">
        <w:rPr>
          <w:rFonts w:ascii="微軟正黑體" w:eastAsia="微軟正黑體" w:hAnsi="微軟正黑體" w:cs="Arial" w:hint="eastAsia"/>
          <w:color w:val="990000"/>
        </w:rPr>
        <w:t xml:space="preserve">第三章　</w:t>
      </w:r>
      <w:hyperlink w:anchor="_第三章__入_境" w:history="1">
        <w:r w:rsidRPr="00EB00C6">
          <w:rPr>
            <w:rStyle w:val="a3"/>
            <w:rFonts w:ascii="微軟正黑體" w:eastAsia="微軟正黑體" w:hAnsi="微軟正黑體" w:hint="eastAsia"/>
          </w:rPr>
          <w:t>入境</w:t>
        </w:r>
      </w:hyperlink>
      <w:r w:rsidRPr="00EB00C6">
        <w:rPr>
          <w:rFonts w:ascii="微軟正黑體" w:eastAsia="微軟正黑體" w:hAnsi="微軟正黑體" w:cs="Arial" w:hint="eastAsia"/>
          <w:color w:val="990000"/>
        </w:rPr>
        <w:t xml:space="preserve">　§1</w:t>
      </w:r>
      <w:r w:rsidR="00265FF0" w:rsidRPr="00EB00C6">
        <w:rPr>
          <w:rFonts w:ascii="微軟正黑體" w:eastAsia="微軟正黑體" w:hAnsi="微軟正黑體" w:cs="Arial" w:hint="eastAsia"/>
          <w:color w:val="990000"/>
        </w:rPr>
        <w:t>0</w:t>
      </w:r>
    </w:p>
    <w:p w14:paraId="471D43E6" w14:textId="77777777" w:rsidR="0022410F" w:rsidRPr="00EB00C6" w:rsidRDefault="005D0326" w:rsidP="00006A6D">
      <w:pPr>
        <w:ind w:left="142"/>
        <w:jc w:val="both"/>
        <w:rPr>
          <w:rFonts w:ascii="微軟正黑體" w:eastAsia="微軟正黑體" w:hAnsi="微軟正黑體" w:cs="Arial"/>
          <w:color w:val="990000"/>
        </w:rPr>
      </w:pPr>
      <w:r w:rsidRPr="00EB00C6">
        <w:rPr>
          <w:rFonts w:ascii="微軟正黑體" w:eastAsia="微軟正黑體" w:hAnsi="微軟正黑體" w:cs="Arial" w:hint="eastAsia"/>
          <w:color w:val="990000"/>
        </w:rPr>
        <w:t xml:space="preserve">第四章　</w:t>
      </w:r>
      <w:hyperlink w:anchor="_第四章__管" w:history="1">
        <w:r w:rsidRPr="00EB00C6">
          <w:rPr>
            <w:rStyle w:val="a3"/>
            <w:rFonts w:ascii="微軟正黑體" w:eastAsia="微軟正黑體" w:hAnsi="微軟正黑體" w:hint="eastAsia"/>
          </w:rPr>
          <w:t>管理機關</w:t>
        </w:r>
      </w:hyperlink>
      <w:r w:rsidRPr="00EB00C6">
        <w:rPr>
          <w:rFonts w:ascii="微軟正黑體" w:eastAsia="微軟正黑體" w:hAnsi="微軟正黑體" w:cs="Arial" w:hint="eastAsia"/>
          <w:color w:val="990000"/>
        </w:rPr>
        <w:t xml:space="preserve">　§1</w:t>
      </w:r>
      <w:r w:rsidR="00265FF0" w:rsidRPr="00EB00C6">
        <w:rPr>
          <w:rFonts w:ascii="微軟正黑體" w:eastAsia="微軟正黑體" w:hAnsi="微軟正黑體" w:cs="Arial" w:hint="eastAsia"/>
          <w:color w:val="990000"/>
        </w:rPr>
        <w:t>2</w:t>
      </w:r>
    </w:p>
    <w:p w14:paraId="48C2B3C8" w14:textId="77777777" w:rsidR="0022410F" w:rsidRPr="00EB00C6" w:rsidRDefault="005D0326" w:rsidP="00006A6D">
      <w:pPr>
        <w:ind w:left="142"/>
        <w:jc w:val="both"/>
        <w:rPr>
          <w:rFonts w:ascii="微軟正黑體" w:eastAsia="微軟正黑體" w:hAnsi="微軟正黑體" w:cs="Arial"/>
          <w:color w:val="990000"/>
        </w:rPr>
      </w:pPr>
      <w:r w:rsidRPr="00EB00C6">
        <w:rPr>
          <w:rFonts w:ascii="微軟正黑體" w:eastAsia="微軟正黑體" w:hAnsi="微軟正黑體" w:cs="Arial" w:hint="eastAsia"/>
          <w:color w:val="990000"/>
        </w:rPr>
        <w:t xml:space="preserve">第五章　</w:t>
      </w:r>
      <w:hyperlink w:anchor="_第五章__處_罰" w:history="1">
        <w:r w:rsidRPr="00EB00C6">
          <w:rPr>
            <w:rStyle w:val="a3"/>
            <w:rFonts w:ascii="微軟正黑體" w:eastAsia="微軟正黑體" w:hAnsi="微軟正黑體" w:hint="eastAsia"/>
          </w:rPr>
          <w:t>處罰</w:t>
        </w:r>
      </w:hyperlink>
      <w:r w:rsidRPr="00EB00C6">
        <w:rPr>
          <w:rFonts w:ascii="微軟正黑體" w:eastAsia="微軟正黑體" w:hAnsi="微軟正黑體" w:cs="Arial" w:hint="eastAsia"/>
          <w:color w:val="990000"/>
        </w:rPr>
        <w:t xml:space="preserve">　§1</w:t>
      </w:r>
      <w:r w:rsidR="00265FF0" w:rsidRPr="00EB00C6">
        <w:rPr>
          <w:rFonts w:ascii="微軟正黑體" w:eastAsia="微軟正黑體" w:hAnsi="微軟正黑體" w:cs="Arial" w:hint="eastAsia"/>
          <w:color w:val="990000"/>
        </w:rPr>
        <w:t>4</w:t>
      </w:r>
    </w:p>
    <w:p w14:paraId="7077E8B4" w14:textId="77777777" w:rsidR="005D0326" w:rsidRPr="00EB00C6" w:rsidRDefault="005D0326" w:rsidP="00006A6D">
      <w:pPr>
        <w:ind w:left="142"/>
        <w:jc w:val="both"/>
        <w:rPr>
          <w:rFonts w:ascii="微軟正黑體" w:eastAsia="微軟正黑體" w:hAnsi="微軟正黑體"/>
          <w:color w:val="990000"/>
        </w:rPr>
      </w:pPr>
      <w:r w:rsidRPr="00EB00C6">
        <w:rPr>
          <w:rFonts w:ascii="微軟正黑體" w:eastAsia="微軟正黑體" w:hAnsi="微軟正黑體" w:cs="Arial" w:hint="eastAsia"/>
          <w:color w:val="990000"/>
        </w:rPr>
        <w:t xml:space="preserve">第六章　</w:t>
      </w:r>
      <w:hyperlink w:anchor="_第六章__附_則" w:history="1">
        <w:r w:rsidRPr="00EB00C6">
          <w:rPr>
            <w:rStyle w:val="a3"/>
            <w:rFonts w:ascii="微軟正黑體" w:eastAsia="微軟正黑體" w:hAnsi="微軟正黑體" w:hint="eastAsia"/>
          </w:rPr>
          <w:t>附則</w:t>
        </w:r>
      </w:hyperlink>
      <w:r w:rsidRPr="00EB00C6">
        <w:rPr>
          <w:rFonts w:ascii="微軟正黑體" w:eastAsia="微軟正黑體" w:hAnsi="微軟正黑體" w:cs="Arial" w:hint="eastAsia"/>
          <w:color w:val="990000"/>
        </w:rPr>
        <w:t xml:space="preserve">　§1</w:t>
      </w:r>
      <w:r w:rsidR="00265FF0" w:rsidRPr="00EB00C6">
        <w:rPr>
          <w:rFonts w:ascii="微軟正黑體" w:eastAsia="微軟正黑體" w:hAnsi="微軟正黑體" w:cs="Arial" w:hint="eastAsia"/>
          <w:color w:val="990000"/>
        </w:rPr>
        <w:t>7</w:t>
      </w:r>
    </w:p>
    <w:p w14:paraId="4327348E" w14:textId="77777777" w:rsidR="005D0326" w:rsidRPr="00EB00C6" w:rsidRDefault="005D0326" w:rsidP="0051250C">
      <w:pPr>
        <w:rPr>
          <w:rFonts w:ascii="微軟正黑體" w:eastAsia="微軟正黑體" w:hAnsi="微軟正黑體"/>
        </w:rPr>
      </w:pPr>
    </w:p>
    <w:p w14:paraId="52180C78" w14:textId="0AB68FBA" w:rsidR="005D0326" w:rsidRPr="00EB00C6" w:rsidRDefault="00EB00C6" w:rsidP="00F51021">
      <w:pPr>
        <w:pStyle w:val="1"/>
        <w:rPr>
          <w:rFonts w:ascii="微軟正黑體" w:eastAsia="微軟正黑體" w:hAnsi="微軟正黑體"/>
          <w:color w:val="auto"/>
          <w:szCs w:val="16"/>
        </w:rPr>
      </w:pPr>
      <w:r>
        <w:rPr>
          <w:rFonts w:ascii="微軟正黑體" w:eastAsia="微軟正黑體" w:hAnsi="微軟正黑體"/>
          <w:color w:val="auto"/>
        </w:rPr>
        <w:lastRenderedPageBreak/>
        <w:t>【法規內容】</w:t>
      </w:r>
    </w:p>
    <w:p w14:paraId="7FA32C1C" w14:textId="77777777" w:rsidR="005D0326" w:rsidRPr="00EB00C6" w:rsidRDefault="005D0326" w:rsidP="00F51021">
      <w:pPr>
        <w:pStyle w:val="1"/>
        <w:rPr>
          <w:rFonts w:ascii="微軟正黑體" w:eastAsia="微軟正黑體" w:hAnsi="微軟正黑體"/>
        </w:rPr>
      </w:pPr>
      <w:bookmarkStart w:id="5" w:name="_第一章__總_則"/>
      <w:bookmarkEnd w:id="5"/>
      <w:r w:rsidRPr="00EB00C6">
        <w:rPr>
          <w:rFonts w:ascii="微軟正黑體" w:eastAsia="微軟正黑體" w:hAnsi="微軟正黑體" w:hint="eastAsia"/>
        </w:rPr>
        <w:t>第一章　　總　則</w:t>
      </w:r>
    </w:p>
    <w:p w14:paraId="01FCD5B6"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1</w:t>
      </w:r>
      <w:r w:rsidR="00EB00C6">
        <w:rPr>
          <w:rFonts w:ascii="微軟正黑體" w:eastAsia="微軟正黑體" w:hAnsi="微軟正黑體" w:hint="eastAsia"/>
        </w:rPr>
        <w:t>條</w:t>
      </w:r>
    </w:p>
    <w:p w14:paraId="7FBEF1DC" w14:textId="2C7174C6"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為保障中國公民出入中國國境的正當權利和利益，促進國際交往，特制定本法。</w:t>
      </w:r>
    </w:p>
    <w:p w14:paraId="14B140B2"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2</w:t>
      </w:r>
      <w:r w:rsidR="00EB00C6">
        <w:rPr>
          <w:rFonts w:ascii="微軟正黑體" w:eastAsia="微軟正黑體" w:hAnsi="微軟正黑體" w:hint="eastAsia"/>
        </w:rPr>
        <w:t>條</w:t>
      </w:r>
    </w:p>
    <w:p w14:paraId="627E0229" w14:textId="38F5BDE2"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中國公民憑國務院主管機關及其授權的機關簽發的有效護照或者其他有效證件出境、入境，無需辦理簽證。</w:t>
      </w:r>
    </w:p>
    <w:p w14:paraId="656704AC"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3</w:t>
      </w:r>
      <w:r w:rsidR="00EB00C6">
        <w:rPr>
          <w:rFonts w:ascii="微軟正黑體" w:eastAsia="微軟正黑體" w:hAnsi="微軟正黑體" w:hint="eastAsia"/>
        </w:rPr>
        <w:t>條</w:t>
      </w:r>
    </w:p>
    <w:p w14:paraId="1E046C46" w14:textId="338F0BFD"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中國公民出境、入境，從對外開放的或者指定的口岸通行，接受邊防檢查機關的檢查。</w:t>
      </w:r>
    </w:p>
    <w:p w14:paraId="6EBB71AA"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4</w:t>
      </w:r>
      <w:r w:rsidR="00EB00C6">
        <w:rPr>
          <w:rFonts w:ascii="微軟正黑體" w:eastAsia="微軟正黑體" w:hAnsi="微軟正黑體" w:hint="eastAsia"/>
        </w:rPr>
        <w:t>條</w:t>
      </w:r>
    </w:p>
    <w:p w14:paraId="3B3B2296" w14:textId="38462004" w:rsidR="00EB00C6" w:rsidRDefault="00EB00C6" w:rsidP="005D0326">
      <w:pPr>
        <w:ind w:left="119"/>
        <w:jc w:val="both"/>
        <w:rPr>
          <w:rFonts w:ascii="微軟正黑體" w:eastAsia="微軟正黑體" w:hAnsi="微軟正黑體" w:hint="eastAsia"/>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中國公民出境後，不得有危害祖國安全、榮譽和利益的行為</w:t>
      </w:r>
      <w:r>
        <w:rPr>
          <w:rFonts w:ascii="微軟正黑體" w:eastAsia="微軟正黑體" w:hAnsi="微軟正黑體" w:hint="eastAsia"/>
          <w:color w:val="000000"/>
        </w:rPr>
        <w:t>。</w:t>
      </w:r>
    </w:p>
    <w:p w14:paraId="3A12DCDC" w14:textId="5EA741A1" w:rsidR="0022410F" w:rsidRPr="00EB00C6" w:rsidRDefault="00EB00C6" w:rsidP="0022410F">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2410F" w:rsidRPr="00EB00C6">
        <w:rPr>
          <w:rFonts w:ascii="微軟正黑體" w:eastAsia="微軟正黑體" w:hAnsi="微軟正黑體"/>
          <w:color w:val="808000"/>
          <w:sz w:val="18"/>
        </w:rPr>
        <w:t xml:space="preserve">　　　　　　　　　　　　　　　　　　　　　　　　　　　　　　　　　　　　　　　　　　　　　</w:t>
      </w:r>
      <w:hyperlink w:anchor="aaa" w:history="1">
        <w:r w:rsidR="0022410F" w:rsidRPr="00EB00C6">
          <w:rPr>
            <w:rStyle w:val="a3"/>
            <w:rFonts w:ascii="微軟正黑體" w:eastAsia="微軟正黑體" w:hAnsi="微軟正黑體" w:hint="eastAsia"/>
            <w:sz w:val="18"/>
          </w:rPr>
          <w:t>回索引</w:t>
        </w:r>
      </w:hyperlink>
      <w:r w:rsidR="00965D98" w:rsidRPr="00EB00C6">
        <w:rPr>
          <w:rFonts w:ascii="微軟正黑體" w:eastAsia="微軟正黑體" w:hAnsi="微軟正黑體" w:hint="eastAsia"/>
          <w:color w:val="808000"/>
          <w:sz w:val="18"/>
        </w:rPr>
        <w:t>〉〉</w:t>
      </w:r>
    </w:p>
    <w:p w14:paraId="00AFA50A" w14:textId="77777777" w:rsidR="005D0326" w:rsidRPr="00EB00C6" w:rsidRDefault="005D0326" w:rsidP="00F51021">
      <w:pPr>
        <w:pStyle w:val="1"/>
        <w:rPr>
          <w:rFonts w:ascii="微軟正黑體" w:eastAsia="微軟正黑體" w:hAnsi="微軟正黑體"/>
        </w:rPr>
      </w:pPr>
      <w:bookmarkStart w:id="6" w:name="_第二章__出_境"/>
      <w:bookmarkEnd w:id="6"/>
      <w:r w:rsidRPr="00EB00C6">
        <w:rPr>
          <w:rFonts w:ascii="微軟正黑體" w:eastAsia="微軟正黑體" w:hAnsi="微軟正黑體" w:hint="eastAsia"/>
        </w:rPr>
        <w:t>第二章　　出　境</w:t>
      </w:r>
    </w:p>
    <w:p w14:paraId="755E0FE3"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5</w:t>
      </w:r>
      <w:r w:rsidR="00EB00C6">
        <w:rPr>
          <w:rFonts w:ascii="微軟正黑體" w:eastAsia="微軟正黑體" w:hAnsi="微軟正黑體" w:hint="eastAsia"/>
        </w:rPr>
        <w:t>條</w:t>
      </w:r>
    </w:p>
    <w:p w14:paraId="63E5B6B9" w14:textId="0C96588D" w:rsidR="00EB00C6" w:rsidRDefault="00EB00C6" w:rsidP="005D0326">
      <w:pPr>
        <w:ind w:left="119"/>
        <w:jc w:val="both"/>
        <w:rPr>
          <w:rFonts w:ascii="微軟正黑體" w:eastAsia="微軟正黑體" w:hAnsi="微軟正黑體" w:hint="eastAsia"/>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中國公民因私事出境，向戶口所在地的市、縣公安機關提出申請，除本法</w:t>
      </w:r>
      <w:hyperlink w:anchor="a8" w:history="1">
        <w:r w:rsidR="005D0326" w:rsidRPr="00EB00C6">
          <w:rPr>
            <w:rStyle w:val="a3"/>
            <w:rFonts w:ascii="微軟正黑體" w:eastAsia="微軟正黑體" w:hAnsi="微軟正黑體" w:hint="eastAsia"/>
          </w:rPr>
          <w:t>第八條</w:t>
        </w:r>
      </w:hyperlink>
      <w:r w:rsidR="005D0326" w:rsidRPr="00EB00C6">
        <w:rPr>
          <w:rFonts w:ascii="微軟正黑體" w:eastAsia="微軟正黑體" w:hAnsi="微軟正黑體" w:hint="eastAsia"/>
          <w:color w:val="000000"/>
        </w:rPr>
        <w:t>規定的情形外，都可以得到批准</w:t>
      </w:r>
      <w:r>
        <w:rPr>
          <w:rFonts w:ascii="微軟正黑體" w:eastAsia="微軟正黑體" w:hAnsi="微軟正黑體" w:hint="eastAsia"/>
          <w:color w:val="000000"/>
        </w:rPr>
        <w:t>。</w:t>
      </w:r>
    </w:p>
    <w:p w14:paraId="7135F11B" w14:textId="7C7DCB06" w:rsidR="005D0326" w:rsidRPr="00EB00C6" w:rsidRDefault="00EB00C6" w:rsidP="005D0326">
      <w:pPr>
        <w:ind w:left="119"/>
        <w:jc w:val="both"/>
        <w:rPr>
          <w:rFonts w:ascii="微軟正黑體" w:eastAsia="微軟正黑體" w:hAnsi="微軟正黑體"/>
          <w:color w:val="17365D"/>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2</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17365D"/>
        </w:rPr>
        <w:t>公安機關對中國公民因私事出境的申請，應當在規定的時間內作出批准或者不批准的決定，通知申請人。</w:t>
      </w:r>
    </w:p>
    <w:p w14:paraId="415FD1F6"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6</w:t>
      </w:r>
      <w:r w:rsidR="00EB00C6">
        <w:rPr>
          <w:rFonts w:ascii="微軟正黑體" w:eastAsia="微軟正黑體" w:hAnsi="微軟正黑體" w:hint="eastAsia"/>
        </w:rPr>
        <w:t>條</w:t>
      </w:r>
    </w:p>
    <w:p w14:paraId="7DC3B475" w14:textId="276CD7D6"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中國公民因公務出境，由派遣部門向外交部或者外交部授權的地方外事部門申請辦理出境證件。</w:t>
      </w:r>
    </w:p>
    <w:p w14:paraId="4386D34E"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7</w:t>
      </w:r>
      <w:r w:rsidR="00EB00C6">
        <w:rPr>
          <w:rFonts w:ascii="微軟正黑體" w:eastAsia="微軟正黑體" w:hAnsi="微軟正黑體" w:hint="eastAsia"/>
        </w:rPr>
        <w:t>條</w:t>
      </w:r>
    </w:p>
    <w:p w14:paraId="01976920" w14:textId="29ED7BB7"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海員因執行任務出境，由港務監督局或者港務監督局授權的港務監督辦理出境證件。</w:t>
      </w:r>
    </w:p>
    <w:p w14:paraId="343D943A" w14:textId="77777777" w:rsidR="00EB00C6" w:rsidRDefault="005D0326" w:rsidP="0051250C">
      <w:pPr>
        <w:pStyle w:val="2"/>
        <w:rPr>
          <w:rFonts w:ascii="微軟正黑體" w:eastAsia="微軟正黑體" w:hAnsi="微軟正黑體" w:hint="eastAsia"/>
        </w:rPr>
      </w:pPr>
      <w:bookmarkStart w:id="7" w:name="a8"/>
      <w:bookmarkEnd w:id="7"/>
      <w:r w:rsidRPr="00EB00C6">
        <w:rPr>
          <w:rFonts w:ascii="微軟正黑體" w:eastAsia="微軟正黑體" w:hAnsi="微軟正黑體" w:hint="eastAsia"/>
        </w:rPr>
        <w:t>第</w:t>
      </w:r>
      <w:r w:rsidR="004C5EB4" w:rsidRPr="00EB00C6">
        <w:rPr>
          <w:rFonts w:ascii="微軟正黑體" w:eastAsia="微軟正黑體" w:hAnsi="微軟正黑體" w:hint="eastAsia"/>
        </w:rPr>
        <w:t>8</w:t>
      </w:r>
      <w:r w:rsidR="00EB00C6">
        <w:rPr>
          <w:rFonts w:ascii="微軟正黑體" w:eastAsia="微軟正黑體" w:hAnsi="微軟正黑體" w:hint="eastAsia"/>
        </w:rPr>
        <w:t>條</w:t>
      </w:r>
    </w:p>
    <w:p w14:paraId="6A025BBA" w14:textId="73A0124E" w:rsidR="0022410F"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有下列情形之一的，不批准出境：</w:t>
      </w:r>
    </w:p>
    <w:p w14:paraId="7785DBC6" w14:textId="77777777" w:rsidR="0022410F"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（一）刑事案件的被告人和公安機關或者人民檢察院或者人民法院認定的犯罪嫌疑人；</w:t>
      </w:r>
    </w:p>
    <w:p w14:paraId="654D4459" w14:textId="77777777" w:rsidR="0022410F"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（二）人民法院通知有未了結民事案件不能離境的；</w:t>
      </w:r>
    </w:p>
    <w:p w14:paraId="6043E944" w14:textId="77777777" w:rsidR="0022410F"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（三）被判處刑罰正在服刑的；</w:t>
      </w:r>
    </w:p>
    <w:p w14:paraId="2858B4DD" w14:textId="77777777" w:rsidR="0022410F"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（四）正在被勞動教養的；</w:t>
      </w:r>
    </w:p>
    <w:p w14:paraId="6E1F4FFC" w14:textId="77777777" w:rsidR="005D0326"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（五）國務院有關主管機關認為出境後將對國家安全造成危害或者對國家利益造成重大損失的。</w:t>
      </w:r>
    </w:p>
    <w:p w14:paraId="37E69BD6"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9</w:t>
      </w:r>
      <w:r w:rsidR="00EB00C6">
        <w:rPr>
          <w:rFonts w:ascii="微軟正黑體" w:eastAsia="微軟正黑體" w:hAnsi="微軟正黑體" w:hint="eastAsia"/>
        </w:rPr>
        <w:t>條</w:t>
      </w:r>
    </w:p>
    <w:p w14:paraId="06C87FB7" w14:textId="24B3EED1" w:rsidR="0022410F"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有下列情形之一的，邊防檢查機關有權阻止出境，並依法處理：</w:t>
      </w:r>
    </w:p>
    <w:p w14:paraId="54D84760" w14:textId="77777777" w:rsidR="0022410F"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（一）持用無效出境證件的；</w:t>
      </w:r>
    </w:p>
    <w:p w14:paraId="08371B0D" w14:textId="77777777" w:rsidR="0022410F" w:rsidRPr="00EB00C6" w:rsidRDefault="005D0326" w:rsidP="005D0326">
      <w:pPr>
        <w:ind w:left="119"/>
        <w:jc w:val="both"/>
        <w:rPr>
          <w:rFonts w:ascii="微軟正黑體" w:eastAsia="微軟正黑體" w:hAnsi="微軟正黑體"/>
          <w:color w:val="000000"/>
        </w:rPr>
      </w:pPr>
      <w:r w:rsidRPr="00EB00C6">
        <w:rPr>
          <w:rFonts w:ascii="微軟正黑體" w:eastAsia="微軟正黑體" w:hAnsi="微軟正黑體" w:hint="eastAsia"/>
          <w:color w:val="000000"/>
        </w:rPr>
        <w:t xml:space="preserve">　　（二）持用他人出境證件的；</w:t>
      </w:r>
    </w:p>
    <w:p w14:paraId="3EE6F6F7" w14:textId="77777777" w:rsidR="00EB00C6" w:rsidRDefault="005D0326" w:rsidP="005D0326">
      <w:pPr>
        <w:ind w:left="119"/>
        <w:jc w:val="both"/>
        <w:rPr>
          <w:rFonts w:ascii="微軟正黑體" w:eastAsia="微軟正黑體" w:hAnsi="微軟正黑體" w:hint="eastAsia"/>
          <w:color w:val="000000"/>
        </w:rPr>
      </w:pPr>
      <w:r w:rsidRPr="00EB00C6">
        <w:rPr>
          <w:rFonts w:ascii="微軟正黑體" w:eastAsia="微軟正黑體" w:hAnsi="微軟正黑體" w:hint="eastAsia"/>
          <w:color w:val="000000"/>
        </w:rPr>
        <w:t xml:space="preserve">　　（三）持用偽造或者塗改的出境證件的</w:t>
      </w:r>
      <w:r w:rsidR="00EB00C6">
        <w:rPr>
          <w:rFonts w:ascii="微軟正黑體" w:eastAsia="微軟正黑體" w:hAnsi="微軟正黑體" w:hint="eastAsia"/>
          <w:color w:val="000000"/>
        </w:rPr>
        <w:t>。</w:t>
      </w:r>
    </w:p>
    <w:p w14:paraId="613B6E59" w14:textId="3F88E7F9" w:rsidR="0022410F" w:rsidRPr="00EB00C6" w:rsidRDefault="00EB00C6" w:rsidP="0022410F">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2410F" w:rsidRPr="00EB00C6">
        <w:rPr>
          <w:rFonts w:ascii="微軟正黑體" w:eastAsia="微軟正黑體" w:hAnsi="微軟正黑體"/>
          <w:color w:val="808000"/>
          <w:sz w:val="18"/>
        </w:rPr>
        <w:t xml:space="preserve">　　　　　　　　　　　　　　　　　　　　　　　　　　　　　　　　　　　　　　　　　　　　　</w:t>
      </w:r>
      <w:hyperlink w:anchor="aaa" w:history="1">
        <w:r w:rsidR="0022410F" w:rsidRPr="00EB00C6">
          <w:rPr>
            <w:rStyle w:val="a3"/>
            <w:rFonts w:ascii="微軟正黑體" w:eastAsia="微軟正黑體" w:hAnsi="微軟正黑體" w:hint="eastAsia"/>
            <w:sz w:val="18"/>
          </w:rPr>
          <w:t>回索引</w:t>
        </w:r>
      </w:hyperlink>
      <w:r w:rsidR="00965D98" w:rsidRPr="00EB00C6">
        <w:rPr>
          <w:rFonts w:ascii="微軟正黑體" w:eastAsia="微軟正黑體" w:hAnsi="微軟正黑體" w:hint="eastAsia"/>
          <w:color w:val="808000"/>
          <w:sz w:val="18"/>
        </w:rPr>
        <w:t>〉〉</w:t>
      </w:r>
    </w:p>
    <w:p w14:paraId="40052E7D" w14:textId="77777777" w:rsidR="005D0326" w:rsidRPr="00EB00C6" w:rsidRDefault="005D0326" w:rsidP="00F51021">
      <w:pPr>
        <w:pStyle w:val="1"/>
        <w:rPr>
          <w:rFonts w:ascii="微軟正黑體" w:eastAsia="微軟正黑體" w:hAnsi="微軟正黑體"/>
        </w:rPr>
      </w:pPr>
      <w:bookmarkStart w:id="8" w:name="_第三章__入_境"/>
      <w:bookmarkEnd w:id="8"/>
      <w:r w:rsidRPr="00EB00C6">
        <w:rPr>
          <w:rFonts w:ascii="微軟正黑體" w:eastAsia="微軟正黑體" w:hAnsi="微軟正黑體" w:hint="eastAsia"/>
        </w:rPr>
        <w:t>第三章　　入　境</w:t>
      </w:r>
    </w:p>
    <w:p w14:paraId="734F30F7"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第10</w:t>
      </w:r>
      <w:r w:rsidR="00EB00C6">
        <w:rPr>
          <w:rFonts w:ascii="微軟正黑體" w:eastAsia="微軟正黑體" w:hAnsi="微軟正黑體" w:hint="eastAsia"/>
        </w:rPr>
        <w:t>條</w:t>
      </w:r>
    </w:p>
    <w:p w14:paraId="0E69EB4A" w14:textId="5D7DF1B0"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定居國外的中國公民要求回國定居的，應當向中國駐外國的外交代表機關、領事機關或者外交部授權的其他駐外機關辦理手續，也可以向有關省、自治區、直轄市的公安機關辦理手續。</w:t>
      </w:r>
    </w:p>
    <w:p w14:paraId="5629C5E3"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第11</w:t>
      </w:r>
      <w:r w:rsidR="00EB00C6">
        <w:rPr>
          <w:rFonts w:ascii="微軟正黑體" w:eastAsia="微軟正黑體" w:hAnsi="微軟正黑體" w:hint="eastAsia"/>
        </w:rPr>
        <w:t>條</w:t>
      </w:r>
    </w:p>
    <w:p w14:paraId="05B5C09D" w14:textId="29A2DA49" w:rsidR="00EB00C6" w:rsidRDefault="00EB00C6" w:rsidP="005D0326">
      <w:pPr>
        <w:ind w:left="119"/>
        <w:jc w:val="both"/>
        <w:rPr>
          <w:rFonts w:ascii="微軟正黑體" w:eastAsia="微軟正黑體" w:hAnsi="微軟正黑體" w:hint="eastAsia"/>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入境定居或者工作的中國公民，入境後應當按照戶口管理規定，辦理常住戶口登記。入境暫住的，應當按照戶口管理規定辦理暫住登記</w:t>
      </w:r>
      <w:r>
        <w:rPr>
          <w:rFonts w:ascii="微軟正黑體" w:eastAsia="微軟正黑體" w:hAnsi="微軟正黑體" w:hint="eastAsia"/>
          <w:color w:val="000000"/>
        </w:rPr>
        <w:t>。</w:t>
      </w:r>
    </w:p>
    <w:p w14:paraId="6C679E5A" w14:textId="3C5F38BD" w:rsidR="0022410F" w:rsidRPr="00EB00C6" w:rsidRDefault="00EB00C6" w:rsidP="0022410F">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2410F" w:rsidRPr="00EB00C6">
        <w:rPr>
          <w:rFonts w:ascii="微軟正黑體" w:eastAsia="微軟正黑體" w:hAnsi="微軟正黑體"/>
          <w:color w:val="808000"/>
          <w:sz w:val="18"/>
        </w:rPr>
        <w:t xml:space="preserve">　　　　　　　　　　　　　　　　　　　　　　　　　　　　　　　　　　　　　　　　　　　　　</w:t>
      </w:r>
      <w:hyperlink w:anchor="aaa" w:history="1">
        <w:r w:rsidR="0022410F" w:rsidRPr="00EB00C6">
          <w:rPr>
            <w:rStyle w:val="a3"/>
            <w:rFonts w:ascii="微軟正黑體" w:eastAsia="微軟正黑體" w:hAnsi="微軟正黑體" w:hint="eastAsia"/>
            <w:sz w:val="18"/>
          </w:rPr>
          <w:t>回索引</w:t>
        </w:r>
      </w:hyperlink>
      <w:r w:rsidR="00965D98" w:rsidRPr="00EB00C6">
        <w:rPr>
          <w:rFonts w:ascii="微軟正黑體" w:eastAsia="微軟正黑體" w:hAnsi="微軟正黑體" w:hint="eastAsia"/>
          <w:color w:val="808000"/>
          <w:sz w:val="18"/>
        </w:rPr>
        <w:t>〉〉</w:t>
      </w:r>
    </w:p>
    <w:p w14:paraId="5E32D3B0" w14:textId="77777777" w:rsidR="005D0326" w:rsidRPr="00EB00C6" w:rsidRDefault="005D0326" w:rsidP="00F51021">
      <w:pPr>
        <w:pStyle w:val="1"/>
        <w:rPr>
          <w:rFonts w:ascii="微軟正黑體" w:eastAsia="微軟正黑體" w:hAnsi="微軟正黑體"/>
        </w:rPr>
      </w:pPr>
      <w:bookmarkStart w:id="9" w:name="_第四章__管_理_機_關"/>
      <w:bookmarkStart w:id="10" w:name="_第四章__管"/>
      <w:bookmarkEnd w:id="9"/>
      <w:bookmarkEnd w:id="10"/>
      <w:r w:rsidRPr="00EB00C6">
        <w:rPr>
          <w:rFonts w:ascii="微軟正黑體" w:eastAsia="微軟正黑體" w:hAnsi="微軟正黑體" w:hint="eastAsia"/>
        </w:rPr>
        <w:t>第四章　　管理機關</w:t>
      </w:r>
    </w:p>
    <w:p w14:paraId="3E505F95"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第12</w:t>
      </w:r>
      <w:r w:rsidR="00EB00C6">
        <w:rPr>
          <w:rFonts w:ascii="微軟正黑體" w:eastAsia="微軟正黑體" w:hAnsi="微軟正黑體" w:hint="eastAsia"/>
        </w:rPr>
        <w:t>條</w:t>
      </w:r>
    </w:p>
    <w:p w14:paraId="735F9C3C" w14:textId="5685FADA" w:rsidR="00EB00C6" w:rsidRDefault="00EB00C6" w:rsidP="005D0326">
      <w:pPr>
        <w:ind w:left="119"/>
        <w:jc w:val="both"/>
        <w:rPr>
          <w:rFonts w:ascii="微軟正黑體" w:eastAsia="微軟正黑體" w:hAnsi="微軟正黑體" w:hint="eastAsia"/>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因公務出境的中國公民所使用的護照由外交部或者外交部授權的地方外事部門頒發，海員證由港務監督局或者港務監督局授權的港務監督頒發，因私事出境的中國公民所使用的護照由公安部或者公安部授權的地方公安機關頒發</w:t>
      </w:r>
      <w:r>
        <w:rPr>
          <w:rFonts w:ascii="微軟正黑體" w:eastAsia="微軟正黑體" w:hAnsi="微軟正黑體" w:hint="eastAsia"/>
          <w:color w:val="000000"/>
        </w:rPr>
        <w:t>。</w:t>
      </w:r>
    </w:p>
    <w:p w14:paraId="1C7DC0EF" w14:textId="00DB79E3" w:rsidR="005D0326" w:rsidRPr="00EB00C6" w:rsidRDefault="00EB00C6" w:rsidP="005D0326">
      <w:pPr>
        <w:ind w:left="119"/>
        <w:jc w:val="both"/>
        <w:rPr>
          <w:rFonts w:ascii="微軟正黑體" w:eastAsia="微軟正黑體" w:hAnsi="微軟正黑體"/>
          <w:color w:val="17365D"/>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2</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17365D"/>
        </w:rPr>
        <w:t>中國公民在國外申請護照、證件，由中國駐外國的外交代表機關、領事機關或者外交部授權的其他駐外機關頒發。</w:t>
      </w:r>
    </w:p>
    <w:p w14:paraId="4F9F7CE1"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第13</w:t>
      </w:r>
      <w:r w:rsidR="00EB00C6">
        <w:rPr>
          <w:rFonts w:ascii="微軟正黑體" w:eastAsia="微軟正黑體" w:hAnsi="微軟正黑體" w:hint="eastAsia"/>
        </w:rPr>
        <w:t>條</w:t>
      </w:r>
    </w:p>
    <w:p w14:paraId="75229F52" w14:textId="53DB14E2" w:rsidR="00EB00C6" w:rsidRDefault="00EB00C6" w:rsidP="005D0326">
      <w:pPr>
        <w:ind w:left="119"/>
        <w:jc w:val="both"/>
        <w:rPr>
          <w:rFonts w:ascii="微軟正黑體" w:eastAsia="微軟正黑體" w:hAnsi="微軟正黑體" w:hint="eastAsia"/>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公安部、外交部、港務監督局和原發證機關，各自對其發出的或者其授權的機關發出的護照和證件，有權吊銷或者宣佈作廢</w:t>
      </w:r>
      <w:r>
        <w:rPr>
          <w:rFonts w:ascii="微軟正黑體" w:eastAsia="微軟正黑體" w:hAnsi="微軟正黑體" w:hint="eastAsia"/>
          <w:color w:val="000000"/>
        </w:rPr>
        <w:t>。</w:t>
      </w:r>
    </w:p>
    <w:p w14:paraId="472FB15A" w14:textId="10E3293D" w:rsidR="0022410F" w:rsidRPr="00EB00C6" w:rsidRDefault="00EB00C6" w:rsidP="0022410F">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22410F" w:rsidRPr="00EB00C6">
        <w:rPr>
          <w:rFonts w:ascii="微軟正黑體" w:eastAsia="微軟正黑體" w:hAnsi="微軟正黑體"/>
          <w:color w:val="808000"/>
          <w:sz w:val="18"/>
        </w:rPr>
        <w:t xml:space="preserve">　　　　　　　　　　　　　　　　　　　　　　　　　　　　　　　　　　　　　　　　　　　　　</w:t>
      </w:r>
      <w:hyperlink w:anchor="aaa" w:history="1">
        <w:r w:rsidR="0022410F" w:rsidRPr="00EB00C6">
          <w:rPr>
            <w:rStyle w:val="a3"/>
            <w:rFonts w:ascii="微軟正黑體" w:eastAsia="微軟正黑體" w:hAnsi="微軟正黑體" w:hint="eastAsia"/>
            <w:sz w:val="18"/>
          </w:rPr>
          <w:t>回索引</w:t>
        </w:r>
      </w:hyperlink>
      <w:r w:rsidR="00965D98" w:rsidRPr="00EB00C6">
        <w:rPr>
          <w:rFonts w:ascii="微軟正黑體" w:eastAsia="微軟正黑體" w:hAnsi="微軟正黑體" w:hint="eastAsia"/>
          <w:color w:val="808000"/>
          <w:sz w:val="18"/>
        </w:rPr>
        <w:t>〉〉</w:t>
      </w:r>
    </w:p>
    <w:p w14:paraId="0BB3A4E3" w14:textId="77777777" w:rsidR="005D0326" w:rsidRPr="00EB00C6" w:rsidRDefault="005D0326" w:rsidP="00F51021">
      <w:pPr>
        <w:pStyle w:val="1"/>
        <w:rPr>
          <w:rFonts w:ascii="微軟正黑體" w:eastAsia="微軟正黑體" w:hAnsi="微軟正黑體"/>
        </w:rPr>
      </w:pPr>
      <w:bookmarkStart w:id="11" w:name="_第五章__處_罰"/>
      <w:bookmarkEnd w:id="11"/>
      <w:r w:rsidRPr="00EB00C6">
        <w:rPr>
          <w:rFonts w:ascii="微軟正黑體" w:eastAsia="微軟正黑體" w:hAnsi="微軟正黑體" w:hint="eastAsia"/>
        </w:rPr>
        <w:t>第五章　　處　罰</w:t>
      </w:r>
    </w:p>
    <w:p w14:paraId="0A333F88"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第14</w:t>
      </w:r>
      <w:r w:rsidR="00EB00C6">
        <w:rPr>
          <w:rFonts w:ascii="微軟正黑體" w:eastAsia="微軟正黑體" w:hAnsi="微軟正黑體" w:hint="eastAsia"/>
        </w:rPr>
        <w:t>條</w:t>
      </w:r>
    </w:p>
    <w:p w14:paraId="16C68A7A" w14:textId="4A3B2E0A"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對違反本法規定，非法出境、入境，偽造、塗改、冒用、轉讓出境、入境證件的，公安機關可以處以警告或者十日以下的拘留處罰；情節嚴重，構成犯罪的，依法追究刑事責任。</w:t>
      </w:r>
    </w:p>
    <w:p w14:paraId="66871D87"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第15</w:t>
      </w:r>
      <w:r w:rsidR="00EB00C6">
        <w:rPr>
          <w:rFonts w:ascii="微軟正黑體" w:eastAsia="微軟正黑體" w:hAnsi="微軟正黑體" w:hint="eastAsia"/>
        </w:rPr>
        <w:t>條</w:t>
      </w:r>
    </w:p>
    <w:p w14:paraId="79B8152F" w14:textId="25FAF0BF"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受公安機關拘留處罰的公民對處罰不服的，在接到通知之日起十五日內，可以向上一級公安機關提出申訴，由上一級公安機關作出最後的裁決，也可以直接向當地人民法院提起訴訟。</w:t>
      </w:r>
    </w:p>
    <w:p w14:paraId="27A4637B" w14:textId="77777777" w:rsidR="00EB00C6" w:rsidRDefault="004C5EB4" w:rsidP="0051250C">
      <w:pPr>
        <w:pStyle w:val="2"/>
        <w:rPr>
          <w:rFonts w:ascii="微軟正黑體" w:eastAsia="微軟正黑體" w:hAnsi="微軟正黑體" w:hint="eastAsia"/>
          <w:b w:val="0"/>
          <w:bCs w:val="0"/>
          <w:color w:val="FFFFFF" w:themeColor="background1"/>
        </w:rPr>
      </w:pPr>
      <w:bookmarkStart w:id="12" w:name="a16"/>
      <w:bookmarkEnd w:id="12"/>
      <w:r w:rsidRPr="00EB00C6">
        <w:rPr>
          <w:rFonts w:ascii="微軟正黑體" w:eastAsia="微軟正黑體" w:hAnsi="微軟正黑體" w:hint="eastAsia"/>
        </w:rPr>
        <w:t>第16</w:t>
      </w:r>
      <w:r w:rsidR="0022410F" w:rsidRPr="00EB00C6">
        <w:rPr>
          <w:rFonts w:ascii="微軟正黑體" w:eastAsia="微軟正黑體" w:hAnsi="微軟正黑體" w:hint="eastAsia"/>
        </w:rPr>
        <w:t>條</w:t>
      </w:r>
      <w:r w:rsidR="00EB00C6">
        <w:rPr>
          <w:rFonts w:ascii="微軟正黑體" w:eastAsia="微軟正黑體" w:hAnsi="微軟正黑體" w:hint="eastAsia"/>
          <w:b w:val="0"/>
          <w:bCs w:val="0"/>
          <w:color w:val="FFFFFF" w:themeColor="background1"/>
        </w:rPr>
        <w:t>∵</w:t>
      </w:r>
    </w:p>
    <w:p w14:paraId="0EDFD368" w14:textId="746B21CE" w:rsidR="00463908" w:rsidRPr="00EB00C6" w:rsidRDefault="00EB00C6" w:rsidP="00463908">
      <w:pPr>
        <w:ind w:left="142"/>
        <w:jc w:val="both"/>
        <w:rPr>
          <w:rFonts w:ascii="微軟正黑體" w:eastAsia="微軟正黑體" w:hAnsi="微軟正黑體"/>
        </w:rPr>
      </w:pPr>
      <w:r w:rsidRPr="00EB00C6">
        <w:rPr>
          <w:rFonts w:asciiTheme="minorHAnsi" w:eastAsia="微軟正黑體" w:hAnsiTheme="minorHAnsi" w:hint="eastAsia"/>
          <w:bCs/>
          <w:color w:val="404040" w:themeColor="text1" w:themeTint="BF"/>
          <w:sz w:val="16"/>
        </w:rPr>
        <w:t>﹝</w:t>
      </w:r>
      <w:r w:rsidRPr="00EB00C6">
        <w:rPr>
          <w:rFonts w:asciiTheme="minorHAnsi" w:eastAsia="微軟正黑體" w:hAnsiTheme="minorHAnsi" w:hint="eastAsia"/>
          <w:bCs/>
          <w:color w:val="404040" w:themeColor="text1" w:themeTint="BF"/>
          <w:sz w:val="16"/>
        </w:rPr>
        <w:t>1</w:t>
      </w:r>
      <w:r w:rsidRPr="00EB00C6">
        <w:rPr>
          <w:rFonts w:asciiTheme="minorHAnsi" w:eastAsia="微軟正黑體" w:hAnsiTheme="minorHAnsi" w:hint="eastAsia"/>
          <w:bCs/>
          <w:color w:val="404040" w:themeColor="text1" w:themeTint="BF"/>
          <w:sz w:val="16"/>
        </w:rPr>
        <w:t>﹞</w:t>
      </w:r>
      <w:r w:rsidR="00463908" w:rsidRPr="00EB00C6">
        <w:rPr>
          <w:rFonts w:ascii="微軟正黑體" w:eastAsia="微軟正黑體" w:hAnsi="微軟正黑體" w:hint="eastAsia"/>
        </w:rPr>
        <w:t>執行本法的國家工作人員，利用職權索取、收受賄賂，或者有其他違法失職行為，情節嚴重，構成犯罪的，依法追究刑事責任。</w:t>
      </w:r>
    </w:p>
    <w:p w14:paraId="623D92AA" w14:textId="2D6C894A" w:rsidR="00EB00C6" w:rsidRDefault="00EB00C6" w:rsidP="0051250C">
      <w:pPr>
        <w:pStyle w:val="3"/>
        <w:keepNext w:val="0"/>
        <w:widowControl/>
        <w:ind w:leftChars="59" w:left="118"/>
        <w:rPr>
          <w:rFonts w:ascii="微軟正黑體" w:eastAsia="微軟正黑體" w:hAnsi="微軟正黑體" w:cs="Arial Unicode MS" w:hint="eastAsia"/>
        </w:rPr>
      </w:pPr>
      <w:r>
        <w:rPr>
          <w:rFonts w:ascii="微軟正黑體" w:eastAsia="微軟正黑體" w:hAnsi="微軟正黑體" w:cs="Arial Unicode MS" w:hint="eastAsia"/>
        </w:rPr>
        <w:t>--</w:t>
      </w:r>
      <w:r w:rsidRPr="00EB00C6">
        <w:rPr>
          <w:rFonts w:ascii="微軟正黑體" w:eastAsia="微軟正黑體" w:hAnsi="微軟正黑體" w:cs="Arial Unicode MS"/>
        </w:rPr>
        <w:t>200</w:t>
      </w:r>
      <w:r w:rsidRPr="00EB00C6">
        <w:rPr>
          <w:rFonts w:ascii="微軟正黑體" w:eastAsia="微軟正黑體" w:hAnsi="微軟正黑體" w:cs="Arial Unicode MS" w:hint="eastAsia"/>
        </w:rPr>
        <w:t>9年8月27日修正前條</w:t>
      </w:r>
      <w:r w:rsidRPr="00EB00C6">
        <w:rPr>
          <w:rFonts w:ascii="微軟正黑體" w:eastAsia="微軟正黑體" w:hAnsi="微軟正黑體" w:hint="eastAsia"/>
        </w:rPr>
        <w:t>文</w:t>
      </w:r>
      <w:r w:rsidRPr="00EB00C6">
        <w:rPr>
          <w:rFonts w:ascii="微軟正黑體" w:eastAsia="微軟正黑體" w:hAnsi="微軟正黑體"/>
        </w:rPr>
        <w:t>--</w:t>
      </w:r>
      <w:hyperlink r:id="rId17" w:history="1">
        <w:r w:rsidRPr="00EB00C6">
          <w:rPr>
            <w:rStyle w:val="a3"/>
            <w:rFonts w:ascii="微軟正黑體" w:eastAsia="微軟正黑體" w:hAnsi="微軟正黑體"/>
          </w:rPr>
          <w:t>比對程式</w:t>
        </w:r>
      </w:hyperlink>
    </w:p>
    <w:p w14:paraId="04295DF3" w14:textId="4E294C50" w:rsidR="005D0326" w:rsidRPr="00EB00C6" w:rsidRDefault="00EB00C6" w:rsidP="005D0326">
      <w:pPr>
        <w:ind w:left="119"/>
        <w:jc w:val="both"/>
        <w:rPr>
          <w:rFonts w:ascii="微軟正黑體" w:eastAsia="微軟正黑體" w:hAnsi="微軟正黑體"/>
          <w:color w:val="5F5F5F"/>
        </w:rPr>
      </w:pPr>
      <w:r w:rsidRPr="00EB00C6">
        <w:rPr>
          <w:rFonts w:asciiTheme="minorHAnsi" w:eastAsia="微軟正黑體" w:hAnsiTheme="minorHAnsi" w:cs="Arial Unicode MS" w:hint="eastAsia"/>
          <w:color w:val="404040" w:themeColor="text1" w:themeTint="BF"/>
          <w:sz w:val="16"/>
        </w:rPr>
        <w:t>﹝</w:t>
      </w:r>
      <w:r w:rsidRPr="00EB00C6">
        <w:rPr>
          <w:rFonts w:asciiTheme="minorHAnsi" w:eastAsia="微軟正黑體" w:hAnsiTheme="minorHAnsi" w:cs="Arial Unicode MS" w:hint="eastAsia"/>
          <w:color w:val="404040" w:themeColor="text1" w:themeTint="BF"/>
          <w:sz w:val="16"/>
        </w:rPr>
        <w:t>1</w:t>
      </w:r>
      <w:r w:rsidRPr="00EB00C6">
        <w:rPr>
          <w:rFonts w:asciiTheme="minorHAnsi" w:eastAsia="微軟正黑體" w:hAnsiTheme="minorHAnsi" w:cs="Arial Unicode MS" w:hint="eastAsia"/>
          <w:color w:val="404040" w:themeColor="text1" w:themeTint="BF"/>
          <w:sz w:val="16"/>
        </w:rPr>
        <w:t>﹞</w:t>
      </w:r>
      <w:r w:rsidR="005D0326" w:rsidRPr="00EB00C6">
        <w:rPr>
          <w:rFonts w:ascii="微軟正黑體" w:eastAsia="微軟正黑體" w:hAnsi="微軟正黑體" w:hint="eastAsia"/>
          <w:color w:val="5F5F5F"/>
        </w:rPr>
        <w:t>執行本法的國家工作人員，利用職權索取、收受賄賂的，依照《</w:t>
      </w:r>
      <w:hyperlink r:id="rId18" w:history="1">
        <w:r w:rsidR="005D0326" w:rsidRPr="00EB00C6">
          <w:rPr>
            <w:rStyle w:val="a3"/>
            <w:rFonts w:ascii="微軟正黑體" w:eastAsia="微軟正黑體" w:hAnsi="微軟正黑體" w:cs="Arial" w:hint="eastAsia"/>
            <w:color w:val="5F5F5F"/>
          </w:rPr>
          <w:t>中華人民共和國刑法</w:t>
        </w:r>
      </w:hyperlink>
      <w:r w:rsidR="005D0326" w:rsidRPr="00EB00C6">
        <w:rPr>
          <w:rFonts w:ascii="微軟正黑體" w:eastAsia="微軟正黑體" w:hAnsi="微軟正黑體" w:hint="eastAsia"/>
          <w:color w:val="5F5F5F"/>
        </w:rPr>
        <w:t>》和全國人民代表大會常務委員會《</w:t>
      </w:r>
      <w:r w:rsidR="005D0326" w:rsidRPr="00EB00C6">
        <w:rPr>
          <w:rFonts w:ascii="微軟正黑體" w:eastAsia="微軟正黑體" w:hAnsi="微軟正黑體" w:cs="Arial" w:hint="eastAsia"/>
          <w:color w:val="5F5F5F"/>
        </w:rPr>
        <w:t>關於嚴懲嚴重破壞經濟的罪犯的決定</w:t>
      </w:r>
      <w:r w:rsidR="005D0326" w:rsidRPr="00EB00C6">
        <w:rPr>
          <w:rFonts w:ascii="微軟正黑體" w:eastAsia="微軟正黑體" w:hAnsi="微軟正黑體" w:hint="eastAsia"/>
          <w:color w:val="5F5F5F"/>
        </w:rPr>
        <w:t>》處罰；有其他違法失職行</w:t>
      </w:r>
      <w:r w:rsidR="005D0326" w:rsidRPr="00EB00C6">
        <w:rPr>
          <w:rFonts w:ascii="微軟正黑體" w:eastAsia="微軟正黑體" w:hAnsi="微軟正黑體" w:hint="eastAsia"/>
          <w:color w:val="5F5F5F"/>
        </w:rPr>
        <w:lastRenderedPageBreak/>
        <w:t>為，情節嚴重，構成犯罪的，依照</w:t>
      </w:r>
      <w:r w:rsidR="00265FF0" w:rsidRPr="00EB00C6">
        <w:rPr>
          <w:rFonts w:ascii="微軟正黑體" w:eastAsia="微軟正黑體" w:hAnsi="微軟正黑體" w:hint="eastAsia"/>
          <w:color w:val="5F5F5F"/>
        </w:rPr>
        <w:t>《</w:t>
      </w:r>
      <w:hyperlink r:id="rId19" w:history="1">
        <w:r w:rsidR="00265FF0" w:rsidRPr="00EB00C6">
          <w:rPr>
            <w:rStyle w:val="a3"/>
            <w:rFonts w:ascii="微軟正黑體" w:eastAsia="微軟正黑體" w:hAnsi="微軟正黑體" w:cs="Arial" w:hint="eastAsia"/>
            <w:color w:val="5F5F5F"/>
          </w:rPr>
          <w:t>中華人民共和國刑法</w:t>
        </w:r>
      </w:hyperlink>
      <w:r w:rsidR="00265FF0" w:rsidRPr="00EB00C6">
        <w:rPr>
          <w:rFonts w:ascii="微軟正黑體" w:eastAsia="微軟正黑體" w:hAnsi="微軟正黑體" w:hint="eastAsia"/>
          <w:color w:val="5F5F5F"/>
        </w:rPr>
        <w:t>》</w:t>
      </w:r>
      <w:r w:rsidR="005D0326" w:rsidRPr="00EB00C6">
        <w:rPr>
          <w:rFonts w:ascii="微軟正黑體" w:eastAsia="微軟正黑體" w:hAnsi="微軟正黑體" w:hint="eastAsia"/>
          <w:color w:val="5F5F5F"/>
        </w:rPr>
        <w:t>有關規定追究刑事責任。</w:t>
      </w:r>
      <w:r w:rsidR="00453EAE" w:rsidRPr="00EB00C6">
        <w:rPr>
          <w:rFonts w:ascii="微軟正黑體" w:eastAsia="微軟正黑體" w:hAnsi="微軟正黑體" w:hint="eastAsia"/>
          <w:color w:val="FFFFFF" w:themeColor="background1"/>
        </w:rPr>
        <w:t>∴</w:t>
      </w:r>
    </w:p>
    <w:p w14:paraId="4205E721" w14:textId="7AB75936" w:rsidR="0022410F" w:rsidRPr="00EB00C6" w:rsidRDefault="0022410F" w:rsidP="0022410F">
      <w:pPr>
        <w:ind w:left="119"/>
        <w:jc w:val="right"/>
        <w:rPr>
          <w:rFonts w:ascii="微軟正黑體" w:eastAsia="微軟正黑體" w:hAnsi="微軟正黑體"/>
          <w:color w:val="000000"/>
        </w:rPr>
      </w:pPr>
      <w:r w:rsidRPr="00EB00C6">
        <w:rPr>
          <w:rFonts w:ascii="微軟正黑體" w:eastAsia="微軟正黑體" w:hAnsi="微軟正黑體"/>
          <w:color w:val="808000"/>
          <w:sz w:val="18"/>
        </w:rPr>
        <w:t xml:space="preserve">　　　　　　　　　　　　　　　　　　　　　　　　　　　　　　　　　　　　　　　　　　　　　　　　　</w:t>
      </w:r>
      <w:r w:rsidR="00734DA2" w:rsidRPr="00EB00C6">
        <w:rPr>
          <w:rFonts w:ascii="微軟正黑體" w:eastAsia="微軟正黑體" w:hAnsi="微軟正黑體"/>
        </w:rPr>
        <w:fldChar w:fldCharType="begin"/>
      </w:r>
      <w:r w:rsidR="00734DA2" w:rsidRPr="00EB00C6">
        <w:rPr>
          <w:rFonts w:ascii="微軟正黑體" w:eastAsia="微軟正黑體" w:hAnsi="微軟正黑體"/>
        </w:rPr>
        <w:instrText xml:space="preserve"> HYPERLINK \l "aaa" </w:instrText>
      </w:r>
      <w:r w:rsidR="00734DA2" w:rsidRPr="00EB00C6">
        <w:rPr>
          <w:rFonts w:ascii="微軟正黑體" w:eastAsia="微軟正黑體" w:hAnsi="微軟正黑體"/>
        </w:rPr>
        <w:fldChar w:fldCharType="separate"/>
      </w:r>
      <w:r w:rsidRPr="00EB00C6">
        <w:rPr>
          <w:rStyle w:val="a3"/>
          <w:rFonts w:ascii="微軟正黑體" w:eastAsia="微軟正黑體" w:hAnsi="微軟正黑體" w:hint="eastAsia"/>
          <w:sz w:val="18"/>
        </w:rPr>
        <w:t>回索引</w:t>
      </w:r>
      <w:r w:rsidR="00734DA2" w:rsidRPr="00EB00C6">
        <w:rPr>
          <w:rStyle w:val="a3"/>
          <w:rFonts w:ascii="微軟正黑體" w:eastAsia="微軟正黑體" w:hAnsi="微軟正黑體"/>
          <w:sz w:val="18"/>
        </w:rPr>
        <w:fldChar w:fldCharType="end"/>
      </w:r>
      <w:r w:rsidR="00965D98" w:rsidRPr="00EB00C6">
        <w:rPr>
          <w:rFonts w:ascii="微軟正黑體" w:eastAsia="微軟正黑體" w:hAnsi="微軟正黑體" w:hint="eastAsia"/>
          <w:color w:val="808000"/>
          <w:sz w:val="18"/>
        </w:rPr>
        <w:t>〉〉</w:t>
      </w:r>
    </w:p>
    <w:p w14:paraId="7780AB23" w14:textId="77777777" w:rsidR="005D0326" w:rsidRPr="00EB00C6" w:rsidRDefault="005D0326" w:rsidP="00F51021">
      <w:pPr>
        <w:pStyle w:val="1"/>
        <w:rPr>
          <w:rFonts w:ascii="微軟正黑體" w:eastAsia="微軟正黑體" w:hAnsi="微軟正黑體"/>
        </w:rPr>
      </w:pPr>
      <w:bookmarkStart w:id="13" w:name="_第六章__附_則"/>
      <w:bookmarkEnd w:id="13"/>
      <w:r w:rsidRPr="00EB00C6">
        <w:rPr>
          <w:rFonts w:ascii="微軟正黑體" w:eastAsia="微軟正黑體" w:hAnsi="微軟正黑體" w:hint="eastAsia"/>
        </w:rPr>
        <w:t>第六章　　附　則</w:t>
      </w:r>
    </w:p>
    <w:p w14:paraId="5614B6D1"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第17</w:t>
      </w:r>
      <w:r w:rsidR="00EB00C6">
        <w:rPr>
          <w:rFonts w:ascii="微軟正黑體" w:eastAsia="微軟正黑體" w:hAnsi="微軟正黑體" w:hint="eastAsia"/>
        </w:rPr>
        <w:t>條</w:t>
      </w:r>
    </w:p>
    <w:p w14:paraId="0A221689" w14:textId="13F07879"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中國公民往來香港地區或者澳門地區的管理辦法，由國務院有關部門另行制訂。</w:t>
      </w:r>
    </w:p>
    <w:p w14:paraId="5044764D" w14:textId="77777777" w:rsidR="00EB00C6" w:rsidRDefault="004C5EB4" w:rsidP="0051250C">
      <w:pPr>
        <w:pStyle w:val="2"/>
        <w:rPr>
          <w:rFonts w:ascii="微軟正黑體" w:eastAsia="微軟正黑體" w:hAnsi="微軟正黑體" w:hint="eastAsia"/>
        </w:rPr>
      </w:pPr>
      <w:r w:rsidRPr="00EB00C6">
        <w:rPr>
          <w:rFonts w:ascii="微軟正黑體" w:eastAsia="微軟正黑體" w:hAnsi="微軟正黑體" w:hint="eastAsia"/>
        </w:rPr>
        <w:t>第18</w:t>
      </w:r>
      <w:r w:rsidR="00EB00C6">
        <w:rPr>
          <w:rFonts w:ascii="微軟正黑體" w:eastAsia="微軟正黑體" w:hAnsi="微軟正黑體" w:hint="eastAsia"/>
        </w:rPr>
        <w:t>條</w:t>
      </w:r>
    </w:p>
    <w:p w14:paraId="0AC7CB66" w14:textId="6FDE3832" w:rsidR="00EB00C6" w:rsidRDefault="00EB00C6" w:rsidP="005D0326">
      <w:pPr>
        <w:ind w:left="119"/>
        <w:jc w:val="both"/>
        <w:rPr>
          <w:rFonts w:ascii="微軟正黑體" w:eastAsia="微軟正黑體" w:hAnsi="微軟正黑體" w:hint="eastAsia"/>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在同中國毗鄰國家接壤邊境地區居住的中國公民臨時出境、入境，有兩國之間</w:t>
      </w:r>
      <w:r w:rsidR="00547611" w:rsidRPr="00EB00C6">
        <w:rPr>
          <w:rFonts w:ascii="微軟正黑體" w:eastAsia="微軟正黑體" w:hAnsi="微軟正黑體" w:hint="eastAsia"/>
          <w:color w:val="000000"/>
        </w:rPr>
        <w:t>協議</w:t>
      </w:r>
      <w:r w:rsidR="005D0326" w:rsidRPr="00EB00C6">
        <w:rPr>
          <w:rFonts w:ascii="微軟正黑體" w:eastAsia="微軟正黑體" w:hAnsi="微軟正黑體" w:hint="eastAsia"/>
          <w:color w:val="000000"/>
        </w:rPr>
        <w:t>的，按照</w:t>
      </w:r>
      <w:r w:rsidR="00547611" w:rsidRPr="00EB00C6">
        <w:rPr>
          <w:rFonts w:ascii="微軟正黑體" w:eastAsia="微軟正黑體" w:hAnsi="微軟正黑體" w:hint="eastAsia"/>
          <w:color w:val="000000"/>
        </w:rPr>
        <w:t>協議</w:t>
      </w:r>
      <w:r w:rsidR="005D0326" w:rsidRPr="00EB00C6">
        <w:rPr>
          <w:rFonts w:ascii="微軟正黑體" w:eastAsia="微軟正黑體" w:hAnsi="微軟正黑體" w:hint="eastAsia"/>
          <w:color w:val="000000"/>
        </w:rPr>
        <w:t>執行，沒有</w:t>
      </w:r>
      <w:r w:rsidR="00547611" w:rsidRPr="00EB00C6">
        <w:rPr>
          <w:rFonts w:ascii="微軟正黑體" w:eastAsia="微軟正黑體" w:hAnsi="微軟正黑體" w:hint="eastAsia"/>
          <w:color w:val="000000"/>
        </w:rPr>
        <w:t>協議</w:t>
      </w:r>
      <w:r w:rsidR="005D0326" w:rsidRPr="00EB00C6">
        <w:rPr>
          <w:rFonts w:ascii="微軟正黑體" w:eastAsia="微軟正黑體" w:hAnsi="微軟正黑體" w:hint="eastAsia"/>
          <w:color w:val="000000"/>
        </w:rPr>
        <w:t>的按照中國政府的規定執行</w:t>
      </w:r>
      <w:r>
        <w:rPr>
          <w:rFonts w:ascii="微軟正黑體" w:eastAsia="微軟正黑體" w:hAnsi="微軟正黑體" w:hint="eastAsia"/>
          <w:color w:val="000000"/>
        </w:rPr>
        <w:t>。</w:t>
      </w:r>
    </w:p>
    <w:p w14:paraId="0628C246" w14:textId="11D27149" w:rsidR="005D0326" w:rsidRPr="00EB00C6" w:rsidRDefault="00EB00C6" w:rsidP="005D0326">
      <w:pPr>
        <w:ind w:left="119"/>
        <w:jc w:val="both"/>
        <w:rPr>
          <w:rFonts w:ascii="微軟正黑體" w:eastAsia="微軟正黑體" w:hAnsi="微軟正黑體"/>
          <w:color w:val="17365D"/>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2</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17365D"/>
        </w:rPr>
        <w:t>國際列車和民航國際航班乘務人員、國境鐵路工作人員的出境、入境，按照協議和有關規定執行。</w:t>
      </w:r>
    </w:p>
    <w:p w14:paraId="1284B7C2" w14:textId="77777777" w:rsidR="00EB00C6" w:rsidRDefault="004C5EB4" w:rsidP="0051250C">
      <w:pPr>
        <w:pStyle w:val="2"/>
        <w:rPr>
          <w:rFonts w:ascii="微軟正黑體" w:eastAsia="微軟正黑體" w:hAnsi="微軟正黑體" w:hint="eastAsia"/>
        </w:rPr>
      </w:pPr>
      <w:bookmarkStart w:id="14" w:name="a19"/>
      <w:bookmarkEnd w:id="14"/>
      <w:r w:rsidRPr="00EB00C6">
        <w:rPr>
          <w:rFonts w:ascii="微軟正黑體" w:eastAsia="微軟正黑體" w:hAnsi="微軟正黑體" w:hint="eastAsia"/>
        </w:rPr>
        <w:t>第19</w:t>
      </w:r>
      <w:r w:rsidR="00EB00C6">
        <w:rPr>
          <w:rFonts w:ascii="微軟正黑體" w:eastAsia="微軟正黑體" w:hAnsi="微軟正黑體" w:hint="eastAsia"/>
        </w:rPr>
        <w:t>條</w:t>
      </w:r>
    </w:p>
    <w:p w14:paraId="1129BE9C" w14:textId="0C3F7100" w:rsidR="005D0326" w:rsidRPr="00EB00C6" w:rsidRDefault="00EB00C6" w:rsidP="005D0326">
      <w:pPr>
        <w:ind w:left="119"/>
        <w:jc w:val="both"/>
        <w:rPr>
          <w:rFonts w:ascii="微軟正黑體" w:eastAsia="微軟正黑體" w:hAnsi="微軟正黑體"/>
          <w:color w:val="000000"/>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5D0326" w:rsidRPr="00EB00C6">
        <w:rPr>
          <w:rFonts w:ascii="微軟正黑體" w:eastAsia="微軟正黑體" w:hAnsi="微軟正黑體" w:hint="eastAsia"/>
          <w:color w:val="000000"/>
        </w:rPr>
        <w:t>公安部、外交部、交通部根據本法制定</w:t>
      </w:r>
      <w:hyperlink r:id="rId20" w:history="1">
        <w:r w:rsidR="005D0326" w:rsidRPr="00EB00C6">
          <w:rPr>
            <w:rStyle w:val="a3"/>
            <w:rFonts w:ascii="微軟正黑體" w:eastAsia="微軟正黑體" w:hAnsi="微軟正黑體" w:hint="eastAsia"/>
          </w:rPr>
          <w:t>實施細則</w:t>
        </w:r>
      </w:hyperlink>
      <w:r w:rsidR="005D0326" w:rsidRPr="00EB00C6">
        <w:rPr>
          <w:rFonts w:ascii="微軟正黑體" w:eastAsia="微軟正黑體" w:hAnsi="微軟正黑體" w:hint="eastAsia"/>
          <w:color w:val="000000"/>
        </w:rPr>
        <w:t>，報國務院批准施行。</w:t>
      </w:r>
    </w:p>
    <w:p w14:paraId="195B23A8" w14:textId="77777777" w:rsidR="00EB00C6" w:rsidRDefault="005D0326" w:rsidP="0051250C">
      <w:pPr>
        <w:pStyle w:val="2"/>
        <w:rPr>
          <w:rFonts w:ascii="微軟正黑體" w:eastAsia="微軟正黑體" w:hAnsi="微軟正黑體" w:hint="eastAsia"/>
        </w:rPr>
      </w:pPr>
      <w:r w:rsidRPr="00EB00C6">
        <w:rPr>
          <w:rFonts w:ascii="微軟正黑體" w:eastAsia="微軟正黑體" w:hAnsi="微軟正黑體" w:hint="eastAsia"/>
        </w:rPr>
        <w:t>第</w:t>
      </w:r>
      <w:r w:rsidR="004C5EB4" w:rsidRPr="00EB00C6">
        <w:rPr>
          <w:rFonts w:ascii="微軟正黑體" w:eastAsia="微軟正黑體" w:hAnsi="微軟正黑體" w:hint="eastAsia"/>
        </w:rPr>
        <w:t>20</w:t>
      </w:r>
      <w:r w:rsidR="00EB00C6">
        <w:rPr>
          <w:rFonts w:ascii="微軟正黑體" w:eastAsia="微軟正黑體" w:hAnsi="微軟正黑體" w:hint="eastAsia"/>
        </w:rPr>
        <w:t>條</w:t>
      </w:r>
    </w:p>
    <w:p w14:paraId="69C17CCB" w14:textId="77777777" w:rsidR="00734DA2" w:rsidRDefault="00EB00C6" w:rsidP="00904559">
      <w:pPr>
        <w:ind w:left="119"/>
        <w:jc w:val="both"/>
        <w:rPr>
          <w:rFonts w:ascii="微軟正黑體" w:eastAsia="微軟正黑體" w:hAnsi="微軟正黑體"/>
          <w:color w:val="000000"/>
          <w:szCs w:val="16"/>
        </w:rPr>
      </w:pPr>
      <w:r w:rsidRPr="00EB00C6">
        <w:rPr>
          <w:rFonts w:asciiTheme="minorHAnsi" w:eastAsia="微軟正黑體" w:hAnsiTheme="minorHAnsi" w:hint="eastAsia"/>
          <w:color w:val="404040" w:themeColor="text1" w:themeTint="BF"/>
          <w:sz w:val="16"/>
        </w:rPr>
        <w:t>﹝</w:t>
      </w:r>
      <w:r w:rsidRPr="00EB00C6">
        <w:rPr>
          <w:rFonts w:asciiTheme="minorHAnsi" w:eastAsia="微軟正黑體" w:hAnsiTheme="minorHAnsi" w:hint="eastAsia"/>
          <w:color w:val="404040" w:themeColor="text1" w:themeTint="BF"/>
          <w:sz w:val="16"/>
        </w:rPr>
        <w:t>1</w:t>
      </w:r>
      <w:r w:rsidRPr="00EB00C6">
        <w:rPr>
          <w:rFonts w:asciiTheme="minorHAnsi" w:eastAsia="微軟正黑體" w:hAnsiTheme="minorHAnsi" w:hint="eastAsia"/>
          <w:color w:val="404040" w:themeColor="text1" w:themeTint="BF"/>
          <w:sz w:val="16"/>
        </w:rPr>
        <w:t>﹞</w:t>
      </w:r>
      <w:r w:rsidR="00904559" w:rsidRPr="00EB00C6">
        <w:rPr>
          <w:rFonts w:ascii="微軟正黑體" w:eastAsia="微軟正黑體" w:hAnsi="微軟正黑體" w:hint="eastAsia"/>
          <w:color w:val="000000"/>
        </w:rPr>
        <w:t>本法自1986年2月1日起施行。</w:t>
      </w:r>
    </w:p>
    <w:p w14:paraId="48C2C618" w14:textId="3EDD6238" w:rsidR="00734DA2" w:rsidRDefault="00734DA2" w:rsidP="00904559">
      <w:pPr>
        <w:ind w:left="119"/>
        <w:jc w:val="both"/>
        <w:rPr>
          <w:rFonts w:ascii="微軟正黑體" w:eastAsia="微軟正黑體" w:hAnsi="微軟正黑體"/>
          <w:color w:val="000000"/>
          <w:szCs w:val="16"/>
        </w:rPr>
      </w:pPr>
    </w:p>
    <w:p w14:paraId="48C2C618" w14:textId="3EDD6238" w:rsidR="00D813E8" w:rsidRPr="00EB00C6" w:rsidRDefault="00D813E8" w:rsidP="00D813E8">
      <w:pPr>
        <w:ind w:leftChars="50" w:left="100"/>
        <w:jc w:val="both"/>
        <w:rPr>
          <w:rFonts w:ascii="微軟正黑體" w:eastAsia="微軟正黑體" w:hAnsi="微軟正黑體"/>
          <w:color w:val="808000"/>
          <w:szCs w:val="20"/>
        </w:rPr>
      </w:pPr>
      <w:r w:rsidRPr="00EB00C6">
        <w:rPr>
          <w:rFonts w:ascii="微軟正黑體" w:eastAsia="微軟正黑體" w:hAnsi="微軟正黑體" w:hint="eastAsia"/>
          <w:color w:val="5F5F5F"/>
          <w:sz w:val="18"/>
        </w:rPr>
        <w:t>。。。。。。。。。。。。。。。。。。。。。。。。。。。。。。。。。。。。。。。。。。。。。。。。。。</w:t>
      </w:r>
      <w:hyperlink w:anchor="top" w:history="1">
        <w:r w:rsidRPr="00EB00C6">
          <w:rPr>
            <w:rStyle w:val="a3"/>
            <w:rFonts w:ascii="微軟正黑體" w:eastAsia="微軟正黑體" w:hAnsi="微軟正黑體" w:hint="eastAsia"/>
            <w:sz w:val="18"/>
          </w:rPr>
          <w:t>回首</w:t>
        </w:r>
        <w:r w:rsidRPr="00EB00C6">
          <w:rPr>
            <w:rStyle w:val="a3"/>
            <w:rFonts w:ascii="微軟正黑體" w:eastAsia="微軟正黑體" w:hAnsi="微軟正黑體" w:hint="eastAsia"/>
            <w:sz w:val="18"/>
          </w:rPr>
          <w:t>頁</w:t>
        </w:r>
      </w:hyperlink>
      <w:r w:rsidRPr="00EB00C6">
        <w:rPr>
          <w:rStyle w:val="a3"/>
          <w:rFonts w:ascii="微軟正黑體" w:eastAsia="微軟正黑體" w:hAnsi="微軟正黑體" w:hint="eastAsia"/>
          <w:b/>
          <w:sz w:val="18"/>
          <w:u w:val="none"/>
        </w:rPr>
        <w:t>〉〉</w:t>
      </w:r>
    </w:p>
    <w:p w14:paraId="0446EF1C" w14:textId="2D5D738E" w:rsidR="001C5D45" w:rsidRPr="00EB00C6" w:rsidRDefault="00D813E8" w:rsidP="00D813E8">
      <w:pPr>
        <w:ind w:leftChars="71" w:left="142"/>
        <w:jc w:val="both"/>
        <w:rPr>
          <w:rFonts w:ascii="微軟正黑體" w:eastAsia="微軟正黑體" w:hAnsi="微軟正黑體"/>
          <w:b/>
          <w:color w:val="993300"/>
          <w:szCs w:val="27"/>
        </w:rPr>
      </w:pPr>
      <w:r w:rsidRPr="00EB00C6">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EB00C6">
        <w:rPr>
          <w:rFonts w:ascii="微軟正黑體" w:eastAsia="微軟正黑體" w:hAnsi="微軟正黑體" w:hint="eastAsia"/>
          <w:color w:val="5F5F5F"/>
          <w:sz w:val="18"/>
          <w:szCs w:val="20"/>
        </w:rPr>
        <w:t>，</w:t>
      </w:r>
      <w:r w:rsidRPr="00EB00C6">
        <w:rPr>
          <w:rFonts w:ascii="微軟正黑體" w:eastAsia="微軟正黑體" w:hAnsi="微軟正黑體"/>
          <w:color w:val="5F5F5F"/>
          <w:sz w:val="18"/>
          <w:szCs w:val="20"/>
        </w:rPr>
        <w:t>敬</w:t>
      </w:r>
      <w:r w:rsidRPr="00EB00C6">
        <w:rPr>
          <w:rFonts w:ascii="微軟正黑體" w:eastAsia="微軟正黑體" w:hAnsi="微軟正黑體" w:hint="eastAsia"/>
          <w:color w:val="5F5F5F"/>
          <w:sz w:val="18"/>
          <w:szCs w:val="20"/>
        </w:rPr>
        <w:t>請</w:t>
      </w:r>
      <w:hyperlink r:id="rId21" w:history="1">
        <w:r w:rsidRPr="00EB00C6">
          <w:rPr>
            <w:rStyle w:val="a3"/>
            <w:rFonts w:ascii="微軟正黑體" w:eastAsia="微軟正黑體" w:hAnsi="微軟正黑體"/>
            <w:sz w:val="18"/>
            <w:szCs w:val="20"/>
          </w:rPr>
          <w:t>告知</w:t>
        </w:r>
      </w:hyperlink>
      <w:r w:rsidRPr="00EB00C6">
        <w:rPr>
          <w:rFonts w:ascii="微軟正黑體" w:eastAsia="微軟正黑體" w:hAnsi="微軟正黑體" w:hint="eastAsia"/>
          <w:color w:val="5F5F5F"/>
          <w:sz w:val="18"/>
          <w:szCs w:val="20"/>
        </w:rPr>
        <w:t>，謝謝！</w:t>
      </w:r>
    </w:p>
    <w:sectPr w:rsidR="001C5D45" w:rsidRPr="00EB00C6">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3A2" w14:textId="77777777" w:rsidR="00CB34A5" w:rsidRDefault="00CB34A5">
      <w:r>
        <w:separator/>
      </w:r>
    </w:p>
  </w:endnote>
  <w:endnote w:type="continuationSeparator" w:id="0">
    <w:p w14:paraId="410BB7B9" w14:textId="77777777" w:rsidR="00CB34A5" w:rsidRDefault="00CB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0101" w14:textId="77777777" w:rsidR="002814A3" w:rsidRDefault="002814A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2EC34D1" w14:textId="77777777" w:rsidR="002814A3" w:rsidRDefault="002814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2BA3" w14:textId="77777777" w:rsidR="002814A3" w:rsidRDefault="002814A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332D">
      <w:rPr>
        <w:rStyle w:val="a7"/>
        <w:noProof/>
      </w:rPr>
      <w:t>1</w:t>
    </w:r>
    <w:r>
      <w:rPr>
        <w:rStyle w:val="a7"/>
      </w:rPr>
      <w:fldChar w:fldCharType="end"/>
    </w:r>
  </w:p>
  <w:p w14:paraId="7DCAD052" w14:textId="3A45E3E7" w:rsidR="002814A3" w:rsidRPr="007C7A92" w:rsidRDefault="002B1C2A" w:rsidP="0022410F">
    <w:pPr>
      <w:pStyle w:val="a6"/>
      <w:ind w:right="360"/>
      <w:jc w:val="right"/>
      <w:rPr>
        <w:rFonts w:ascii="Arial Unicode MS" w:hAnsi="Arial Unicode MS"/>
      </w:rPr>
    </w:pPr>
    <w:r>
      <w:rPr>
        <w:rFonts w:ascii="Arial Unicode MS" w:hAnsi="Arial Unicode MS"/>
        <w:sz w:val="18"/>
        <w:szCs w:val="18"/>
      </w:rPr>
      <w:t>〈〈</w:t>
    </w:r>
    <w:r w:rsidR="002814A3" w:rsidRPr="00E462A6">
      <w:rPr>
        <w:rFonts w:ascii="Arial Unicode MS" w:hAnsi="Arial Unicode MS" w:hint="eastAsia"/>
        <w:color w:val="000000"/>
        <w:sz w:val="18"/>
        <w:szCs w:val="18"/>
      </w:rPr>
      <w:t>失效</w:t>
    </w:r>
    <w:r w:rsidR="002814A3" w:rsidRPr="00E462A6">
      <w:rPr>
        <w:rFonts w:ascii="Arial Unicode MS" w:hAnsi="Arial Unicode MS" w:hint="eastAsia"/>
        <w:color w:val="000000"/>
        <w:sz w:val="18"/>
        <w:szCs w:val="18"/>
      </w:rPr>
      <w:t>:</w:t>
    </w:r>
    <w:r w:rsidR="002814A3" w:rsidRPr="007C7A92">
      <w:rPr>
        <w:rFonts w:ascii="Arial Unicode MS" w:hAnsi="Arial Unicode MS" w:hint="eastAsia"/>
        <w:sz w:val="18"/>
        <w:szCs w:val="18"/>
      </w:rPr>
      <w:t>中華人民共和國公民出境入境管理法</w:t>
    </w:r>
    <w:r>
      <w:rPr>
        <w:rFonts w:ascii="Arial Unicode MS" w:hAnsi="Arial Unicode MS"/>
        <w:sz w:val="18"/>
        <w:szCs w:val="18"/>
      </w:rPr>
      <w:t>〉〉</w:t>
    </w:r>
    <w:r w:rsidR="002814A3" w:rsidRPr="007C7A92">
      <w:rPr>
        <w:rFonts w:ascii="Arial Unicode MS" w:hAnsi="Arial Unicode MS"/>
        <w:sz w:val="18"/>
        <w:szCs w:val="18"/>
      </w:rPr>
      <w:t xml:space="preserve">S-link </w:t>
    </w:r>
    <w:r w:rsidR="002814A3" w:rsidRPr="007C7A9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D3E0" w14:textId="77777777" w:rsidR="00CB34A5" w:rsidRDefault="00CB34A5">
      <w:r>
        <w:separator/>
      </w:r>
    </w:p>
  </w:footnote>
  <w:footnote w:type="continuationSeparator" w:id="0">
    <w:p w14:paraId="65690376" w14:textId="77777777" w:rsidR="00CB34A5" w:rsidRDefault="00CB3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A0E"/>
    <w:rsid w:val="00006A6D"/>
    <w:rsid w:val="00010FA0"/>
    <w:rsid w:val="000364E4"/>
    <w:rsid w:val="00037057"/>
    <w:rsid w:val="00043F44"/>
    <w:rsid w:val="00052476"/>
    <w:rsid w:val="000B332D"/>
    <w:rsid w:val="001408AF"/>
    <w:rsid w:val="00187906"/>
    <w:rsid w:val="001C5D45"/>
    <w:rsid w:val="001F4F28"/>
    <w:rsid w:val="00205A43"/>
    <w:rsid w:val="0022410F"/>
    <w:rsid w:val="00254B38"/>
    <w:rsid w:val="00265FF0"/>
    <w:rsid w:val="002814A3"/>
    <w:rsid w:val="002A00C9"/>
    <w:rsid w:val="002B1C2A"/>
    <w:rsid w:val="0031485B"/>
    <w:rsid w:val="00367403"/>
    <w:rsid w:val="003E352C"/>
    <w:rsid w:val="00400024"/>
    <w:rsid w:val="004438D6"/>
    <w:rsid w:val="00453EAE"/>
    <w:rsid w:val="00463908"/>
    <w:rsid w:val="00472741"/>
    <w:rsid w:val="0048597D"/>
    <w:rsid w:val="004A3FD0"/>
    <w:rsid w:val="004C5EB4"/>
    <w:rsid w:val="004C789D"/>
    <w:rsid w:val="0051250C"/>
    <w:rsid w:val="00547611"/>
    <w:rsid w:val="00593D8B"/>
    <w:rsid w:val="005C1E64"/>
    <w:rsid w:val="005D0326"/>
    <w:rsid w:val="005D67D3"/>
    <w:rsid w:val="005F218E"/>
    <w:rsid w:val="006268BA"/>
    <w:rsid w:val="006F39F6"/>
    <w:rsid w:val="00703C53"/>
    <w:rsid w:val="00734DA2"/>
    <w:rsid w:val="007912B2"/>
    <w:rsid w:val="007C56B0"/>
    <w:rsid w:val="007C7A92"/>
    <w:rsid w:val="007D3BC1"/>
    <w:rsid w:val="007E0C41"/>
    <w:rsid w:val="00833213"/>
    <w:rsid w:val="00835ED9"/>
    <w:rsid w:val="00844533"/>
    <w:rsid w:val="008D0EBF"/>
    <w:rsid w:val="008E6E84"/>
    <w:rsid w:val="008F5B52"/>
    <w:rsid w:val="00904559"/>
    <w:rsid w:val="00922C49"/>
    <w:rsid w:val="00926BE1"/>
    <w:rsid w:val="0094452D"/>
    <w:rsid w:val="0095108E"/>
    <w:rsid w:val="00965D98"/>
    <w:rsid w:val="00984DE9"/>
    <w:rsid w:val="009A6D2A"/>
    <w:rsid w:val="009A726E"/>
    <w:rsid w:val="009D0211"/>
    <w:rsid w:val="00A865E5"/>
    <w:rsid w:val="00AC03FA"/>
    <w:rsid w:val="00AD5DF2"/>
    <w:rsid w:val="00B72B52"/>
    <w:rsid w:val="00B75F68"/>
    <w:rsid w:val="00B86C53"/>
    <w:rsid w:val="00BA0D95"/>
    <w:rsid w:val="00BB4596"/>
    <w:rsid w:val="00BD7FF6"/>
    <w:rsid w:val="00C54699"/>
    <w:rsid w:val="00C55973"/>
    <w:rsid w:val="00CB34A5"/>
    <w:rsid w:val="00CF518A"/>
    <w:rsid w:val="00D51F19"/>
    <w:rsid w:val="00D614F6"/>
    <w:rsid w:val="00D813E8"/>
    <w:rsid w:val="00DC54C3"/>
    <w:rsid w:val="00DE7DA9"/>
    <w:rsid w:val="00E3526C"/>
    <w:rsid w:val="00E67B0E"/>
    <w:rsid w:val="00E9236B"/>
    <w:rsid w:val="00E935E3"/>
    <w:rsid w:val="00EA3B21"/>
    <w:rsid w:val="00EB00C6"/>
    <w:rsid w:val="00EB2515"/>
    <w:rsid w:val="00F3074E"/>
    <w:rsid w:val="00F51021"/>
    <w:rsid w:val="00F93C11"/>
    <w:rsid w:val="00F9635F"/>
    <w:rsid w:val="00FB5E7B"/>
    <w:rsid w:val="00FD353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15C91F"/>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1021"/>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1250C"/>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7C7A92"/>
    <w:pPr>
      <w:keepNext/>
      <w:adjustRightInd w:val="0"/>
      <w:snapToGrid w:val="0"/>
      <w:outlineLvl w:val="2"/>
    </w:pPr>
    <w:rPr>
      <w:rFonts w:ascii="Arial Unicode MS" w:hAnsi="Arial Unicode MS"/>
      <w:bCs/>
      <w:color w:val="8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463908"/>
    <w:rPr>
      <w:rFonts w:ascii="新細明體"/>
      <w:sz w:val="18"/>
      <w:szCs w:val="18"/>
    </w:rPr>
  </w:style>
  <w:style w:type="character" w:customStyle="1" w:styleId="a9">
    <w:name w:val="文件引導模式 字元"/>
    <w:link w:val="a8"/>
    <w:rsid w:val="00463908"/>
    <w:rPr>
      <w:rFonts w:ascii="新細明體"/>
      <w:kern w:val="2"/>
      <w:sz w:val="18"/>
      <w:szCs w:val="18"/>
    </w:rPr>
  </w:style>
  <w:style w:type="character" w:customStyle="1" w:styleId="20">
    <w:name w:val="標題 2 字元"/>
    <w:link w:val="2"/>
    <w:rsid w:val="0051250C"/>
    <w:rPr>
      <w:rFonts w:ascii="Arial Unicode MS" w:hAnsi="Arial Unicode MS" w:cs="Arial Unicode MS"/>
      <w:b/>
      <w:bCs/>
      <w:color w:val="993366"/>
      <w:kern w:val="2"/>
      <w:szCs w:val="48"/>
    </w:rPr>
  </w:style>
  <w:style w:type="character" w:customStyle="1" w:styleId="30">
    <w:name w:val="標題 3 字元"/>
    <w:link w:val="3"/>
    <w:rsid w:val="007C7A92"/>
    <w:rPr>
      <w:rFonts w:ascii="Arial Unicode MS" w:hAnsi="Arial Unicode MS" w:cs="Times New Roman"/>
      <w:bCs/>
      <w:color w:val="808000"/>
      <w:kern w:val="2"/>
    </w:rPr>
  </w:style>
  <w:style w:type="character" w:styleId="aa">
    <w:name w:val="Unresolved Mention"/>
    <w:uiPriority w:val="99"/>
    <w:semiHidden/>
    <w:unhideWhenUsed/>
    <w:rsid w:val="002B1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diff/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0986;&#22659;&#20837;&#22659;&#31649;&#29702;&#27861;.docx" TargetMode="External"/><Relationship Id="rId20" Type="http://schemas.openxmlformats.org/officeDocument/2006/relationships/hyperlink" Target="../law-gb/&#20013;&#33775;&#20154;&#27665;&#20849;&#21644;&#22283;&#20844;&#27665;&#20986;&#22659;&#20837;&#22659;&#31649;&#29702;&#27861;&#23526;&#26045;&#32048;&#210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44;&#27665;&#20986;&#22659;&#20837;&#22659;&#31649;&#29702;&#2786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20013;&#33775;&#20154;&#27665;&#20849;&#21644;&#22283;&#20154;&#27665;&#35686;&#23519;&#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-905430931</vt:i4>
      </vt:variant>
      <vt:variant>
        <vt:i4>66</vt:i4>
      </vt:variant>
      <vt:variant>
        <vt:i4>0</vt:i4>
      </vt:variant>
      <vt:variant>
        <vt:i4>5</vt:i4>
      </vt:variant>
      <vt:variant>
        <vt:lpwstr>中華人民共和國公民出境入境管理法實施細則.doc</vt:lpwstr>
      </vt:variant>
      <vt:variant>
        <vt:lpwstr/>
      </vt:variant>
      <vt:variant>
        <vt:i4>6357089</vt:i4>
      </vt:variant>
      <vt:variant>
        <vt:i4>63</vt:i4>
      </vt:variant>
      <vt:variant>
        <vt:i4>0</vt:i4>
      </vt:variant>
      <vt:variant>
        <vt:i4>5</vt:i4>
      </vt:variant>
      <vt:variant>
        <vt:lpwstr/>
      </vt:variant>
      <vt:variant>
        <vt:lpwstr>aaa</vt:lpwstr>
      </vt:variant>
      <vt:variant>
        <vt:i4>-383620516</vt:i4>
      </vt:variant>
      <vt:variant>
        <vt:i4>60</vt:i4>
      </vt:variant>
      <vt:variant>
        <vt:i4>0</vt:i4>
      </vt:variant>
      <vt:variant>
        <vt:i4>5</vt:i4>
      </vt:variant>
      <vt:variant>
        <vt:lpwstr>中華人民共和國刑法.doc</vt:lpwstr>
      </vt:variant>
      <vt:variant>
        <vt:lpwstr/>
      </vt:variant>
      <vt:variant>
        <vt:i4>-383620516</vt:i4>
      </vt:variant>
      <vt:variant>
        <vt:i4>57</vt:i4>
      </vt:variant>
      <vt:variant>
        <vt:i4>0</vt:i4>
      </vt:variant>
      <vt:variant>
        <vt:i4>5</vt:i4>
      </vt:variant>
      <vt:variant>
        <vt:lpwstr>中華人民共和國刑法.doc</vt:lpwstr>
      </vt:variant>
      <vt:variant>
        <vt:lpwstr/>
      </vt:variant>
      <vt:variant>
        <vt:i4>-647362133</vt:i4>
      </vt:variant>
      <vt:variant>
        <vt:i4>54</vt:i4>
      </vt:variant>
      <vt:variant>
        <vt:i4>0</vt:i4>
      </vt:variant>
      <vt:variant>
        <vt:i4>5</vt:i4>
      </vt:variant>
      <vt:variant>
        <vt:lpwstr>全國人民代表大會常務委員會關於修改部分法律的決定.doc</vt:lpwstr>
      </vt:variant>
      <vt:variant>
        <vt:lpwstr>a52</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3670113</vt:i4>
      </vt:variant>
      <vt:variant>
        <vt:i4>42</vt:i4>
      </vt:variant>
      <vt:variant>
        <vt:i4>0</vt:i4>
      </vt:variant>
      <vt:variant>
        <vt:i4>5</vt:i4>
      </vt:variant>
      <vt:variant>
        <vt:lpwstr/>
      </vt:variant>
      <vt:variant>
        <vt:lpwstr>a8</vt:lpwstr>
      </vt:variant>
      <vt:variant>
        <vt:i4>6357089</vt:i4>
      </vt:variant>
      <vt:variant>
        <vt:i4>39</vt:i4>
      </vt:variant>
      <vt:variant>
        <vt:i4>0</vt:i4>
      </vt:variant>
      <vt:variant>
        <vt:i4>5</vt:i4>
      </vt:variant>
      <vt:variant>
        <vt:lpwstr/>
      </vt:variant>
      <vt:variant>
        <vt:lpwstr>aaa</vt:lpwstr>
      </vt:variant>
      <vt:variant>
        <vt:i4>30197545</vt:i4>
      </vt:variant>
      <vt:variant>
        <vt:i4>36</vt:i4>
      </vt:variant>
      <vt:variant>
        <vt:i4>0</vt:i4>
      </vt:variant>
      <vt:variant>
        <vt:i4>5</vt:i4>
      </vt:variant>
      <vt:variant>
        <vt:lpwstr/>
      </vt:variant>
      <vt:variant>
        <vt:lpwstr>_第六章__附_則</vt:lpwstr>
      </vt:variant>
      <vt:variant>
        <vt:i4>30197953</vt:i4>
      </vt:variant>
      <vt:variant>
        <vt:i4>33</vt:i4>
      </vt:variant>
      <vt:variant>
        <vt:i4>0</vt:i4>
      </vt:variant>
      <vt:variant>
        <vt:i4>5</vt:i4>
      </vt:variant>
      <vt:variant>
        <vt:lpwstr/>
      </vt:variant>
      <vt:variant>
        <vt:lpwstr>_第五章__處_罰</vt:lpwstr>
      </vt:variant>
      <vt:variant>
        <vt:i4>30159651</vt:i4>
      </vt:variant>
      <vt:variant>
        <vt:i4>30</vt:i4>
      </vt:variant>
      <vt:variant>
        <vt:i4>0</vt:i4>
      </vt:variant>
      <vt:variant>
        <vt:i4>5</vt:i4>
      </vt:variant>
      <vt:variant>
        <vt:lpwstr/>
      </vt:variant>
      <vt:variant>
        <vt:lpwstr>_第四章__管_理　機　關</vt:lpwstr>
      </vt:variant>
      <vt:variant>
        <vt:i4>30154604</vt:i4>
      </vt:variant>
      <vt:variant>
        <vt:i4>27</vt:i4>
      </vt:variant>
      <vt:variant>
        <vt:i4>0</vt:i4>
      </vt:variant>
      <vt:variant>
        <vt:i4>5</vt:i4>
      </vt:variant>
      <vt:variant>
        <vt:lpwstr/>
      </vt:variant>
      <vt:variant>
        <vt:lpwstr>_第三章__入_境</vt:lpwstr>
      </vt:variant>
      <vt:variant>
        <vt:i4>30154614</vt:i4>
      </vt:variant>
      <vt:variant>
        <vt:i4>24</vt:i4>
      </vt:variant>
      <vt:variant>
        <vt:i4>0</vt:i4>
      </vt:variant>
      <vt:variant>
        <vt:i4>5</vt:i4>
      </vt:variant>
      <vt:variant>
        <vt:lpwstr/>
      </vt:variant>
      <vt:variant>
        <vt:lpwstr>_第二章__出_境</vt:lpwstr>
      </vt:variant>
      <vt:variant>
        <vt:i4>30158909</vt:i4>
      </vt:variant>
      <vt:variant>
        <vt:i4>21</vt:i4>
      </vt:variant>
      <vt:variant>
        <vt:i4>0</vt:i4>
      </vt:variant>
      <vt:variant>
        <vt:i4>5</vt:i4>
      </vt:variant>
      <vt:variant>
        <vt:lpwstr/>
      </vt:variant>
      <vt:variant>
        <vt:lpwstr>_第一章__總_則</vt:lpwstr>
      </vt:variant>
      <vt:variant>
        <vt:i4>-647362133</vt:i4>
      </vt:variant>
      <vt:variant>
        <vt:i4>18</vt:i4>
      </vt:variant>
      <vt:variant>
        <vt:i4>0</vt:i4>
      </vt:variant>
      <vt:variant>
        <vt:i4>5</vt:i4>
      </vt:variant>
      <vt:variant>
        <vt:lpwstr>全國人民代表大會常務委員會關於修改部分法律的決定.doc</vt:lpwstr>
      </vt:variant>
      <vt:variant>
        <vt:lpwstr>a52</vt:lpwstr>
      </vt:variant>
      <vt:variant>
        <vt:i4>513408474</vt:i4>
      </vt:variant>
      <vt:variant>
        <vt:i4>15</vt:i4>
      </vt:variant>
      <vt:variant>
        <vt:i4>0</vt:i4>
      </vt:variant>
      <vt:variant>
        <vt:i4>5</vt:i4>
      </vt:variant>
      <vt:variant>
        <vt:lpwstr>http://www.6law.idv.tw/6law/law-gb/中華人民共和國公民出境入境管理法.htm</vt:lpwstr>
      </vt:variant>
      <vt:variant>
        <vt:lpwstr/>
      </vt:variant>
      <vt:variant>
        <vt:i4>-1254400430</vt:i4>
      </vt:variant>
      <vt:variant>
        <vt:i4>12</vt:i4>
      </vt:variant>
      <vt:variant>
        <vt:i4>0</vt:i4>
      </vt:variant>
      <vt:variant>
        <vt:i4>5</vt:i4>
      </vt:variant>
      <vt:variant>
        <vt:lpwstr>../S-link大陸法規索引.doc</vt:lpwstr>
      </vt:variant>
      <vt:variant>
        <vt:lpwstr>中華人民共和國公民出境入境管理法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中華人民共和國公民出境入境管理法《失效》</dc:title>
  <dc:subject/>
  <dc:creator>S-link 電子六法-黃婉玲</dc:creator>
  <cp:keywords/>
  <dc:description/>
  <cp:lastModifiedBy>黃婉玲 S-link電子六法</cp:lastModifiedBy>
  <cp:revision>34</cp:revision>
  <dcterms:created xsi:type="dcterms:W3CDTF">2014-11-28T01:02:00Z</dcterms:created>
  <dcterms:modified xsi:type="dcterms:W3CDTF">2022-03-22T08:51:00Z</dcterms:modified>
</cp:coreProperties>
</file>