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3057910"/>
    <w:p w14:paraId="093C0B8B" w14:textId="5B14BFE1" w:rsidR="00C21692" w:rsidRPr="00ED5921" w:rsidRDefault="00C21692" w:rsidP="00C21692">
      <w:pPr>
        <w:adjustRightInd w:val="0"/>
        <w:snapToGrid w:val="0"/>
        <w:ind w:rightChars="8" w:right="16"/>
        <w:jc w:val="right"/>
        <w:rPr>
          <w:rFonts w:ascii="微軟正黑體" w:eastAsia="微軟正黑體" w:hAnsi="微軟正黑體"/>
        </w:rPr>
      </w:pPr>
      <w:r w:rsidRPr="00ED5921">
        <w:rPr>
          <w:rFonts w:ascii="微軟正黑體" w:eastAsia="微軟正黑體" w:hAnsi="微軟正黑體"/>
        </w:rPr>
        <w:fldChar w:fldCharType="begin"/>
      </w:r>
      <w:r w:rsidRPr="00ED5921">
        <w:rPr>
          <w:rFonts w:ascii="微軟正黑體" w:eastAsia="微軟正黑體" w:hAnsi="微軟正黑體"/>
        </w:rPr>
        <w:instrText xml:space="preserve"> HYPERLINK "https://www.6laws.net/" </w:instrText>
      </w:r>
      <w:r w:rsidRPr="00ED5921">
        <w:rPr>
          <w:rFonts w:ascii="微軟正黑體" w:eastAsia="微軟正黑體" w:hAnsi="微軟正黑體"/>
        </w:rPr>
        <w:fldChar w:fldCharType="separate"/>
      </w:r>
      <w:r w:rsidRPr="00ED5921">
        <w:rPr>
          <w:rFonts w:ascii="微軟正黑體" w:eastAsia="微軟正黑體" w:hAnsi="微軟正黑體"/>
          <w:noProof/>
          <w:color w:val="5F5F5F"/>
          <w:sz w:val="18"/>
          <w:szCs w:val="20"/>
          <w:lang w:val="zh-TW"/>
        </w:rPr>
        <w:pict w14:anchorId="4AD15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32" type="#_x0000_t75" alt="一張含有 美工圖案 的圖片&#10;&#10;自動產生的描述" href="https://www.6laws.net/" style="width:33.1pt;height:33.1pt;visibility:visible;mso-wrap-style:square" o:button="t">
            <v:fill o:detectmouseclick="t"/>
            <v:imagedata r:id="rId7" o:title="一張含有 美工圖案 的圖片&#10;&#10;自動產生的描述"/>
          </v:shape>
        </w:pict>
      </w:r>
      <w:r w:rsidRPr="00ED5921">
        <w:rPr>
          <w:rFonts w:ascii="微軟正黑體" w:eastAsia="微軟正黑體" w:hAnsi="微軟正黑體"/>
        </w:rPr>
        <w:fldChar w:fldCharType="end"/>
      </w:r>
    </w:p>
    <w:p w14:paraId="5F937643" w14:textId="77777777" w:rsidR="00C21692" w:rsidRPr="00ED5921" w:rsidRDefault="00C21692" w:rsidP="00C21692">
      <w:pPr>
        <w:adjustRightInd w:val="0"/>
        <w:snapToGrid w:val="0"/>
        <w:ind w:rightChars="8" w:right="16" w:firstLineChars="2880" w:firstLine="5184"/>
        <w:jc w:val="right"/>
        <w:textAlignment w:val="baseline"/>
        <w:rPr>
          <w:rFonts w:ascii="微軟正黑體" w:eastAsia="微軟正黑體" w:hAnsi="微軟正黑體"/>
          <w:b/>
          <w:color w:val="5F5F5F"/>
          <w:sz w:val="18"/>
        </w:rPr>
      </w:pPr>
      <w:bookmarkStart w:id="1" w:name="top"/>
      <w:bookmarkEnd w:id="1"/>
      <w:r w:rsidRPr="00ED5921">
        <w:rPr>
          <w:rFonts w:ascii="微軟正黑體" w:eastAsia="微軟正黑體" w:hAnsi="微軟正黑體" w:hint="eastAsia"/>
          <w:color w:val="5F5F5F"/>
          <w:sz w:val="18"/>
          <w:szCs w:val="20"/>
          <w:lang w:val="zh-TW"/>
        </w:rPr>
        <w:t>【</w:t>
      </w:r>
      <w:hyperlink r:id="rId8" w:tgtFrame="_blank" w:history="1">
        <w:r w:rsidRPr="00ED5921">
          <w:rPr>
            <w:rStyle w:val="a3"/>
            <w:rFonts w:ascii="微軟正黑體" w:eastAsia="微軟正黑體" w:hAnsi="微軟正黑體"/>
            <w:color w:val="5F5F5F"/>
            <w:sz w:val="18"/>
            <w:szCs w:val="20"/>
          </w:rPr>
          <w:t>更新</w:t>
        </w:r>
      </w:hyperlink>
      <w:r w:rsidRPr="00ED5921">
        <w:rPr>
          <w:rFonts w:ascii="微軟正黑體" w:eastAsia="微軟正黑體" w:hAnsi="微軟正黑體" w:hint="eastAsia"/>
          <w:color w:val="7F7F7F"/>
          <w:sz w:val="18"/>
          <w:szCs w:val="20"/>
          <w:lang w:val="zh-TW"/>
        </w:rPr>
        <w:t>】</w:t>
      </w:r>
      <w:bookmarkStart w:id="2" w:name="_Hlk98861106"/>
      <w:r w:rsidRPr="00ED5921">
        <w:rPr>
          <w:rFonts w:ascii="Segoe UI Emoji" w:eastAsia="微軟正黑體" w:hAnsi="Segoe UI Emoji" w:cs="Segoe UI Emoji"/>
          <w:kern w:val="0"/>
          <w:sz w:val="18"/>
        </w:rPr>
        <w:t>⏰</w:t>
      </w:r>
      <w:bookmarkEnd w:id="2"/>
      <w:r w:rsidRPr="002903F3">
        <w:rPr>
          <w:sz w:val="18"/>
        </w:rPr>
        <w:t>2022/3/23</w:t>
      </w:r>
      <w:r w:rsidRPr="00ED5921">
        <w:rPr>
          <w:rFonts w:ascii="微軟正黑體" w:eastAsia="微軟正黑體" w:hAnsi="微軟正黑體" w:hint="eastAsia"/>
          <w:color w:val="7F7F7F"/>
          <w:sz w:val="18"/>
          <w:szCs w:val="20"/>
          <w:lang w:val="zh-TW"/>
        </w:rPr>
        <w:t>【</w:t>
      </w:r>
      <w:hyperlink r:id="rId9" w:history="1">
        <w:r w:rsidRPr="00ED5921">
          <w:rPr>
            <w:rStyle w:val="a3"/>
            <w:rFonts w:ascii="微軟正黑體" w:eastAsia="微軟正黑體" w:hAnsi="微軟正黑體" w:cs="Calibri" w:hint="eastAsia"/>
            <w:color w:val="5F5F5F"/>
            <w:sz w:val="18"/>
            <w:szCs w:val="20"/>
            <w:u w:val="none"/>
          </w:rPr>
          <w:t>編輯著作權者</w:t>
        </w:r>
      </w:hyperlink>
      <w:r w:rsidRPr="00ED5921">
        <w:rPr>
          <w:rFonts w:ascii="微軟正黑體" w:eastAsia="微軟正黑體" w:hAnsi="微軟正黑體" w:hint="eastAsia"/>
          <w:color w:val="7F7F7F"/>
          <w:sz w:val="18"/>
          <w:szCs w:val="20"/>
          <w:lang w:val="zh-TW"/>
        </w:rPr>
        <w:t>】</w:t>
      </w:r>
      <w:hyperlink r:id="rId10" w:tgtFrame="_blank" w:history="1">
        <w:r w:rsidRPr="00ED5921">
          <w:rPr>
            <w:rStyle w:val="a3"/>
            <w:rFonts w:ascii="微軟正黑體" w:eastAsia="微軟正黑體" w:hAnsi="微軟正黑體"/>
            <w:color w:val="5F5F5F"/>
            <w:sz w:val="18"/>
            <w:szCs w:val="20"/>
          </w:rPr>
          <w:t>黃婉玲</w:t>
        </w:r>
      </w:hyperlink>
    </w:p>
    <w:p w14:paraId="372CCCF8" w14:textId="46DFAF39" w:rsidR="00C21692" w:rsidRPr="00ED5921" w:rsidRDefault="00C21692" w:rsidP="00C21692">
      <w:pPr>
        <w:ind w:rightChars="-66" w:right="-132" w:firstLineChars="2880" w:firstLine="5184"/>
        <w:jc w:val="right"/>
        <w:rPr>
          <w:rFonts w:ascii="微軟正黑體" w:eastAsia="微軟正黑體" w:hAnsi="微軟正黑體"/>
          <w:color w:val="808000"/>
          <w:sz w:val="18"/>
        </w:rPr>
      </w:pPr>
      <w:bookmarkStart w:id="3" w:name="_Hlk73037927"/>
      <w:bookmarkStart w:id="4" w:name="_Hlk73024852"/>
      <w:r w:rsidRPr="00ED5921">
        <w:rPr>
          <w:rFonts w:ascii="微軟正黑體" w:eastAsia="微軟正黑體" w:hAnsi="微軟正黑體" w:hint="eastAsia"/>
          <w:color w:val="5F5F5F"/>
          <w:sz w:val="18"/>
          <w:szCs w:val="20"/>
        </w:rPr>
        <w:t>（建議使用工具列--〉檢視--〉文件引導模式</w:t>
      </w:r>
      <w:bookmarkStart w:id="5" w:name="_Hlk98860402"/>
      <w:r w:rsidRPr="00ED5921">
        <w:rPr>
          <w:rFonts w:ascii="微軟正黑體" w:eastAsia="微軟正黑體" w:hAnsi="微軟正黑體" w:hint="eastAsia"/>
          <w:color w:val="5F5F5F"/>
          <w:sz w:val="18"/>
          <w:szCs w:val="20"/>
        </w:rPr>
        <w:t>/</w:t>
      </w:r>
      <w:hyperlink r:id="rId11" w:history="1">
        <w:r w:rsidRPr="003A54CB">
          <w:rPr>
            <w:rStyle w:val="a3"/>
            <w:rFonts w:ascii="微軟正黑體" w:eastAsia="微軟正黑體" w:hAnsi="微軟正黑體" w:hint="eastAsia"/>
            <w:color w:val="5F5F5F"/>
            <w:sz w:val="18"/>
            <w:szCs w:val="20"/>
            <w:u w:val="none"/>
          </w:rPr>
          <w:t>功</w:t>
        </w:r>
        <w:r w:rsidRPr="003A54CB">
          <w:rPr>
            <w:rStyle w:val="a3"/>
            <w:rFonts w:ascii="微軟正黑體" w:eastAsia="微軟正黑體" w:hAnsi="微軟正黑體" w:hint="eastAsia"/>
            <w:color w:val="5F5F5F"/>
            <w:sz w:val="18"/>
            <w:szCs w:val="20"/>
            <w:u w:val="none"/>
          </w:rPr>
          <w:t>能</w:t>
        </w:r>
        <w:r w:rsidRPr="003A54CB">
          <w:rPr>
            <w:rStyle w:val="a3"/>
            <w:rFonts w:ascii="微軟正黑體" w:eastAsia="微軟正黑體" w:hAnsi="微軟正黑體" w:hint="eastAsia"/>
            <w:color w:val="5F5F5F"/>
            <w:sz w:val="18"/>
            <w:szCs w:val="20"/>
            <w:u w:val="none"/>
          </w:rPr>
          <w:t>窗格</w:t>
        </w:r>
      </w:hyperlink>
      <w:bookmarkEnd w:id="5"/>
      <w:r w:rsidRPr="00ED5921">
        <w:rPr>
          <w:rFonts w:ascii="微軟正黑體" w:eastAsia="微軟正黑體" w:hAnsi="微軟正黑體" w:hint="eastAsia"/>
          <w:color w:val="5F5F5F"/>
          <w:sz w:val="18"/>
          <w:szCs w:val="20"/>
        </w:rPr>
        <w:t>）</w:t>
      </w:r>
      <w:bookmarkEnd w:id="3"/>
    </w:p>
    <w:bookmarkEnd w:id="0"/>
    <w:bookmarkEnd w:id="4"/>
    <w:p w14:paraId="37674B27" w14:textId="1349E05F" w:rsidR="00786F83" w:rsidRPr="00ED5921" w:rsidRDefault="00C21692" w:rsidP="00ED5921">
      <w:pPr>
        <w:ind w:rightChars="-66" w:right="-132" w:firstLineChars="2880" w:firstLine="5184"/>
        <w:jc w:val="right"/>
        <w:rPr>
          <w:rFonts w:ascii="微軟正黑體" w:eastAsia="微軟正黑體" w:hAnsi="微軟正黑體"/>
        </w:rPr>
      </w:pPr>
      <w:r w:rsidRPr="00ED5921">
        <w:rPr>
          <w:rFonts w:ascii="微軟正黑體" w:eastAsia="微軟正黑體" w:hAnsi="微軟正黑體" w:hint="eastAsia"/>
          <w:color w:val="FFFFFF"/>
          <w:sz w:val="18"/>
        </w:rPr>
        <w:t>‧</w:t>
      </w:r>
      <w:hyperlink r:id="rId12" w:history="1">
        <w:r w:rsidRPr="00ED5921">
          <w:rPr>
            <w:rStyle w:val="a3"/>
            <w:rFonts w:ascii="微軟正黑體" w:eastAsia="微軟正黑體" w:hAnsi="微軟正黑體" w:hint="eastAsia"/>
            <w:sz w:val="18"/>
          </w:rPr>
          <w:t>S-link總索引</w:t>
        </w:r>
      </w:hyperlink>
      <w:r w:rsidRPr="00ED5921">
        <w:rPr>
          <w:rFonts w:ascii="微軟正黑體" w:eastAsia="微軟正黑體" w:hAnsi="微軟正黑體" w:hint="eastAsia"/>
          <w:b/>
          <w:color w:val="808000"/>
          <w:sz w:val="18"/>
        </w:rPr>
        <w:t>〉〉</w:t>
      </w:r>
      <w:hyperlink r:id="rId13" w:anchor="中華人民共和國公益事業捐贈法" w:history="1">
        <w:r w:rsidR="002903F3">
          <w:rPr>
            <w:rStyle w:val="a3"/>
            <w:rFonts w:ascii="微軟正黑體" w:eastAsia="微軟正黑體" w:hAnsi="微軟正黑體" w:hint="eastAsia"/>
            <w:sz w:val="18"/>
          </w:rPr>
          <w:t>S-link中國法律法規索引</w:t>
        </w:r>
      </w:hyperlink>
      <w:r w:rsidRPr="00ED5921">
        <w:rPr>
          <w:rFonts w:ascii="微軟正黑體" w:eastAsia="微軟正黑體" w:hAnsi="微軟正黑體" w:hint="eastAsia"/>
          <w:b/>
          <w:color w:val="5F5F5F"/>
          <w:sz w:val="18"/>
        </w:rPr>
        <w:t>〉〉</w:t>
      </w:r>
      <w:hyperlink r:id="rId14" w:tgtFrame="_blank" w:history="1">
        <w:r w:rsidRPr="00ED5921">
          <w:rPr>
            <w:rStyle w:val="a3"/>
            <w:rFonts w:ascii="微軟正黑體" w:eastAsia="微軟正黑體" w:hAnsi="微軟正黑體" w:hint="eastAsia"/>
            <w:sz w:val="18"/>
          </w:rPr>
          <w:t>線上網頁版</w:t>
        </w:r>
      </w:hyperlink>
      <w:r w:rsidRPr="00ED5921">
        <w:rPr>
          <w:rFonts w:ascii="微軟正黑體" w:eastAsia="微軟正黑體" w:hAnsi="微軟正黑體" w:hint="eastAsia"/>
          <w:b/>
          <w:color w:val="5F5F5F"/>
          <w:sz w:val="18"/>
        </w:rPr>
        <w:t>〉〉</w:t>
      </w:r>
    </w:p>
    <w:p w14:paraId="78FFF40D" w14:textId="77777777" w:rsidR="00ED5921" w:rsidRPr="00ED5921" w:rsidRDefault="00ED5921" w:rsidP="00ED5921">
      <w:pPr>
        <w:ind w:rightChars="-66" w:right="-132" w:firstLineChars="2880" w:firstLine="5184"/>
        <w:jc w:val="right"/>
        <w:rPr>
          <w:rFonts w:ascii="微軟正黑體" w:eastAsia="微軟正黑體" w:hAnsi="微軟正黑體" w:hint="eastAsia"/>
          <w:b/>
          <w:color w:val="5F5F5F"/>
          <w:sz w:val="18"/>
        </w:rPr>
      </w:pPr>
      <w:bookmarkStart w:id="6" w:name="_Hlk73189656"/>
    </w:p>
    <w:bookmarkEnd w:id="6"/>
    <w:p w14:paraId="0E42955B"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b/>
          <w:bCs/>
          <w:color w:val="990000"/>
          <w:szCs w:val="20"/>
        </w:rPr>
        <w:t>【法律法規】</w:t>
      </w:r>
      <w:r w:rsidRPr="00ED5921">
        <w:rPr>
          <w:rFonts w:ascii="微軟正黑體" w:eastAsia="微軟正黑體" w:hAnsi="微軟正黑體" w:hint="eastAsia"/>
          <w:shadow/>
          <w:color w:val="000000"/>
          <w:sz w:val="32"/>
          <w:szCs w:val="22"/>
        </w:rPr>
        <w:t>中華人民共和國公益事業捐贈法</w:t>
      </w:r>
    </w:p>
    <w:p w14:paraId="2B6876A3" w14:textId="77777777" w:rsidR="00ED5921" w:rsidRPr="00ED5921" w:rsidRDefault="00ED5921" w:rsidP="00ED5921">
      <w:pPr>
        <w:tabs>
          <w:tab w:val="num" w:pos="960"/>
        </w:tabs>
        <w:ind w:leftChars="75" w:left="350" w:hangingChars="100" w:hanging="200"/>
        <w:rPr>
          <w:rFonts w:ascii="微軟正黑體" w:eastAsia="微軟正黑體" w:hAnsi="微軟正黑體" w:hint="eastAsia"/>
          <w:color w:val="800000"/>
        </w:rPr>
      </w:pPr>
      <w:r w:rsidRPr="00ED5921">
        <w:rPr>
          <w:rFonts w:ascii="微軟正黑體" w:eastAsia="微軟正黑體" w:hAnsi="微軟正黑體" w:hint="eastAsia"/>
          <w:b/>
          <w:bCs/>
          <w:color w:val="990000"/>
        </w:rPr>
        <w:t>【發佈單位】</w:t>
      </w:r>
      <w:r w:rsidRPr="00ED5921">
        <w:rPr>
          <w:rFonts w:ascii="微軟正黑體" w:eastAsia="微軟正黑體" w:hAnsi="微軟正黑體" w:hint="eastAsia"/>
          <w:color w:val="000000"/>
        </w:rPr>
        <w:t>全國人民代表大會常務委員會</w:t>
      </w:r>
    </w:p>
    <w:p w14:paraId="619C15FE" w14:textId="77777777" w:rsidR="00ED5921" w:rsidRPr="00ED5921" w:rsidRDefault="00ED5921" w:rsidP="00ED5921">
      <w:pPr>
        <w:tabs>
          <w:tab w:val="num" w:pos="960"/>
        </w:tabs>
        <w:ind w:leftChars="75" w:left="150"/>
        <w:rPr>
          <w:rFonts w:ascii="微軟正黑體" w:eastAsia="微軟正黑體" w:hAnsi="微軟正黑體" w:hint="eastAsia"/>
          <w:color w:val="800000"/>
        </w:rPr>
      </w:pPr>
      <w:r w:rsidRPr="00ED5921">
        <w:rPr>
          <w:rFonts w:ascii="微軟正黑體" w:eastAsia="微軟正黑體" w:hAnsi="微軟正黑體" w:hint="eastAsia"/>
          <w:b/>
          <w:bCs/>
          <w:color w:val="993300"/>
        </w:rPr>
        <w:t>【</w:t>
      </w:r>
      <w:r w:rsidRPr="00ED5921">
        <w:rPr>
          <w:rFonts w:ascii="微軟正黑體" w:eastAsia="微軟正黑體" w:hAnsi="微軟正黑體" w:hint="eastAsia"/>
          <w:b/>
          <w:bCs/>
          <w:color w:val="990000"/>
        </w:rPr>
        <w:t>發佈</w:t>
      </w:r>
      <w:r w:rsidRPr="00ED5921">
        <w:rPr>
          <w:rFonts w:ascii="微軟正黑體" w:eastAsia="微軟正黑體" w:hAnsi="微軟正黑體" w:hint="eastAsia"/>
          <w:b/>
          <w:bCs/>
          <w:color w:val="993300"/>
        </w:rPr>
        <w:t>日期】</w:t>
      </w:r>
      <w:r w:rsidRPr="00ED5921">
        <w:rPr>
          <w:rFonts w:ascii="微軟正黑體" w:eastAsia="微軟正黑體" w:hAnsi="微軟正黑體" w:hint="eastAsia"/>
        </w:rPr>
        <w:t>1999年6月28日</w:t>
      </w:r>
    </w:p>
    <w:p w14:paraId="3C0495C1" w14:textId="77777777" w:rsidR="00ED5921" w:rsidRPr="00ED5921" w:rsidRDefault="00ED5921" w:rsidP="00ED5921">
      <w:pPr>
        <w:ind w:leftChars="75" w:left="1550" w:hangingChars="700" w:hanging="1400"/>
        <w:rPr>
          <w:rFonts w:ascii="微軟正黑體" w:eastAsia="微軟正黑體" w:hAnsi="微軟正黑體" w:hint="eastAsia"/>
        </w:rPr>
      </w:pPr>
      <w:r w:rsidRPr="00ED5921">
        <w:rPr>
          <w:rFonts w:ascii="微軟正黑體" w:eastAsia="微軟正黑體" w:hAnsi="微軟正黑體" w:hint="eastAsia"/>
          <w:b/>
          <w:bCs/>
          <w:color w:val="993300"/>
        </w:rPr>
        <w:t>【實施日期】</w:t>
      </w:r>
      <w:r w:rsidRPr="00ED5921">
        <w:rPr>
          <w:rFonts w:ascii="微軟正黑體" w:eastAsia="微軟正黑體" w:hAnsi="微軟正黑體" w:hint="eastAsia"/>
        </w:rPr>
        <w:t>1999年9月1日</w:t>
      </w:r>
    </w:p>
    <w:p w14:paraId="16F1D6D8" w14:textId="77777777" w:rsidR="00ED5921" w:rsidRPr="00ED5921" w:rsidRDefault="00ED5921" w:rsidP="00ED5921">
      <w:pPr>
        <w:ind w:leftChars="75" w:left="1410" w:hangingChars="700" w:hanging="1260"/>
        <w:rPr>
          <w:rFonts w:ascii="微軟正黑體" w:eastAsia="微軟正黑體" w:hAnsi="微軟正黑體" w:hint="eastAsia"/>
          <w:sz w:val="18"/>
        </w:rPr>
      </w:pPr>
    </w:p>
    <w:p w14:paraId="56CBEC1E" w14:textId="77777777" w:rsidR="00ED5921" w:rsidRPr="00ED5921" w:rsidRDefault="00ED5921" w:rsidP="00ED5921">
      <w:pPr>
        <w:pStyle w:val="1"/>
        <w:rPr>
          <w:rFonts w:ascii="微軟正黑體" w:eastAsia="微軟正黑體" w:hAnsi="微軟正黑體" w:hint="eastAsia"/>
          <w:color w:val="990000"/>
        </w:rPr>
      </w:pPr>
      <w:r w:rsidRPr="00ED5921">
        <w:rPr>
          <w:rFonts w:ascii="微軟正黑體" w:eastAsia="微軟正黑體" w:hAnsi="微軟正黑體" w:hint="eastAsia"/>
          <w:color w:val="990000"/>
        </w:rPr>
        <w:t>【法規沿革】</w:t>
      </w:r>
    </w:p>
    <w:p w14:paraId="682E17F5" w14:textId="77777777" w:rsidR="00ED5921" w:rsidRPr="00ED5921" w:rsidRDefault="00ED5921" w:rsidP="00ED5921">
      <w:pPr>
        <w:ind w:left="142"/>
        <w:jc w:val="both"/>
        <w:rPr>
          <w:rFonts w:ascii="微軟正黑體" w:eastAsia="微軟正黑體" w:hAnsi="微軟正黑體" w:hint="eastAsia"/>
          <w:sz w:val="18"/>
        </w:rPr>
      </w:pPr>
      <w:r w:rsidRPr="00ED5921">
        <w:rPr>
          <w:rFonts w:ascii="微軟正黑體" w:eastAsia="微軟正黑體" w:hAnsi="微軟正黑體" w:hint="eastAsia"/>
          <w:sz w:val="18"/>
        </w:rPr>
        <w:t>．1999年6月28日第九屆全國人民代表大會常務委員會第十次會議通過</w:t>
      </w:r>
      <w:r w:rsidRPr="00ED5921">
        <w:rPr>
          <w:rFonts w:ascii="微軟正黑體" w:eastAsia="微軟正黑體" w:hAnsi="微軟正黑體" w:cs="細明體" w:hint="eastAsia"/>
          <w:szCs w:val="20"/>
        </w:rPr>
        <w:t>；</w:t>
      </w:r>
      <w:r w:rsidRPr="00ED5921">
        <w:rPr>
          <w:rFonts w:ascii="微軟正黑體" w:eastAsia="微軟正黑體" w:hAnsi="微軟正黑體" w:hint="eastAsia"/>
          <w:sz w:val="18"/>
        </w:rPr>
        <w:t>1999年6月28日中華人民共和國主席令第十九號公佈；自1999年9月1日起施行</w:t>
      </w:r>
    </w:p>
    <w:p w14:paraId="4B5A02C5" w14:textId="77777777" w:rsidR="00ED5921" w:rsidRPr="00ED5921" w:rsidRDefault="00ED5921" w:rsidP="00ED5921">
      <w:pPr>
        <w:ind w:leftChars="75" w:left="350" w:hangingChars="100" w:hanging="200"/>
        <w:jc w:val="both"/>
        <w:rPr>
          <w:rFonts w:ascii="微軟正黑體" w:eastAsia="微軟正黑體" w:hAnsi="微軟正黑體" w:hint="eastAsia"/>
          <w:color w:val="000000"/>
          <w:szCs w:val="18"/>
        </w:rPr>
      </w:pPr>
    </w:p>
    <w:p w14:paraId="57292791" w14:textId="77777777" w:rsidR="00ED5921" w:rsidRPr="00ED5921" w:rsidRDefault="00ED5921" w:rsidP="00ED5921">
      <w:pPr>
        <w:pStyle w:val="1"/>
        <w:rPr>
          <w:rFonts w:ascii="微軟正黑體" w:eastAsia="微軟正黑體" w:hAnsi="微軟正黑體" w:hint="eastAsia"/>
          <w:color w:val="990000"/>
        </w:rPr>
      </w:pPr>
      <w:bookmarkStart w:id="7" w:name="_第一章__總_則"/>
      <w:bookmarkStart w:id="8" w:name="aaa"/>
      <w:bookmarkEnd w:id="7"/>
      <w:bookmarkEnd w:id="8"/>
      <w:r w:rsidRPr="00ED5921">
        <w:rPr>
          <w:rFonts w:ascii="微軟正黑體" w:eastAsia="微軟正黑體" w:hAnsi="微軟正黑體" w:hint="eastAsia"/>
          <w:color w:val="990000"/>
        </w:rPr>
        <w:t>【章節索引】</w:t>
      </w:r>
    </w:p>
    <w:p w14:paraId="60DFC402" w14:textId="6C059577" w:rsidR="00ED5921" w:rsidRPr="00ED5921" w:rsidRDefault="00ED5921" w:rsidP="00ED5921">
      <w:pPr>
        <w:ind w:left="142"/>
        <w:jc w:val="both"/>
        <w:rPr>
          <w:rFonts w:ascii="微軟正黑體" w:eastAsia="微軟正黑體" w:hAnsi="微軟正黑體" w:hint="eastAsia"/>
          <w:color w:val="990000"/>
        </w:rPr>
      </w:pPr>
      <w:bookmarkStart w:id="9" w:name="_第一章__總_則_1"/>
      <w:bookmarkStart w:id="10" w:name="_第二章__車輛和駕駛人__第一節__機動車、非機動車"/>
      <w:bookmarkEnd w:id="9"/>
      <w:bookmarkEnd w:id="10"/>
      <w:r w:rsidRPr="00ED5921">
        <w:rPr>
          <w:rFonts w:ascii="微軟正黑體" w:eastAsia="微軟正黑體" w:hAnsi="微軟正黑體" w:hint="eastAsia"/>
          <w:color w:val="990000"/>
        </w:rPr>
        <w:t xml:space="preserve">第一章　</w:t>
      </w:r>
      <w:hyperlink w:anchor="_第一章__總" w:history="1">
        <w:r w:rsidRPr="00ED5921">
          <w:rPr>
            <w:rStyle w:val="a3"/>
            <w:rFonts w:ascii="微軟正黑體" w:eastAsia="微軟正黑體" w:hAnsi="微軟正黑體"/>
          </w:rPr>
          <w:t>總則</w:t>
        </w:r>
      </w:hyperlink>
      <w:r w:rsidRPr="00ED5921">
        <w:rPr>
          <w:rFonts w:ascii="微軟正黑體" w:eastAsia="微軟正黑體" w:hAnsi="微軟正黑體" w:hint="eastAsia"/>
          <w:color w:val="990000"/>
        </w:rPr>
        <w:t xml:space="preserve">　§1</w:t>
      </w:r>
    </w:p>
    <w:p w14:paraId="036F74DF" w14:textId="2D43D5B1" w:rsidR="00ED5921" w:rsidRPr="00ED5921" w:rsidRDefault="00ED5921" w:rsidP="00ED5921">
      <w:pPr>
        <w:ind w:left="142"/>
        <w:jc w:val="both"/>
        <w:rPr>
          <w:rFonts w:ascii="微軟正黑體" w:eastAsia="微軟正黑體" w:hAnsi="微軟正黑體" w:hint="eastAsia"/>
          <w:color w:val="990000"/>
        </w:rPr>
      </w:pPr>
      <w:r w:rsidRPr="00ED5921">
        <w:rPr>
          <w:rFonts w:ascii="微軟正黑體" w:eastAsia="微軟正黑體" w:hAnsi="微軟正黑體" w:hint="eastAsia"/>
          <w:color w:val="990000"/>
        </w:rPr>
        <w:t xml:space="preserve">第二章　</w:t>
      </w:r>
      <w:hyperlink w:anchor="_第二章__捐贈和受贈" w:history="1">
        <w:r w:rsidRPr="00ED5921">
          <w:rPr>
            <w:rStyle w:val="a3"/>
            <w:rFonts w:ascii="微軟正黑體" w:eastAsia="微軟正黑體" w:hAnsi="微軟正黑體"/>
          </w:rPr>
          <w:t>捐贈和受贈</w:t>
        </w:r>
      </w:hyperlink>
      <w:r w:rsidRPr="00ED5921">
        <w:rPr>
          <w:rFonts w:ascii="微軟正黑體" w:eastAsia="微軟正黑體" w:hAnsi="微軟正黑體" w:hint="eastAsia"/>
          <w:color w:val="990000"/>
        </w:rPr>
        <w:t xml:space="preserve">　§9</w:t>
      </w:r>
    </w:p>
    <w:p w14:paraId="65E330F4" w14:textId="1E69AAAA" w:rsidR="00ED5921" w:rsidRPr="00ED5921" w:rsidRDefault="00ED5921" w:rsidP="00ED5921">
      <w:pPr>
        <w:ind w:left="142"/>
        <w:jc w:val="both"/>
        <w:rPr>
          <w:rFonts w:ascii="微軟正黑體" w:eastAsia="微軟正黑體" w:hAnsi="微軟正黑體" w:hint="eastAsia"/>
          <w:color w:val="990000"/>
        </w:rPr>
      </w:pPr>
      <w:r w:rsidRPr="00ED5921">
        <w:rPr>
          <w:rFonts w:ascii="微軟正黑體" w:eastAsia="微軟正黑體" w:hAnsi="微軟正黑體" w:hint="eastAsia"/>
          <w:color w:val="990000"/>
        </w:rPr>
        <w:t xml:space="preserve">第三章　</w:t>
      </w:r>
      <w:hyperlink w:anchor="_第三章__捐贈財產的使用和管理" w:history="1">
        <w:r w:rsidRPr="00ED5921">
          <w:rPr>
            <w:rStyle w:val="a3"/>
            <w:rFonts w:ascii="微軟正黑體" w:eastAsia="微軟正黑體" w:hAnsi="微軟正黑體"/>
          </w:rPr>
          <w:t>捐贈財產的使用和管理</w:t>
        </w:r>
      </w:hyperlink>
      <w:r w:rsidRPr="00ED5921">
        <w:rPr>
          <w:rFonts w:ascii="微軟正黑體" w:eastAsia="微軟正黑體" w:hAnsi="微軟正黑體" w:hint="eastAsia"/>
          <w:color w:val="990000"/>
        </w:rPr>
        <w:t xml:space="preserve">　§16</w:t>
      </w:r>
    </w:p>
    <w:p w14:paraId="57D9E558" w14:textId="56C4FA8C" w:rsidR="00ED5921" w:rsidRPr="00ED5921" w:rsidRDefault="00ED5921" w:rsidP="00ED5921">
      <w:pPr>
        <w:ind w:left="142"/>
        <w:jc w:val="both"/>
        <w:rPr>
          <w:rFonts w:ascii="微軟正黑體" w:eastAsia="微軟正黑體" w:hAnsi="微軟正黑體" w:hint="eastAsia"/>
          <w:color w:val="990000"/>
        </w:rPr>
      </w:pPr>
      <w:r w:rsidRPr="00ED5921">
        <w:rPr>
          <w:rFonts w:ascii="微軟正黑體" w:eastAsia="微軟正黑體" w:hAnsi="微軟正黑體" w:hint="eastAsia"/>
          <w:color w:val="990000"/>
        </w:rPr>
        <w:t xml:space="preserve">第四章　</w:t>
      </w:r>
      <w:hyperlink w:anchor="_第四章__優惠措施" w:history="1">
        <w:r w:rsidRPr="00ED5921">
          <w:rPr>
            <w:rStyle w:val="a3"/>
            <w:rFonts w:ascii="微軟正黑體" w:eastAsia="微軟正黑體" w:hAnsi="微軟正黑體"/>
          </w:rPr>
          <w:t>優惠措施</w:t>
        </w:r>
      </w:hyperlink>
      <w:r w:rsidRPr="00ED5921">
        <w:rPr>
          <w:rFonts w:ascii="微軟正黑體" w:eastAsia="微軟正黑體" w:hAnsi="微軟正黑體" w:hint="eastAsia"/>
          <w:color w:val="990000"/>
        </w:rPr>
        <w:t xml:space="preserve">　§24</w:t>
      </w:r>
    </w:p>
    <w:p w14:paraId="5D403F9A" w14:textId="5DCCAEF0" w:rsidR="00ED5921" w:rsidRPr="00ED5921" w:rsidRDefault="00ED5921" w:rsidP="00ED5921">
      <w:pPr>
        <w:ind w:left="142"/>
        <w:jc w:val="both"/>
        <w:rPr>
          <w:rFonts w:ascii="微軟正黑體" w:eastAsia="微軟正黑體" w:hAnsi="微軟正黑體" w:hint="eastAsia"/>
          <w:color w:val="990000"/>
        </w:rPr>
      </w:pPr>
      <w:r w:rsidRPr="00ED5921">
        <w:rPr>
          <w:rFonts w:ascii="微軟正黑體" w:eastAsia="微軟正黑體" w:hAnsi="微軟正黑體" w:hint="eastAsia"/>
          <w:color w:val="990000"/>
        </w:rPr>
        <w:t xml:space="preserve">第五章　</w:t>
      </w:r>
      <w:hyperlink w:anchor="_第五章__法律責任" w:history="1">
        <w:r w:rsidRPr="00ED5921">
          <w:rPr>
            <w:rStyle w:val="a3"/>
            <w:rFonts w:ascii="微軟正黑體" w:eastAsia="微軟正黑體" w:hAnsi="微軟正黑體"/>
          </w:rPr>
          <w:t>法律責任</w:t>
        </w:r>
      </w:hyperlink>
      <w:r w:rsidRPr="00ED5921">
        <w:rPr>
          <w:rFonts w:ascii="微軟正黑體" w:eastAsia="微軟正黑體" w:hAnsi="微軟正黑體" w:hint="eastAsia"/>
          <w:color w:val="990000"/>
        </w:rPr>
        <w:t xml:space="preserve">　§28</w:t>
      </w:r>
    </w:p>
    <w:p w14:paraId="04D4E099" w14:textId="1060247A" w:rsidR="00ED5921" w:rsidRPr="00ED5921" w:rsidRDefault="00ED5921" w:rsidP="00ED5921">
      <w:pPr>
        <w:ind w:left="142"/>
        <w:jc w:val="both"/>
        <w:rPr>
          <w:rFonts w:ascii="微軟正黑體" w:eastAsia="微軟正黑體" w:hAnsi="微軟正黑體" w:hint="eastAsia"/>
          <w:color w:val="990000"/>
        </w:rPr>
      </w:pPr>
      <w:r w:rsidRPr="00ED5921">
        <w:rPr>
          <w:rFonts w:ascii="微軟正黑體" w:eastAsia="微軟正黑體" w:hAnsi="微軟正黑體" w:hint="eastAsia"/>
          <w:color w:val="990000"/>
        </w:rPr>
        <w:lastRenderedPageBreak/>
        <w:t xml:space="preserve">第六章　</w:t>
      </w:r>
      <w:hyperlink w:anchor="_第六章__附" w:history="1">
        <w:r w:rsidRPr="00ED5921">
          <w:rPr>
            <w:rStyle w:val="a3"/>
            <w:rFonts w:ascii="微軟正黑體" w:eastAsia="微軟正黑體" w:hAnsi="微軟正黑體"/>
          </w:rPr>
          <w:t>附則</w:t>
        </w:r>
      </w:hyperlink>
      <w:r w:rsidRPr="00ED5921">
        <w:rPr>
          <w:rFonts w:ascii="微軟正黑體" w:eastAsia="微軟正黑體" w:hAnsi="微軟正黑體" w:hint="eastAsia"/>
          <w:color w:val="990000"/>
        </w:rPr>
        <w:t xml:space="preserve">　§32</w:t>
      </w:r>
    </w:p>
    <w:p w14:paraId="75B90567" w14:textId="77777777" w:rsidR="00ED5921" w:rsidRPr="00ED5921" w:rsidRDefault="00ED5921" w:rsidP="00ED5921">
      <w:pPr>
        <w:ind w:left="142"/>
        <w:jc w:val="both"/>
        <w:rPr>
          <w:rFonts w:ascii="微軟正黑體" w:eastAsia="微軟正黑體" w:hAnsi="微軟正黑體" w:hint="eastAsia"/>
          <w:color w:val="990000"/>
        </w:rPr>
      </w:pPr>
    </w:p>
    <w:p w14:paraId="5611269E" w14:textId="77777777" w:rsidR="00ED5921" w:rsidRPr="00ED5921" w:rsidRDefault="00ED5921" w:rsidP="00ED5921">
      <w:pPr>
        <w:pStyle w:val="1"/>
        <w:rPr>
          <w:rFonts w:ascii="微軟正黑體" w:eastAsia="微軟正黑體" w:hAnsi="微軟正黑體" w:hint="eastAsia"/>
          <w:color w:val="990000"/>
        </w:rPr>
      </w:pPr>
      <w:r w:rsidRPr="00ED5921">
        <w:rPr>
          <w:rFonts w:ascii="微軟正黑體" w:eastAsia="微軟正黑體" w:hAnsi="微軟正黑體" w:hint="eastAsia"/>
          <w:color w:val="990000"/>
        </w:rPr>
        <w:t>【法規內容】</w:t>
      </w:r>
    </w:p>
    <w:p w14:paraId="6B03724F" w14:textId="77777777" w:rsidR="00ED5921" w:rsidRPr="00ED5921" w:rsidRDefault="00ED5921" w:rsidP="00ED5921">
      <w:pPr>
        <w:pStyle w:val="1"/>
        <w:rPr>
          <w:rFonts w:ascii="微軟正黑體" w:eastAsia="微軟正黑體" w:hAnsi="微軟正黑體" w:hint="eastAsia"/>
        </w:rPr>
      </w:pPr>
      <w:bookmarkStart w:id="11" w:name="_第一章__總"/>
      <w:bookmarkEnd w:id="11"/>
      <w:r w:rsidRPr="00ED5921">
        <w:rPr>
          <w:rFonts w:ascii="微軟正黑體" w:eastAsia="微軟正黑體" w:hAnsi="微軟正黑體" w:hint="eastAsia"/>
        </w:rPr>
        <w:t>第一章　　總　則</w:t>
      </w:r>
    </w:p>
    <w:p w14:paraId="7E4524A6"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第1條</w:t>
      </w:r>
    </w:p>
    <w:p w14:paraId="3D9C007F"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為了鼓勵捐贈，規範捐贈和受贈行為，保護捐贈人、受贈人和受益人的合法權益，促進公益事業的發展，制定本法。</w:t>
      </w:r>
    </w:p>
    <w:p w14:paraId="24CBDC48"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第2條</w:t>
      </w:r>
    </w:p>
    <w:p w14:paraId="3BCE8F52"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自然人、法人或者其他組織自願無償向依法成立的公益性社會團體和公益性非營利的事業單位捐贈財產，用於公益事業的，適用本法。</w:t>
      </w:r>
    </w:p>
    <w:p w14:paraId="7E5D1C78"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第3條</w:t>
      </w:r>
    </w:p>
    <w:p w14:paraId="551A2612"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本法所稱公益事業是指非營利的下列事項：</w:t>
      </w:r>
    </w:p>
    <w:p w14:paraId="673371C1"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rPr>
        <w:t xml:space="preserve">　　（一）救助災害、救濟貧困、扶助殘疾人等困難的社會群體和個人的活動；</w:t>
      </w:r>
    </w:p>
    <w:p w14:paraId="3B9FE490"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rPr>
        <w:t xml:space="preserve">　　（二）教育、科學、文化、衛生、體育事業；</w:t>
      </w:r>
    </w:p>
    <w:p w14:paraId="00102DED"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rPr>
        <w:t xml:space="preserve">　　（三）環境保護、社會公共設施建設；</w:t>
      </w:r>
    </w:p>
    <w:p w14:paraId="07BE86C3"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rPr>
        <w:t xml:space="preserve">　　（四）促進社會發展和進步的其他社會公共和福利事業。</w:t>
      </w:r>
    </w:p>
    <w:p w14:paraId="33449A05"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第4條</w:t>
      </w:r>
    </w:p>
    <w:p w14:paraId="69D57545"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捐贈應當是自願和無償的，禁止強行攤派或者變相攤派，不得以捐贈為名從事營利活動。</w:t>
      </w:r>
    </w:p>
    <w:p w14:paraId="3D00BC52"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第5條</w:t>
      </w:r>
    </w:p>
    <w:p w14:paraId="604570FA"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捐贈財產的使用應當尊重捐贈人的意願，符合公益目的，不得將捐贈財產挪作他用。</w:t>
      </w:r>
    </w:p>
    <w:p w14:paraId="630C02D5"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第6條</w:t>
      </w:r>
    </w:p>
    <w:p w14:paraId="5ED58150"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捐贈應當遵守法律、法規，不得違背社會公德，不得損害公共利益和其他公民的合法權益。</w:t>
      </w:r>
    </w:p>
    <w:p w14:paraId="3FCED565"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第7條</w:t>
      </w:r>
    </w:p>
    <w:p w14:paraId="7CDD5CC7"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公益性社會團體受贈的財產及其增值為社會公共財產，受國家法律保護，任何單位和個人不得侵佔、挪用和損毀。</w:t>
      </w:r>
    </w:p>
    <w:p w14:paraId="533D3D5F"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第8條</w:t>
      </w:r>
    </w:p>
    <w:p w14:paraId="6F6841BF"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國家鼓勵公益事業的發展，對公益性社會團體和公益性非營利的事業單位給予扶持和優待。</w:t>
      </w:r>
    </w:p>
    <w:p w14:paraId="0DAF2D3B"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2</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color w:val="17365D"/>
        </w:rPr>
        <w:t>國家鼓勵自然人、法人或者其他組織對公益事業進行捐贈</w:t>
      </w:r>
      <w:r w:rsidRPr="00ED5921">
        <w:rPr>
          <w:rFonts w:ascii="微軟正黑體" w:eastAsia="微軟正黑體" w:hAnsi="微軟正黑體" w:hint="eastAsia"/>
        </w:rPr>
        <w:t>。</w:t>
      </w:r>
    </w:p>
    <w:p w14:paraId="1466F931"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3</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對公益事業捐贈有突出貢獻的自然人、法人或者其他組織，由人民政府或者有關部門予以表彰。對捐贈人進行公開表彰，應當事先徵求捐贈人的意見。</w:t>
      </w:r>
    </w:p>
    <w:p w14:paraId="4D728E96" w14:textId="53641664" w:rsidR="00ED5921" w:rsidRPr="00ED5921" w:rsidRDefault="00ED5921" w:rsidP="00ED5921">
      <w:pPr>
        <w:ind w:left="119"/>
        <w:jc w:val="right"/>
        <w:rPr>
          <w:rFonts w:ascii="微軟正黑體" w:eastAsia="微軟正黑體" w:hAnsi="微軟正黑體" w:hint="eastAsia"/>
        </w:rPr>
      </w:pPr>
      <w:r w:rsidRPr="00ED5921">
        <w:rPr>
          <w:rFonts w:ascii="微軟正黑體" w:eastAsia="微軟正黑體" w:hAnsi="微軟正黑體" w:hint="eastAsia"/>
        </w:rPr>
        <w:t xml:space="preserve">　　　　</w:t>
      </w:r>
      <w:r w:rsidRPr="00ED5921">
        <w:rPr>
          <w:rStyle w:val="a3"/>
          <w:rFonts w:ascii="微軟正黑體" w:eastAsia="微軟正黑體" w:hAnsi="微軟正黑體"/>
          <w:sz w:val="18"/>
          <w:u w:val="none"/>
        </w:rPr>
        <w:t xml:space="preserve">　　　　　　　　　　　　　　　　　　　　　　　　　　　　　　　　　　　　　　　　　　　　　</w:t>
      </w:r>
      <w:hyperlink w:anchor="aaa" w:history="1">
        <w:r w:rsidRPr="00ED5921">
          <w:rPr>
            <w:rStyle w:val="a3"/>
            <w:rFonts w:ascii="微軟正黑體" w:eastAsia="微軟正黑體" w:hAnsi="微軟正黑體"/>
            <w:sz w:val="18"/>
          </w:rPr>
          <w:t>回索引</w:t>
        </w:r>
      </w:hyperlink>
      <w:r w:rsidRPr="00ED5921">
        <w:rPr>
          <w:rFonts w:ascii="微軟正黑體" w:eastAsia="微軟正黑體" w:hAnsi="微軟正黑體" w:hint="eastAsia"/>
          <w:color w:val="808000"/>
          <w:sz w:val="18"/>
        </w:rPr>
        <w:t>〉〉</w:t>
      </w:r>
    </w:p>
    <w:p w14:paraId="3ED4FCC4" w14:textId="77777777" w:rsidR="00ED5921" w:rsidRPr="00ED5921" w:rsidRDefault="00ED5921" w:rsidP="00ED5921">
      <w:pPr>
        <w:pStyle w:val="1"/>
        <w:rPr>
          <w:rFonts w:ascii="微軟正黑體" w:eastAsia="微軟正黑體" w:hAnsi="微軟正黑體" w:hint="eastAsia"/>
        </w:rPr>
      </w:pPr>
      <w:bookmarkStart w:id="12" w:name="_第二章__捐贈和受贈"/>
      <w:bookmarkEnd w:id="12"/>
      <w:r w:rsidRPr="00ED5921">
        <w:rPr>
          <w:rFonts w:ascii="微軟正黑體" w:eastAsia="微軟正黑體" w:hAnsi="微軟正黑體" w:hint="eastAsia"/>
        </w:rPr>
        <w:lastRenderedPageBreak/>
        <w:t>第二章　　捐贈和受贈</w:t>
      </w:r>
    </w:p>
    <w:p w14:paraId="0BF1B0BD"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第9條</w:t>
      </w:r>
    </w:p>
    <w:p w14:paraId="52160BB7"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自然人、法人或者其他組織可以選擇符合其捐贈意願的公益性社會團體和公益性非營利的事業單位進行捐贈。捐贈的財產應當是其有權處分的合法財產。</w:t>
      </w:r>
    </w:p>
    <w:p w14:paraId="32CC4924"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第10條</w:t>
      </w:r>
    </w:p>
    <w:p w14:paraId="621EC5DD"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公益性社會團體和公益性非營利的事業單位可以依照本法接受捐贈。</w:t>
      </w:r>
    </w:p>
    <w:p w14:paraId="51999CAE"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2</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color w:val="17365D"/>
        </w:rPr>
        <w:t>本法所稱公益性社會團體是指依法成立的，以發展公益事業為宗旨的基金會、慈善組織等社會團體</w:t>
      </w:r>
      <w:r w:rsidRPr="00ED5921">
        <w:rPr>
          <w:rFonts w:ascii="微軟正黑體" w:eastAsia="微軟正黑體" w:hAnsi="微軟正黑體" w:hint="eastAsia"/>
        </w:rPr>
        <w:t>。</w:t>
      </w:r>
    </w:p>
    <w:p w14:paraId="0D1CA08C"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3</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本法所稱公益性非營利的事業單位是指依法成立的，從事公益事業的不以營利為目的的教育機構、科學研究機構、醫療衛生機構、社會公共文化機構、社會公共體育機構和社會福利機構等。</w:t>
      </w:r>
    </w:p>
    <w:p w14:paraId="1E47CC77"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第11條</w:t>
      </w:r>
    </w:p>
    <w:p w14:paraId="437BAE26"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在發生自然災害時或者境外捐贈人要求縣級以上人民政府及其部門作為受贈人時，縣級以上人民政府及其部門可以接受捐贈，並依照本法的有關規定對捐贈財產進行管理。</w:t>
      </w:r>
    </w:p>
    <w:p w14:paraId="7AD4B521" w14:textId="77777777" w:rsidR="00ED5921" w:rsidRPr="00ED5921" w:rsidRDefault="00ED5921" w:rsidP="00ED5921">
      <w:pPr>
        <w:ind w:left="142"/>
        <w:jc w:val="both"/>
        <w:rPr>
          <w:rFonts w:ascii="微軟正黑體" w:eastAsia="微軟正黑體" w:hAnsi="微軟正黑體" w:hint="eastAsia"/>
          <w:color w:val="17365D"/>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2</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color w:val="17365D"/>
        </w:rPr>
        <w:t>縣級以上人民政府及其部門可以將受贈財產轉交公益性社會團體或者公益性非營利的事業單位；也可以按照捐贈人的意願分發或者興辦公益事業，但是不得以本機關為受益對象。</w:t>
      </w:r>
    </w:p>
    <w:p w14:paraId="4D359E36"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第12條</w:t>
      </w:r>
    </w:p>
    <w:p w14:paraId="1D0354C3"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捐贈人可以與受贈人就捐贈財產的種類、質量、數量和用途等內容訂立捐贈協議。捐贈人有權決定捐贈的數量、用途和方式。</w:t>
      </w:r>
    </w:p>
    <w:p w14:paraId="23D779D5" w14:textId="77777777" w:rsidR="00ED5921" w:rsidRPr="00ED5921" w:rsidRDefault="00ED5921" w:rsidP="00ED5921">
      <w:pPr>
        <w:ind w:left="142"/>
        <w:jc w:val="both"/>
        <w:rPr>
          <w:rFonts w:ascii="微軟正黑體" w:eastAsia="微軟正黑體" w:hAnsi="微軟正黑體" w:hint="eastAsia"/>
          <w:color w:val="17365D"/>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2</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color w:val="17365D"/>
        </w:rPr>
        <w:t>捐贈人應當依法履行捐贈協議，按照捐贈協議約定的期限和方式將捐贈財產轉移給受贈人。</w:t>
      </w:r>
    </w:p>
    <w:p w14:paraId="1C69B4AD"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第13條</w:t>
      </w:r>
    </w:p>
    <w:p w14:paraId="1E451197"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捐贈人捐贈財產興建公益事業工程項目，應當與受贈人訂立捐贈協議，對工程項目的資金、建設、管理和使用作出約定。</w:t>
      </w:r>
    </w:p>
    <w:p w14:paraId="5AC07EEF"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2</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color w:val="17365D"/>
        </w:rPr>
        <w:t>捐贈的公益事業工程項目由受贈單位按照國家有關規定辦理項目審批手續，並組織施工或者由受贈人和捐贈人共同組織施工。工程質量應當符合國家質量標準</w:t>
      </w:r>
      <w:r w:rsidRPr="00ED5921">
        <w:rPr>
          <w:rFonts w:ascii="微軟正黑體" w:eastAsia="微軟正黑體" w:hAnsi="微軟正黑體" w:hint="eastAsia"/>
        </w:rPr>
        <w:t>。</w:t>
      </w:r>
    </w:p>
    <w:p w14:paraId="25D26FB1"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3</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捐贈的公益事業工程項目竣工後，受贈單位應當將工程建設、建設資金的使用和工程質量驗收情況向捐贈人通報。</w:t>
      </w:r>
    </w:p>
    <w:p w14:paraId="15139D1D"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第14條</w:t>
      </w:r>
    </w:p>
    <w:p w14:paraId="2C7F23C6"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捐贈人對於捐贈的公益事業工程項目可以留名紀念；捐贈人單獨捐贈的工程項目或者主要由捐贈人出資興建的工程項目，可以由捐贈人提出工程項目的名稱，報縣級以上人民政府批准。</w:t>
      </w:r>
    </w:p>
    <w:p w14:paraId="248C2C49"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第15條</w:t>
      </w:r>
    </w:p>
    <w:p w14:paraId="308BBFB1"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境外捐贈人捐贈的財產，由受贈人按照國家有關規定辦理入境手續；捐贈實行許可證管理的物品，由受贈人按照國家有關規定辦理許可證申領手續，海關憑許可證驗放、監管。</w:t>
      </w:r>
    </w:p>
    <w:p w14:paraId="7C45B49A" w14:textId="77777777" w:rsidR="00ED5921" w:rsidRPr="00ED5921" w:rsidRDefault="00ED5921" w:rsidP="00ED5921">
      <w:pPr>
        <w:ind w:left="142"/>
        <w:jc w:val="both"/>
        <w:rPr>
          <w:rFonts w:ascii="微軟正黑體" w:eastAsia="微軟正黑體" w:hAnsi="微軟正黑體" w:hint="eastAsia"/>
          <w:color w:val="17365D"/>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2</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color w:val="17365D"/>
        </w:rPr>
        <w:t>華僑向境內捐贈的，縣級以上人民政府僑務部門可以協助辦理有關入境手續，為捐贈人實施捐贈項目提供幫助。</w:t>
      </w:r>
    </w:p>
    <w:p w14:paraId="192E66D8" w14:textId="41BBCB67" w:rsidR="00ED5921" w:rsidRPr="00ED5921" w:rsidRDefault="00ED5921" w:rsidP="00ED5921">
      <w:pPr>
        <w:ind w:left="119"/>
        <w:jc w:val="right"/>
        <w:rPr>
          <w:rFonts w:ascii="微軟正黑體" w:eastAsia="微軟正黑體" w:hAnsi="微軟正黑體" w:hint="eastAsia"/>
        </w:rPr>
      </w:pPr>
      <w:r w:rsidRPr="00ED5921">
        <w:rPr>
          <w:rFonts w:ascii="微軟正黑體" w:eastAsia="微軟正黑體" w:hAnsi="微軟正黑體" w:hint="eastAsia"/>
          <w:color w:val="17365D"/>
        </w:rPr>
        <w:t xml:space="preserve">　　　　</w:t>
      </w:r>
      <w:r w:rsidRPr="00ED5921">
        <w:rPr>
          <w:rStyle w:val="a3"/>
          <w:rFonts w:ascii="微軟正黑體" w:eastAsia="微軟正黑體" w:hAnsi="微軟正黑體"/>
          <w:sz w:val="18"/>
          <w:u w:val="none"/>
        </w:rPr>
        <w:t xml:space="preserve">　　　　　　　　　　　　　　　　　　　　　　　　　　　　　　　　　　　　　　　　　　　　　</w:t>
      </w:r>
      <w:hyperlink w:anchor="aaa" w:history="1">
        <w:r w:rsidRPr="00ED5921">
          <w:rPr>
            <w:rStyle w:val="a3"/>
            <w:rFonts w:ascii="微軟正黑體" w:eastAsia="微軟正黑體" w:hAnsi="微軟正黑體"/>
            <w:sz w:val="18"/>
          </w:rPr>
          <w:t>回索引</w:t>
        </w:r>
      </w:hyperlink>
      <w:r w:rsidRPr="00ED5921">
        <w:rPr>
          <w:rFonts w:ascii="微軟正黑體" w:eastAsia="微軟正黑體" w:hAnsi="微軟正黑體" w:hint="eastAsia"/>
          <w:color w:val="808000"/>
          <w:sz w:val="18"/>
        </w:rPr>
        <w:t>〉〉</w:t>
      </w:r>
    </w:p>
    <w:p w14:paraId="242C195A" w14:textId="77777777" w:rsidR="00ED5921" w:rsidRPr="00ED5921" w:rsidRDefault="00ED5921" w:rsidP="00ED5921">
      <w:pPr>
        <w:pStyle w:val="1"/>
        <w:rPr>
          <w:rFonts w:ascii="微軟正黑體" w:eastAsia="微軟正黑體" w:hAnsi="微軟正黑體" w:hint="eastAsia"/>
        </w:rPr>
      </w:pPr>
      <w:bookmarkStart w:id="13" w:name="_第三章__捐贈財產的使用和管理"/>
      <w:bookmarkEnd w:id="13"/>
      <w:r w:rsidRPr="00ED5921">
        <w:rPr>
          <w:rFonts w:ascii="微軟正黑體" w:eastAsia="微軟正黑體" w:hAnsi="微軟正黑體" w:hint="eastAsia"/>
        </w:rPr>
        <w:lastRenderedPageBreak/>
        <w:t>第三章　　捐贈財產的使用和管理</w:t>
      </w:r>
    </w:p>
    <w:p w14:paraId="4AD563F7"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第16條</w:t>
      </w:r>
    </w:p>
    <w:p w14:paraId="7768E580"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受贈人接受捐贈後，應當向捐贈人出具合法、有效的收據，將受贈財產登記造冊，妥善保管。</w:t>
      </w:r>
    </w:p>
    <w:p w14:paraId="0E39597D"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第17條</w:t>
      </w:r>
    </w:p>
    <w:p w14:paraId="492AB8CC"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公益性社會團體應當將受贈財產用於資助符合其宗旨的活動和事業。對於接受的救助災害的捐贈財產，應當及時用於救助活動。基金會每年用於資助公益事業的資金數額，不得低於國家規定的比例。</w:t>
      </w:r>
    </w:p>
    <w:p w14:paraId="07004048"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2</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color w:val="17365D"/>
        </w:rPr>
        <w:t>公益性社會團體應當嚴格遵守國家的有關規定，按照合法、安全、有效的原則，積極實現捐贈財產的保值增值</w:t>
      </w:r>
      <w:r w:rsidRPr="00ED5921">
        <w:rPr>
          <w:rFonts w:ascii="微軟正黑體" w:eastAsia="微軟正黑體" w:hAnsi="微軟正黑體" w:hint="eastAsia"/>
        </w:rPr>
        <w:t>。</w:t>
      </w:r>
    </w:p>
    <w:p w14:paraId="2FAEB94A"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3</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公益性非營利的事業單位應當將受贈財產用於發展本單位的公益事業，不得挪作他用。</w:t>
      </w:r>
    </w:p>
    <w:p w14:paraId="5D070906" w14:textId="77777777" w:rsidR="00ED5921" w:rsidRPr="00ED5921" w:rsidRDefault="00ED5921" w:rsidP="00ED5921">
      <w:pPr>
        <w:ind w:left="142"/>
        <w:jc w:val="both"/>
        <w:rPr>
          <w:rFonts w:ascii="微軟正黑體" w:eastAsia="微軟正黑體" w:hAnsi="微軟正黑體" w:hint="eastAsia"/>
          <w:color w:val="17365D"/>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4</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color w:val="17365D"/>
        </w:rPr>
        <w:t>對於不易儲存、運輸和超過實際需要的受贈財產，受贈人可以變賣，所取得的全部收入，應當用於捐贈目的。</w:t>
      </w:r>
    </w:p>
    <w:p w14:paraId="71F20D68"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第18條</w:t>
      </w:r>
    </w:p>
    <w:p w14:paraId="6DF95400"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受贈人與捐贈人訂立了捐贈協議的，應當按照協議約定的用途使用捐贈財產，不得擅自改變捐贈財產的用途。如果確需改變用途的，應當徵得捐贈人的同意。</w:t>
      </w:r>
    </w:p>
    <w:p w14:paraId="111882B5"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第19條</w:t>
      </w:r>
    </w:p>
    <w:p w14:paraId="745B1339"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受贈人應當依照國家有關規定，建立健全財務會計制度和受贈財產的使用制度，加強對受贈財產的管理。</w:t>
      </w:r>
    </w:p>
    <w:p w14:paraId="64FD57C2"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第20條</w:t>
      </w:r>
    </w:p>
    <w:p w14:paraId="661C9699"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受贈人每年度應當向政府有關部門報告受贈財產的使用、管理情況，接受監督。必要時，政府有關部門可以對其財務進行審計。</w:t>
      </w:r>
    </w:p>
    <w:p w14:paraId="71CA65B6"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2</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color w:val="17365D"/>
        </w:rPr>
        <w:t>海關對減免關稅的捐贈物品依法實施監督和管理</w:t>
      </w:r>
      <w:r w:rsidRPr="00ED5921">
        <w:rPr>
          <w:rFonts w:ascii="微軟正黑體" w:eastAsia="微軟正黑體" w:hAnsi="微軟正黑體" w:hint="eastAsia"/>
        </w:rPr>
        <w:t>。</w:t>
      </w:r>
    </w:p>
    <w:p w14:paraId="7CACFA2A"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3</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縣級以上人民政府僑務部門可以參與對華僑向境內捐贈財產使用與管理的監督。</w:t>
      </w:r>
    </w:p>
    <w:p w14:paraId="130611A0"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第21條</w:t>
      </w:r>
    </w:p>
    <w:p w14:paraId="6ADEDE0C"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捐贈人有權向受贈人查詢捐贈財產的使用、管理情況，並提出意見和建議。對於捐贈人的查詢，受贈人應當如實答覆。</w:t>
      </w:r>
    </w:p>
    <w:p w14:paraId="02F951AC"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第22條</w:t>
      </w:r>
    </w:p>
    <w:p w14:paraId="31BEE8C2"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受贈人應當公開接受捐贈的情況和受贈財產的使用、管理情況，接受社會監督。</w:t>
      </w:r>
    </w:p>
    <w:p w14:paraId="03F439F1"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第23條</w:t>
      </w:r>
    </w:p>
    <w:p w14:paraId="4B5F8667"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公益性社會團體應當厲行節約，降低管理成本，工作人員的工資和辦公費用從利息等收入中按照國家規定的標準開支。</w:t>
      </w:r>
    </w:p>
    <w:p w14:paraId="2AB3EB92" w14:textId="5C76F66C" w:rsidR="00ED5921" w:rsidRPr="00ED5921" w:rsidRDefault="00ED5921" w:rsidP="00ED5921">
      <w:pPr>
        <w:ind w:left="119"/>
        <w:jc w:val="right"/>
        <w:rPr>
          <w:rFonts w:ascii="微軟正黑體" w:eastAsia="微軟正黑體" w:hAnsi="微軟正黑體" w:hint="eastAsia"/>
        </w:rPr>
      </w:pPr>
      <w:r w:rsidRPr="00ED5921">
        <w:rPr>
          <w:rFonts w:ascii="微軟正黑體" w:eastAsia="微軟正黑體" w:hAnsi="微軟正黑體" w:hint="eastAsia"/>
        </w:rPr>
        <w:t xml:space="preserve">　　　　</w:t>
      </w:r>
      <w:r w:rsidRPr="00ED5921">
        <w:rPr>
          <w:rStyle w:val="a3"/>
          <w:rFonts w:ascii="微軟正黑體" w:eastAsia="微軟正黑體" w:hAnsi="微軟正黑體"/>
          <w:sz w:val="18"/>
          <w:u w:val="none"/>
        </w:rPr>
        <w:t xml:space="preserve">　　　　　　　　　　　　　　　　　　　　　　　　　　　　　　　　　　　　　　　　　　　　　</w:t>
      </w:r>
      <w:hyperlink w:anchor="aaa" w:history="1">
        <w:r w:rsidRPr="00ED5921">
          <w:rPr>
            <w:rStyle w:val="a3"/>
            <w:rFonts w:ascii="微軟正黑體" w:eastAsia="微軟正黑體" w:hAnsi="微軟正黑體"/>
            <w:sz w:val="18"/>
          </w:rPr>
          <w:t>回索引</w:t>
        </w:r>
      </w:hyperlink>
      <w:r w:rsidRPr="00ED5921">
        <w:rPr>
          <w:rFonts w:ascii="微軟正黑體" w:eastAsia="微軟正黑體" w:hAnsi="微軟正黑體" w:hint="eastAsia"/>
          <w:color w:val="808000"/>
          <w:sz w:val="18"/>
        </w:rPr>
        <w:t>〉〉</w:t>
      </w:r>
    </w:p>
    <w:p w14:paraId="536104D3" w14:textId="77777777" w:rsidR="00ED5921" w:rsidRPr="00ED5921" w:rsidRDefault="00ED5921" w:rsidP="00ED5921">
      <w:pPr>
        <w:pStyle w:val="1"/>
        <w:rPr>
          <w:rFonts w:ascii="微軟正黑體" w:eastAsia="微軟正黑體" w:hAnsi="微軟正黑體" w:hint="eastAsia"/>
        </w:rPr>
      </w:pPr>
      <w:bookmarkStart w:id="14" w:name="_第四章__優惠措施"/>
      <w:bookmarkEnd w:id="14"/>
      <w:r w:rsidRPr="00ED5921">
        <w:rPr>
          <w:rFonts w:ascii="微軟正黑體" w:eastAsia="微軟正黑體" w:hAnsi="微軟正黑體" w:hint="eastAsia"/>
        </w:rPr>
        <w:t>第四章　　優惠措施</w:t>
      </w:r>
    </w:p>
    <w:p w14:paraId="4C02E2C0"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第24條</w:t>
      </w:r>
    </w:p>
    <w:p w14:paraId="25C1C042"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公司和其他企業依照本法的規定捐贈財產用於公益事業，依照法律、行政法規的規定享受企業所得稅方面的優惠。</w:t>
      </w:r>
    </w:p>
    <w:p w14:paraId="14F97C05"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lastRenderedPageBreak/>
        <w:t>第25條</w:t>
      </w:r>
    </w:p>
    <w:p w14:paraId="42178FB4"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自然人和個體工商戶依照本法的規定捐贈財產用於公益事業，依照法律、行政法規的規定享受個人所得稅方面的優惠。</w:t>
      </w:r>
    </w:p>
    <w:p w14:paraId="1CF0B599"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第26條</w:t>
      </w:r>
    </w:p>
    <w:p w14:paraId="597373D1"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境外向公益性社會團體和公益性非營利的事業單位捐贈的用於公益事業的物資，依照法律、行政法規的規定減征或者免征進口關稅和進口環節的增值稅。</w:t>
      </w:r>
    </w:p>
    <w:p w14:paraId="3D2EEC79"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第27條</w:t>
      </w:r>
    </w:p>
    <w:p w14:paraId="4C32A5BD"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對於捐贈的工程項目，當地人民政府應當給予支持和優惠。</w:t>
      </w:r>
    </w:p>
    <w:p w14:paraId="4E0D1DF3" w14:textId="4AA96205" w:rsidR="00ED5921" w:rsidRPr="00ED5921" w:rsidRDefault="00ED5921" w:rsidP="00ED5921">
      <w:pPr>
        <w:ind w:left="119"/>
        <w:jc w:val="right"/>
        <w:rPr>
          <w:rFonts w:ascii="微軟正黑體" w:eastAsia="微軟正黑體" w:hAnsi="微軟正黑體" w:hint="eastAsia"/>
        </w:rPr>
      </w:pPr>
      <w:r w:rsidRPr="00ED5921">
        <w:rPr>
          <w:rFonts w:ascii="微軟正黑體" w:eastAsia="微軟正黑體" w:hAnsi="微軟正黑體" w:hint="eastAsia"/>
        </w:rPr>
        <w:t xml:space="preserve">　　　　</w:t>
      </w:r>
      <w:r w:rsidRPr="00ED5921">
        <w:rPr>
          <w:rStyle w:val="a3"/>
          <w:rFonts w:ascii="微軟正黑體" w:eastAsia="微軟正黑體" w:hAnsi="微軟正黑體"/>
          <w:sz w:val="18"/>
          <w:u w:val="none"/>
        </w:rPr>
        <w:t xml:space="preserve">　　　　　　　　　　　　　　　　　　　　　　　　　　　　　　　　　　　　　　　　　　　　　</w:t>
      </w:r>
      <w:hyperlink w:anchor="aaa" w:history="1">
        <w:r w:rsidRPr="00ED5921">
          <w:rPr>
            <w:rStyle w:val="a3"/>
            <w:rFonts w:ascii="微軟正黑體" w:eastAsia="微軟正黑體" w:hAnsi="微軟正黑體"/>
            <w:sz w:val="18"/>
          </w:rPr>
          <w:t>回索引</w:t>
        </w:r>
      </w:hyperlink>
      <w:r w:rsidRPr="00ED5921">
        <w:rPr>
          <w:rFonts w:ascii="微軟正黑體" w:eastAsia="微軟正黑體" w:hAnsi="微軟正黑體" w:hint="eastAsia"/>
          <w:color w:val="808000"/>
          <w:sz w:val="18"/>
        </w:rPr>
        <w:t>〉〉</w:t>
      </w:r>
    </w:p>
    <w:p w14:paraId="6842C865" w14:textId="77777777" w:rsidR="00ED5921" w:rsidRPr="00ED5921" w:rsidRDefault="00ED5921" w:rsidP="00ED5921">
      <w:pPr>
        <w:pStyle w:val="1"/>
        <w:rPr>
          <w:rFonts w:ascii="微軟正黑體" w:eastAsia="微軟正黑體" w:hAnsi="微軟正黑體" w:hint="eastAsia"/>
        </w:rPr>
      </w:pPr>
      <w:bookmarkStart w:id="15" w:name="_第五章__法律責任"/>
      <w:bookmarkEnd w:id="15"/>
      <w:r w:rsidRPr="00ED5921">
        <w:rPr>
          <w:rFonts w:ascii="微軟正黑體" w:eastAsia="微軟正黑體" w:hAnsi="微軟正黑體" w:hint="eastAsia"/>
        </w:rPr>
        <w:t>第五章　　法律責任</w:t>
      </w:r>
    </w:p>
    <w:p w14:paraId="650EB1B7"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第28條</w:t>
      </w:r>
    </w:p>
    <w:p w14:paraId="7FC4B050"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受贈人未徵得捐贈人的許可，擅自改變捐贈財產的性質、用途的，由縣級以上人民政府有關部門責令改正，給予警告。拒不改正的，經徵求捐贈人的意見，由縣級以上人民政府將捐贈財產交由與其宗旨相同或者相似的公益性社會團體或者公益性非營利的事業單位管理。</w:t>
      </w:r>
    </w:p>
    <w:p w14:paraId="37ACF06A"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第29條</w:t>
      </w:r>
    </w:p>
    <w:p w14:paraId="008FD606"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挪用、侵佔或者貪污捐贈款物的，由縣級以上人民政府有關部門責令退還所用、所得款物，並處以罰款；對直接責任人員，由所在單位依照有關規定予以處理；構成犯罪的，依法追究刑事責任。</w:t>
      </w:r>
    </w:p>
    <w:p w14:paraId="29124A8B" w14:textId="77777777" w:rsidR="00ED5921" w:rsidRPr="00ED5921" w:rsidRDefault="00ED5921" w:rsidP="00ED5921">
      <w:pPr>
        <w:ind w:left="142"/>
        <w:jc w:val="both"/>
        <w:rPr>
          <w:rFonts w:ascii="微軟正黑體" w:eastAsia="微軟正黑體" w:hAnsi="微軟正黑體" w:hint="eastAsia"/>
          <w:color w:val="17365D"/>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2</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color w:val="17365D"/>
        </w:rPr>
        <w:t>依照前款追回、追繳的捐贈款物，應當用於原捐贈目的和用途。</w:t>
      </w:r>
    </w:p>
    <w:p w14:paraId="3DC29056"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第30條</w:t>
      </w:r>
    </w:p>
    <w:p w14:paraId="6C28106A"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在捐贈活動中，有下列行為之一的，依照法律、法規的有關規定予以處罰；構成犯罪的，依法追究刑事責任：</w:t>
      </w:r>
    </w:p>
    <w:p w14:paraId="580A9A82"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rPr>
        <w:t xml:space="preserve">　　（一）逃匯、騙購外匯的；</w:t>
      </w:r>
    </w:p>
    <w:p w14:paraId="29D64B90"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rPr>
        <w:t xml:space="preserve">　　（二）偷稅、逃稅的；</w:t>
      </w:r>
    </w:p>
    <w:p w14:paraId="1D1DA117"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rPr>
        <w:t xml:space="preserve">　　（三）進行走私活動的；</w:t>
      </w:r>
    </w:p>
    <w:p w14:paraId="14B9B7AA"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rPr>
        <w:t xml:space="preserve">　　（四）未經海關許可並且未補繳應繳稅額，擅自將減稅、免稅進口的捐贈物資在境內銷售、轉讓或者移作他用的。</w:t>
      </w:r>
    </w:p>
    <w:p w14:paraId="33C7B319"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第31條</w:t>
      </w:r>
    </w:p>
    <w:p w14:paraId="0F2EA4B8"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受贈單位的工作人員，濫用職權，玩忽職守，徇私舞弊，致使捐贈財產造成重大損失的，由所在單位依照有關規定予以處理；構成犯罪的，依法追究刑事責任。</w:t>
      </w:r>
    </w:p>
    <w:p w14:paraId="0B71EA22" w14:textId="45C9DBE4" w:rsidR="00ED5921" w:rsidRPr="00ED5921" w:rsidRDefault="00ED5921" w:rsidP="00ED5921">
      <w:pPr>
        <w:ind w:left="119"/>
        <w:jc w:val="right"/>
        <w:rPr>
          <w:rFonts w:ascii="微軟正黑體" w:eastAsia="微軟正黑體" w:hAnsi="微軟正黑體" w:hint="eastAsia"/>
        </w:rPr>
      </w:pPr>
      <w:r w:rsidRPr="00ED5921">
        <w:rPr>
          <w:rFonts w:ascii="微軟正黑體" w:eastAsia="微軟正黑體" w:hAnsi="微軟正黑體" w:hint="eastAsia"/>
        </w:rPr>
        <w:t xml:space="preserve">　　　　</w:t>
      </w:r>
      <w:r w:rsidRPr="00ED5921">
        <w:rPr>
          <w:rStyle w:val="a3"/>
          <w:rFonts w:ascii="微軟正黑體" w:eastAsia="微軟正黑體" w:hAnsi="微軟正黑體"/>
          <w:sz w:val="18"/>
          <w:u w:val="none"/>
        </w:rPr>
        <w:t xml:space="preserve">　　　　　　　　　　　　　　　　　　　　　　　　　　　　　　　　　　　　　　　　　　　　　</w:t>
      </w:r>
      <w:hyperlink w:anchor="aaa" w:history="1">
        <w:r w:rsidRPr="00ED5921">
          <w:rPr>
            <w:rStyle w:val="a3"/>
            <w:rFonts w:ascii="微軟正黑體" w:eastAsia="微軟正黑體" w:hAnsi="微軟正黑體"/>
            <w:sz w:val="18"/>
          </w:rPr>
          <w:t>回</w:t>
        </w:r>
        <w:r w:rsidRPr="00ED5921">
          <w:rPr>
            <w:rStyle w:val="a3"/>
            <w:rFonts w:ascii="微軟正黑體" w:eastAsia="微軟正黑體" w:hAnsi="微軟正黑體"/>
            <w:sz w:val="18"/>
          </w:rPr>
          <w:t>索</w:t>
        </w:r>
        <w:r w:rsidRPr="00ED5921">
          <w:rPr>
            <w:rStyle w:val="a3"/>
            <w:rFonts w:ascii="微軟正黑體" w:eastAsia="微軟正黑體" w:hAnsi="微軟正黑體"/>
            <w:sz w:val="18"/>
          </w:rPr>
          <w:t>引</w:t>
        </w:r>
      </w:hyperlink>
      <w:r w:rsidRPr="00ED5921">
        <w:rPr>
          <w:rFonts w:ascii="微軟正黑體" w:eastAsia="微軟正黑體" w:hAnsi="微軟正黑體" w:hint="eastAsia"/>
          <w:color w:val="808000"/>
          <w:sz w:val="18"/>
        </w:rPr>
        <w:t>〉〉</w:t>
      </w:r>
    </w:p>
    <w:p w14:paraId="2C2FD22D" w14:textId="77777777" w:rsidR="00ED5921" w:rsidRPr="00ED5921" w:rsidRDefault="00ED5921" w:rsidP="00ED5921">
      <w:pPr>
        <w:pStyle w:val="1"/>
        <w:rPr>
          <w:rFonts w:ascii="微軟正黑體" w:eastAsia="微軟正黑體" w:hAnsi="微軟正黑體" w:hint="eastAsia"/>
        </w:rPr>
      </w:pPr>
      <w:bookmarkStart w:id="16" w:name="_第六章__附"/>
      <w:bookmarkEnd w:id="16"/>
      <w:r w:rsidRPr="00ED5921">
        <w:rPr>
          <w:rFonts w:ascii="微軟正黑體" w:eastAsia="微軟正黑體" w:hAnsi="微軟正黑體" w:hint="eastAsia"/>
        </w:rPr>
        <w:t>第六章　　附　則</w:t>
      </w:r>
    </w:p>
    <w:p w14:paraId="419EC830" w14:textId="77777777" w:rsidR="00ED5921" w:rsidRPr="00ED5921" w:rsidRDefault="00ED5921" w:rsidP="00ED5921">
      <w:pPr>
        <w:pStyle w:val="2"/>
        <w:rPr>
          <w:rFonts w:ascii="微軟正黑體" w:eastAsia="微軟正黑體" w:hAnsi="微軟正黑體" w:hint="eastAsia"/>
        </w:rPr>
      </w:pPr>
      <w:r w:rsidRPr="00ED5921">
        <w:rPr>
          <w:rFonts w:ascii="微軟正黑體" w:eastAsia="微軟正黑體" w:hAnsi="微軟正黑體" w:hint="eastAsia"/>
        </w:rPr>
        <w:t>第32條</w:t>
      </w:r>
    </w:p>
    <w:p w14:paraId="0372A9FD" w14:textId="77777777" w:rsidR="00ED5921" w:rsidRPr="00ED5921" w:rsidRDefault="00ED5921" w:rsidP="00ED5921">
      <w:pPr>
        <w:ind w:left="142"/>
        <w:jc w:val="both"/>
        <w:rPr>
          <w:rFonts w:ascii="微軟正黑體" w:eastAsia="微軟正黑體" w:hAnsi="微軟正黑體" w:hint="eastAsia"/>
        </w:rPr>
      </w:pPr>
      <w:r w:rsidRPr="00ED5921">
        <w:rPr>
          <w:rFonts w:ascii="微軟正黑體" w:eastAsia="微軟正黑體" w:hAnsi="微軟正黑體" w:hint="eastAsia"/>
          <w:color w:val="404040"/>
          <w:sz w:val="16"/>
        </w:rPr>
        <w:t>﹝</w:t>
      </w:r>
      <w:r w:rsidRPr="00ED5921">
        <w:rPr>
          <w:rFonts w:ascii="微軟正黑體" w:eastAsia="微軟正黑體" w:hAnsi="微軟正黑體"/>
          <w:color w:val="404040"/>
          <w:sz w:val="16"/>
        </w:rPr>
        <w:t>1</w:t>
      </w:r>
      <w:r w:rsidRPr="00ED5921">
        <w:rPr>
          <w:rFonts w:ascii="微軟正黑體" w:eastAsia="微軟正黑體" w:hAnsi="微軟正黑體" w:hint="eastAsia"/>
          <w:color w:val="404040"/>
          <w:sz w:val="16"/>
        </w:rPr>
        <w:t>﹞</w:t>
      </w:r>
      <w:r w:rsidRPr="00ED5921">
        <w:rPr>
          <w:rFonts w:ascii="微軟正黑體" w:eastAsia="微軟正黑體" w:hAnsi="微軟正黑體" w:hint="eastAsia"/>
        </w:rPr>
        <w:t>本法自1999年9月1日起施行。</w:t>
      </w:r>
    </w:p>
    <w:p w14:paraId="60F00C80" w14:textId="1FC43E21" w:rsidR="00ED5921" w:rsidRPr="00ED5921" w:rsidRDefault="00ED5921" w:rsidP="00ED5921">
      <w:pPr>
        <w:ind w:left="142"/>
        <w:jc w:val="both"/>
        <w:rPr>
          <w:rFonts w:ascii="微軟正黑體" w:eastAsia="微軟正黑體" w:hAnsi="微軟正黑體"/>
        </w:rPr>
      </w:pPr>
    </w:p>
    <w:p w14:paraId="46904DA2" w14:textId="77777777" w:rsidR="00ED5921" w:rsidRPr="00ED5921" w:rsidRDefault="00ED5921" w:rsidP="00ED5921">
      <w:pPr>
        <w:ind w:left="142"/>
        <w:jc w:val="both"/>
        <w:rPr>
          <w:rFonts w:ascii="微軟正黑體" w:eastAsia="微軟正黑體" w:hAnsi="微軟正黑體" w:hint="eastAsia"/>
        </w:rPr>
      </w:pPr>
    </w:p>
    <w:p w14:paraId="1FD66A8D" w14:textId="77777777" w:rsidR="00ED5921" w:rsidRPr="00ED5921" w:rsidRDefault="00ED5921" w:rsidP="00ED5921">
      <w:pPr>
        <w:ind w:leftChars="50" w:left="100"/>
        <w:jc w:val="both"/>
        <w:rPr>
          <w:rFonts w:ascii="微軟正黑體" w:eastAsia="微軟正黑體" w:hAnsi="微軟正黑體"/>
          <w:color w:val="808000"/>
          <w:szCs w:val="20"/>
        </w:rPr>
      </w:pPr>
      <w:bookmarkStart w:id="17" w:name="_Hlk67442028"/>
      <w:bookmarkStart w:id="18" w:name="_Hlk67344893"/>
      <w:r w:rsidRPr="00ED5921">
        <w:rPr>
          <w:rFonts w:ascii="微軟正黑體" w:eastAsia="微軟正黑體" w:hAnsi="微軟正黑體" w:hint="eastAsia"/>
          <w:color w:val="5F5F5F"/>
          <w:sz w:val="18"/>
        </w:rPr>
        <w:t>。。。。。。。。。。。。。。。。。。。。。。。。。。。。。。。。。。。。。。。。。。。。。。。。。。</w:t>
      </w:r>
      <w:hyperlink w:anchor="top" w:history="1">
        <w:r w:rsidRPr="00ED5921">
          <w:rPr>
            <w:rStyle w:val="a3"/>
            <w:rFonts w:ascii="微軟正黑體" w:eastAsia="微軟正黑體" w:hAnsi="微軟正黑體" w:hint="eastAsia"/>
            <w:sz w:val="18"/>
          </w:rPr>
          <w:t>回首頁</w:t>
        </w:r>
      </w:hyperlink>
      <w:r w:rsidRPr="00ED5921">
        <w:rPr>
          <w:rStyle w:val="a3"/>
          <w:rFonts w:ascii="微軟正黑體" w:eastAsia="微軟正黑體" w:hAnsi="微軟正黑體" w:hint="eastAsia"/>
          <w:sz w:val="18"/>
        </w:rPr>
        <w:t>〉〉</w:t>
      </w:r>
    </w:p>
    <w:p w14:paraId="7FC265E8" w14:textId="77777777" w:rsidR="00ED5921" w:rsidRPr="00ED5921" w:rsidRDefault="00ED5921" w:rsidP="00ED5921">
      <w:pPr>
        <w:jc w:val="both"/>
        <w:rPr>
          <w:rFonts w:ascii="微軟正黑體" w:eastAsia="微軟正黑體" w:hAnsi="微軟正黑體"/>
          <w:lang w:eastAsia="zh-CN"/>
        </w:rPr>
      </w:pPr>
      <w:r w:rsidRPr="00ED592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17"/>
      <w:r w:rsidRPr="00ED5921">
        <w:rPr>
          <w:rFonts w:ascii="微軟正黑體" w:eastAsia="微軟正黑體" w:hAnsi="微軟正黑體" w:hint="eastAsia"/>
          <w:color w:val="5F5F5F"/>
          <w:sz w:val="18"/>
          <w:szCs w:val="18"/>
        </w:rPr>
        <w:t>本站未收編之法規</w:t>
      </w:r>
      <w:r w:rsidRPr="00ED5921">
        <w:rPr>
          <w:rFonts w:ascii="微軟正黑體" w:eastAsia="微軟正黑體" w:hAnsi="微軟正黑體" w:hint="eastAsia"/>
          <w:color w:val="5F5F5F"/>
          <w:sz w:val="18"/>
          <w:szCs w:val="20"/>
        </w:rPr>
        <w:t>，敬請</w:t>
      </w:r>
      <w:hyperlink r:id="rId15" w:history="1">
        <w:r w:rsidRPr="00ED5921">
          <w:rPr>
            <w:rStyle w:val="a3"/>
            <w:rFonts w:ascii="微軟正黑體" w:eastAsia="微軟正黑體" w:hAnsi="微軟正黑體" w:hint="eastAsia"/>
            <w:sz w:val="18"/>
            <w:szCs w:val="20"/>
          </w:rPr>
          <w:t>告知</w:t>
        </w:r>
      </w:hyperlink>
      <w:r w:rsidRPr="00ED5921">
        <w:rPr>
          <w:rFonts w:ascii="微軟正黑體" w:eastAsia="微軟正黑體" w:hAnsi="微軟正黑體" w:hint="eastAsia"/>
          <w:color w:val="5F5F5F"/>
          <w:sz w:val="18"/>
          <w:szCs w:val="20"/>
        </w:rPr>
        <w:t>，謝謝！</w:t>
      </w:r>
      <w:bookmarkEnd w:id="18"/>
    </w:p>
    <w:p w14:paraId="5B98B166" w14:textId="08F6886F" w:rsidR="00C21692" w:rsidRPr="00ED5921" w:rsidRDefault="00C21692" w:rsidP="00C21692">
      <w:pPr>
        <w:rPr>
          <w:rFonts w:ascii="微軟正黑體" w:eastAsia="微軟正黑體" w:hAnsi="微軟正黑體"/>
        </w:rPr>
      </w:pPr>
    </w:p>
    <w:p w14:paraId="74DCBFD3" w14:textId="77777777" w:rsidR="00ED5921" w:rsidRPr="00ED5921" w:rsidRDefault="00ED5921" w:rsidP="00C21692">
      <w:pPr>
        <w:rPr>
          <w:rFonts w:ascii="微軟正黑體" w:eastAsia="微軟正黑體" w:hAnsi="微軟正黑體" w:hint="eastAsia"/>
        </w:rPr>
      </w:pPr>
    </w:p>
    <w:sectPr w:rsidR="00ED5921" w:rsidRPr="00ED5921">
      <w:footerReference w:type="even" r:id="rId16"/>
      <w:footerReference w:type="default" r:id="rId1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0DC2" w14:textId="77777777" w:rsidR="00307B84" w:rsidRDefault="00307B84">
      <w:r>
        <w:separator/>
      </w:r>
    </w:p>
  </w:endnote>
  <w:endnote w:type="continuationSeparator" w:id="0">
    <w:p w14:paraId="0AE112A5" w14:textId="77777777" w:rsidR="00307B84" w:rsidRDefault="0030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5A84" w14:textId="77777777" w:rsidR="00F656B6" w:rsidRDefault="00F656B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BC6421B" w14:textId="77777777" w:rsidR="00F656B6" w:rsidRDefault="00F656B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9837" w14:textId="77777777" w:rsidR="00F656B6" w:rsidRDefault="00F656B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70DBA">
      <w:rPr>
        <w:rStyle w:val="a7"/>
        <w:noProof/>
      </w:rPr>
      <w:t>1</w:t>
    </w:r>
    <w:r>
      <w:rPr>
        <w:rStyle w:val="a7"/>
      </w:rPr>
      <w:fldChar w:fldCharType="end"/>
    </w:r>
  </w:p>
  <w:p w14:paraId="6C804673" w14:textId="2C2F56DC" w:rsidR="00F656B6" w:rsidRPr="003771C4" w:rsidRDefault="00C21692" w:rsidP="005503C1">
    <w:pPr>
      <w:ind w:left="142" w:right="180"/>
      <w:jc w:val="right"/>
      <w:rPr>
        <w:rFonts w:ascii="Arial Unicode MS" w:hAnsi="Arial Unicode MS"/>
        <w:sz w:val="18"/>
      </w:rPr>
    </w:pPr>
    <w:r>
      <w:rPr>
        <w:rFonts w:ascii="Arial Unicode MS" w:hAnsi="Arial Unicode MS" w:hint="eastAsia"/>
        <w:color w:val="000000"/>
        <w:sz w:val="18"/>
      </w:rPr>
      <w:t>〈〈</w:t>
    </w:r>
    <w:r w:rsidR="00F656B6" w:rsidRPr="003771C4">
      <w:rPr>
        <w:rFonts w:ascii="Arial Unicode MS" w:hAnsi="Arial Unicode MS" w:hint="eastAsia"/>
        <w:sz w:val="18"/>
      </w:rPr>
      <w:t>中華人民共和國公益事業捐贈法</w:t>
    </w:r>
    <w:r>
      <w:rPr>
        <w:rFonts w:ascii="Arial Unicode MS" w:hAnsi="Arial Unicode MS" w:hint="eastAsia"/>
        <w:color w:val="000000"/>
        <w:sz w:val="18"/>
      </w:rPr>
      <w:t>〉〉</w:t>
    </w:r>
    <w:r w:rsidR="00F656B6" w:rsidRPr="003771C4">
      <w:rPr>
        <w:rFonts w:ascii="Arial Unicode MS" w:hAnsi="Arial Unicode MS"/>
        <w:sz w:val="18"/>
      </w:rPr>
      <w:t>S</w:t>
    </w:r>
    <w:r w:rsidR="00F656B6" w:rsidRPr="003771C4">
      <w:rPr>
        <w:rFonts w:ascii="Arial Unicode MS" w:hAnsi="Arial Unicode MS" w:hint="eastAsia"/>
        <w:sz w:val="18"/>
      </w:rPr>
      <w:t xml:space="preserve">-link </w:t>
    </w:r>
    <w:r w:rsidR="00F656B6" w:rsidRPr="003771C4">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3F1E4" w14:textId="77777777" w:rsidR="00307B84" w:rsidRDefault="00307B84">
      <w:r>
        <w:separator/>
      </w:r>
    </w:p>
  </w:footnote>
  <w:footnote w:type="continuationSeparator" w:id="0">
    <w:p w14:paraId="298B4F9C" w14:textId="77777777" w:rsidR="00307B84" w:rsidRDefault="00307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1F19"/>
    <w:rsid w:val="00020E23"/>
    <w:rsid w:val="000364E4"/>
    <w:rsid w:val="0004767F"/>
    <w:rsid w:val="000937D2"/>
    <w:rsid w:val="000A1059"/>
    <w:rsid w:val="000A22A0"/>
    <w:rsid w:val="000E6A92"/>
    <w:rsid w:val="00115FF7"/>
    <w:rsid w:val="001404EF"/>
    <w:rsid w:val="00144440"/>
    <w:rsid w:val="0016541C"/>
    <w:rsid w:val="00187906"/>
    <w:rsid w:val="001D5B6D"/>
    <w:rsid w:val="001E1466"/>
    <w:rsid w:val="001E698B"/>
    <w:rsid w:val="001F4F28"/>
    <w:rsid w:val="00203BF3"/>
    <w:rsid w:val="00205A43"/>
    <w:rsid w:val="0021226B"/>
    <w:rsid w:val="00216232"/>
    <w:rsid w:val="00233002"/>
    <w:rsid w:val="00282B9B"/>
    <w:rsid w:val="002903F3"/>
    <w:rsid w:val="002A00C9"/>
    <w:rsid w:val="002A040F"/>
    <w:rsid w:val="002F5891"/>
    <w:rsid w:val="00307B84"/>
    <w:rsid w:val="00314441"/>
    <w:rsid w:val="00367403"/>
    <w:rsid w:val="0037715A"/>
    <w:rsid w:val="003771C4"/>
    <w:rsid w:val="003A098F"/>
    <w:rsid w:val="003A54CB"/>
    <w:rsid w:val="003A5A42"/>
    <w:rsid w:val="003B18F4"/>
    <w:rsid w:val="003B22C1"/>
    <w:rsid w:val="003B4A41"/>
    <w:rsid w:val="003E04B9"/>
    <w:rsid w:val="00400024"/>
    <w:rsid w:val="00425BD2"/>
    <w:rsid w:val="0043089C"/>
    <w:rsid w:val="00434129"/>
    <w:rsid w:val="004438D6"/>
    <w:rsid w:val="00475B97"/>
    <w:rsid w:val="004A03C2"/>
    <w:rsid w:val="004B4B58"/>
    <w:rsid w:val="004B565F"/>
    <w:rsid w:val="005053E1"/>
    <w:rsid w:val="00507C3E"/>
    <w:rsid w:val="00520589"/>
    <w:rsid w:val="005362B2"/>
    <w:rsid w:val="00547303"/>
    <w:rsid w:val="005503C1"/>
    <w:rsid w:val="00564924"/>
    <w:rsid w:val="00567E61"/>
    <w:rsid w:val="00593D8B"/>
    <w:rsid w:val="005E091B"/>
    <w:rsid w:val="006327FE"/>
    <w:rsid w:val="00644D23"/>
    <w:rsid w:val="00657CE6"/>
    <w:rsid w:val="00671D16"/>
    <w:rsid w:val="006B0AD0"/>
    <w:rsid w:val="006C436A"/>
    <w:rsid w:val="006E567C"/>
    <w:rsid w:val="006F39F6"/>
    <w:rsid w:val="006F4F17"/>
    <w:rsid w:val="00702ADD"/>
    <w:rsid w:val="00703C53"/>
    <w:rsid w:val="00730E70"/>
    <w:rsid w:val="007320A6"/>
    <w:rsid w:val="0076084A"/>
    <w:rsid w:val="00786F83"/>
    <w:rsid w:val="007C4C54"/>
    <w:rsid w:val="007F57FC"/>
    <w:rsid w:val="008264F3"/>
    <w:rsid w:val="00826B78"/>
    <w:rsid w:val="00834E91"/>
    <w:rsid w:val="0085573D"/>
    <w:rsid w:val="0086236C"/>
    <w:rsid w:val="008A6F32"/>
    <w:rsid w:val="008B5EF7"/>
    <w:rsid w:val="008C6D2C"/>
    <w:rsid w:val="008E4075"/>
    <w:rsid w:val="008F5B52"/>
    <w:rsid w:val="008F7437"/>
    <w:rsid w:val="00933B78"/>
    <w:rsid w:val="0094452D"/>
    <w:rsid w:val="00963988"/>
    <w:rsid w:val="009757F5"/>
    <w:rsid w:val="00984DE9"/>
    <w:rsid w:val="009B3480"/>
    <w:rsid w:val="009D0211"/>
    <w:rsid w:val="009F6333"/>
    <w:rsid w:val="00A0153F"/>
    <w:rsid w:val="00A459F3"/>
    <w:rsid w:val="00A8721A"/>
    <w:rsid w:val="00A933BA"/>
    <w:rsid w:val="00AB7A94"/>
    <w:rsid w:val="00B169E3"/>
    <w:rsid w:val="00B26937"/>
    <w:rsid w:val="00B26BB2"/>
    <w:rsid w:val="00B66B68"/>
    <w:rsid w:val="00B67257"/>
    <w:rsid w:val="00B71850"/>
    <w:rsid w:val="00B86C53"/>
    <w:rsid w:val="00C17CC6"/>
    <w:rsid w:val="00C21692"/>
    <w:rsid w:val="00C31D41"/>
    <w:rsid w:val="00C55973"/>
    <w:rsid w:val="00C61374"/>
    <w:rsid w:val="00C72A2A"/>
    <w:rsid w:val="00CD3C3B"/>
    <w:rsid w:val="00CE06CA"/>
    <w:rsid w:val="00CF7E64"/>
    <w:rsid w:val="00D10FE6"/>
    <w:rsid w:val="00D248AD"/>
    <w:rsid w:val="00D42351"/>
    <w:rsid w:val="00D46AE7"/>
    <w:rsid w:val="00D51F19"/>
    <w:rsid w:val="00D6067B"/>
    <w:rsid w:val="00D70BFB"/>
    <w:rsid w:val="00D759C3"/>
    <w:rsid w:val="00D93244"/>
    <w:rsid w:val="00DB4ABA"/>
    <w:rsid w:val="00DD4061"/>
    <w:rsid w:val="00DF5842"/>
    <w:rsid w:val="00E67B0E"/>
    <w:rsid w:val="00E70715"/>
    <w:rsid w:val="00E730E0"/>
    <w:rsid w:val="00EA5287"/>
    <w:rsid w:val="00EA7D2E"/>
    <w:rsid w:val="00EB2515"/>
    <w:rsid w:val="00EC1757"/>
    <w:rsid w:val="00ED5921"/>
    <w:rsid w:val="00EE03C4"/>
    <w:rsid w:val="00EE53DC"/>
    <w:rsid w:val="00F11C83"/>
    <w:rsid w:val="00F2371C"/>
    <w:rsid w:val="00F3074E"/>
    <w:rsid w:val="00F52291"/>
    <w:rsid w:val="00F52813"/>
    <w:rsid w:val="00F656B6"/>
    <w:rsid w:val="00F70DBA"/>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A3037E9"/>
  <w15:docId w15:val="{DB776D8B-0946-4F81-8490-2F11FCE1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3771C4"/>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4B4B58"/>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6E567C"/>
    <w:rPr>
      <w:rFonts w:ascii="新細明體" w:hAnsi="新細明體"/>
      <w:szCs w:val="18"/>
    </w:rPr>
  </w:style>
  <w:style w:type="character" w:customStyle="1" w:styleId="a9">
    <w:name w:val="文件引導模式 字元"/>
    <w:link w:val="a8"/>
    <w:rsid w:val="006E567C"/>
    <w:rPr>
      <w:rFonts w:ascii="新細明體" w:hAnsi="新細明體"/>
      <w:kern w:val="2"/>
      <w:szCs w:val="18"/>
    </w:rPr>
  </w:style>
  <w:style w:type="character" w:customStyle="1" w:styleId="20">
    <w:name w:val="標題 2 字元"/>
    <w:link w:val="2"/>
    <w:rsid w:val="004B4B58"/>
    <w:rPr>
      <w:rFonts w:ascii="Arial Unicode MS" w:hAnsi="Arial Unicode MS" w:cs="Arial Unicode MS"/>
      <w:b/>
      <w:bCs/>
      <w:color w:val="990000"/>
      <w:kern w:val="2"/>
      <w:szCs w:val="48"/>
    </w:rPr>
  </w:style>
  <w:style w:type="character" w:styleId="aa">
    <w:name w:val="Unresolved Mention"/>
    <w:basedOn w:val="a0"/>
    <w:uiPriority w:val="99"/>
    <w:semiHidden/>
    <w:unhideWhenUsed/>
    <w:rsid w:val="00C21692"/>
    <w:rPr>
      <w:color w:val="605E5C"/>
      <w:shd w:val="clear" w:color="auto" w:fill="E1DFDD"/>
    </w:rPr>
  </w:style>
  <w:style w:type="character" w:customStyle="1" w:styleId="10">
    <w:name w:val="標題 1 字元"/>
    <w:link w:val="1"/>
    <w:rsid w:val="00ED5921"/>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9028">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469860349">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 w:id="1990399212">
      <w:bodyDiv w:val="1"/>
      <w:marLeft w:val="0"/>
      <w:marRight w:val="0"/>
      <w:marTop w:val="0"/>
      <w:marBottom w:val="0"/>
      <w:divBdr>
        <w:top w:val="none" w:sz="0" w:space="0" w:color="auto"/>
        <w:left w:val="none" w:sz="0" w:space="0" w:color="auto"/>
        <w:bottom w:val="none" w:sz="0" w:space="0" w:color="auto"/>
        <w:right w:val="none" w:sz="0" w:space="0" w:color="auto"/>
      </w:divBdr>
    </w:div>
    <w:div w:id="20629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S-link&#22823;&#38520;&#27861;&#35215;&#32034;&#24341;.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S-link&#38651;&#23376;&#20845;&#27861;&#32317;&#32034;&#24341;.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0844;&#30410;&#20107;&#19994;&#25424;&#36192;&#27861;.docx" TargetMode="External"/><Relationship Id="rId5" Type="http://schemas.openxmlformats.org/officeDocument/2006/relationships/footnotes" Target="footnotes.xml"/><Relationship Id="rId15" Type="http://schemas.openxmlformats.org/officeDocument/2006/relationships/hyperlink" Target="https://www.6laws.net/comment.htm" TargetMode="External"/><Relationship Id="rId10" Type="http://schemas.openxmlformats.org/officeDocument/2006/relationships/hyperlink" Target="http://www.facebook.com/anita6la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arch.chinalaw.gov.cn/SearchLawTitle?effectLevel=&amp;SiteID=124&amp;PageIndex=&amp;Sort=PublishTime&amp;Query=%E4%B8%AD%E5%8D%8E%E4%BA%BA%E6%B0%91%E5%85%B1%E5%92%8C%E5%9B%BD%E4%BA%BA%E6%B0%91%E8%AD%A6%E5%AF%9F%E6%B3%95&amp;Type=1" TargetMode="External"/><Relationship Id="rId14" Type="http://schemas.openxmlformats.org/officeDocument/2006/relationships/hyperlink" Target="https://www.6laws.net/6law/law-gb/&#20013;&#33775;&#20154;&#27665;&#20849;&#21644;&#22283;&#20844;&#30410;&#20107;&#26989;&#25424;&#36104;&#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6357089</vt:i4>
      </vt:variant>
      <vt:variant>
        <vt:i4>45</vt:i4>
      </vt:variant>
      <vt:variant>
        <vt:i4>0</vt:i4>
      </vt:variant>
      <vt:variant>
        <vt:i4>5</vt:i4>
      </vt:variant>
      <vt:variant>
        <vt:lpwstr/>
      </vt:variant>
      <vt:variant>
        <vt:lpwstr>aaa</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26431853</vt:i4>
      </vt:variant>
      <vt:variant>
        <vt:i4>33</vt:i4>
      </vt:variant>
      <vt:variant>
        <vt:i4>0</vt:i4>
      </vt:variant>
      <vt:variant>
        <vt:i4>5</vt:i4>
      </vt:variant>
      <vt:variant>
        <vt:lpwstr/>
      </vt:variant>
      <vt:variant>
        <vt:lpwstr>_第六章__附</vt:lpwstr>
      </vt:variant>
      <vt:variant>
        <vt:i4>283356909</vt:i4>
      </vt:variant>
      <vt:variant>
        <vt:i4>30</vt:i4>
      </vt:variant>
      <vt:variant>
        <vt:i4>0</vt:i4>
      </vt:variant>
      <vt:variant>
        <vt:i4>5</vt:i4>
      </vt:variant>
      <vt:variant>
        <vt:lpwstr/>
      </vt:variant>
      <vt:variant>
        <vt:lpwstr>_第五章__法律責任</vt:lpwstr>
      </vt:variant>
      <vt:variant>
        <vt:i4>80634971</vt:i4>
      </vt:variant>
      <vt:variant>
        <vt:i4>27</vt:i4>
      </vt:variant>
      <vt:variant>
        <vt:i4>0</vt:i4>
      </vt:variant>
      <vt:variant>
        <vt:i4>5</vt:i4>
      </vt:variant>
      <vt:variant>
        <vt:lpwstr/>
      </vt:variant>
      <vt:variant>
        <vt:lpwstr>_第四章__優惠措施</vt:lpwstr>
      </vt:variant>
      <vt:variant>
        <vt:i4>-1773348363</vt:i4>
      </vt:variant>
      <vt:variant>
        <vt:i4>24</vt:i4>
      </vt:variant>
      <vt:variant>
        <vt:i4>0</vt:i4>
      </vt:variant>
      <vt:variant>
        <vt:i4>5</vt:i4>
      </vt:variant>
      <vt:variant>
        <vt:lpwstr/>
      </vt:variant>
      <vt:variant>
        <vt:lpwstr>_第三章__捐贈財產的使用和管理</vt:lpwstr>
      </vt:variant>
      <vt:variant>
        <vt:i4>-548636336</vt:i4>
      </vt:variant>
      <vt:variant>
        <vt:i4>21</vt:i4>
      </vt:variant>
      <vt:variant>
        <vt:i4>0</vt:i4>
      </vt:variant>
      <vt:variant>
        <vt:i4>5</vt:i4>
      </vt:variant>
      <vt:variant>
        <vt:lpwstr/>
      </vt:variant>
      <vt:variant>
        <vt:lpwstr>_第二章__捐贈和受贈</vt:lpwstr>
      </vt:variant>
      <vt:variant>
        <vt:i4>26430976</vt:i4>
      </vt:variant>
      <vt:variant>
        <vt:i4>18</vt:i4>
      </vt:variant>
      <vt:variant>
        <vt:i4>0</vt:i4>
      </vt:variant>
      <vt:variant>
        <vt:i4>5</vt:i4>
      </vt:variant>
      <vt:variant>
        <vt:lpwstr/>
      </vt:variant>
      <vt:variant>
        <vt:lpwstr>_第一章__總</vt:lpwstr>
      </vt:variant>
      <vt:variant>
        <vt:i4>-1809732801</vt:i4>
      </vt:variant>
      <vt:variant>
        <vt:i4>15</vt:i4>
      </vt:variant>
      <vt:variant>
        <vt:i4>0</vt:i4>
      </vt:variant>
      <vt:variant>
        <vt:i4>5</vt:i4>
      </vt:variant>
      <vt:variant>
        <vt:lpwstr>http://www.6law.idv.tw/6law/law-gb/中華人民共和國公益事業捐贈法.htm</vt:lpwstr>
      </vt:variant>
      <vt:variant>
        <vt:lpwstr/>
      </vt:variant>
      <vt:variant>
        <vt:i4>-471935766</vt:i4>
      </vt:variant>
      <vt:variant>
        <vt:i4>12</vt:i4>
      </vt:variant>
      <vt:variant>
        <vt:i4>0</vt:i4>
      </vt:variant>
      <vt:variant>
        <vt:i4>5</vt:i4>
      </vt:variant>
      <vt:variant>
        <vt:lpwstr>../S-link大陸法規索引.doc</vt:lpwstr>
      </vt:variant>
      <vt:variant>
        <vt:lpwstr>中華人民共和國公益事業捐贈法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中華人民共和國公益事業捐贈法</dc:title>
  <dc:subject/>
  <dc:creator>S-link 電子六法-黃婉玲</dc:creator>
  <cp:keywords/>
  <cp:lastModifiedBy>黃婉玲 S-link電子六法</cp:lastModifiedBy>
  <cp:revision>6</cp:revision>
  <dcterms:created xsi:type="dcterms:W3CDTF">2014-11-28T01:02:00Z</dcterms:created>
  <dcterms:modified xsi:type="dcterms:W3CDTF">2022-03-24T16:27:00Z</dcterms:modified>
</cp:coreProperties>
</file>