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7142A" w:rsidRDefault="0037142A" w:rsidP="0037142A">
      <w:pPr>
        <w:adjustRightInd w:val="0"/>
        <w:snapToGrid w:val="0"/>
        <w:ind w:rightChars="8" w:right="16"/>
        <w:jc w:val="right"/>
        <w:rPr>
          <w:rFonts w:ascii="Arial Unicode MS" w:hAnsi="Arial Unicode MS" w:hint="eastAsia"/>
        </w:rPr>
      </w:pPr>
      <w:r>
        <w:rPr>
          <w:rFonts w:ascii="Arial Unicode MS" w:hAnsi="Arial Unicode MS"/>
        </w:rPr>
        <w:fldChar w:fldCharType="begin"/>
      </w:r>
      <w:r>
        <w:rPr>
          <w:rFonts w:ascii="Arial Unicode MS" w:hAnsi="Arial Unicode MS"/>
        </w:rPr>
        <w:instrText xml:space="preserve"> HYPERLINK "http://www.6law.idv.tw/" </w:instrText>
      </w:r>
      <w:r>
        <w:rPr>
          <w:rFonts w:ascii="Arial Unicode MS" w:hAnsi="Arial Unicode MS"/>
        </w:rPr>
      </w:r>
      <w:r>
        <w:rPr>
          <w:rFonts w:ascii="Arial Unicode MS" w:hAnsi="Arial Unicode MS"/>
        </w:rPr>
        <w:fldChar w:fldCharType="separate"/>
      </w:r>
      <w:r>
        <w:rPr>
          <w:rFonts w:ascii="Arial Unicode MS" w:hAnsi="Arial Unicode MS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pt">
            <v:imagedata r:id="rId7" o:title="6lawr"/>
          </v:shape>
        </w:pict>
      </w:r>
      <w:r>
        <w:rPr>
          <w:rFonts w:ascii="Arial Unicode MS" w:hAnsi="Arial Unicode MS"/>
        </w:rPr>
        <w:fldChar w:fldCharType="end"/>
      </w:r>
    </w:p>
    <w:p w:rsidR="0037142A" w:rsidRPr="007841B0" w:rsidRDefault="0037142A" w:rsidP="0037142A">
      <w:pPr>
        <w:adjustRightInd w:val="0"/>
        <w:snapToGrid w:val="0"/>
        <w:ind w:rightChars="8" w:right="16" w:firstLineChars="2880" w:firstLine="5184"/>
        <w:jc w:val="right"/>
        <w:textAlignment w:val="baseline"/>
        <w:rPr>
          <w:rFonts w:ascii="Arial Unicode MS" w:hAnsi="Arial Unicode MS" w:hint="eastAsia"/>
          <w:b/>
          <w:color w:val="5F5F5F"/>
          <w:sz w:val="18"/>
        </w:rPr>
      </w:pPr>
      <w:bookmarkStart w:id="1" w:name="top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7841B0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>
        <w:rPr>
          <w:rFonts w:ascii="Arial Unicode MS" w:hAnsi="Arial Unicode MS"/>
          <w:color w:val="7F7F7F"/>
          <w:sz w:val="18"/>
        </w:rPr>
        <w:t>2013/11/21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9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37142A" w:rsidRDefault="0037142A" w:rsidP="0037142A">
      <w:pPr>
        <w:ind w:rightChars="-66" w:right="-132" w:firstLineChars="2880" w:firstLine="5184"/>
        <w:jc w:val="right"/>
        <w:rPr>
          <w:rFonts w:hint="eastAsia"/>
          <w:color w:val="808000"/>
          <w:sz w:val="18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p w:rsidR="002A00C9" w:rsidRPr="000E0C4B" w:rsidRDefault="0037142A" w:rsidP="0037142A">
      <w:pPr>
        <w:ind w:rightChars="-66" w:right="-132" w:firstLineChars="2880" w:firstLine="5184"/>
        <w:jc w:val="right"/>
        <w:rPr>
          <w:rFonts w:ascii="Arial Unicode MS" w:hAnsi="Arial Unicode MS" w:hint="eastAsia"/>
          <w:color w:val="666699"/>
        </w:rPr>
      </w:pPr>
      <w:r w:rsidRPr="006E2734">
        <w:rPr>
          <w:rFonts w:ascii="Arial Unicode MS" w:hAnsi="Arial Unicode MS" w:hint="eastAsia"/>
          <w:color w:val="FFFFFF"/>
          <w:sz w:val="18"/>
        </w:rPr>
        <w:t>‧</w:t>
      </w:r>
      <w:hyperlink r:id="rId10" w:history="1">
        <w:r w:rsidRPr="00CE01E6">
          <w:rPr>
            <w:rStyle w:val="a3"/>
            <w:rFonts w:ascii="Arial Unicode MS" w:hAnsi="Arial Unicode MS" w:hint="eastAsia"/>
            <w:sz w:val="18"/>
          </w:rPr>
          <w:t>S-link</w:t>
        </w:r>
        <w:r w:rsidRPr="00CE01E6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CE01E6">
        <w:rPr>
          <w:rFonts w:ascii="Arial Unicode MS" w:hAnsi="Arial Unicode MS" w:hint="eastAsia"/>
          <w:b/>
          <w:color w:val="808000"/>
          <w:sz w:val="18"/>
        </w:rPr>
        <w:t>&gt;&gt;</w:t>
      </w:r>
      <w:hyperlink r:id="rId11" w:anchor="中華人民共和國刑法修正案（五）" w:history="1">
        <w:r w:rsidRPr="00BC5C62">
          <w:rPr>
            <w:rStyle w:val="a3"/>
            <w:rFonts w:ascii="Arial Unicode MS" w:hAnsi="Arial Unicode MS" w:hint="eastAsia"/>
            <w:sz w:val="18"/>
          </w:rPr>
          <w:t>S-link</w:t>
        </w:r>
        <w:r w:rsidRPr="00BC5C62">
          <w:rPr>
            <w:rStyle w:val="a3"/>
            <w:rFonts w:ascii="Arial Unicode MS" w:hAnsi="Arial Unicode MS" w:hint="eastAsia"/>
            <w:sz w:val="18"/>
          </w:rPr>
          <w:t>大</w:t>
        </w:r>
        <w:r w:rsidRPr="00BC5C62">
          <w:rPr>
            <w:rStyle w:val="a3"/>
            <w:rFonts w:ascii="Arial Unicode MS" w:hAnsi="Arial Unicode MS" w:hint="eastAsia"/>
            <w:sz w:val="18"/>
          </w:rPr>
          <w:t>陸</w:t>
        </w:r>
        <w:r w:rsidRPr="00BC5C62">
          <w:rPr>
            <w:rStyle w:val="a3"/>
            <w:rFonts w:ascii="Arial Unicode MS" w:hAnsi="Arial Unicode MS" w:hint="eastAsia"/>
            <w:sz w:val="18"/>
          </w:rPr>
          <w:t>法</w:t>
        </w:r>
        <w:r w:rsidRPr="00BC5C62">
          <w:rPr>
            <w:rStyle w:val="a3"/>
            <w:rFonts w:ascii="Arial Unicode MS" w:hAnsi="Arial Unicode MS" w:hint="eastAsia"/>
            <w:sz w:val="18"/>
          </w:rPr>
          <w:t>規索引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2" w:tgtFrame="_blank" w:history="1">
        <w:r w:rsidRPr="00BC5C62">
          <w:rPr>
            <w:rStyle w:val="a3"/>
            <w:rFonts w:ascii="Arial Unicode MS" w:hAnsi="Arial Unicode MS" w:hint="eastAsia"/>
            <w:sz w:val="18"/>
          </w:rPr>
          <w:t>線上</w:t>
        </w:r>
        <w:r w:rsidRPr="00BC5C62">
          <w:rPr>
            <w:rStyle w:val="a3"/>
            <w:rFonts w:ascii="Arial Unicode MS" w:hAnsi="Arial Unicode MS" w:hint="eastAsia"/>
            <w:sz w:val="18"/>
          </w:rPr>
          <w:t>網</w:t>
        </w:r>
        <w:r w:rsidRPr="00BC5C62">
          <w:rPr>
            <w:rStyle w:val="a3"/>
            <w:rFonts w:ascii="Arial Unicode MS" w:hAnsi="Arial Unicode MS" w:hint="eastAsia"/>
            <w:sz w:val="18"/>
          </w:rPr>
          <w:t>頁</w:t>
        </w:r>
        <w:r w:rsidRPr="00BC5C62">
          <w:rPr>
            <w:rStyle w:val="a3"/>
            <w:rFonts w:ascii="Arial Unicode MS" w:hAnsi="Arial Unicode MS" w:hint="eastAsia"/>
            <w:sz w:val="18"/>
          </w:rPr>
          <w:t>版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2A00C9" w:rsidRPr="000E0C4B" w:rsidRDefault="000364E4" w:rsidP="00806F82">
      <w:pPr>
        <w:jc w:val="both"/>
        <w:rPr>
          <w:rFonts w:ascii="Arial Unicode MS" w:hAnsi="Arial Unicode MS" w:hint="eastAsia"/>
          <w:b/>
          <w:bCs/>
          <w:color w:val="993300"/>
        </w:rPr>
      </w:pPr>
      <w:r w:rsidRPr="000E0C4B">
        <w:rPr>
          <w:rFonts w:ascii="Arial Unicode MS" w:hAnsi="Arial Unicode MS"/>
          <w:b/>
          <w:bCs/>
          <w:color w:val="993300"/>
          <w:szCs w:val="20"/>
        </w:rPr>
        <w:t>【</w:t>
      </w:r>
      <w:r w:rsidRPr="000E0C4B">
        <w:rPr>
          <w:rFonts w:ascii="Arial Unicode MS" w:hAnsi="Arial Unicode MS" w:hint="eastAsia"/>
          <w:b/>
          <w:bCs/>
          <w:color w:val="993300"/>
          <w:szCs w:val="20"/>
        </w:rPr>
        <w:t>大陸</w:t>
      </w:r>
      <w:r w:rsidRPr="000E0C4B">
        <w:rPr>
          <w:rFonts w:ascii="Arial Unicode MS" w:hAnsi="Arial Unicode MS"/>
          <w:b/>
          <w:bCs/>
          <w:color w:val="993300"/>
          <w:szCs w:val="20"/>
        </w:rPr>
        <w:t>法規】</w:t>
      </w:r>
      <w:r w:rsidR="007525F1" w:rsidRPr="000E0C4B">
        <w:rPr>
          <w:rFonts w:ascii="標楷體" w:eastAsia="標楷體" w:hAnsi="標楷體" w:hint="eastAsia"/>
          <w:shadow/>
          <w:color w:val="000000"/>
          <w:kern w:val="0"/>
          <w:sz w:val="32"/>
          <w:szCs w:val="22"/>
        </w:rPr>
        <w:t>中華人民共和國刑法修正案（五）</w:t>
      </w:r>
    </w:p>
    <w:p w:rsidR="002A00C9" w:rsidRPr="000E0C4B" w:rsidRDefault="002A00C9" w:rsidP="00806F82">
      <w:pPr>
        <w:jc w:val="both"/>
        <w:rPr>
          <w:rFonts w:ascii="Arial Unicode MS" w:hAnsi="Arial Unicode MS" w:hint="eastAsia"/>
          <w:color w:val="666699"/>
        </w:rPr>
      </w:pPr>
      <w:r w:rsidRPr="000E0C4B">
        <w:rPr>
          <w:rFonts w:ascii="Arial Unicode MS" w:hAnsi="Arial Unicode MS"/>
          <w:b/>
          <w:bCs/>
          <w:color w:val="993300"/>
        </w:rPr>
        <w:t>【</w:t>
      </w:r>
      <w:r w:rsidRPr="000E0C4B">
        <w:rPr>
          <w:rFonts w:ascii="Arial Unicode MS" w:hAnsi="Arial Unicode MS" w:hint="eastAsia"/>
          <w:b/>
          <w:bCs/>
          <w:color w:val="993300"/>
        </w:rPr>
        <w:t>發布單位</w:t>
      </w:r>
      <w:r w:rsidRPr="000E0C4B">
        <w:rPr>
          <w:rFonts w:ascii="Arial Unicode MS" w:hAnsi="Arial Unicode MS"/>
          <w:b/>
          <w:bCs/>
          <w:color w:val="993300"/>
        </w:rPr>
        <w:t>】</w:t>
      </w:r>
      <w:r w:rsidR="00EC1757" w:rsidRPr="000E0C4B">
        <w:rPr>
          <w:rFonts w:ascii="Arial Unicode MS" w:hAnsi="Arial Unicode MS" w:hint="eastAsia"/>
          <w:color w:val="000000"/>
        </w:rPr>
        <w:t>全國人大常委會</w:t>
      </w:r>
    </w:p>
    <w:p w:rsidR="002A00C9" w:rsidRPr="000E0C4B" w:rsidRDefault="002A00C9" w:rsidP="00806F82">
      <w:pPr>
        <w:jc w:val="both"/>
        <w:rPr>
          <w:rFonts w:ascii="Arial Unicode MS" w:hAnsi="Arial Unicode MS" w:hint="eastAsia"/>
          <w:color w:val="993300"/>
        </w:rPr>
      </w:pPr>
      <w:r w:rsidRPr="000E0C4B">
        <w:rPr>
          <w:rFonts w:ascii="Arial Unicode MS" w:hAnsi="Arial Unicode MS"/>
          <w:b/>
          <w:bCs/>
          <w:color w:val="993300"/>
        </w:rPr>
        <w:t>【</w:t>
      </w:r>
      <w:r w:rsidR="00D93244" w:rsidRPr="000E0C4B">
        <w:rPr>
          <w:rFonts w:ascii="Arial Unicode MS" w:hAnsi="Arial Unicode MS" w:hint="eastAsia"/>
          <w:b/>
          <w:color w:val="993300"/>
          <w:kern w:val="0"/>
          <w:szCs w:val="21"/>
        </w:rPr>
        <w:t>頒</w:t>
      </w:r>
      <w:r w:rsidR="00EA7D2E" w:rsidRPr="000E0C4B">
        <w:rPr>
          <w:rFonts w:ascii="Arial Unicode MS" w:hAnsi="Arial Unicode MS" w:hint="eastAsia"/>
          <w:b/>
          <w:color w:val="993300"/>
        </w:rPr>
        <w:t>布</w:t>
      </w:r>
      <w:r w:rsidRPr="000E0C4B">
        <w:rPr>
          <w:rFonts w:ascii="Arial Unicode MS" w:hAnsi="Arial Unicode MS" w:hint="eastAsia"/>
          <w:b/>
          <w:bCs/>
          <w:color w:val="993300"/>
        </w:rPr>
        <w:t>日期</w:t>
      </w:r>
      <w:r w:rsidRPr="000E0C4B">
        <w:rPr>
          <w:rFonts w:ascii="Arial Unicode MS" w:hAnsi="Arial Unicode MS"/>
          <w:b/>
          <w:bCs/>
          <w:color w:val="993300"/>
        </w:rPr>
        <w:t>】</w:t>
      </w:r>
      <w:r w:rsidR="00F95AE2" w:rsidRPr="000E0C4B">
        <w:rPr>
          <w:rFonts w:ascii="Arial Unicode MS" w:hAnsi="Arial Unicode MS" w:hint="eastAsia"/>
        </w:rPr>
        <w:t>2005</w:t>
      </w:r>
      <w:r w:rsidR="00F95AE2" w:rsidRPr="000E0C4B">
        <w:rPr>
          <w:rFonts w:ascii="Arial Unicode MS" w:hAnsi="Arial Unicode MS" w:hint="eastAsia"/>
        </w:rPr>
        <w:t>年</w:t>
      </w:r>
      <w:r w:rsidR="00F95AE2" w:rsidRPr="000E0C4B">
        <w:rPr>
          <w:rFonts w:ascii="Arial Unicode MS" w:hAnsi="Arial Unicode MS" w:hint="eastAsia"/>
        </w:rPr>
        <w:t>2</w:t>
      </w:r>
      <w:r w:rsidR="00F95AE2" w:rsidRPr="000E0C4B">
        <w:rPr>
          <w:rFonts w:ascii="Arial Unicode MS" w:hAnsi="Arial Unicode MS" w:hint="eastAsia"/>
        </w:rPr>
        <w:t>月</w:t>
      </w:r>
      <w:r w:rsidR="00F95AE2" w:rsidRPr="000E0C4B">
        <w:rPr>
          <w:rFonts w:ascii="Arial Unicode MS" w:hAnsi="Arial Unicode MS" w:hint="eastAsia"/>
        </w:rPr>
        <w:t>28</w:t>
      </w:r>
      <w:r w:rsidR="00F95AE2" w:rsidRPr="000E0C4B">
        <w:rPr>
          <w:rFonts w:ascii="Arial Unicode MS" w:hAnsi="Arial Unicode MS" w:hint="eastAsia"/>
        </w:rPr>
        <w:t>日</w:t>
      </w:r>
    </w:p>
    <w:p w:rsidR="002A00C9" w:rsidRDefault="002A00C9" w:rsidP="00806F82">
      <w:pPr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/>
          <w:b/>
          <w:bCs/>
          <w:color w:val="993300"/>
        </w:rPr>
        <w:t>【</w:t>
      </w:r>
      <w:r w:rsidRPr="000E0C4B">
        <w:rPr>
          <w:rFonts w:ascii="Arial Unicode MS" w:hAnsi="Arial Unicode MS" w:hint="eastAsia"/>
          <w:b/>
          <w:bCs/>
          <w:color w:val="993300"/>
        </w:rPr>
        <w:t>實施日期</w:t>
      </w:r>
      <w:r w:rsidRPr="000E0C4B">
        <w:rPr>
          <w:rFonts w:ascii="Arial Unicode MS" w:hAnsi="Arial Unicode MS"/>
          <w:b/>
          <w:bCs/>
          <w:color w:val="993300"/>
        </w:rPr>
        <w:t>】</w:t>
      </w:r>
      <w:r w:rsidR="00F95AE2" w:rsidRPr="000E0C4B">
        <w:rPr>
          <w:rFonts w:ascii="Arial Unicode MS" w:hAnsi="Arial Unicode MS" w:hint="eastAsia"/>
        </w:rPr>
        <w:t>2005</w:t>
      </w:r>
      <w:r w:rsidR="00F95AE2" w:rsidRPr="000E0C4B">
        <w:rPr>
          <w:rFonts w:ascii="Arial Unicode MS" w:hAnsi="Arial Unicode MS" w:hint="eastAsia"/>
        </w:rPr>
        <w:t>年</w:t>
      </w:r>
      <w:r w:rsidR="00F95AE2" w:rsidRPr="000E0C4B">
        <w:rPr>
          <w:rFonts w:ascii="Arial Unicode MS" w:hAnsi="Arial Unicode MS" w:hint="eastAsia"/>
        </w:rPr>
        <w:t>2</w:t>
      </w:r>
      <w:r w:rsidR="00F95AE2" w:rsidRPr="000E0C4B">
        <w:rPr>
          <w:rFonts w:ascii="Arial Unicode MS" w:hAnsi="Arial Unicode MS" w:hint="eastAsia"/>
        </w:rPr>
        <w:t>月</w:t>
      </w:r>
      <w:r w:rsidR="00F95AE2" w:rsidRPr="000E0C4B">
        <w:rPr>
          <w:rFonts w:ascii="Arial Unicode MS" w:hAnsi="Arial Unicode MS" w:hint="eastAsia"/>
        </w:rPr>
        <w:t>28</w:t>
      </w:r>
      <w:r w:rsidR="00F95AE2" w:rsidRPr="000E0C4B">
        <w:rPr>
          <w:rFonts w:ascii="Arial Unicode MS" w:hAnsi="Arial Unicode MS" w:hint="eastAsia"/>
        </w:rPr>
        <w:t>日</w:t>
      </w:r>
    </w:p>
    <w:p w:rsidR="0037142A" w:rsidRPr="000E0C4B" w:rsidRDefault="0037142A" w:rsidP="00806F82">
      <w:pPr>
        <w:jc w:val="both"/>
        <w:rPr>
          <w:rFonts w:ascii="Arial Unicode MS" w:hAnsi="Arial Unicode MS" w:hint="eastAsia"/>
          <w:b/>
          <w:bCs/>
          <w:color w:val="993300"/>
          <w:szCs w:val="27"/>
          <w:lang w:val="zh-TW"/>
        </w:rPr>
      </w:pPr>
    </w:p>
    <w:p w:rsidR="00A0153F" w:rsidRPr="0037142A" w:rsidRDefault="001F4F28" w:rsidP="0037142A">
      <w:pPr>
        <w:pStyle w:val="1"/>
        <w:snapToGrid w:val="0"/>
        <w:spacing w:before="100" w:beforeAutospacing="1" w:after="100" w:afterAutospacing="1"/>
        <w:textAlignment w:val="auto"/>
        <w:rPr>
          <w:rFonts w:ascii="Arial Unicode MS" w:hAnsi="Arial Unicode MS" w:cs="Arial Unicode MS"/>
          <w:color w:val="990000"/>
          <w:kern w:val="2"/>
        </w:rPr>
      </w:pPr>
      <w:r w:rsidRPr="0037142A">
        <w:rPr>
          <w:rFonts w:ascii="Arial Unicode MS" w:hAnsi="Arial Unicode MS" w:cs="Arial Unicode MS"/>
          <w:color w:val="990000"/>
          <w:kern w:val="2"/>
        </w:rPr>
        <w:t>【</w:t>
      </w:r>
      <w:r w:rsidR="002A00C9" w:rsidRPr="0037142A">
        <w:rPr>
          <w:rFonts w:ascii="Arial Unicode MS" w:hAnsi="Arial Unicode MS" w:cs="Arial Unicode MS" w:hint="eastAsia"/>
          <w:color w:val="990000"/>
          <w:kern w:val="2"/>
        </w:rPr>
        <w:t>法規沿革</w:t>
      </w:r>
      <w:r w:rsidR="002A00C9" w:rsidRPr="0037142A">
        <w:rPr>
          <w:rFonts w:ascii="Arial Unicode MS" w:hAnsi="Arial Unicode MS" w:cs="Arial Unicode MS"/>
          <w:color w:val="990000"/>
          <w:kern w:val="2"/>
        </w:rPr>
        <w:t>】</w:t>
      </w:r>
    </w:p>
    <w:p w:rsidR="00F95AE2" w:rsidRPr="00CF7134" w:rsidRDefault="0054506A" w:rsidP="00F95AE2">
      <w:pPr>
        <w:ind w:left="142"/>
        <w:jc w:val="both"/>
        <w:rPr>
          <w:rFonts w:ascii="Arial Unicode MS" w:hAnsi="Arial Unicode MS" w:hint="eastAsia"/>
          <w:sz w:val="18"/>
        </w:rPr>
      </w:pPr>
      <w:r w:rsidRPr="00CF7134">
        <w:rPr>
          <w:rFonts w:ascii="Arial Unicode MS" w:hAnsi="Arial Unicode MS" w:hint="eastAsia"/>
          <w:sz w:val="18"/>
        </w:rPr>
        <w:t>‧</w:t>
      </w:r>
      <w:r w:rsidR="00F95AE2" w:rsidRPr="00CF7134">
        <w:rPr>
          <w:rFonts w:ascii="Arial Unicode MS" w:hAnsi="Arial Unicode MS" w:hint="eastAsia"/>
          <w:sz w:val="18"/>
        </w:rPr>
        <w:t>2005</w:t>
      </w:r>
      <w:r w:rsidR="00F95AE2" w:rsidRPr="00CF7134">
        <w:rPr>
          <w:rFonts w:ascii="Arial Unicode MS" w:hAnsi="Arial Unicode MS" w:hint="eastAsia"/>
          <w:sz w:val="18"/>
        </w:rPr>
        <w:t>年</w:t>
      </w:r>
      <w:r w:rsidR="00F95AE2" w:rsidRPr="00CF7134">
        <w:rPr>
          <w:rFonts w:ascii="Arial Unicode MS" w:hAnsi="Arial Unicode MS" w:hint="eastAsia"/>
          <w:sz w:val="18"/>
        </w:rPr>
        <w:t>2</w:t>
      </w:r>
      <w:r w:rsidR="00F95AE2" w:rsidRPr="00CF7134">
        <w:rPr>
          <w:rFonts w:ascii="Arial Unicode MS" w:hAnsi="Arial Unicode MS" w:hint="eastAsia"/>
          <w:sz w:val="18"/>
        </w:rPr>
        <w:t>月</w:t>
      </w:r>
      <w:r w:rsidR="00F95AE2" w:rsidRPr="00CF7134">
        <w:rPr>
          <w:rFonts w:ascii="Arial Unicode MS" w:hAnsi="Arial Unicode MS" w:hint="eastAsia"/>
          <w:sz w:val="18"/>
        </w:rPr>
        <w:t>28</w:t>
      </w:r>
      <w:r w:rsidR="00F95AE2" w:rsidRPr="00CF7134">
        <w:rPr>
          <w:rFonts w:ascii="Arial Unicode MS" w:hAnsi="Arial Unicode MS" w:hint="eastAsia"/>
          <w:sz w:val="18"/>
        </w:rPr>
        <w:t>日第十屆全國人民代表大會常務委員會第十四次會議通過</w:t>
      </w:r>
      <w:r w:rsidRPr="00CF7134">
        <w:rPr>
          <w:rFonts w:ascii="Arial Unicode MS" w:hAnsi="Arial Unicode MS" w:hint="eastAsia"/>
          <w:sz w:val="18"/>
        </w:rPr>
        <w:t>；</w:t>
      </w:r>
      <w:r w:rsidR="00F95AE2" w:rsidRPr="00CF7134">
        <w:rPr>
          <w:rFonts w:ascii="Arial Unicode MS" w:hAnsi="Arial Unicode MS" w:hint="eastAsia"/>
          <w:sz w:val="18"/>
        </w:rPr>
        <w:t>2005</w:t>
      </w:r>
      <w:r w:rsidR="00F95AE2" w:rsidRPr="00CF7134">
        <w:rPr>
          <w:rFonts w:ascii="Arial Unicode MS" w:hAnsi="Arial Unicode MS" w:hint="eastAsia"/>
          <w:sz w:val="18"/>
        </w:rPr>
        <w:t>年</w:t>
      </w:r>
      <w:r w:rsidR="00F95AE2" w:rsidRPr="00CF7134">
        <w:rPr>
          <w:rFonts w:ascii="Arial Unicode MS" w:hAnsi="Arial Unicode MS" w:hint="eastAsia"/>
          <w:sz w:val="18"/>
        </w:rPr>
        <w:t>2</w:t>
      </w:r>
      <w:r w:rsidR="00F95AE2" w:rsidRPr="00CF7134">
        <w:rPr>
          <w:rFonts w:ascii="Arial Unicode MS" w:hAnsi="Arial Unicode MS" w:hint="eastAsia"/>
          <w:sz w:val="18"/>
        </w:rPr>
        <w:t>月</w:t>
      </w:r>
      <w:r w:rsidR="00F95AE2" w:rsidRPr="00CF7134">
        <w:rPr>
          <w:rFonts w:ascii="Arial Unicode MS" w:hAnsi="Arial Unicode MS" w:hint="eastAsia"/>
          <w:sz w:val="18"/>
        </w:rPr>
        <w:t>28</w:t>
      </w:r>
      <w:r w:rsidR="00F95AE2" w:rsidRPr="00CF7134">
        <w:rPr>
          <w:rFonts w:ascii="Arial Unicode MS" w:hAnsi="Arial Unicode MS" w:hint="eastAsia"/>
          <w:sz w:val="18"/>
        </w:rPr>
        <w:t>日中華人民共和國主席令第三十二號公佈施行</w:t>
      </w:r>
    </w:p>
    <w:p w:rsidR="00E52397" w:rsidRPr="000E0C4B" w:rsidRDefault="00E52397" w:rsidP="00806F82">
      <w:pPr>
        <w:jc w:val="both"/>
        <w:rPr>
          <w:rFonts w:ascii="Arial Unicode MS" w:hAnsi="Arial Unicode MS" w:hint="eastAsia"/>
          <w:color w:val="666699"/>
        </w:rPr>
      </w:pPr>
      <w:bookmarkStart w:id="2" w:name="_第一章__總_則"/>
      <w:bookmarkEnd w:id="2"/>
    </w:p>
    <w:p w:rsidR="00E52397" w:rsidRPr="0054506A" w:rsidRDefault="00E52397" w:rsidP="0054506A">
      <w:pPr>
        <w:pStyle w:val="1"/>
        <w:snapToGrid w:val="0"/>
        <w:spacing w:before="100" w:beforeAutospacing="1" w:after="100" w:afterAutospacing="1"/>
        <w:textAlignment w:val="auto"/>
        <w:rPr>
          <w:rFonts w:ascii="Arial Unicode MS" w:hAnsi="Arial Unicode MS" w:cs="Arial Unicode MS" w:hint="eastAsia"/>
          <w:color w:val="990000"/>
          <w:kern w:val="2"/>
        </w:rPr>
      </w:pPr>
      <w:r w:rsidRPr="0054506A">
        <w:rPr>
          <w:rFonts w:ascii="Arial Unicode MS" w:hAnsi="Arial Unicode MS" w:cs="Arial Unicode MS"/>
          <w:color w:val="990000"/>
          <w:kern w:val="2"/>
        </w:rPr>
        <w:t>【</w:t>
      </w:r>
      <w:r w:rsidRPr="0054506A">
        <w:rPr>
          <w:rFonts w:ascii="Arial Unicode MS" w:hAnsi="Arial Unicode MS" w:cs="Arial Unicode MS" w:hint="eastAsia"/>
          <w:color w:val="990000"/>
          <w:kern w:val="2"/>
        </w:rPr>
        <w:t>法規內容</w:t>
      </w:r>
      <w:r w:rsidRPr="0054506A">
        <w:rPr>
          <w:rFonts w:ascii="Arial Unicode MS" w:hAnsi="Arial Unicode MS" w:cs="Arial Unicode MS"/>
          <w:color w:val="990000"/>
          <w:kern w:val="2"/>
        </w:rPr>
        <w:t>】</w:t>
      </w: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一、</w:t>
      </w:r>
      <w:bookmarkStart w:id="3" w:name="a1"/>
      <w:bookmarkEnd w:id="3"/>
      <w:r w:rsidRPr="000E0C4B">
        <w:rPr>
          <w:rFonts w:ascii="Arial Unicode MS" w:hAnsi="Arial Unicode MS" w:hint="eastAsia"/>
        </w:rPr>
        <w:t>在刑法第</w:t>
      </w:r>
      <w:hyperlink r:id="rId13" w:anchor="a177" w:history="1">
        <w:r w:rsidRPr="000E0C4B">
          <w:rPr>
            <w:rStyle w:val="a3"/>
            <w:rFonts w:ascii="Arial Unicode MS" w:hAnsi="Arial Unicode MS" w:hint="eastAsia"/>
          </w:rPr>
          <w:t>一</w:t>
        </w:r>
        <w:r w:rsidRPr="000E0C4B">
          <w:rPr>
            <w:rStyle w:val="a3"/>
            <w:rFonts w:ascii="Arial Unicode MS" w:hAnsi="Arial Unicode MS" w:hint="eastAsia"/>
          </w:rPr>
          <w:t>百</w:t>
        </w:r>
        <w:r w:rsidRPr="000E0C4B">
          <w:rPr>
            <w:rStyle w:val="a3"/>
            <w:rFonts w:ascii="Arial Unicode MS" w:hAnsi="Arial Unicode MS" w:hint="eastAsia"/>
          </w:rPr>
          <w:t>七</w:t>
        </w:r>
        <w:r w:rsidRPr="000E0C4B">
          <w:rPr>
            <w:rStyle w:val="a3"/>
            <w:rFonts w:ascii="Arial Unicode MS" w:hAnsi="Arial Unicode MS" w:hint="eastAsia"/>
          </w:rPr>
          <w:t>十</w:t>
        </w:r>
        <w:r w:rsidRPr="000E0C4B">
          <w:rPr>
            <w:rStyle w:val="a3"/>
            <w:rFonts w:ascii="Arial Unicode MS" w:hAnsi="Arial Unicode MS" w:hint="eastAsia"/>
          </w:rPr>
          <w:t>七</w:t>
        </w:r>
      </w:hyperlink>
      <w:r w:rsidRPr="000E0C4B">
        <w:rPr>
          <w:rFonts w:ascii="Arial Unicode MS" w:hAnsi="Arial Unicode MS" w:hint="eastAsia"/>
        </w:rPr>
        <w:t>條後增加一條，作為第</w:t>
      </w:r>
      <w:hyperlink r:id="rId14" w:anchor="a177b1" w:history="1">
        <w:r w:rsidRPr="000E0C4B">
          <w:rPr>
            <w:rStyle w:val="a3"/>
            <w:rFonts w:ascii="Arial Unicode MS" w:hAnsi="Arial Unicode MS" w:hint="eastAsia"/>
          </w:rPr>
          <w:t>一百七十七條之一</w:t>
        </w:r>
      </w:hyperlink>
      <w:r w:rsidRPr="000E0C4B">
        <w:rPr>
          <w:rFonts w:ascii="Arial Unicode MS" w:hAnsi="Arial Unicode MS" w:hint="eastAsia"/>
        </w:rPr>
        <w:t>：“有下列情形之一，妨害信用卡管理的，處三年以下有期徒刑或者拘役</w:t>
      </w:r>
      <w:r w:rsidRPr="000E0C4B">
        <w:rPr>
          <w:rFonts w:ascii="Arial Unicode MS" w:hAnsi="Arial Unicode MS" w:hint="eastAsia"/>
        </w:rPr>
        <w:t>,</w:t>
      </w:r>
      <w:r w:rsidRPr="000E0C4B">
        <w:rPr>
          <w:rFonts w:ascii="Arial Unicode MS" w:hAnsi="Arial Unicode MS" w:hint="eastAsia"/>
        </w:rPr>
        <w:t>並處或者單處一萬元以上十萬元以下罰金；數量巨大或者有其他嚴重情節的，處三年以上十年以下有期徒刑，並處二萬元以上二十萬元以下罰金：</w:t>
      </w: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“（一）明知是偽造的信用卡而持有、運輸的，或者明知是偽造的空白信用卡而持有、運輸，數量較大的；</w:t>
      </w: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“（二）非法持有他人信用卡，數量較大的；</w:t>
      </w: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“（三）使用虛假的身份證明騙領信用卡的；</w:t>
      </w: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“（四）出售、購買、為他人提供偽造的信用卡或者以虛假的身份證明騙領的信用卡的。</w:t>
      </w: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“竊取、收買或者非法提供他人信用卡資訊資料的，依照前款規定處罰。</w:t>
      </w: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“銀行或者其他金融機構的工作人員利用職務上的便利，犯第二款罪的，從重處罰。”</w:t>
      </w:r>
    </w:p>
    <w:p w:rsidR="00F95AE2" w:rsidRPr="000E0C4B" w:rsidRDefault="00F95AE2" w:rsidP="007525F1">
      <w:pPr>
        <w:ind w:left="142"/>
        <w:jc w:val="both"/>
        <w:rPr>
          <w:rFonts w:ascii="Arial Unicode MS" w:hAnsi="Arial Unicode MS" w:hint="eastAsia"/>
        </w:rPr>
      </w:pP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二、</w:t>
      </w:r>
      <w:bookmarkStart w:id="4" w:name="a2"/>
      <w:bookmarkEnd w:id="4"/>
      <w:r w:rsidRPr="000E0C4B">
        <w:rPr>
          <w:rFonts w:ascii="Arial Unicode MS" w:hAnsi="Arial Unicode MS" w:hint="eastAsia"/>
        </w:rPr>
        <w:t>將刑法第</w:t>
      </w:r>
      <w:hyperlink r:id="rId15" w:anchor="a196" w:history="1">
        <w:r w:rsidRPr="000E0C4B">
          <w:rPr>
            <w:rStyle w:val="a3"/>
            <w:rFonts w:ascii="Arial Unicode MS" w:hAnsi="Arial Unicode MS" w:hint="eastAsia"/>
          </w:rPr>
          <w:t>一</w:t>
        </w:r>
        <w:r w:rsidRPr="000E0C4B">
          <w:rPr>
            <w:rStyle w:val="a3"/>
            <w:rFonts w:ascii="Arial Unicode MS" w:hAnsi="Arial Unicode MS" w:hint="eastAsia"/>
          </w:rPr>
          <w:t>百</w:t>
        </w:r>
        <w:r w:rsidRPr="000E0C4B">
          <w:rPr>
            <w:rStyle w:val="a3"/>
            <w:rFonts w:ascii="Arial Unicode MS" w:hAnsi="Arial Unicode MS" w:hint="eastAsia"/>
          </w:rPr>
          <w:t>九</w:t>
        </w:r>
        <w:r w:rsidRPr="000E0C4B">
          <w:rPr>
            <w:rStyle w:val="a3"/>
            <w:rFonts w:ascii="Arial Unicode MS" w:hAnsi="Arial Unicode MS" w:hint="eastAsia"/>
          </w:rPr>
          <w:t>十</w:t>
        </w:r>
        <w:r w:rsidRPr="000E0C4B">
          <w:rPr>
            <w:rStyle w:val="a3"/>
            <w:rFonts w:ascii="Arial Unicode MS" w:hAnsi="Arial Unicode MS" w:hint="eastAsia"/>
          </w:rPr>
          <w:t>六</w:t>
        </w:r>
      </w:hyperlink>
      <w:r w:rsidRPr="000E0C4B">
        <w:rPr>
          <w:rFonts w:ascii="Arial Unicode MS" w:hAnsi="Arial Unicode MS" w:hint="eastAsia"/>
        </w:rPr>
        <w:t>條修改為：“有下列情形之一，進行信用卡詐騙活動，數額較大的，處五年以下有期徒刑或者拘役，並處二萬元以上二十萬元以下罰金；數額巨大或者有其他嚴重情節的，處五年以上十年以下有期徒刑，並處五萬元以上五十萬元以下罰金；數額特別巨大或者有其他特別嚴重情節的，處十年以上有期徒刑或者無期徒刑，並處五萬元以上五十萬元以下罰金或者沒收財產：</w:t>
      </w: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“（一）使用偽造的信用卡，或者使用以虛假的身份證明騙領的信用卡的；</w:t>
      </w: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“（二）使用作廢的信用卡的；</w:t>
      </w: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“（三）冒用他人信用卡的；</w:t>
      </w: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“（四）惡意透支的。</w:t>
      </w: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“前款所稱惡意透支，是指持卡人以非法佔有為目的，超過規定限額或者規定期限透支，並且經發卡銀行催收後仍不歸還的行為。</w:t>
      </w: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“盜竊信用卡並使用的，依照本法第</w:t>
      </w:r>
      <w:hyperlink r:id="rId16" w:anchor="a264" w:history="1">
        <w:r w:rsidRPr="000E0C4B">
          <w:rPr>
            <w:rStyle w:val="a3"/>
            <w:rFonts w:ascii="Arial Unicode MS" w:hAnsi="Arial Unicode MS" w:hint="eastAsia"/>
          </w:rPr>
          <w:t>二百六十四</w:t>
        </w:r>
      </w:hyperlink>
      <w:r w:rsidRPr="000E0C4B">
        <w:rPr>
          <w:rFonts w:ascii="Arial Unicode MS" w:hAnsi="Arial Unicode MS" w:hint="eastAsia"/>
        </w:rPr>
        <w:t>條的規定定罪處罰。”</w:t>
      </w:r>
    </w:p>
    <w:p w:rsidR="00F95AE2" w:rsidRPr="000E0C4B" w:rsidRDefault="00F95AE2" w:rsidP="007525F1">
      <w:pPr>
        <w:ind w:left="142"/>
        <w:jc w:val="both"/>
        <w:rPr>
          <w:rFonts w:ascii="Arial Unicode MS" w:hAnsi="Arial Unicode MS" w:hint="eastAsia"/>
        </w:rPr>
      </w:pP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三、</w:t>
      </w:r>
      <w:bookmarkStart w:id="5" w:name="a3"/>
      <w:bookmarkEnd w:id="5"/>
      <w:r w:rsidRPr="000E0C4B">
        <w:rPr>
          <w:rFonts w:ascii="Arial Unicode MS" w:hAnsi="Arial Unicode MS" w:hint="eastAsia"/>
        </w:rPr>
        <w:t>在刑法第</w:t>
      </w:r>
      <w:hyperlink r:id="rId17" w:anchor="a369" w:history="1">
        <w:r w:rsidRPr="000E0C4B">
          <w:rPr>
            <w:rStyle w:val="a3"/>
            <w:rFonts w:ascii="Arial Unicode MS" w:hAnsi="Arial Unicode MS" w:hint="eastAsia"/>
          </w:rPr>
          <w:t>三百</w:t>
        </w:r>
        <w:r w:rsidRPr="000E0C4B">
          <w:rPr>
            <w:rStyle w:val="a3"/>
            <w:rFonts w:ascii="Arial Unicode MS" w:hAnsi="Arial Unicode MS" w:hint="eastAsia"/>
          </w:rPr>
          <w:t>六</w:t>
        </w:r>
        <w:r w:rsidRPr="000E0C4B">
          <w:rPr>
            <w:rStyle w:val="a3"/>
            <w:rFonts w:ascii="Arial Unicode MS" w:hAnsi="Arial Unicode MS" w:hint="eastAsia"/>
          </w:rPr>
          <w:t>十九</w:t>
        </w:r>
      </w:hyperlink>
      <w:r w:rsidRPr="000E0C4B">
        <w:rPr>
          <w:rFonts w:ascii="Arial Unicode MS" w:hAnsi="Arial Unicode MS" w:hint="eastAsia"/>
        </w:rPr>
        <w:t>條中增加一款作為第二款，將該條修改為：“破壞武器裝備、軍事設施、軍事通</w:t>
      </w:r>
      <w:r w:rsidRPr="000E0C4B">
        <w:rPr>
          <w:rFonts w:ascii="Arial Unicode MS" w:hAnsi="Arial Unicode MS" w:hint="eastAsia"/>
        </w:rPr>
        <w:lastRenderedPageBreak/>
        <w:t>信的，處三年以下有期徒刑、拘役或者管制；破壞重要武器裝備、軍事設施、軍事通信的，處三年以上十年以下有期徒刑；情節特別嚴重的，處十年以上有期徒刑、無期徒刑或者死刑。</w:t>
      </w: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“過失犯前款罪，造成嚴重後果的，處三年以下有期徒刑或者拘役；造成特別嚴重後果的，處三年以上七年以下有期徒刑。</w:t>
      </w: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“戰時犯前兩款罪的，從重處罰。”</w:t>
      </w:r>
    </w:p>
    <w:p w:rsidR="007525F1" w:rsidRPr="000E0C4B" w:rsidRDefault="007525F1" w:rsidP="007525F1">
      <w:pPr>
        <w:ind w:left="142"/>
        <w:jc w:val="both"/>
        <w:rPr>
          <w:rFonts w:ascii="Arial Unicode MS" w:hAnsi="Arial Unicode MS" w:hint="eastAsia"/>
        </w:rPr>
      </w:pPr>
      <w:r w:rsidRPr="000E0C4B">
        <w:rPr>
          <w:rFonts w:ascii="Arial Unicode MS" w:hAnsi="Arial Unicode MS" w:hint="eastAsia"/>
        </w:rPr>
        <w:t xml:space="preserve">　　四、本修正案自公佈之日起施行。</w:t>
      </w:r>
    </w:p>
    <w:p w:rsidR="007525F1" w:rsidRPr="000E0C4B" w:rsidRDefault="007525F1" w:rsidP="007525F1">
      <w:pPr>
        <w:ind w:left="142"/>
        <w:jc w:val="both"/>
        <w:rPr>
          <w:rFonts w:ascii="Arial Unicode MS" w:hAnsi="Arial Unicode MS"/>
        </w:rPr>
      </w:pPr>
    </w:p>
    <w:p w:rsidR="00422423" w:rsidRPr="000E0C4B" w:rsidRDefault="00422423" w:rsidP="000364E4">
      <w:pPr>
        <w:ind w:firstLineChars="100" w:firstLine="200"/>
        <w:rPr>
          <w:rFonts w:ascii="Arial Unicode MS" w:hAnsi="Arial Unicode MS" w:hint="eastAsia"/>
          <w:b/>
          <w:color w:val="993300"/>
        </w:rPr>
      </w:pPr>
    </w:p>
    <w:p w:rsidR="00422423" w:rsidRPr="000E0C4B" w:rsidRDefault="00422423" w:rsidP="000364E4">
      <w:pPr>
        <w:ind w:firstLineChars="100" w:firstLine="200"/>
        <w:rPr>
          <w:rFonts w:ascii="Arial Unicode MS" w:hAnsi="Arial Unicode MS" w:hint="eastAsia"/>
          <w:b/>
          <w:color w:val="993300"/>
        </w:rPr>
      </w:pPr>
    </w:p>
    <w:p w:rsidR="00422423" w:rsidRPr="000E0C4B" w:rsidRDefault="00422423" w:rsidP="0054506A">
      <w:pPr>
        <w:ind w:leftChars="50" w:left="100"/>
        <w:jc w:val="both"/>
        <w:rPr>
          <w:rFonts w:ascii="Arial Unicode MS" w:hAnsi="Arial Unicode MS" w:hint="eastAsia"/>
          <w:color w:val="808000"/>
          <w:szCs w:val="20"/>
        </w:rPr>
      </w:pPr>
      <w:r w:rsidRPr="000E0C4B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r w:rsidRPr="000E0C4B">
        <w:rPr>
          <w:rStyle w:val="a3"/>
          <w:rFonts w:ascii="Arial Unicode MS" w:hAnsi="Arial Unicode MS"/>
          <w:sz w:val="18"/>
          <w:u w:val="none"/>
        </w:rPr>
        <w:fldChar w:fldCharType="begin"/>
      </w:r>
      <w:r w:rsidRPr="000E0C4B">
        <w:rPr>
          <w:rStyle w:val="a3"/>
          <w:rFonts w:ascii="Arial Unicode MS" w:hAnsi="Arial Unicode MS"/>
          <w:sz w:val="18"/>
          <w:u w:val="none"/>
        </w:rPr>
        <w:instrText xml:space="preserve"> HYPERLINK  \l "top" </w:instrText>
      </w:r>
      <w:r w:rsidRPr="000E0C4B">
        <w:rPr>
          <w:rFonts w:ascii="Arial Unicode MS" w:hAnsi="Arial Unicode MS"/>
          <w:color w:val="808000"/>
          <w:sz w:val="18"/>
          <w:szCs w:val="20"/>
        </w:rPr>
      </w:r>
      <w:r w:rsidRPr="000E0C4B">
        <w:rPr>
          <w:rStyle w:val="a3"/>
          <w:rFonts w:ascii="Arial Unicode MS" w:hAnsi="Arial Unicode MS"/>
          <w:sz w:val="18"/>
          <w:u w:val="none"/>
        </w:rPr>
        <w:fldChar w:fldCharType="separate"/>
      </w:r>
      <w:r w:rsidRPr="000E0C4B">
        <w:rPr>
          <w:rStyle w:val="a3"/>
          <w:rFonts w:ascii="Arial Unicode MS" w:hAnsi="Arial Unicode MS" w:hint="eastAsia"/>
          <w:sz w:val="18"/>
        </w:rPr>
        <w:t>回</w:t>
      </w:r>
      <w:r w:rsidRPr="000E0C4B">
        <w:rPr>
          <w:rStyle w:val="a3"/>
          <w:rFonts w:ascii="Arial Unicode MS" w:hAnsi="Arial Unicode MS" w:hint="eastAsia"/>
          <w:sz w:val="18"/>
        </w:rPr>
        <w:t>首</w:t>
      </w:r>
      <w:r w:rsidRPr="000E0C4B">
        <w:rPr>
          <w:rStyle w:val="a3"/>
          <w:rFonts w:ascii="Arial Unicode MS" w:hAnsi="Arial Unicode MS" w:hint="eastAsia"/>
          <w:sz w:val="18"/>
        </w:rPr>
        <w:t>頁</w:t>
      </w:r>
      <w:r w:rsidRPr="000E0C4B">
        <w:rPr>
          <w:rStyle w:val="a3"/>
          <w:rFonts w:ascii="Arial Unicode MS" w:hAnsi="Arial Unicode MS"/>
          <w:sz w:val="18"/>
          <w:u w:val="none"/>
        </w:rPr>
        <w:fldChar w:fldCharType="end"/>
      </w:r>
      <w:r w:rsidRPr="000E0C4B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E52397" w:rsidRPr="000E0C4B" w:rsidRDefault="00E52397" w:rsidP="0054506A">
      <w:pPr>
        <w:ind w:leftChars="75" w:left="690" w:hangingChars="300" w:hanging="540"/>
        <w:jc w:val="both"/>
        <w:rPr>
          <w:rFonts w:ascii="Arial Unicode MS" w:hAnsi="Arial Unicode MS" w:cs="新細明體" w:hint="eastAsia"/>
          <w:color w:val="808080"/>
          <w:kern w:val="0"/>
          <w:sz w:val="18"/>
          <w:szCs w:val="18"/>
        </w:rPr>
      </w:pPr>
      <w:r w:rsidRPr="000E0C4B">
        <w:rPr>
          <w:rFonts w:ascii="Arial Unicode MS" w:hAnsi="Arial Unicode MS" w:hint="eastAsia"/>
          <w:color w:val="808080"/>
          <w:sz w:val="18"/>
          <w:szCs w:val="18"/>
        </w:rPr>
        <w:t>【編註】本檔法規資料以中華人民共和國國家機關資訊網為依據；本文僅供參考，如需引用，請以正式檔為準。如有發現待更正部份及您所需本站未收編之法規</w:t>
      </w:r>
      <w:r w:rsidR="000E0C4B" w:rsidRPr="000E0C4B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0E0C4B" w:rsidRPr="000E0C4B">
        <w:rPr>
          <w:rFonts w:ascii="Arial Unicode MS" w:hAnsi="Arial Unicode MS"/>
          <w:color w:val="7F7F7F"/>
          <w:sz w:val="18"/>
          <w:szCs w:val="20"/>
        </w:rPr>
        <w:t>敬請</w:t>
      </w:r>
      <w:hyperlink r:id="rId18" w:history="1">
        <w:r w:rsidR="000E0C4B" w:rsidRPr="000E0C4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0E0C4B" w:rsidRPr="000E0C4B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p w:rsidR="00DB4ABA" w:rsidRPr="000E0C4B" w:rsidRDefault="00DB4ABA" w:rsidP="0054506A">
      <w:pPr>
        <w:ind w:firstLineChars="100" w:firstLine="200"/>
        <w:rPr>
          <w:rFonts w:ascii="Arial Unicode MS" w:hAnsi="Arial Unicode MS" w:hint="eastAsia"/>
        </w:rPr>
      </w:pPr>
    </w:p>
    <w:sectPr w:rsidR="00DB4ABA" w:rsidRPr="000E0C4B">
      <w:footerReference w:type="even" r:id="rId19"/>
      <w:footerReference w:type="default" r:id="rId2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F3D" w:rsidRDefault="005A4F3D">
      <w:r>
        <w:separator/>
      </w:r>
    </w:p>
  </w:endnote>
  <w:endnote w:type="continuationSeparator" w:id="0">
    <w:p w:rsidR="005A4F3D" w:rsidRDefault="005A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FA6" w:rsidRDefault="00CD0FA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0FA6" w:rsidRDefault="00CD0FA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FA6" w:rsidRDefault="00CD0FA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0FA7">
      <w:rPr>
        <w:rStyle w:val="a7"/>
        <w:noProof/>
      </w:rPr>
      <w:t>1</w:t>
    </w:r>
    <w:r>
      <w:rPr>
        <w:rStyle w:val="a7"/>
      </w:rPr>
      <w:fldChar w:fldCharType="end"/>
    </w:r>
  </w:p>
  <w:p w:rsidR="009C7DF2" w:rsidRPr="0054506A" w:rsidRDefault="009C7DF2" w:rsidP="009C7DF2">
    <w:pPr>
      <w:pStyle w:val="a6"/>
      <w:ind w:right="360"/>
      <w:jc w:val="right"/>
      <w:rPr>
        <w:rFonts w:ascii="Arial Unicode MS" w:hAnsi="Arial Unicode MS"/>
        <w:sz w:val="18"/>
      </w:rPr>
    </w:pPr>
    <w:r w:rsidRPr="0054506A">
      <w:rPr>
        <w:rFonts w:ascii="Arial Unicode MS" w:hAnsi="Arial Unicode MS" w:hint="eastAsia"/>
        <w:color w:val="000000"/>
        <w:sz w:val="18"/>
      </w:rPr>
      <w:t>&lt;&lt;</w:t>
    </w:r>
    <w:r w:rsidR="001F6F46" w:rsidRPr="0054506A">
      <w:rPr>
        <w:rFonts w:ascii="Arial Unicode MS" w:hAnsi="Arial Unicode MS" w:hint="eastAsia"/>
        <w:color w:val="000000"/>
        <w:sz w:val="18"/>
      </w:rPr>
      <w:t>中華人民共和國刑法修正案（五</w:t>
    </w:r>
    <w:r w:rsidRPr="0054506A">
      <w:rPr>
        <w:rFonts w:ascii="Arial Unicode MS" w:hAnsi="Arial Unicode MS" w:hint="eastAsia"/>
        <w:color w:val="000000"/>
        <w:sz w:val="18"/>
      </w:rPr>
      <w:t xml:space="preserve">&gt;&gt; </w:t>
    </w:r>
    <w:r w:rsidRPr="0054506A">
      <w:rPr>
        <w:rFonts w:ascii="Arial Unicode MS" w:hAnsi="Arial Unicode MS"/>
        <w:sz w:val="18"/>
      </w:rPr>
      <w:t>S</w:t>
    </w:r>
    <w:r w:rsidRPr="0054506A">
      <w:rPr>
        <w:rFonts w:ascii="Arial Unicode MS" w:hAnsi="Arial Unicode MS" w:hint="eastAsia"/>
        <w:sz w:val="18"/>
      </w:rPr>
      <w:t xml:space="preserve">-link </w:t>
    </w:r>
    <w:r w:rsidRPr="0054506A">
      <w:rPr>
        <w:rFonts w:ascii="Arial Unicode MS" w:hAnsi="Arial Unicode MS" w:hint="eastAsia"/>
        <w:sz w:val="18"/>
      </w:rPr>
      <w:t>電子六法全書</w:t>
    </w:r>
  </w:p>
  <w:p w:rsidR="00CD0FA6" w:rsidRDefault="00CD0FA6" w:rsidP="009C7DF2">
    <w:pPr>
      <w:pStyle w:val="a6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F3D" w:rsidRDefault="005A4F3D">
      <w:r>
        <w:separator/>
      </w:r>
    </w:p>
  </w:footnote>
  <w:footnote w:type="continuationSeparator" w:id="0">
    <w:p w:rsidR="005A4F3D" w:rsidRDefault="005A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F19"/>
    <w:rsid w:val="0002689F"/>
    <w:rsid w:val="000364E4"/>
    <w:rsid w:val="000757DB"/>
    <w:rsid w:val="000A22A0"/>
    <w:rsid w:val="000E0C4B"/>
    <w:rsid w:val="00187906"/>
    <w:rsid w:val="001B0854"/>
    <w:rsid w:val="001D3916"/>
    <w:rsid w:val="001D5B6D"/>
    <w:rsid w:val="001E1466"/>
    <w:rsid w:val="001E698B"/>
    <w:rsid w:val="001F4F28"/>
    <w:rsid w:val="001F6F46"/>
    <w:rsid w:val="00205A43"/>
    <w:rsid w:val="00216232"/>
    <w:rsid w:val="00246691"/>
    <w:rsid w:val="002A00C9"/>
    <w:rsid w:val="00357771"/>
    <w:rsid w:val="00367403"/>
    <w:rsid w:val="0037142A"/>
    <w:rsid w:val="003A098F"/>
    <w:rsid w:val="00400024"/>
    <w:rsid w:val="00406185"/>
    <w:rsid w:val="00422423"/>
    <w:rsid w:val="00425BD2"/>
    <w:rsid w:val="00434129"/>
    <w:rsid w:val="004438D6"/>
    <w:rsid w:val="004B565F"/>
    <w:rsid w:val="00507C3E"/>
    <w:rsid w:val="00520589"/>
    <w:rsid w:val="005362B2"/>
    <w:rsid w:val="0054506A"/>
    <w:rsid w:val="00547303"/>
    <w:rsid w:val="00564924"/>
    <w:rsid w:val="00593D8B"/>
    <w:rsid w:val="00593E98"/>
    <w:rsid w:val="005A4F3D"/>
    <w:rsid w:val="006327FE"/>
    <w:rsid w:val="00644D23"/>
    <w:rsid w:val="00657CE6"/>
    <w:rsid w:val="00662D33"/>
    <w:rsid w:val="00671D16"/>
    <w:rsid w:val="006B11E3"/>
    <w:rsid w:val="006F39F6"/>
    <w:rsid w:val="006F4F17"/>
    <w:rsid w:val="00703C53"/>
    <w:rsid w:val="007306A2"/>
    <w:rsid w:val="007525F1"/>
    <w:rsid w:val="00806F82"/>
    <w:rsid w:val="00826B78"/>
    <w:rsid w:val="00861746"/>
    <w:rsid w:val="008C2F57"/>
    <w:rsid w:val="008E4075"/>
    <w:rsid w:val="008F5B52"/>
    <w:rsid w:val="0094452D"/>
    <w:rsid w:val="00984DE9"/>
    <w:rsid w:val="009B3480"/>
    <w:rsid w:val="009C7DF2"/>
    <w:rsid w:val="009D0211"/>
    <w:rsid w:val="009F6333"/>
    <w:rsid w:val="00A0153F"/>
    <w:rsid w:val="00A54ED0"/>
    <w:rsid w:val="00A8721A"/>
    <w:rsid w:val="00AF2C2D"/>
    <w:rsid w:val="00B26BB2"/>
    <w:rsid w:val="00B340AD"/>
    <w:rsid w:val="00B53C8C"/>
    <w:rsid w:val="00B67257"/>
    <w:rsid w:val="00B86C53"/>
    <w:rsid w:val="00BD5839"/>
    <w:rsid w:val="00C17CC6"/>
    <w:rsid w:val="00C55973"/>
    <w:rsid w:val="00CD0FA6"/>
    <w:rsid w:val="00CD3C3B"/>
    <w:rsid w:val="00CF444E"/>
    <w:rsid w:val="00CF7134"/>
    <w:rsid w:val="00D10FE6"/>
    <w:rsid w:val="00D30331"/>
    <w:rsid w:val="00D46AE7"/>
    <w:rsid w:val="00D50E12"/>
    <w:rsid w:val="00D51F19"/>
    <w:rsid w:val="00D60FA7"/>
    <w:rsid w:val="00D70BFB"/>
    <w:rsid w:val="00D759C3"/>
    <w:rsid w:val="00D93244"/>
    <w:rsid w:val="00DB4ABA"/>
    <w:rsid w:val="00DF4ADE"/>
    <w:rsid w:val="00E52397"/>
    <w:rsid w:val="00E67B0E"/>
    <w:rsid w:val="00E70715"/>
    <w:rsid w:val="00E730E0"/>
    <w:rsid w:val="00E95805"/>
    <w:rsid w:val="00EA5287"/>
    <w:rsid w:val="00EA7D2E"/>
    <w:rsid w:val="00EB2515"/>
    <w:rsid w:val="00EC1757"/>
    <w:rsid w:val="00EC27F7"/>
    <w:rsid w:val="00EE53DC"/>
    <w:rsid w:val="00F11C83"/>
    <w:rsid w:val="00F229F5"/>
    <w:rsid w:val="00F2371C"/>
    <w:rsid w:val="00F26DC0"/>
    <w:rsid w:val="00F3074E"/>
    <w:rsid w:val="00F52291"/>
    <w:rsid w:val="00F95AE2"/>
    <w:rsid w:val="00F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F52291"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autoRedefine/>
    <w:uiPriority w:val="99"/>
    <w:rsid w:val="004438D6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54506A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54506A"/>
    <w:rPr>
      <w:rFonts w:ascii="新細明體" w:hAnsi="新細明體"/>
      <w:kern w:val="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update.htm" TargetMode="External"/><Relationship Id="rId13" Type="http://schemas.openxmlformats.org/officeDocument/2006/relationships/hyperlink" Target="../law-gb/&#20013;&#33775;&#20154;&#27665;&#20849;&#21644;&#22283;&#21009;&#27861;.docx" TargetMode="External"/><Relationship Id="rId18" Type="http://schemas.openxmlformats.org/officeDocument/2006/relationships/hyperlink" Target="mailto:anita399646@hot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6law.idv.tw/6law/law-gb/&#20013;&#33775;&#20154;&#27665;&#20849;&#21644;&#22283;&#21009;&#27861;&#20462;&#27491;&#26696;(&#20116;).htm" TargetMode="External"/><Relationship Id="rId17" Type="http://schemas.openxmlformats.org/officeDocument/2006/relationships/hyperlink" Target="../law-gb/&#20013;&#33775;&#20154;&#27665;&#20849;&#21644;&#22283;&#21009;&#27861;.docx" TargetMode="External"/><Relationship Id="rId2" Type="http://schemas.openxmlformats.org/officeDocument/2006/relationships/styles" Target="styles.xml"/><Relationship Id="rId16" Type="http://schemas.openxmlformats.org/officeDocument/2006/relationships/hyperlink" Target="../law-gb/&#20013;&#33775;&#20154;&#27665;&#20849;&#21644;&#22283;&#21009;&#27861;.docx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22823;&#38520;&#27861;&#35215;&#32034;&#24341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../law-gb/&#20013;&#33775;&#20154;&#27665;&#20849;&#21644;&#22283;&#21009;&#27861;.docx" TargetMode="External"/><Relationship Id="rId10" Type="http://schemas.openxmlformats.org/officeDocument/2006/relationships/hyperlink" Target="../S-link&#38651;&#23376;&#20845;&#27861;&#32317;&#32034;&#24341;.doc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anita6law" TargetMode="External"/><Relationship Id="rId14" Type="http://schemas.openxmlformats.org/officeDocument/2006/relationships/hyperlink" Target="../law-gb/&#20013;&#33775;&#20154;&#27665;&#20849;&#21644;&#22283;&#21009;&#27861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4</DocSecurity>
  <Lines>13</Lines>
  <Paragraphs>3</Paragraphs>
  <ScaleCrop>false</ScaleCrop>
  <Company/>
  <LinksUpToDate>false</LinksUpToDate>
  <CharactersWithSpaces>1915</CharactersWithSpaces>
  <SharedDoc>false</SharedDoc>
  <HLinks>
    <vt:vector size="78" baseType="variant">
      <vt:variant>
        <vt:i4>2949124</vt:i4>
      </vt:variant>
      <vt:variant>
        <vt:i4>36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-383227381</vt:i4>
      </vt:variant>
      <vt:variant>
        <vt:i4>30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a369</vt:lpwstr>
      </vt:variant>
      <vt:variant>
        <vt:i4>-383489525</vt:i4>
      </vt:variant>
      <vt:variant>
        <vt:i4>27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a264</vt:lpwstr>
      </vt:variant>
      <vt:variant>
        <vt:i4>-383423996</vt:i4>
      </vt:variant>
      <vt:variant>
        <vt:i4>24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a196</vt:lpwstr>
      </vt:variant>
      <vt:variant>
        <vt:i4>-384472472</vt:i4>
      </vt:variant>
      <vt:variant>
        <vt:i4>21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a177b1</vt:lpwstr>
      </vt:variant>
      <vt:variant>
        <vt:i4>-383489526</vt:i4>
      </vt:variant>
      <vt:variant>
        <vt:i4>18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a177</vt:lpwstr>
      </vt:variant>
      <vt:variant>
        <vt:i4>23494732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http://www.6law.idv.tw/6law/law-gb/中華人民共和國刑法修正案(五).htm</vt:lpwstr>
      </vt:variant>
      <vt:variant>
        <vt:lpwstr/>
      </vt:variant>
      <vt:variant>
        <vt:i4>-929054981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中華人民共和國刑法修正案（五）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中華人民共和國刑法修正案（五）</dc:title>
  <dc:subject/>
  <dc:creator>S-link 電子六法-黃婉玲</dc:creator>
  <cp:keywords/>
  <cp:lastModifiedBy>cheahshen yap</cp:lastModifiedBy>
  <cp:revision>2</cp:revision>
  <dcterms:created xsi:type="dcterms:W3CDTF">2014-11-28T01:03:00Z</dcterms:created>
  <dcterms:modified xsi:type="dcterms:W3CDTF">2014-11-28T01:03:00Z</dcterms:modified>
</cp:coreProperties>
</file>