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3057910"/>
    <w:p w14:paraId="23D6F111" w14:textId="77777777" w:rsidR="00103C00" w:rsidRPr="00776503" w:rsidRDefault="00103C00" w:rsidP="00103C00">
      <w:pPr>
        <w:adjustRightInd w:val="0"/>
        <w:snapToGrid w:val="0"/>
        <w:ind w:rightChars="8" w:right="16"/>
        <w:jc w:val="right"/>
        <w:rPr>
          <w:rFonts w:ascii="微軟正黑體" w:eastAsia="微軟正黑體" w:hAnsi="微軟正黑體"/>
        </w:rPr>
      </w:pPr>
      <w:r w:rsidRPr="00776503">
        <w:rPr>
          <w:rFonts w:ascii="微軟正黑體" w:eastAsia="微軟正黑體" w:hAnsi="微軟正黑體"/>
        </w:rPr>
        <w:fldChar w:fldCharType="begin"/>
      </w:r>
      <w:r w:rsidRPr="00776503">
        <w:rPr>
          <w:rFonts w:ascii="微軟正黑體" w:eastAsia="微軟正黑體" w:hAnsi="微軟正黑體"/>
        </w:rPr>
        <w:instrText xml:space="preserve"> HYPERLINK "https://www.6laws.net/" </w:instrText>
      </w:r>
      <w:r w:rsidRPr="00776503">
        <w:rPr>
          <w:rFonts w:ascii="微軟正黑體" w:eastAsia="微軟正黑體" w:hAnsi="微軟正黑體"/>
        </w:rPr>
        <w:fldChar w:fldCharType="separate"/>
      </w:r>
      <w:r w:rsidRPr="00776503">
        <w:rPr>
          <w:rFonts w:ascii="微軟正黑體" w:eastAsia="微軟正黑體" w:hAnsi="微軟正黑體"/>
          <w:noProof/>
          <w:color w:val="5F5F5F"/>
          <w:sz w:val="18"/>
          <w:szCs w:val="20"/>
          <w:lang w:val="zh-TW"/>
        </w:rPr>
        <w:pict w14:anchorId="5E093F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一張含有 美工圖案 的圖片&#10;&#10;自動產生的描述" href="https://www.6laws.net/" style="width:33.1pt;height:33.1pt;visibility:visible;mso-wrap-style:square" o:button="t">
            <v:fill o:detectmouseclick="t"/>
            <v:imagedata r:id="rId7" o:title="一張含有 美工圖案 的圖片&#10;&#10;自動產生的描述"/>
          </v:shape>
        </w:pict>
      </w:r>
      <w:r w:rsidRPr="00776503">
        <w:rPr>
          <w:rFonts w:ascii="微軟正黑體" w:eastAsia="微軟正黑體" w:hAnsi="微軟正黑體"/>
        </w:rPr>
        <w:fldChar w:fldCharType="end"/>
      </w:r>
    </w:p>
    <w:p w14:paraId="07EAD68C" w14:textId="77777777" w:rsidR="00103C00" w:rsidRPr="00776503" w:rsidRDefault="00103C00" w:rsidP="00103C00">
      <w:pPr>
        <w:adjustRightInd w:val="0"/>
        <w:snapToGrid w:val="0"/>
        <w:ind w:rightChars="8" w:right="16" w:firstLineChars="2880" w:firstLine="5184"/>
        <w:jc w:val="right"/>
        <w:textAlignment w:val="baseline"/>
        <w:rPr>
          <w:rFonts w:ascii="微軟正黑體" w:eastAsia="微軟正黑體" w:hAnsi="微軟正黑體"/>
          <w:b/>
          <w:color w:val="5F5F5F"/>
          <w:sz w:val="18"/>
        </w:rPr>
      </w:pPr>
      <w:r w:rsidRPr="00776503">
        <w:rPr>
          <w:rFonts w:ascii="微軟正黑體" w:eastAsia="微軟正黑體" w:hAnsi="微軟正黑體" w:hint="eastAsia"/>
          <w:color w:val="5F5F5F"/>
          <w:sz w:val="18"/>
          <w:szCs w:val="20"/>
          <w:lang w:val="zh-TW"/>
        </w:rPr>
        <w:t>【</w:t>
      </w:r>
      <w:hyperlink r:id="rId8" w:tgtFrame="_blank" w:history="1">
        <w:r w:rsidRPr="00776503">
          <w:rPr>
            <w:rStyle w:val="a3"/>
            <w:rFonts w:ascii="微軟正黑體" w:eastAsia="微軟正黑體" w:hAnsi="微軟正黑體"/>
            <w:color w:val="5F5F5F"/>
            <w:sz w:val="18"/>
            <w:szCs w:val="20"/>
          </w:rPr>
          <w:t>更新</w:t>
        </w:r>
      </w:hyperlink>
      <w:r w:rsidRPr="00776503">
        <w:rPr>
          <w:rFonts w:ascii="微軟正黑體" w:eastAsia="微軟正黑體" w:hAnsi="微軟正黑體" w:hint="eastAsia"/>
          <w:color w:val="7F7F7F"/>
          <w:sz w:val="18"/>
          <w:szCs w:val="20"/>
          <w:lang w:val="zh-TW"/>
        </w:rPr>
        <w:t>】</w:t>
      </w:r>
      <w:bookmarkStart w:id="1" w:name="_Hlk98861106"/>
      <w:r w:rsidRPr="00776503">
        <w:rPr>
          <w:rFonts w:ascii="Segoe UI Emoji" w:eastAsia="微軟正黑體" w:hAnsi="Segoe UI Emoji" w:cs="Segoe UI Emoji"/>
          <w:kern w:val="0"/>
          <w:sz w:val="18"/>
        </w:rPr>
        <w:t>⏰</w:t>
      </w:r>
      <w:bookmarkEnd w:id="1"/>
      <w:r w:rsidRPr="00BE0355">
        <w:rPr>
          <w:sz w:val="18"/>
        </w:rPr>
        <w:t>2022/3/23</w:t>
      </w:r>
      <w:r w:rsidRPr="00776503">
        <w:rPr>
          <w:rFonts w:ascii="微軟正黑體" w:eastAsia="微軟正黑體" w:hAnsi="微軟正黑體" w:hint="eastAsia"/>
          <w:color w:val="7F7F7F"/>
          <w:sz w:val="18"/>
          <w:szCs w:val="20"/>
          <w:lang w:val="zh-TW"/>
        </w:rPr>
        <w:t>【</w:t>
      </w:r>
      <w:hyperlink r:id="rId9" w:history="1">
        <w:r w:rsidRPr="00776503">
          <w:rPr>
            <w:rStyle w:val="a3"/>
            <w:rFonts w:ascii="微軟正黑體" w:eastAsia="微軟正黑體" w:hAnsi="微軟正黑體" w:cs="Calibri" w:hint="eastAsia"/>
            <w:color w:val="5F5F5F"/>
            <w:sz w:val="18"/>
            <w:szCs w:val="20"/>
            <w:u w:val="none"/>
          </w:rPr>
          <w:t>編輯著作權者</w:t>
        </w:r>
      </w:hyperlink>
      <w:r w:rsidRPr="00776503">
        <w:rPr>
          <w:rFonts w:ascii="微軟正黑體" w:eastAsia="微軟正黑體" w:hAnsi="微軟正黑體" w:hint="eastAsia"/>
          <w:color w:val="7F7F7F"/>
          <w:sz w:val="18"/>
          <w:szCs w:val="20"/>
          <w:lang w:val="zh-TW"/>
        </w:rPr>
        <w:t>】</w:t>
      </w:r>
      <w:hyperlink r:id="rId10" w:tgtFrame="_blank" w:history="1">
        <w:r w:rsidRPr="00776503">
          <w:rPr>
            <w:rStyle w:val="a3"/>
            <w:rFonts w:ascii="微軟正黑體" w:eastAsia="微軟正黑體" w:hAnsi="微軟正黑體"/>
            <w:color w:val="5F5F5F"/>
            <w:sz w:val="18"/>
            <w:szCs w:val="20"/>
          </w:rPr>
          <w:t>黃婉玲</w:t>
        </w:r>
      </w:hyperlink>
    </w:p>
    <w:p w14:paraId="57356345" w14:textId="3E0EBA6E" w:rsidR="00103C00" w:rsidRPr="00776503" w:rsidRDefault="00103C00" w:rsidP="00103C00">
      <w:pPr>
        <w:ind w:rightChars="-66" w:right="-132" w:firstLineChars="2880" w:firstLine="5184"/>
        <w:jc w:val="right"/>
        <w:rPr>
          <w:rFonts w:ascii="微軟正黑體" w:eastAsia="微軟正黑體" w:hAnsi="微軟正黑體"/>
          <w:color w:val="808000"/>
          <w:sz w:val="18"/>
        </w:rPr>
      </w:pPr>
      <w:bookmarkStart w:id="2" w:name="_Hlk73037927"/>
      <w:bookmarkStart w:id="3" w:name="_Hlk73024852"/>
      <w:r w:rsidRPr="00776503">
        <w:rPr>
          <w:rFonts w:ascii="微軟正黑體" w:eastAsia="微軟正黑體" w:hAnsi="微軟正黑體" w:hint="eastAsia"/>
          <w:color w:val="5F5F5F"/>
          <w:sz w:val="18"/>
          <w:szCs w:val="20"/>
        </w:rPr>
        <w:t>（建議使用工具列--〉檢視--〉文件引導模式</w:t>
      </w:r>
      <w:bookmarkStart w:id="4" w:name="_Hlk98860402"/>
      <w:r w:rsidRPr="00776503">
        <w:rPr>
          <w:rFonts w:ascii="微軟正黑體" w:eastAsia="微軟正黑體" w:hAnsi="微軟正黑體" w:hint="eastAsia"/>
          <w:color w:val="5F5F5F"/>
          <w:sz w:val="18"/>
          <w:szCs w:val="20"/>
        </w:rPr>
        <w:t>/</w:t>
      </w:r>
      <w:hyperlink r:id="rId11" w:history="1">
        <w:r w:rsidRPr="00776503">
          <w:rPr>
            <w:rStyle w:val="a3"/>
            <w:rFonts w:ascii="微軟正黑體" w:eastAsia="微軟正黑體" w:hAnsi="微軟正黑體" w:hint="eastAsia"/>
            <w:color w:val="5F5F5F"/>
            <w:sz w:val="18"/>
            <w:szCs w:val="20"/>
            <w:u w:val="none"/>
          </w:rPr>
          <w:t>功能</w:t>
        </w:r>
        <w:r w:rsidRPr="00776503">
          <w:rPr>
            <w:rStyle w:val="a3"/>
            <w:rFonts w:ascii="微軟正黑體" w:eastAsia="微軟正黑體" w:hAnsi="微軟正黑體" w:hint="eastAsia"/>
            <w:color w:val="5F5F5F"/>
            <w:sz w:val="18"/>
            <w:szCs w:val="20"/>
            <w:u w:val="none"/>
          </w:rPr>
          <w:t>窗</w:t>
        </w:r>
        <w:r w:rsidRPr="00776503">
          <w:rPr>
            <w:rStyle w:val="a3"/>
            <w:rFonts w:ascii="微軟正黑體" w:eastAsia="微軟正黑體" w:hAnsi="微軟正黑體" w:hint="eastAsia"/>
            <w:color w:val="5F5F5F"/>
            <w:sz w:val="18"/>
            <w:szCs w:val="20"/>
            <w:u w:val="none"/>
          </w:rPr>
          <w:t>格</w:t>
        </w:r>
      </w:hyperlink>
      <w:bookmarkEnd w:id="4"/>
      <w:r w:rsidRPr="00776503">
        <w:rPr>
          <w:rFonts w:ascii="微軟正黑體" w:eastAsia="微軟正黑體" w:hAnsi="微軟正黑體" w:hint="eastAsia"/>
          <w:color w:val="5F5F5F"/>
          <w:sz w:val="18"/>
          <w:szCs w:val="20"/>
        </w:rPr>
        <w:t>）</w:t>
      </w:r>
      <w:bookmarkEnd w:id="2"/>
    </w:p>
    <w:p w14:paraId="362E2090" w14:textId="36BBD76D" w:rsidR="00103C00" w:rsidRPr="00776503" w:rsidRDefault="00103C00" w:rsidP="00103C00">
      <w:pPr>
        <w:ind w:rightChars="-66" w:right="-132" w:firstLineChars="2880" w:firstLine="5184"/>
        <w:jc w:val="right"/>
        <w:rPr>
          <w:rFonts w:ascii="微軟正黑體" w:eastAsia="微軟正黑體" w:hAnsi="微軟正黑體"/>
          <w:b/>
          <w:color w:val="5F5F5F"/>
          <w:sz w:val="18"/>
        </w:rPr>
      </w:pPr>
      <w:bookmarkStart w:id="5" w:name="_Hlk90925102"/>
      <w:bookmarkEnd w:id="0"/>
      <w:bookmarkEnd w:id="3"/>
      <w:r w:rsidRPr="00776503">
        <w:rPr>
          <w:rFonts w:ascii="微軟正黑體" w:eastAsia="微軟正黑體" w:hAnsi="微軟正黑體" w:hint="eastAsia"/>
          <w:color w:val="FFFFFF"/>
          <w:sz w:val="18"/>
        </w:rPr>
        <w:t>‧</w:t>
      </w:r>
      <w:hyperlink r:id="rId12" w:history="1">
        <w:r w:rsidRPr="00776503">
          <w:rPr>
            <w:rStyle w:val="a3"/>
            <w:rFonts w:ascii="微軟正黑體" w:eastAsia="微軟正黑體" w:hAnsi="微軟正黑體" w:hint="eastAsia"/>
            <w:sz w:val="18"/>
          </w:rPr>
          <w:t>S-link總索引</w:t>
        </w:r>
      </w:hyperlink>
      <w:r w:rsidRPr="00776503">
        <w:rPr>
          <w:rFonts w:ascii="微軟正黑體" w:eastAsia="微軟正黑體" w:hAnsi="微軟正黑體" w:hint="eastAsia"/>
          <w:b/>
          <w:color w:val="808000"/>
          <w:sz w:val="18"/>
        </w:rPr>
        <w:t>〉〉</w:t>
      </w:r>
      <w:hyperlink r:id="rId13" w:anchor="中華人民共和國城市房地產管理法" w:history="1">
        <w:r w:rsidRPr="00776503">
          <w:rPr>
            <w:rStyle w:val="a3"/>
            <w:rFonts w:ascii="微軟正黑體" w:eastAsia="微軟正黑體" w:hAnsi="微軟正黑體" w:hint="eastAsia"/>
            <w:sz w:val="18"/>
          </w:rPr>
          <w:t>S-link中國法律法規索引</w:t>
        </w:r>
      </w:hyperlink>
      <w:r w:rsidRPr="00776503">
        <w:rPr>
          <w:rFonts w:ascii="微軟正黑體" w:eastAsia="微軟正黑體" w:hAnsi="微軟正黑體" w:hint="eastAsia"/>
          <w:b/>
          <w:color w:val="5F5F5F"/>
          <w:sz w:val="18"/>
        </w:rPr>
        <w:t>〉〉</w:t>
      </w:r>
      <w:hyperlink r:id="rId14" w:tgtFrame="_blank" w:history="1">
        <w:r w:rsidRPr="00776503">
          <w:rPr>
            <w:rStyle w:val="a3"/>
            <w:rFonts w:ascii="微軟正黑體" w:eastAsia="微軟正黑體" w:hAnsi="微軟正黑體" w:hint="eastAsia"/>
            <w:sz w:val="18"/>
          </w:rPr>
          <w:t>線上網頁版</w:t>
        </w:r>
      </w:hyperlink>
      <w:r w:rsidRPr="00776503">
        <w:rPr>
          <w:rFonts w:ascii="微軟正黑體" w:eastAsia="微軟正黑體" w:hAnsi="微軟正黑體" w:hint="eastAsia"/>
          <w:b/>
          <w:color w:val="5F5F5F"/>
          <w:sz w:val="18"/>
        </w:rPr>
        <w:t>〉〉</w:t>
      </w:r>
      <w:bookmarkEnd w:id="5"/>
    </w:p>
    <w:p w14:paraId="25F66A7F" w14:textId="77777777" w:rsidR="00103C00" w:rsidRPr="00776503" w:rsidRDefault="00103C00" w:rsidP="00103C00">
      <w:pPr>
        <w:ind w:rightChars="-66" w:right="-132" w:firstLineChars="2880" w:firstLine="5760"/>
        <w:jc w:val="right"/>
        <w:rPr>
          <w:rFonts w:ascii="微軟正黑體" w:eastAsia="微軟正黑體" w:hAnsi="微軟正黑體" w:hint="eastAsia"/>
          <w:color w:val="000000"/>
          <w:u w:val="single"/>
        </w:rPr>
      </w:pPr>
    </w:p>
    <w:p w14:paraId="7960512A" w14:textId="77777777" w:rsidR="00103C00" w:rsidRPr="00776503" w:rsidRDefault="00103C00" w:rsidP="00776503">
      <w:pPr>
        <w:tabs>
          <w:tab w:val="num" w:pos="960"/>
        </w:tabs>
        <w:adjustRightInd w:val="0"/>
        <w:snapToGrid w:val="0"/>
        <w:ind w:leftChars="75" w:left="150"/>
        <w:rPr>
          <w:rFonts w:ascii="微軟正黑體" w:eastAsia="微軟正黑體" w:hAnsi="微軟正黑體" w:hint="eastAsia"/>
          <w:b/>
          <w:bCs/>
          <w:color w:val="333399"/>
        </w:rPr>
      </w:pPr>
      <w:r w:rsidRPr="00776503">
        <w:rPr>
          <w:rFonts w:ascii="微軟正黑體" w:eastAsia="微軟正黑體" w:hAnsi="微軟正黑體" w:hint="eastAsia"/>
          <w:b/>
          <w:bCs/>
          <w:color w:val="990000"/>
          <w:szCs w:val="20"/>
        </w:rPr>
        <w:t>【法律法規】</w:t>
      </w:r>
      <w:r w:rsidRPr="00776503">
        <w:rPr>
          <w:rFonts w:ascii="微軟正黑體" w:eastAsia="微軟正黑體" w:hAnsi="微軟正黑體" w:hint="eastAsia"/>
          <w:shadow/>
          <w:color w:val="000000"/>
          <w:sz w:val="30"/>
          <w:szCs w:val="30"/>
        </w:rPr>
        <w:t>中華人民共和國城市房地產管理法</w:t>
      </w:r>
    </w:p>
    <w:p w14:paraId="7F16BFF3" w14:textId="6AE144AD" w:rsidR="00103C00" w:rsidRPr="00776503" w:rsidRDefault="00103C00" w:rsidP="00103C00">
      <w:pPr>
        <w:tabs>
          <w:tab w:val="num" w:pos="960"/>
        </w:tabs>
        <w:ind w:leftChars="75" w:left="350" w:hangingChars="100" w:hanging="200"/>
        <w:rPr>
          <w:rFonts w:ascii="微軟正黑體" w:eastAsia="微軟正黑體" w:hAnsi="微軟正黑體" w:hint="eastAsia"/>
          <w:color w:val="800000"/>
        </w:rPr>
      </w:pPr>
      <w:r w:rsidRPr="00776503">
        <w:rPr>
          <w:rFonts w:ascii="微軟正黑體" w:eastAsia="微軟正黑體" w:hAnsi="微軟正黑體" w:hint="eastAsia"/>
          <w:b/>
          <w:bCs/>
          <w:color w:val="990000"/>
        </w:rPr>
        <w:t>【</w:t>
      </w:r>
      <w:r w:rsidR="00B22F2E">
        <w:rPr>
          <w:rFonts w:ascii="微軟正黑體" w:eastAsia="微軟正黑體" w:hAnsi="微軟正黑體" w:hint="eastAsia"/>
          <w:b/>
          <w:bCs/>
          <w:color w:val="990000"/>
        </w:rPr>
        <w:t>發布</w:t>
      </w:r>
      <w:r w:rsidRPr="00776503">
        <w:rPr>
          <w:rFonts w:ascii="微軟正黑體" w:eastAsia="微軟正黑體" w:hAnsi="微軟正黑體" w:hint="eastAsia"/>
          <w:b/>
          <w:bCs/>
          <w:color w:val="990000"/>
        </w:rPr>
        <w:t>單位】</w:t>
      </w:r>
      <w:r w:rsidRPr="00776503">
        <w:rPr>
          <w:rFonts w:ascii="微軟正黑體" w:eastAsia="微軟正黑體" w:hAnsi="微軟正黑體" w:hint="eastAsia"/>
          <w:color w:val="000000"/>
          <w:sz w:val="18"/>
          <w:szCs w:val="18"/>
        </w:rPr>
        <w:t>全國人民代表大會常務委員會</w:t>
      </w:r>
    </w:p>
    <w:p w14:paraId="26CECBAF" w14:textId="0F6FE00B" w:rsidR="00103C00" w:rsidRPr="00776503" w:rsidRDefault="00103C00" w:rsidP="00103C00">
      <w:pPr>
        <w:tabs>
          <w:tab w:val="num" w:pos="960"/>
        </w:tabs>
        <w:ind w:leftChars="75" w:left="150"/>
        <w:rPr>
          <w:rFonts w:ascii="微軟正黑體" w:eastAsia="微軟正黑體" w:hAnsi="微軟正黑體" w:hint="eastAsia"/>
          <w:color w:val="800000"/>
        </w:rPr>
      </w:pPr>
      <w:r w:rsidRPr="00776503">
        <w:rPr>
          <w:rFonts w:ascii="微軟正黑體" w:eastAsia="微軟正黑體" w:hAnsi="微軟正黑體" w:hint="eastAsia"/>
          <w:b/>
          <w:bCs/>
          <w:color w:val="990000"/>
        </w:rPr>
        <w:t>【</w:t>
      </w:r>
      <w:r w:rsidR="00B22F2E">
        <w:rPr>
          <w:rFonts w:ascii="微軟正黑體" w:eastAsia="微軟正黑體" w:hAnsi="微軟正黑體" w:hint="eastAsia"/>
          <w:b/>
          <w:bCs/>
          <w:color w:val="990000"/>
        </w:rPr>
        <w:t>發布</w:t>
      </w:r>
      <w:r w:rsidRPr="00776503">
        <w:rPr>
          <w:rFonts w:ascii="微軟正黑體" w:eastAsia="微軟正黑體" w:hAnsi="微軟正黑體" w:hint="eastAsia"/>
          <w:b/>
          <w:bCs/>
          <w:color w:val="990000"/>
        </w:rPr>
        <w:t>/修正】</w:t>
      </w:r>
      <w:r w:rsidRPr="00776503">
        <w:rPr>
          <w:rFonts w:ascii="微軟正黑體" w:eastAsia="微軟正黑體" w:hAnsi="微軟正黑體" w:hint="eastAsia"/>
          <w:color w:val="000000"/>
        </w:rPr>
        <w:t>2019年8月26日</w:t>
      </w:r>
    </w:p>
    <w:p w14:paraId="6668BC88" w14:textId="77777777" w:rsidR="00103C00" w:rsidRPr="00776503" w:rsidRDefault="00103C00" w:rsidP="00103C00">
      <w:pPr>
        <w:ind w:leftChars="75" w:left="1550" w:hangingChars="700" w:hanging="1400"/>
        <w:rPr>
          <w:rFonts w:ascii="微軟正黑體" w:eastAsia="微軟正黑體" w:hAnsi="微軟正黑體" w:hint="eastAsia"/>
          <w:color w:val="000000"/>
          <w:szCs w:val="18"/>
        </w:rPr>
      </w:pPr>
      <w:r w:rsidRPr="00776503">
        <w:rPr>
          <w:rFonts w:ascii="微軟正黑體" w:eastAsia="微軟正黑體" w:hAnsi="微軟正黑體" w:hint="eastAsia"/>
          <w:b/>
          <w:bCs/>
          <w:color w:val="990000"/>
        </w:rPr>
        <w:t>【實施日期】</w:t>
      </w:r>
      <w:r w:rsidRPr="00776503">
        <w:rPr>
          <w:rFonts w:ascii="微軟正黑體" w:eastAsia="微軟正黑體" w:hAnsi="微軟正黑體" w:hint="eastAsia"/>
          <w:color w:val="000000"/>
        </w:rPr>
        <w:t>2019年8月26日</w:t>
      </w:r>
    </w:p>
    <w:p w14:paraId="5B15A3F1" w14:textId="77777777" w:rsidR="00103C00" w:rsidRPr="00776503" w:rsidRDefault="00103C00" w:rsidP="00103C00">
      <w:pPr>
        <w:ind w:leftChars="75" w:left="1550" w:hangingChars="700" w:hanging="1400"/>
        <w:rPr>
          <w:rFonts w:ascii="微軟正黑體" w:eastAsia="微軟正黑體" w:hAnsi="微軟正黑體" w:hint="eastAsia"/>
          <w:b/>
          <w:bCs/>
          <w:color w:val="800000"/>
          <w:szCs w:val="27"/>
        </w:rPr>
      </w:pPr>
    </w:p>
    <w:p w14:paraId="683F3C06" w14:textId="77777777" w:rsidR="00103C00" w:rsidRPr="00776503" w:rsidRDefault="00103C00" w:rsidP="00103C00">
      <w:pPr>
        <w:pStyle w:val="1"/>
        <w:rPr>
          <w:rFonts w:ascii="微軟正黑體" w:eastAsia="微軟正黑體" w:hAnsi="微軟正黑體" w:hint="eastAsia"/>
          <w:color w:val="990000"/>
        </w:rPr>
      </w:pPr>
      <w:r w:rsidRPr="00776503">
        <w:rPr>
          <w:rFonts w:ascii="微軟正黑體" w:eastAsia="微軟正黑體" w:hAnsi="微軟正黑體" w:hint="eastAsia"/>
          <w:color w:val="990000"/>
        </w:rPr>
        <w:t>【法規沿革】</w:t>
      </w:r>
    </w:p>
    <w:p w14:paraId="5CEEAC76" w14:textId="47D84C19" w:rsidR="00103C00" w:rsidRPr="00776503" w:rsidRDefault="00103C00" w:rsidP="00103C00">
      <w:pPr>
        <w:ind w:leftChars="59" w:left="118"/>
        <w:jc w:val="both"/>
        <w:rPr>
          <w:rFonts w:ascii="微軟正黑體" w:eastAsia="微軟正黑體" w:hAnsi="微軟正黑體" w:hint="eastAsia"/>
          <w:color w:val="000000"/>
          <w:sz w:val="18"/>
          <w:szCs w:val="18"/>
        </w:rPr>
      </w:pPr>
      <w:r w:rsidRPr="00776503">
        <w:rPr>
          <w:rFonts w:ascii="微軟正黑體" w:eastAsia="微軟正黑體" w:hAnsi="微軟正黑體" w:hint="eastAsia"/>
          <w:color w:val="000000"/>
          <w:sz w:val="18"/>
          <w:szCs w:val="19"/>
        </w:rPr>
        <w:t>．1994</w:t>
      </w:r>
      <w:r w:rsidRPr="00776503">
        <w:rPr>
          <w:rFonts w:ascii="微軟正黑體" w:eastAsia="微軟正黑體" w:hAnsi="微軟正黑體" w:hint="eastAsia"/>
          <w:color w:val="000000"/>
          <w:sz w:val="18"/>
          <w:szCs w:val="18"/>
        </w:rPr>
        <w:t>年7月5日第八屆全國人民代表大會常務委員會第八次會議通過</w:t>
      </w:r>
      <w:r w:rsidRPr="00776503">
        <w:rPr>
          <w:rFonts w:ascii="微軟正黑體" w:eastAsia="微軟正黑體" w:hAnsi="微軟正黑體" w:cs="細明體" w:hint="eastAsia"/>
          <w:color w:val="000000"/>
          <w:kern w:val="0"/>
          <w:szCs w:val="20"/>
          <w:lang w:val="zh-TW"/>
        </w:rPr>
        <w:t>；</w:t>
      </w:r>
      <w:r w:rsidRPr="00776503">
        <w:rPr>
          <w:rFonts w:ascii="微軟正黑體" w:eastAsia="微軟正黑體" w:hAnsi="微軟正黑體" w:hint="eastAsia"/>
          <w:color w:val="000000"/>
          <w:sz w:val="18"/>
          <w:szCs w:val="19"/>
        </w:rPr>
        <w:t>1994</w:t>
      </w:r>
      <w:r w:rsidRPr="00776503">
        <w:rPr>
          <w:rFonts w:ascii="微軟正黑體" w:eastAsia="微軟正黑體" w:hAnsi="微軟正黑體" w:hint="eastAsia"/>
          <w:color w:val="000000"/>
          <w:sz w:val="18"/>
          <w:szCs w:val="18"/>
        </w:rPr>
        <w:t>年7月5日中華人民共和國主席令第二十九號</w:t>
      </w:r>
      <w:r w:rsidR="00883F7A">
        <w:rPr>
          <w:rFonts w:ascii="微軟正黑體" w:eastAsia="微軟正黑體" w:hAnsi="微軟正黑體" w:hint="eastAsia"/>
          <w:color w:val="000000"/>
          <w:sz w:val="18"/>
          <w:szCs w:val="18"/>
        </w:rPr>
        <w:t>公布</w:t>
      </w:r>
      <w:r w:rsidRPr="00776503">
        <w:rPr>
          <w:rFonts w:ascii="微軟正黑體" w:eastAsia="微軟正黑體" w:hAnsi="微軟正黑體" w:cs="細明體" w:hint="eastAsia"/>
          <w:color w:val="000000"/>
          <w:kern w:val="0"/>
          <w:szCs w:val="20"/>
          <w:lang w:val="zh-TW"/>
        </w:rPr>
        <w:t>；</w:t>
      </w:r>
      <w:r w:rsidRPr="00776503">
        <w:rPr>
          <w:rFonts w:ascii="微軟正黑體" w:eastAsia="微軟正黑體" w:hAnsi="微軟正黑體" w:hint="eastAsia"/>
          <w:color w:val="000000"/>
          <w:sz w:val="18"/>
          <w:szCs w:val="18"/>
        </w:rPr>
        <w:t>自1995年1月1日起施行</w:t>
      </w:r>
      <w:r w:rsidRPr="00776503">
        <w:rPr>
          <w:rFonts w:ascii="微軟正黑體" w:eastAsia="微軟正黑體" w:hAnsi="微軟正黑體" w:hint="eastAsia"/>
          <w:b/>
          <w:sz w:val="18"/>
        </w:rPr>
        <w:t>【</w:t>
      </w:r>
      <w:hyperlink w:anchor="_:::1994年7月5日公布條文:::" w:history="1">
        <w:r w:rsidRPr="00776503">
          <w:rPr>
            <w:rStyle w:val="a3"/>
            <w:rFonts w:ascii="微軟正黑體" w:eastAsia="微軟正黑體" w:hAnsi="微軟正黑體"/>
            <w:sz w:val="18"/>
            <w:szCs w:val="18"/>
          </w:rPr>
          <w:t>原條</w:t>
        </w:r>
        <w:r w:rsidRPr="00776503">
          <w:rPr>
            <w:rStyle w:val="a3"/>
            <w:rFonts w:ascii="微軟正黑體" w:eastAsia="微軟正黑體" w:hAnsi="微軟正黑體"/>
            <w:sz w:val="18"/>
            <w:szCs w:val="18"/>
          </w:rPr>
          <w:t>文</w:t>
        </w:r>
      </w:hyperlink>
      <w:r w:rsidRPr="00776503">
        <w:rPr>
          <w:rFonts w:ascii="微軟正黑體" w:eastAsia="微軟正黑體" w:hAnsi="微軟正黑體" w:hint="eastAsia"/>
          <w:color w:val="000000"/>
          <w:sz w:val="18"/>
          <w:szCs w:val="18"/>
        </w:rPr>
        <w:t>】</w:t>
      </w:r>
      <w:r w:rsidRPr="00776503">
        <w:rPr>
          <w:rFonts w:ascii="微軟正黑體" w:eastAsia="微軟正黑體" w:hAnsi="微軟正黑體" w:hint="eastAsia"/>
          <w:color w:val="FFFFFF"/>
        </w:rPr>
        <w:t>▲</w:t>
      </w:r>
    </w:p>
    <w:p w14:paraId="4B5B157D" w14:textId="366BD43D" w:rsidR="00103C00" w:rsidRPr="00776503" w:rsidRDefault="00103C00" w:rsidP="00103C00">
      <w:pPr>
        <w:ind w:leftChars="59" w:left="118"/>
        <w:jc w:val="both"/>
        <w:rPr>
          <w:rFonts w:ascii="微軟正黑體" w:eastAsia="微軟正黑體" w:hAnsi="微軟正黑體" w:hint="eastAsia"/>
          <w:color w:val="000000"/>
          <w:sz w:val="18"/>
          <w:szCs w:val="18"/>
        </w:rPr>
      </w:pPr>
      <w:r w:rsidRPr="00776503">
        <w:rPr>
          <w:rFonts w:ascii="微軟正黑體" w:eastAsia="微軟正黑體" w:hAnsi="微軟正黑體" w:hint="eastAsia"/>
          <w:color w:val="000000"/>
          <w:sz w:val="18"/>
          <w:szCs w:val="19"/>
        </w:rPr>
        <w:t>．2007年8月30日中華人民共和國第十屆全國人民代表大會常務委員會第二十九次會議《全國人民代表大會常務委員會關於修改〈中華人民共和國城市房地產管理法〉的決定》通過</w:t>
      </w:r>
      <w:r w:rsidRPr="00776503">
        <w:rPr>
          <w:rFonts w:ascii="微軟正黑體" w:eastAsia="微軟正黑體" w:hAnsi="微軟正黑體" w:hint="eastAsia"/>
          <w:sz w:val="18"/>
          <w:szCs w:val="18"/>
        </w:rPr>
        <w:t>第一次修正</w:t>
      </w:r>
      <w:r w:rsidRPr="00776503">
        <w:rPr>
          <w:rFonts w:ascii="微軟正黑體" w:eastAsia="微軟正黑體" w:hAnsi="微軟正黑體" w:hint="eastAsia"/>
          <w:color w:val="000000"/>
          <w:sz w:val="18"/>
          <w:szCs w:val="19"/>
        </w:rPr>
        <w:t>，自</w:t>
      </w:r>
      <w:r w:rsidR="00883F7A">
        <w:rPr>
          <w:rFonts w:ascii="微軟正黑體" w:eastAsia="微軟正黑體" w:hAnsi="微軟正黑體" w:hint="eastAsia"/>
          <w:color w:val="000000"/>
          <w:sz w:val="18"/>
          <w:szCs w:val="19"/>
        </w:rPr>
        <w:t>公布</w:t>
      </w:r>
      <w:r w:rsidRPr="00776503">
        <w:rPr>
          <w:rFonts w:ascii="微軟正黑體" w:eastAsia="微軟正黑體" w:hAnsi="微軟正黑體" w:hint="eastAsia"/>
          <w:color w:val="000000"/>
          <w:sz w:val="18"/>
          <w:szCs w:val="19"/>
        </w:rPr>
        <w:t>之日起施行</w:t>
      </w:r>
    </w:p>
    <w:p w14:paraId="00544876" w14:textId="387E2514" w:rsidR="00103C00" w:rsidRPr="00776503" w:rsidRDefault="00103C00" w:rsidP="00103C00">
      <w:pPr>
        <w:ind w:leftChars="59" w:left="118"/>
        <w:jc w:val="both"/>
        <w:rPr>
          <w:rFonts w:ascii="微軟正黑體" w:eastAsia="微軟正黑體" w:hAnsi="微軟正黑體" w:hint="eastAsia"/>
          <w:sz w:val="18"/>
        </w:rPr>
      </w:pPr>
      <w:r w:rsidRPr="00776503">
        <w:rPr>
          <w:rFonts w:ascii="微軟正黑體" w:eastAsia="微軟正黑體" w:hAnsi="微軟正黑體" w:hint="eastAsia"/>
          <w:sz w:val="18"/>
          <w:szCs w:val="18"/>
        </w:rPr>
        <w:t>．</w:t>
      </w:r>
      <w:r w:rsidRPr="00776503">
        <w:rPr>
          <w:rFonts w:ascii="微軟正黑體" w:eastAsia="微軟正黑體" w:hAnsi="微軟正黑體" w:hint="eastAsia"/>
          <w:color w:val="000000"/>
          <w:sz w:val="18"/>
        </w:rPr>
        <w:t>2009</w:t>
      </w:r>
      <w:r w:rsidRPr="00776503">
        <w:rPr>
          <w:rFonts w:ascii="微軟正黑體" w:eastAsia="微軟正黑體" w:hAnsi="微軟正黑體" w:hint="eastAsia"/>
          <w:color w:val="000000"/>
          <w:sz w:val="18"/>
          <w:szCs w:val="18"/>
        </w:rPr>
        <w:t>年</w:t>
      </w:r>
      <w:r w:rsidRPr="00776503">
        <w:rPr>
          <w:rFonts w:ascii="微軟正黑體" w:eastAsia="微軟正黑體" w:hAnsi="微軟正黑體" w:hint="eastAsia"/>
          <w:color w:val="000000"/>
          <w:sz w:val="18"/>
        </w:rPr>
        <w:t>8</w:t>
      </w:r>
      <w:r w:rsidRPr="00776503">
        <w:rPr>
          <w:rFonts w:ascii="微軟正黑體" w:eastAsia="微軟正黑體" w:hAnsi="微軟正黑體" w:hint="eastAsia"/>
          <w:color w:val="000000"/>
          <w:sz w:val="18"/>
          <w:szCs w:val="18"/>
        </w:rPr>
        <w:t>月27日</w:t>
      </w:r>
      <w:r w:rsidRPr="00776503">
        <w:rPr>
          <w:rFonts w:ascii="微軟正黑體" w:eastAsia="微軟正黑體" w:hAnsi="微軟正黑體" w:hint="eastAsia"/>
          <w:sz w:val="18"/>
          <w:szCs w:val="18"/>
        </w:rPr>
        <w:t>中華人民共和國第十一屆全國人民代表大會常務委員會第十次會議《</w:t>
      </w:r>
      <w:hyperlink r:id="rId15" w:history="1">
        <w:r w:rsidRPr="00776503">
          <w:rPr>
            <w:rStyle w:val="a3"/>
            <w:rFonts w:ascii="微軟正黑體" w:eastAsia="微軟正黑體" w:hAnsi="微軟正黑體"/>
            <w:sz w:val="18"/>
          </w:rPr>
          <w:t>全國人民代表大會常務委員會關於修改部分法律的決定</w:t>
        </w:r>
      </w:hyperlink>
      <w:r w:rsidRPr="00776503">
        <w:rPr>
          <w:rFonts w:ascii="微軟正黑體" w:eastAsia="微軟正黑體" w:hAnsi="微軟正黑體" w:hint="eastAsia"/>
          <w:sz w:val="18"/>
          <w:szCs w:val="18"/>
        </w:rPr>
        <w:t>》通過</w:t>
      </w:r>
      <w:r w:rsidRPr="00776503">
        <w:rPr>
          <w:rFonts w:ascii="微軟正黑體" w:eastAsia="微軟正黑體" w:hAnsi="微軟正黑體" w:hint="eastAsia"/>
          <w:sz w:val="18"/>
        </w:rPr>
        <w:t>（</w:t>
      </w:r>
      <w:hyperlink r:id="rId16" w:anchor="a17" w:history="1">
        <w:r w:rsidRPr="00776503">
          <w:rPr>
            <w:rStyle w:val="a3"/>
            <w:rFonts w:ascii="微軟正黑體" w:eastAsia="微軟正黑體" w:hAnsi="微軟正黑體"/>
            <w:sz w:val="18"/>
          </w:rPr>
          <w:t>NO.17</w:t>
        </w:r>
      </w:hyperlink>
      <w:r w:rsidRPr="00776503">
        <w:rPr>
          <w:rFonts w:ascii="微軟正黑體" w:eastAsia="微軟正黑體" w:hAnsi="微軟正黑體" w:hint="eastAsia"/>
          <w:sz w:val="18"/>
          <w:szCs w:val="18"/>
        </w:rPr>
        <w:t>、</w:t>
      </w:r>
      <w:hyperlink r:id="rId17" w:anchor="a55" w:history="1">
        <w:r w:rsidRPr="00776503">
          <w:rPr>
            <w:rStyle w:val="a3"/>
            <w:rFonts w:ascii="微軟正黑體" w:eastAsia="微軟正黑體" w:hAnsi="微軟正黑體"/>
            <w:sz w:val="18"/>
            <w:szCs w:val="18"/>
          </w:rPr>
          <w:t>NO.55</w:t>
        </w:r>
      </w:hyperlink>
      <w:r w:rsidRPr="00776503">
        <w:rPr>
          <w:rFonts w:ascii="微軟正黑體" w:eastAsia="微軟正黑體" w:hAnsi="微軟正黑體" w:hint="eastAsia"/>
          <w:sz w:val="18"/>
        </w:rPr>
        <w:t>）</w:t>
      </w:r>
      <w:r w:rsidRPr="00776503">
        <w:rPr>
          <w:rFonts w:ascii="微軟正黑體" w:eastAsia="微軟正黑體" w:hAnsi="微軟正黑體" w:hint="eastAsia"/>
          <w:sz w:val="18"/>
          <w:szCs w:val="18"/>
        </w:rPr>
        <w:t>第二次修正，自</w:t>
      </w:r>
      <w:r w:rsidR="00883F7A">
        <w:rPr>
          <w:rFonts w:ascii="微軟正黑體" w:eastAsia="微軟正黑體" w:hAnsi="微軟正黑體" w:hint="eastAsia"/>
          <w:sz w:val="18"/>
          <w:szCs w:val="18"/>
        </w:rPr>
        <w:t>公布</w:t>
      </w:r>
      <w:r w:rsidRPr="00776503">
        <w:rPr>
          <w:rFonts w:ascii="微軟正黑體" w:eastAsia="微軟正黑體" w:hAnsi="微軟正黑體" w:hint="eastAsia"/>
          <w:sz w:val="18"/>
          <w:szCs w:val="18"/>
        </w:rPr>
        <w:t>之日起施行</w:t>
      </w:r>
      <w:r w:rsidRPr="00776503">
        <w:rPr>
          <w:rFonts w:ascii="微軟正黑體" w:eastAsia="微軟正黑體" w:hAnsi="微軟正黑體" w:hint="eastAsia"/>
          <w:sz w:val="18"/>
        </w:rPr>
        <w:t>（註：修改</w:t>
      </w:r>
      <w:hyperlink w:anchor="b9" w:history="1">
        <w:r w:rsidRPr="00776503">
          <w:rPr>
            <w:rStyle w:val="a3"/>
            <w:rFonts w:ascii="微軟正黑體" w:eastAsia="微軟正黑體" w:hAnsi="微軟正黑體"/>
            <w:sz w:val="18"/>
          </w:rPr>
          <w:t>第9條</w:t>
        </w:r>
      </w:hyperlink>
      <w:r w:rsidRPr="00776503">
        <w:rPr>
          <w:rFonts w:ascii="微軟正黑體" w:eastAsia="微軟正黑體" w:hAnsi="微軟正黑體" w:hint="eastAsia"/>
          <w:sz w:val="18"/>
        </w:rPr>
        <w:t>、</w:t>
      </w:r>
      <w:hyperlink w:anchor="b71" w:history="1">
        <w:r w:rsidRPr="00776503">
          <w:rPr>
            <w:rStyle w:val="a3"/>
            <w:rFonts w:ascii="微軟正黑體" w:eastAsia="微軟正黑體" w:hAnsi="微軟正黑體"/>
            <w:sz w:val="18"/>
          </w:rPr>
          <w:t>第71條</w:t>
        </w:r>
      </w:hyperlink>
      <w:r w:rsidRPr="00776503">
        <w:rPr>
          <w:rFonts w:ascii="微軟正黑體" w:eastAsia="微軟正黑體" w:hAnsi="微軟正黑體" w:hint="eastAsia"/>
          <w:sz w:val="18"/>
        </w:rPr>
        <w:t>）【</w:t>
      </w:r>
      <w:hyperlink w:anchor="_:::2009年8月27日公布條文:::" w:history="1">
        <w:r w:rsidRPr="00776503">
          <w:rPr>
            <w:rStyle w:val="a3"/>
            <w:rFonts w:ascii="微軟正黑體" w:eastAsia="微軟正黑體" w:hAnsi="微軟正黑體"/>
            <w:sz w:val="18"/>
          </w:rPr>
          <w:t>原</w:t>
        </w:r>
        <w:r w:rsidRPr="00776503">
          <w:rPr>
            <w:rStyle w:val="a3"/>
            <w:rFonts w:ascii="微軟正黑體" w:eastAsia="微軟正黑體" w:hAnsi="微軟正黑體"/>
            <w:sz w:val="18"/>
          </w:rPr>
          <w:t>條</w:t>
        </w:r>
        <w:r w:rsidRPr="00776503">
          <w:rPr>
            <w:rStyle w:val="a3"/>
            <w:rFonts w:ascii="微軟正黑體" w:eastAsia="微軟正黑體" w:hAnsi="微軟正黑體"/>
            <w:sz w:val="18"/>
          </w:rPr>
          <w:t>文</w:t>
        </w:r>
      </w:hyperlink>
      <w:r w:rsidRPr="00776503">
        <w:rPr>
          <w:rFonts w:ascii="微軟正黑體" w:eastAsia="微軟正黑體" w:hAnsi="微軟正黑體" w:hint="eastAsia"/>
          <w:sz w:val="18"/>
        </w:rPr>
        <w:t>】</w:t>
      </w:r>
    </w:p>
    <w:p w14:paraId="3C6C877F" w14:textId="77777777" w:rsidR="00103C00" w:rsidRPr="00776503" w:rsidRDefault="00103C00" w:rsidP="00103C00">
      <w:pPr>
        <w:ind w:leftChars="59" w:left="118"/>
        <w:jc w:val="both"/>
        <w:rPr>
          <w:rFonts w:ascii="微軟正黑體" w:eastAsia="微軟正黑體" w:hAnsi="微軟正黑體" w:hint="eastAsia"/>
          <w:sz w:val="18"/>
          <w:szCs w:val="18"/>
        </w:rPr>
      </w:pPr>
      <w:r w:rsidRPr="00776503">
        <w:rPr>
          <w:rFonts w:ascii="微軟正黑體" w:eastAsia="微軟正黑體" w:hAnsi="微軟正黑體" w:hint="eastAsia"/>
          <w:sz w:val="18"/>
          <w:szCs w:val="18"/>
        </w:rPr>
        <w:t>．2019年8月26日第十三屆全國人民代表大會常務委員會第十二次會議《關於修改〈中華人民共和國土地管理法〉、〈中華人民共和國城市房地產管理法〉的決定》第三次修正）</w:t>
      </w:r>
    </w:p>
    <w:p w14:paraId="2A96E88F" w14:textId="77777777" w:rsidR="00103C00" w:rsidRPr="00776503" w:rsidRDefault="00103C00" w:rsidP="00103C00">
      <w:pPr>
        <w:ind w:leftChars="59" w:left="118"/>
        <w:jc w:val="both"/>
        <w:rPr>
          <w:rFonts w:ascii="微軟正黑體" w:eastAsia="微軟正黑體" w:hAnsi="微軟正黑體" w:hint="eastAsia"/>
          <w:sz w:val="18"/>
          <w:szCs w:val="18"/>
        </w:rPr>
      </w:pPr>
    </w:p>
    <w:p w14:paraId="7A647A81" w14:textId="77777777" w:rsidR="00103C00" w:rsidRPr="00776503" w:rsidRDefault="00103C00" w:rsidP="00103C00">
      <w:pPr>
        <w:pStyle w:val="1"/>
        <w:rPr>
          <w:rFonts w:ascii="微軟正黑體" w:eastAsia="微軟正黑體" w:hAnsi="微軟正黑體" w:hint="eastAsia"/>
          <w:color w:val="990000"/>
        </w:rPr>
      </w:pPr>
      <w:bookmarkStart w:id="6" w:name="c章節索引"/>
      <w:bookmarkEnd w:id="6"/>
      <w:r w:rsidRPr="00776503">
        <w:rPr>
          <w:rFonts w:ascii="微軟正黑體" w:eastAsia="微軟正黑體" w:hAnsi="微軟正黑體" w:hint="eastAsia"/>
          <w:color w:val="990000"/>
        </w:rPr>
        <w:t>【章節索引】</w:t>
      </w:r>
    </w:p>
    <w:p w14:paraId="7BBCAEC8" w14:textId="603ADB5C" w:rsidR="00103C00" w:rsidRPr="00776503" w:rsidRDefault="00103C00" w:rsidP="00103C00">
      <w:pPr>
        <w:ind w:left="142"/>
        <w:rPr>
          <w:rFonts w:ascii="微軟正黑體" w:eastAsia="微軟正黑體" w:hAnsi="微軟正黑體" w:hint="eastAsia"/>
          <w:color w:val="990000"/>
        </w:rPr>
      </w:pPr>
      <w:r w:rsidRPr="00776503">
        <w:rPr>
          <w:rFonts w:ascii="微軟正黑體" w:eastAsia="微軟正黑體" w:hAnsi="微軟正黑體" w:hint="eastAsia"/>
          <w:color w:val="990000"/>
        </w:rPr>
        <w:t xml:space="preserve">第一章　</w:t>
      </w:r>
      <w:hyperlink w:anchor="_第一章__總" w:history="1">
        <w:r w:rsidRPr="00776503">
          <w:rPr>
            <w:rStyle w:val="a3"/>
            <w:rFonts w:ascii="微軟正黑體" w:eastAsia="微軟正黑體" w:hAnsi="微軟正黑體"/>
          </w:rPr>
          <w:t>總則</w:t>
        </w:r>
      </w:hyperlink>
      <w:r w:rsidRPr="00776503">
        <w:rPr>
          <w:rFonts w:ascii="微軟正黑體" w:eastAsia="微軟正黑體" w:hAnsi="微軟正黑體" w:hint="eastAsia"/>
          <w:color w:val="990000"/>
        </w:rPr>
        <w:t xml:space="preserve">　§1</w:t>
      </w:r>
    </w:p>
    <w:p w14:paraId="108A1BAE" w14:textId="77777777" w:rsidR="00103C00" w:rsidRPr="00776503" w:rsidRDefault="00103C00" w:rsidP="00103C00">
      <w:pPr>
        <w:ind w:left="142"/>
        <w:rPr>
          <w:rFonts w:ascii="微軟正黑體" w:eastAsia="微軟正黑體" w:hAnsi="微軟正黑體" w:hint="eastAsia"/>
          <w:color w:val="990000"/>
        </w:rPr>
      </w:pPr>
      <w:r w:rsidRPr="00776503">
        <w:rPr>
          <w:rFonts w:ascii="微軟正黑體" w:eastAsia="微軟正黑體" w:hAnsi="微軟正黑體" w:hint="eastAsia"/>
          <w:color w:val="990000"/>
        </w:rPr>
        <w:t>第二章　房地產開發用地</w:t>
      </w:r>
    </w:p>
    <w:p w14:paraId="1D54A0C7" w14:textId="6087149A" w:rsidR="00103C00" w:rsidRPr="00776503" w:rsidRDefault="00103C00" w:rsidP="00103C00">
      <w:pPr>
        <w:ind w:left="142"/>
        <w:rPr>
          <w:rFonts w:ascii="微軟正黑體" w:eastAsia="微軟正黑體" w:hAnsi="微軟正黑體" w:hint="eastAsia"/>
          <w:color w:val="990000"/>
        </w:rPr>
      </w:pPr>
      <w:r w:rsidRPr="00776503">
        <w:rPr>
          <w:rFonts w:ascii="微軟正黑體" w:eastAsia="微軟正黑體" w:hAnsi="微軟正黑體" w:hint="eastAsia"/>
          <w:b/>
          <w:color w:val="990000"/>
        </w:rPr>
        <w:t>》</w:t>
      </w:r>
      <w:r w:rsidRPr="00776503">
        <w:rPr>
          <w:rFonts w:ascii="微軟正黑體" w:eastAsia="微軟正黑體" w:hAnsi="微軟正黑體" w:hint="eastAsia"/>
          <w:color w:val="990000"/>
        </w:rPr>
        <w:t xml:space="preserve">第一節　</w:t>
      </w:r>
      <w:hyperlink w:anchor="_第二章__房地產開發用地_1" w:history="1">
        <w:r w:rsidRPr="00776503">
          <w:rPr>
            <w:rStyle w:val="a3"/>
            <w:rFonts w:ascii="微軟正黑體" w:eastAsia="微軟正黑體" w:hAnsi="微軟正黑體"/>
          </w:rPr>
          <w:t>土地使用權出讓</w:t>
        </w:r>
      </w:hyperlink>
      <w:r w:rsidRPr="00776503">
        <w:rPr>
          <w:rFonts w:ascii="微軟正黑體" w:eastAsia="微軟正黑體" w:hAnsi="微軟正黑體" w:hint="eastAsia"/>
          <w:color w:val="990000"/>
        </w:rPr>
        <w:t xml:space="preserve">　§8</w:t>
      </w:r>
    </w:p>
    <w:p w14:paraId="52A8BF78" w14:textId="392E50E1" w:rsidR="00103C00" w:rsidRPr="00776503" w:rsidRDefault="00103C00" w:rsidP="00103C00">
      <w:pPr>
        <w:ind w:left="142"/>
        <w:rPr>
          <w:rFonts w:ascii="微軟正黑體" w:eastAsia="微軟正黑體" w:hAnsi="微軟正黑體" w:hint="eastAsia"/>
          <w:color w:val="990000"/>
        </w:rPr>
      </w:pPr>
      <w:r w:rsidRPr="00776503">
        <w:rPr>
          <w:rFonts w:ascii="微軟正黑體" w:eastAsia="微軟正黑體" w:hAnsi="微軟正黑體" w:hint="eastAsia"/>
          <w:b/>
          <w:color w:val="990000"/>
        </w:rPr>
        <w:t>》</w:t>
      </w:r>
      <w:r w:rsidRPr="00776503">
        <w:rPr>
          <w:rFonts w:ascii="微軟正黑體" w:eastAsia="微軟正黑體" w:hAnsi="微軟正黑體" w:hint="eastAsia"/>
          <w:color w:val="990000"/>
        </w:rPr>
        <w:t xml:space="preserve">第二節　</w:t>
      </w:r>
      <w:hyperlink w:anchor="_第二節_土地使用權劃撥_1" w:history="1">
        <w:r w:rsidRPr="00776503">
          <w:rPr>
            <w:rStyle w:val="a3"/>
            <w:rFonts w:ascii="微軟正黑體" w:eastAsia="微軟正黑體" w:hAnsi="微軟正黑體"/>
          </w:rPr>
          <w:t>土地使用權劃撥</w:t>
        </w:r>
      </w:hyperlink>
      <w:r w:rsidRPr="00776503">
        <w:rPr>
          <w:rFonts w:ascii="微軟正黑體" w:eastAsia="微軟正黑體" w:hAnsi="微軟正黑體" w:hint="eastAsia"/>
          <w:color w:val="990000"/>
        </w:rPr>
        <w:t xml:space="preserve">　§23</w:t>
      </w:r>
    </w:p>
    <w:p w14:paraId="2EC63BE1" w14:textId="40E1A805" w:rsidR="00103C00" w:rsidRPr="00776503" w:rsidRDefault="00103C00" w:rsidP="00103C00">
      <w:pPr>
        <w:ind w:left="142"/>
        <w:rPr>
          <w:rFonts w:ascii="微軟正黑體" w:eastAsia="微軟正黑體" w:hAnsi="微軟正黑體" w:hint="eastAsia"/>
          <w:color w:val="990000"/>
        </w:rPr>
      </w:pPr>
      <w:r w:rsidRPr="00776503">
        <w:rPr>
          <w:rFonts w:ascii="微軟正黑體" w:eastAsia="微軟正黑體" w:hAnsi="微軟正黑體" w:hint="eastAsia"/>
          <w:color w:val="990000"/>
        </w:rPr>
        <w:t xml:space="preserve">第三章　</w:t>
      </w:r>
      <w:hyperlink w:anchor="_第三章__房地產開發_2" w:history="1">
        <w:r w:rsidRPr="00776503">
          <w:rPr>
            <w:rStyle w:val="a3"/>
            <w:rFonts w:ascii="微軟正黑體" w:eastAsia="微軟正黑體" w:hAnsi="微軟正黑體"/>
          </w:rPr>
          <w:t>房地產開發</w:t>
        </w:r>
      </w:hyperlink>
      <w:r w:rsidRPr="00776503">
        <w:rPr>
          <w:rFonts w:ascii="微軟正黑體" w:eastAsia="微軟正黑體" w:hAnsi="微軟正黑體" w:hint="eastAsia"/>
          <w:color w:val="990000"/>
        </w:rPr>
        <w:t xml:space="preserve">　§25</w:t>
      </w:r>
    </w:p>
    <w:p w14:paraId="05F4060D" w14:textId="77777777" w:rsidR="00103C00" w:rsidRPr="00776503" w:rsidRDefault="00103C00" w:rsidP="00103C00">
      <w:pPr>
        <w:ind w:left="142"/>
        <w:rPr>
          <w:rFonts w:ascii="微軟正黑體" w:eastAsia="微軟正黑體" w:hAnsi="微軟正黑體" w:hint="eastAsia"/>
          <w:color w:val="990000"/>
        </w:rPr>
      </w:pPr>
      <w:r w:rsidRPr="00776503">
        <w:rPr>
          <w:rFonts w:ascii="微軟正黑體" w:eastAsia="微軟正黑體" w:hAnsi="微軟正黑體" w:hint="eastAsia"/>
          <w:color w:val="990000"/>
        </w:rPr>
        <w:lastRenderedPageBreak/>
        <w:t>第四章　房地產交易</w:t>
      </w:r>
    </w:p>
    <w:p w14:paraId="7D98D5FE" w14:textId="2BF7B151" w:rsidR="00103C00" w:rsidRPr="00776503" w:rsidRDefault="00103C00" w:rsidP="00103C00">
      <w:pPr>
        <w:ind w:left="142"/>
        <w:rPr>
          <w:rFonts w:ascii="微軟正黑體" w:eastAsia="微軟正黑體" w:hAnsi="微軟正黑體" w:hint="eastAsia"/>
          <w:color w:val="990000"/>
        </w:rPr>
      </w:pPr>
      <w:r w:rsidRPr="00776503">
        <w:rPr>
          <w:rFonts w:ascii="微軟正黑體" w:eastAsia="微軟正黑體" w:hAnsi="微軟正黑體" w:hint="eastAsia"/>
          <w:b/>
          <w:color w:val="990000"/>
        </w:rPr>
        <w:t>》</w:t>
      </w:r>
      <w:r w:rsidRPr="00776503">
        <w:rPr>
          <w:rFonts w:ascii="微軟正黑體" w:eastAsia="微軟正黑體" w:hAnsi="微軟正黑體" w:hint="eastAsia"/>
          <w:color w:val="990000"/>
        </w:rPr>
        <w:t xml:space="preserve">第一節　</w:t>
      </w:r>
      <w:hyperlink w:anchor="_第四章__房地產交易_1" w:history="1">
        <w:r w:rsidRPr="00776503">
          <w:rPr>
            <w:rStyle w:val="a3"/>
            <w:rFonts w:ascii="微軟正黑體" w:eastAsia="微軟正黑體" w:hAnsi="微軟正黑體"/>
          </w:rPr>
          <w:t>一般規定</w:t>
        </w:r>
      </w:hyperlink>
      <w:r w:rsidRPr="00776503">
        <w:rPr>
          <w:rFonts w:ascii="微軟正黑體" w:eastAsia="微軟正黑體" w:hAnsi="微軟正黑體" w:hint="eastAsia"/>
          <w:color w:val="990000"/>
        </w:rPr>
        <w:t xml:space="preserve">　§32</w:t>
      </w:r>
    </w:p>
    <w:p w14:paraId="6B567718" w14:textId="585A40AC" w:rsidR="00103C00" w:rsidRPr="00776503" w:rsidRDefault="00103C00" w:rsidP="00103C00">
      <w:pPr>
        <w:ind w:left="142"/>
        <w:rPr>
          <w:rFonts w:ascii="微軟正黑體" w:eastAsia="微軟正黑體" w:hAnsi="微軟正黑體" w:hint="eastAsia"/>
          <w:color w:val="990000"/>
        </w:rPr>
      </w:pPr>
      <w:r w:rsidRPr="00776503">
        <w:rPr>
          <w:rFonts w:ascii="微軟正黑體" w:eastAsia="微軟正黑體" w:hAnsi="微軟正黑體" w:hint="eastAsia"/>
          <w:b/>
          <w:color w:val="990000"/>
        </w:rPr>
        <w:t>》</w:t>
      </w:r>
      <w:r w:rsidRPr="00776503">
        <w:rPr>
          <w:rFonts w:ascii="微軟正黑體" w:eastAsia="微軟正黑體" w:hAnsi="微軟正黑體" w:hint="eastAsia"/>
          <w:color w:val="990000"/>
        </w:rPr>
        <w:t xml:space="preserve">第二節　</w:t>
      </w:r>
      <w:hyperlink w:anchor="_第四章__房地產交易_2" w:history="1">
        <w:r w:rsidRPr="00776503">
          <w:rPr>
            <w:rStyle w:val="a3"/>
            <w:rFonts w:ascii="微軟正黑體" w:eastAsia="微軟正黑體" w:hAnsi="微軟正黑體"/>
          </w:rPr>
          <w:t>房地產轉讓</w:t>
        </w:r>
      </w:hyperlink>
      <w:r w:rsidRPr="00776503">
        <w:rPr>
          <w:rFonts w:ascii="微軟正黑體" w:eastAsia="微軟正黑體" w:hAnsi="微軟正黑體" w:hint="eastAsia"/>
          <w:color w:val="990000"/>
        </w:rPr>
        <w:t xml:space="preserve">　§37</w:t>
      </w:r>
    </w:p>
    <w:p w14:paraId="6F23BD71" w14:textId="196FF4EE" w:rsidR="00103C00" w:rsidRPr="00776503" w:rsidRDefault="00103C00" w:rsidP="00103C00">
      <w:pPr>
        <w:ind w:left="142"/>
        <w:rPr>
          <w:rFonts w:ascii="微軟正黑體" w:eastAsia="微軟正黑體" w:hAnsi="微軟正黑體" w:hint="eastAsia"/>
          <w:color w:val="990000"/>
        </w:rPr>
      </w:pPr>
      <w:r w:rsidRPr="00776503">
        <w:rPr>
          <w:rFonts w:ascii="微軟正黑體" w:eastAsia="微軟正黑體" w:hAnsi="微軟正黑體" w:hint="eastAsia"/>
          <w:b/>
          <w:color w:val="990000"/>
        </w:rPr>
        <w:t>》</w:t>
      </w:r>
      <w:r w:rsidRPr="00776503">
        <w:rPr>
          <w:rFonts w:ascii="微軟正黑體" w:eastAsia="微軟正黑體" w:hAnsi="微軟正黑體" w:hint="eastAsia"/>
          <w:color w:val="990000"/>
        </w:rPr>
        <w:t xml:space="preserve">第三節　</w:t>
      </w:r>
      <w:hyperlink w:anchor="_第四章__房地產交易_3" w:history="1">
        <w:r w:rsidRPr="00776503">
          <w:rPr>
            <w:rStyle w:val="a3"/>
            <w:rFonts w:ascii="微軟正黑體" w:eastAsia="微軟正黑體" w:hAnsi="微軟正黑體"/>
          </w:rPr>
          <w:t>房地產抵押</w:t>
        </w:r>
      </w:hyperlink>
      <w:r w:rsidRPr="00776503">
        <w:rPr>
          <w:rFonts w:ascii="微軟正黑體" w:eastAsia="微軟正黑體" w:hAnsi="微軟正黑體" w:hint="eastAsia"/>
          <w:color w:val="990000"/>
        </w:rPr>
        <w:t xml:space="preserve">　§47</w:t>
      </w:r>
    </w:p>
    <w:p w14:paraId="49277D47" w14:textId="77141E42" w:rsidR="00103C00" w:rsidRPr="00776503" w:rsidRDefault="00103C00" w:rsidP="00103C00">
      <w:pPr>
        <w:ind w:left="142"/>
        <w:rPr>
          <w:rFonts w:ascii="微軟正黑體" w:eastAsia="微軟正黑體" w:hAnsi="微軟正黑體" w:hint="eastAsia"/>
          <w:color w:val="990000"/>
        </w:rPr>
      </w:pPr>
      <w:r w:rsidRPr="00776503">
        <w:rPr>
          <w:rFonts w:ascii="微軟正黑體" w:eastAsia="微軟正黑體" w:hAnsi="微軟正黑體" w:hint="eastAsia"/>
          <w:b/>
          <w:color w:val="990000"/>
        </w:rPr>
        <w:t>》</w:t>
      </w:r>
      <w:r w:rsidRPr="00776503">
        <w:rPr>
          <w:rFonts w:ascii="微軟正黑體" w:eastAsia="微軟正黑體" w:hAnsi="微軟正黑體" w:hint="eastAsia"/>
          <w:color w:val="990000"/>
        </w:rPr>
        <w:t xml:space="preserve">第四節　</w:t>
      </w:r>
      <w:hyperlink w:anchor="_第四章__房地產交易_4" w:history="1">
        <w:r w:rsidRPr="00776503">
          <w:rPr>
            <w:rStyle w:val="a3"/>
            <w:rFonts w:ascii="微軟正黑體" w:eastAsia="微軟正黑體" w:hAnsi="微軟正黑體"/>
          </w:rPr>
          <w:t>房屋租賃</w:t>
        </w:r>
      </w:hyperlink>
      <w:r w:rsidRPr="00776503">
        <w:rPr>
          <w:rFonts w:ascii="微軟正黑體" w:eastAsia="微軟正黑體" w:hAnsi="微軟正黑體" w:hint="eastAsia"/>
          <w:color w:val="990000"/>
        </w:rPr>
        <w:t xml:space="preserve">　§53</w:t>
      </w:r>
    </w:p>
    <w:p w14:paraId="0AFDF5EC" w14:textId="59D9B4F9" w:rsidR="00103C00" w:rsidRPr="00776503" w:rsidRDefault="00103C00" w:rsidP="00103C00">
      <w:pPr>
        <w:ind w:left="142"/>
        <w:rPr>
          <w:rFonts w:ascii="微軟正黑體" w:eastAsia="微軟正黑體" w:hAnsi="微軟正黑體" w:hint="eastAsia"/>
          <w:color w:val="990000"/>
        </w:rPr>
      </w:pPr>
      <w:r w:rsidRPr="00776503">
        <w:rPr>
          <w:rFonts w:ascii="微軟正黑體" w:eastAsia="微軟正黑體" w:hAnsi="微軟正黑體" w:hint="eastAsia"/>
          <w:b/>
          <w:color w:val="990000"/>
        </w:rPr>
        <w:t>》</w:t>
      </w:r>
      <w:r w:rsidRPr="00776503">
        <w:rPr>
          <w:rFonts w:ascii="微軟正黑體" w:eastAsia="微軟正黑體" w:hAnsi="微軟正黑體" w:hint="eastAsia"/>
          <w:color w:val="990000"/>
        </w:rPr>
        <w:t xml:space="preserve">第五節　</w:t>
      </w:r>
      <w:hyperlink w:anchor="_第四章__房地產交易_5" w:history="1">
        <w:r w:rsidRPr="00776503">
          <w:rPr>
            <w:rStyle w:val="a3"/>
            <w:rFonts w:ascii="微軟正黑體" w:eastAsia="微軟正黑體" w:hAnsi="微軟正黑體"/>
          </w:rPr>
          <w:t>中介服務機構</w:t>
        </w:r>
      </w:hyperlink>
      <w:r w:rsidRPr="00776503">
        <w:rPr>
          <w:rFonts w:ascii="微軟正黑體" w:eastAsia="微軟正黑體" w:hAnsi="微軟正黑體" w:hint="eastAsia"/>
          <w:color w:val="990000"/>
        </w:rPr>
        <w:t xml:space="preserve">　§57</w:t>
      </w:r>
    </w:p>
    <w:p w14:paraId="4BD00C24" w14:textId="10009CFC" w:rsidR="00103C00" w:rsidRPr="00776503" w:rsidRDefault="00103C00" w:rsidP="00103C00">
      <w:pPr>
        <w:ind w:left="142"/>
        <w:rPr>
          <w:rFonts w:ascii="微軟正黑體" w:eastAsia="微軟正黑體" w:hAnsi="微軟正黑體" w:hint="eastAsia"/>
          <w:color w:val="990000"/>
        </w:rPr>
      </w:pPr>
      <w:r w:rsidRPr="00776503">
        <w:rPr>
          <w:rFonts w:ascii="微軟正黑體" w:eastAsia="微軟正黑體" w:hAnsi="微軟正黑體" w:hint="eastAsia"/>
          <w:color w:val="990000"/>
        </w:rPr>
        <w:t xml:space="preserve">第五章　</w:t>
      </w:r>
      <w:hyperlink w:anchor="_第五章__房地產權屬登記管理_2" w:history="1">
        <w:r w:rsidRPr="00776503">
          <w:rPr>
            <w:rStyle w:val="a3"/>
            <w:rFonts w:ascii="微軟正黑體" w:eastAsia="微軟正黑體" w:hAnsi="微軟正黑體"/>
          </w:rPr>
          <w:t>房地產權屬登記管理</w:t>
        </w:r>
      </w:hyperlink>
      <w:r w:rsidRPr="00776503">
        <w:rPr>
          <w:rFonts w:ascii="微軟正黑體" w:eastAsia="微軟正黑體" w:hAnsi="微軟正黑體" w:hint="eastAsia"/>
          <w:color w:val="990000"/>
        </w:rPr>
        <w:t xml:space="preserve">　§60</w:t>
      </w:r>
    </w:p>
    <w:p w14:paraId="076E9DC5" w14:textId="029331F0" w:rsidR="00103C00" w:rsidRPr="00776503" w:rsidRDefault="00103C00" w:rsidP="00103C00">
      <w:pPr>
        <w:ind w:left="142"/>
        <w:rPr>
          <w:rFonts w:ascii="微軟正黑體" w:eastAsia="微軟正黑體" w:hAnsi="微軟正黑體" w:hint="eastAsia"/>
          <w:color w:val="990000"/>
        </w:rPr>
      </w:pPr>
      <w:r w:rsidRPr="00776503">
        <w:rPr>
          <w:rFonts w:ascii="微軟正黑體" w:eastAsia="微軟正黑體" w:hAnsi="微軟正黑體" w:hint="eastAsia"/>
          <w:color w:val="990000"/>
        </w:rPr>
        <w:t xml:space="preserve">第六章　</w:t>
      </w:r>
      <w:hyperlink w:anchor="_第六章__法律責任_1" w:history="1">
        <w:r w:rsidRPr="00776503">
          <w:rPr>
            <w:rStyle w:val="a3"/>
            <w:rFonts w:ascii="微軟正黑體" w:eastAsia="微軟正黑體" w:hAnsi="微軟正黑體"/>
          </w:rPr>
          <w:t>法律責任</w:t>
        </w:r>
      </w:hyperlink>
      <w:r w:rsidRPr="00776503">
        <w:rPr>
          <w:rFonts w:ascii="微軟正黑體" w:eastAsia="微軟正黑體" w:hAnsi="微軟正黑體" w:hint="eastAsia"/>
          <w:color w:val="990000"/>
        </w:rPr>
        <w:t xml:space="preserve">　§64</w:t>
      </w:r>
    </w:p>
    <w:p w14:paraId="39A73621" w14:textId="63EF751D" w:rsidR="00103C00" w:rsidRPr="00776503" w:rsidRDefault="00103C00" w:rsidP="00103C00">
      <w:pPr>
        <w:ind w:left="142"/>
        <w:rPr>
          <w:rFonts w:ascii="微軟正黑體" w:eastAsia="微軟正黑體" w:hAnsi="微軟正黑體" w:hint="eastAsia"/>
          <w:color w:val="990000"/>
        </w:rPr>
      </w:pPr>
      <w:r w:rsidRPr="00776503">
        <w:rPr>
          <w:rFonts w:ascii="微軟正黑體" w:eastAsia="微軟正黑體" w:hAnsi="微軟正黑體" w:hint="eastAsia"/>
          <w:color w:val="990000"/>
        </w:rPr>
        <w:t xml:space="preserve">第七章　</w:t>
      </w:r>
      <w:hyperlink w:anchor="_第七章__附" w:history="1">
        <w:r w:rsidRPr="00776503">
          <w:rPr>
            <w:rStyle w:val="a3"/>
            <w:rFonts w:ascii="微軟正黑體" w:eastAsia="微軟正黑體" w:hAnsi="微軟正黑體"/>
          </w:rPr>
          <w:t>附則</w:t>
        </w:r>
      </w:hyperlink>
      <w:r w:rsidRPr="00776503">
        <w:rPr>
          <w:rFonts w:ascii="微軟正黑體" w:eastAsia="微軟正黑體" w:hAnsi="微軟正黑體" w:hint="eastAsia"/>
          <w:color w:val="990000"/>
        </w:rPr>
        <w:t xml:space="preserve">　§72</w:t>
      </w:r>
    </w:p>
    <w:p w14:paraId="5ED4663B" w14:textId="746CCAD4" w:rsidR="00103C00" w:rsidRPr="00776503" w:rsidRDefault="00103C00" w:rsidP="00103C00">
      <w:pPr>
        <w:ind w:leftChars="59" w:left="118"/>
        <w:jc w:val="both"/>
        <w:rPr>
          <w:rFonts w:ascii="微軟正黑體" w:eastAsia="微軟正黑體" w:hAnsi="微軟正黑體" w:hint="eastAsia"/>
          <w:sz w:val="18"/>
          <w:szCs w:val="18"/>
        </w:rPr>
      </w:pPr>
      <w:r w:rsidRPr="00776503">
        <w:rPr>
          <w:rFonts w:ascii="微軟正黑體" w:eastAsia="微軟正黑體" w:hAnsi="微軟正黑體" w:hint="eastAsia"/>
          <w:color w:val="808000"/>
          <w:sz w:val="18"/>
        </w:rPr>
        <w:t xml:space="preserve">　　　　　　　　　　　　　　　　　　　　　　　　　　　　　　　　　　　　　　　　　　　　　　　　</w:t>
      </w:r>
      <w:hyperlink w:anchor="c章節索引" w:history="1">
        <w:r w:rsidRPr="00776503">
          <w:rPr>
            <w:rStyle w:val="a3"/>
            <w:rFonts w:ascii="微軟正黑體" w:eastAsia="微軟正黑體" w:hAnsi="微軟正黑體"/>
            <w:sz w:val="18"/>
          </w:rPr>
          <w:t>回索引</w:t>
        </w:r>
      </w:hyperlink>
      <w:r w:rsidRPr="00776503">
        <w:rPr>
          <w:rFonts w:ascii="微軟正黑體" w:eastAsia="微軟正黑體" w:hAnsi="微軟正黑體" w:hint="eastAsia"/>
          <w:color w:val="808000"/>
          <w:sz w:val="18"/>
        </w:rPr>
        <w:t>〉〉</w:t>
      </w:r>
    </w:p>
    <w:p w14:paraId="1562C1E6" w14:textId="77777777" w:rsidR="00103C00" w:rsidRPr="00776503" w:rsidRDefault="00103C00" w:rsidP="00103C00">
      <w:pPr>
        <w:pStyle w:val="1"/>
        <w:rPr>
          <w:rFonts w:ascii="微軟正黑體" w:eastAsia="微軟正黑體" w:hAnsi="微軟正黑體" w:hint="eastAsia"/>
          <w:color w:val="990000"/>
          <w:szCs w:val="27"/>
          <w:lang w:val="zh-TW"/>
        </w:rPr>
      </w:pPr>
      <w:r w:rsidRPr="00776503">
        <w:rPr>
          <w:rFonts w:ascii="微軟正黑體" w:eastAsia="微軟正黑體" w:hAnsi="微軟正黑體" w:hint="eastAsia"/>
          <w:color w:val="990000"/>
        </w:rPr>
        <w:t>【法規內容】</w:t>
      </w:r>
    </w:p>
    <w:p w14:paraId="08B54D94" w14:textId="77777777" w:rsidR="00103C00" w:rsidRPr="00776503" w:rsidRDefault="00103C00" w:rsidP="00103C00">
      <w:pPr>
        <w:pStyle w:val="1"/>
        <w:rPr>
          <w:rFonts w:ascii="微軟正黑體" w:eastAsia="微軟正黑體" w:hAnsi="微軟正黑體" w:hint="eastAsia"/>
        </w:rPr>
      </w:pPr>
      <w:bookmarkStart w:id="7" w:name="_第一章__總"/>
      <w:bookmarkEnd w:id="7"/>
      <w:r w:rsidRPr="00776503">
        <w:rPr>
          <w:rFonts w:ascii="微軟正黑體" w:eastAsia="微軟正黑體" w:hAnsi="微軟正黑體" w:hint="eastAsia"/>
        </w:rPr>
        <w:t>第一章　　總　則</w:t>
      </w:r>
    </w:p>
    <w:p w14:paraId="2E6DE302" w14:textId="77777777" w:rsidR="00103C00" w:rsidRPr="00776503" w:rsidRDefault="00103C00" w:rsidP="00103C00">
      <w:pPr>
        <w:pStyle w:val="2"/>
        <w:rPr>
          <w:rFonts w:ascii="微軟正黑體" w:eastAsia="微軟正黑體" w:hAnsi="微軟正黑體" w:hint="eastAsia"/>
        </w:rPr>
      </w:pPr>
      <w:bookmarkStart w:id="8" w:name="c1"/>
      <w:bookmarkEnd w:id="8"/>
      <w:r w:rsidRPr="00776503">
        <w:rPr>
          <w:rFonts w:ascii="微軟正黑體" w:eastAsia="微軟正黑體" w:hAnsi="微軟正黑體" w:hint="eastAsia"/>
        </w:rPr>
        <w:t>第1條</w:t>
      </w:r>
    </w:p>
    <w:p w14:paraId="48AA9F10"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為了加強對城市房地產的管理，維護房地產市場秩序，保障房地產權利人的合法權益，促進房地產業的健康發展，制定本法。</w:t>
      </w:r>
    </w:p>
    <w:p w14:paraId="54A512C3" w14:textId="77777777" w:rsidR="00103C00" w:rsidRPr="00776503" w:rsidRDefault="00103C00" w:rsidP="00103C00">
      <w:pPr>
        <w:pStyle w:val="2"/>
        <w:rPr>
          <w:rFonts w:ascii="微軟正黑體" w:eastAsia="微軟正黑體" w:hAnsi="微軟正黑體" w:hint="eastAsia"/>
        </w:rPr>
      </w:pPr>
      <w:bookmarkStart w:id="9" w:name="c2"/>
      <w:bookmarkEnd w:id="9"/>
      <w:r w:rsidRPr="00776503">
        <w:rPr>
          <w:rFonts w:ascii="微軟正黑體" w:eastAsia="微軟正黑體" w:hAnsi="微軟正黑體" w:hint="eastAsia"/>
        </w:rPr>
        <w:t>第2條</w:t>
      </w:r>
    </w:p>
    <w:p w14:paraId="5BCD9689"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在中華人民共和國城市規劃區國有土地（以下簡稱國有土地）範圍內取得房地產開發用地的土地使用權，從事房地產開發、房地產交易，實施房地產管理，應當遵守本法。</w:t>
      </w:r>
    </w:p>
    <w:p w14:paraId="7914DB7C"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2</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17365D"/>
        </w:rPr>
        <w:t>本法所稱房屋，是指土地上的房屋等建築物及構築物</w:t>
      </w:r>
      <w:r w:rsidRPr="00776503">
        <w:rPr>
          <w:rFonts w:ascii="微軟正黑體" w:eastAsia="微軟正黑體" w:hAnsi="微軟正黑體" w:hint="eastAsia"/>
        </w:rPr>
        <w:t>。</w:t>
      </w:r>
    </w:p>
    <w:p w14:paraId="30351C75"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3</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本法所稱房地產開發，是指在依據本法取得國有土地使用權的土地上進行基礎設施、房屋建設的行為。</w:t>
      </w:r>
    </w:p>
    <w:p w14:paraId="00918A73" w14:textId="77777777" w:rsidR="00103C00" w:rsidRPr="00776503" w:rsidRDefault="00103C00" w:rsidP="00103C00">
      <w:pPr>
        <w:ind w:left="142"/>
        <w:rPr>
          <w:rFonts w:ascii="微軟正黑體" w:eastAsia="微軟正黑體" w:hAnsi="微軟正黑體" w:hint="eastAsia"/>
          <w:color w:val="17365D"/>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4</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17365D"/>
        </w:rPr>
        <w:t>本法所稱房地產交易，包括房地產轉讓、房地產抵押和房屋租賃。</w:t>
      </w:r>
    </w:p>
    <w:p w14:paraId="6A791E5D" w14:textId="77777777" w:rsidR="00103C00" w:rsidRPr="00776503" w:rsidRDefault="00103C00" w:rsidP="00103C00">
      <w:pPr>
        <w:pStyle w:val="2"/>
        <w:rPr>
          <w:rFonts w:ascii="微軟正黑體" w:eastAsia="微軟正黑體" w:hAnsi="微軟正黑體" w:hint="eastAsia"/>
        </w:rPr>
      </w:pPr>
      <w:bookmarkStart w:id="10" w:name="c3"/>
      <w:bookmarkEnd w:id="10"/>
      <w:r w:rsidRPr="00776503">
        <w:rPr>
          <w:rFonts w:ascii="微軟正黑體" w:eastAsia="微軟正黑體" w:hAnsi="微軟正黑體" w:hint="eastAsia"/>
        </w:rPr>
        <w:t>第3條</w:t>
      </w:r>
    </w:p>
    <w:p w14:paraId="438EC5A8"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國家依法實行國有土地有償、有限期使用制度。但是，國家在本法規定的範圍內劃撥國有土地使用權的除外。</w:t>
      </w:r>
    </w:p>
    <w:p w14:paraId="5741843D" w14:textId="77777777" w:rsidR="00103C00" w:rsidRPr="00776503" w:rsidRDefault="00103C00" w:rsidP="00103C00">
      <w:pPr>
        <w:pStyle w:val="2"/>
        <w:rPr>
          <w:rFonts w:ascii="微軟正黑體" w:eastAsia="微軟正黑體" w:hAnsi="微軟正黑體" w:hint="eastAsia"/>
        </w:rPr>
      </w:pPr>
      <w:bookmarkStart w:id="11" w:name="c4"/>
      <w:bookmarkEnd w:id="11"/>
      <w:r w:rsidRPr="00776503">
        <w:rPr>
          <w:rFonts w:ascii="微軟正黑體" w:eastAsia="微軟正黑體" w:hAnsi="微軟正黑體" w:hint="eastAsia"/>
        </w:rPr>
        <w:t>第4條</w:t>
      </w:r>
    </w:p>
    <w:p w14:paraId="077AF992"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國家根據社會、經濟發展水平，扶持發展居民住宅建設，逐步改善居民的居住條件。</w:t>
      </w:r>
    </w:p>
    <w:p w14:paraId="13C50E9D" w14:textId="77777777" w:rsidR="00103C00" w:rsidRPr="00776503" w:rsidRDefault="00103C00" w:rsidP="00103C00">
      <w:pPr>
        <w:pStyle w:val="2"/>
        <w:rPr>
          <w:rFonts w:ascii="微軟正黑體" w:eastAsia="微軟正黑體" w:hAnsi="微軟正黑體" w:hint="eastAsia"/>
        </w:rPr>
      </w:pPr>
      <w:bookmarkStart w:id="12" w:name="c5"/>
      <w:bookmarkEnd w:id="12"/>
      <w:r w:rsidRPr="00776503">
        <w:rPr>
          <w:rFonts w:ascii="微軟正黑體" w:eastAsia="微軟正黑體" w:hAnsi="微軟正黑體" w:hint="eastAsia"/>
        </w:rPr>
        <w:t>第5條</w:t>
      </w:r>
    </w:p>
    <w:p w14:paraId="09CE55D6"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房地產權利人應當遵守法律和行政法規，依法納稅。房地產權利人的合法權益受法律保護，任何單位和個人不得侵犯。</w:t>
      </w:r>
    </w:p>
    <w:p w14:paraId="4BBF9A14" w14:textId="77777777" w:rsidR="00103C00" w:rsidRPr="00776503" w:rsidRDefault="00103C00" w:rsidP="00103C00">
      <w:pPr>
        <w:pStyle w:val="2"/>
        <w:rPr>
          <w:rFonts w:ascii="微軟正黑體" w:eastAsia="微軟正黑體" w:hAnsi="微軟正黑體" w:hint="eastAsia"/>
        </w:rPr>
      </w:pPr>
      <w:bookmarkStart w:id="13" w:name="c6"/>
      <w:bookmarkEnd w:id="13"/>
      <w:r w:rsidRPr="00776503">
        <w:rPr>
          <w:rFonts w:ascii="微軟正黑體" w:eastAsia="微軟正黑體" w:hAnsi="微軟正黑體" w:hint="eastAsia"/>
        </w:rPr>
        <w:t>第6條</w:t>
      </w:r>
    </w:p>
    <w:p w14:paraId="1086D8F8"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為了公共利益的需要，國家可以徵收國有土地上單位和個人的房屋，並依法給予拆遷補償，維護被徵收人的合法權益；徵收個人住宅的，還應當保障被徵收人的居住條件。具體辦法由國務院規定。</w:t>
      </w:r>
    </w:p>
    <w:p w14:paraId="203E648F" w14:textId="77777777" w:rsidR="00103C00" w:rsidRPr="00776503" w:rsidRDefault="00103C00" w:rsidP="00103C00">
      <w:pPr>
        <w:pStyle w:val="2"/>
        <w:rPr>
          <w:rFonts w:ascii="微軟正黑體" w:eastAsia="微軟正黑體" w:hAnsi="微軟正黑體" w:hint="eastAsia"/>
        </w:rPr>
      </w:pPr>
      <w:bookmarkStart w:id="14" w:name="c7"/>
      <w:bookmarkEnd w:id="14"/>
      <w:r w:rsidRPr="00776503">
        <w:rPr>
          <w:rFonts w:ascii="微軟正黑體" w:eastAsia="微軟正黑體" w:hAnsi="微軟正黑體" w:hint="eastAsia"/>
        </w:rPr>
        <w:t>第7條</w:t>
      </w:r>
    </w:p>
    <w:p w14:paraId="14A479D9"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國務院建設行政主管部門、土地管理部門依照國務院規定的職權劃分，各司其職，密切配合，管理全國房</w:t>
      </w:r>
      <w:r w:rsidRPr="00776503">
        <w:rPr>
          <w:rFonts w:ascii="微軟正黑體" w:eastAsia="微軟正黑體" w:hAnsi="微軟正黑體" w:hint="eastAsia"/>
        </w:rPr>
        <w:lastRenderedPageBreak/>
        <w:t>地產工作。</w:t>
      </w:r>
    </w:p>
    <w:p w14:paraId="04E340A5" w14:textId="77777777" w:rsidR="00103C00" w:rsidRPr="00776503" w:rsidRDefault="00103C00" w:rsidP="00103C00">
      <w:pPr>
        <w:ind w:left="142"/>
        <w:rPr>
          <w:rFonts w:ascii="微軟正黑體" w:eastAsia="微軟正黑體" w:hAnsi="微軟正黑體" w:hint="eastAsia"/>
          <w:color w:val="17365D"/>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2</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17365D"/>
        </w:rPr>
        <w:t>縣級以上地方人民政府房產管理、土地管理部門的機構設置及其職權由省、自治區、直轄市人民政府確定。</w:t>
      </w:r>
    </w:p>
    <w:p w14:paraId="1D33A002" w14:textId="0CAE0A13"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17365D"/>
        </w:rPr>
        <w:t xml:space="preserve">　　　　</w:t>
      </w:r>
      <w:r w:rsidRPr="00776503">
        <w:rPr>
          <w:rFonts w:ascii="微軟正黑體" w:eastAsia="微軟正黑體" w:hAnsi="微軟正黑體" w:hint="eastAsia"/>
          <w:color w:val="808000"/>
          <w:sz w:val="18"/>
        </w:rPr>
        <w:t xml:space="preserve">　　　　　　　　　　　　　　　　　　　　　　　　　　　　　　　　　　　　　　　　　　　　</w:t>
      </w:r>
      <w:hyperlink w:anchor="c章節索引" w:history="1">
        <w:r w:rsidRPr="00776503">
          <w:rPr>
            <w:rStyle w:val="a3"/>
            <w:rFonts w:ascii="微軟正黑體" w:eastAsia="微軟正黑體" w:hAnsi="微軟正黑體"/>
            <w:sz w:val="18"/>
          </w:rPr>
          <w:t>回索引</w:t>
        </w:r>
      </w:hyperlink>
      <w:r w:rsidRPr="00776503">
        <w:rPr>
          <w:rFonts w:ascii="微軟正黑體" w:eastAsia="微軟正黑體" w:hAnsi="微軟正黑體" w:hint="eastAsia"/>
          <w:color w:val="808000"/>
          <w:sz w:val="18"/>
        </w:rPr>
        <w:t>〉〉</w:t>
      </w:r>
    </w:p>
    <w:p w14:paraId="608E2AB1" w14:textId="77777777" w:rsidR="00103C00" w:rsidRPr="00776503" w:rsidRDefault="00103C00" w:rsidP="00103C00">
      <w:pPr>
        <w:pStyle w:val="1"/>
        <w:rPr>
          <w:rFonts w:ascii="微軟正黑體" w:eastAsia="微軟正黑體" w:hAnsi="微軟正黑體" w:hint="eastAsia"/>
        </w:rPr>
      </w:pPr>
      <w:bookmarkStart w:id="15" w:name="_第二章__房地產開發用地_1"/>
      <w:bookmarkEnd w:id="15"/>
      <w:r w:rsidRPr="00776503">
        <w:rPr>
          <w:rFonts w:ascii="微軟正黑體" w:eastAsia="微軟正黑體" w:hAnsi="微軟正黑體" w:hint="eastAsia"/>
        </w:rPr>
        <w:t>第二章　　房地產開發用地　　第一節　　土地使用權出讓</w:t>
      </w:r>
    </w:p>
    <w:p w14:paraId="4908AA75" w14:textId="77777777" w:rsidR="00103C00" w:rsidRPr="00776503" w:rsidRDefault="00103C00" w:rsidP="00103C00">
      <w:pPr>
        <w:pStyle w:val="2"/>
        <w:rPr>
          <w:rFonts w:ascii="微軟正黑體" w:eastAsia="微軟正黑體" w:hAnsi="微軟正黑體" w:hint="eastAsia"/>
        </w:rPr>
      </w:pPr>
      <w:bookmarkStart w:id="16" w:name="c8"/>
      <w:bookmarkEnd w:id="16"/>
      <w:r w:rsidRPr="00776503">
        <w:rPr>
          <w:rFonts w:ascii="微軟正黑體" w:eastAsia="微軟正黑體" w:hAnsi="微軟正黑體" w:hint="eastAsia"/>
        </w:rPr>
        <w:t>第8條</w:t>
      </w:r>
    </w:p>
    <w:p w14:paraId="6C802264"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土地使用權出讓，是指國家將國有土地使用權（以下簡稱土地使用權）在一定年限內出讓給土地使用者，由土地使用者向國家支付土地使用權出讓金的行為。</w:t>
      </w:r>
    </w:p>
    <w:p w14:paraId="0AB45902" w14:textId="77777777" w:rsidR="00103C00" w:rsidRPr="00776503" w:rsidRDefault="00103C00" w:rsidP="00103C00">
      <w:pPr>
        <w:pStyle w:val="2"/>
        <w:rPr>
          <w:rFonts w:ascii="微軟正黑體" w:eastAsia="微軟正黑體" w:hAnsi="微軟正黑體" w:hint="eastAsia"/>
        </w:rPr>
      </w:pPr>
      <w:bookmarkStart w:id="17" w:name="c9"/>
      <w:bookmarkEnd w:id="17"/>
      <w:r w:rsidRPr="00776503">
        <w:rPr>
          <w:rFonts w:ascii="微軟正黑體" w:eastAsia="微軟正黑體" w:hAnsi="微軟正黑體" w:hint="eastAsia"/>
        </w:rPr>
        <w:t>第9條</w:t>
      </w:r>
    </w:p>
    <w:p w14:paraId="43C74CCF"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城市規劃區內的集體所有的土地，經依法徵收轉為國有土地後，該幅國有土地的使用權方可有償出讓，但法律另有規定的除外。</w:t>
      </w:r>
    </w:p>
    <w:p w14:paraId="4FDA8C0C" w14:textId="0BC5337A" w:rsidR="00103C00" w:rsidRPr="00776503" w:rsidRDefault="00103C00" w:rsidP="00103C00">
      <w:pPr>
        <w:pStyle w:val="2"/>
        <w:rPr>
          <w:rFonts w:ascii="微軟正黑體" w:eastAsia="微軟正黑體" w:hAnsi="微軟正黑體" w:hint="eastAsia"/>
        </w:rPr>
      </w:pPr>
      <w:bookmarkStart w:id="18" w:name="c10"/>
      <w:bookmarkEnd w:id="18"/>
      <w:r w:rsidRPr="00776503">
        <w:rPr>
          <w:rFonts w:ascii="微軟正黑體" w:eastAsia="微軟正黑體" w:hAnsi="微軟正黑體" w:hint="eastAsia"/>
        </w:rPr>
        <w:t xml:space="preserve">第10條　</w:t>
      </w:r>
      <w:r w:rsidRPr="00776503">
        <w:rPr>
          <w:rFonts w:ascii="微軟正黑體" w:eastAsia="微軟正黑體" w:hAnsi="微軟正黑體" w:hint="eastAsia"/>
          <w:b w:val="0"/>
          <w:color w:val="5F5F5F"/>
          <w:sz w:val="18"/>
        </w:rPr>
        <w:t>【法律責任】</w:t>
      </w:r>
      <w:hyperlink w:anchor="c64" w:history="1">
        <w:r w:rsidRPr="00776503">
          <w:rPr>
            <w:rStyle w:val="a3"/>
            <w:rFonts w:ascii="微軟正黑體" w:eastAsia="微軟正黑體" w:hAnsi="微軟正黑體"/>
            <w:sz w:val="18"/>
          </w:rPr>
          <w:t>§64</w:t>
        </w:r>
      </w:hyperlink>
    </w:p>
    <w:p w14:paraId="0E3B82F3"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土地使用權出讓，必須符合土地利用總體規劃、城市規劃和年度建設用地計劃。</w:t>
      </w:r>
    </w:p>
    <w:p w14:paraId="1C1B6EE9" w14:textId="77777777" w:rsidR="00103C00" w:rsidRPr="00776503" w:rsidRDefault="00103C00" w:rsidP="00103C00">
      <w:pPr>
        <w:pStyle w:val="2"/>
        <w:rPr>
          <w:rFonts w:ascii="微軟正黑體" w:eastAsia="微軟正黑體" w:hAnsi="微軟正黑體" w:hint="eastAsia"/>
        </w:rPr>
      </w:pPr>
      <w:bookmarkStart w:id="19" w:name="c11"/>
      <w:bookmarkEnd w:id="19"/>
      <w:r w:rsidRPr="00776503">
        <w:rPr>
          <w:rFonts w:ascii="微軟正黑體" w:eastAsia="微軟正黑體" w:hAnsi="微軟正黑體" w:hint="eastAsia"/>
        </w:rPr>
        <w:t>第11條</w:t>
      </w:r>
    </w:p>
    <w:p w14:paraId="637A90D2"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縣級以上地方人民政府出讓土地使用權用於房地產開發的，須根據省級以上人民政府下達的控制指標擬訂年度出讓土地使用權總面積方案，按照國務院規定，報國務院或者省級人民政府批准。</w:t>
      </w:r>
    </w:p>
    <w:p w14:paraId="7012C09F" w14:textId="2754881E" w:rsidR="00103C00" w:rsidRPr="00776503" w:rsidRDefault="00103C00" w:rsidP="00103C00">
      <w:pPr>
        <w:pStyle w:val="2"/>
        <w:rPr>
          <w:rFonts w:ascii="微軟正黑體" w:eastAsia="微軟正黑體" w:hAnsi="微軟正黑體" w:hint="eastAsia"/>
        </w:rPr>
      </w:pPr>
      <w:bookmarkStart w:id="20" w:name="c12"/>
      <w:bookmarkEnd w:id="20"/>
      <w:r w:rsidRPr="00776503">
        <w:rPr>
          <w:rFonts w:ascii="微軟正黑體" w:eastAsia="微軟正黑體" w:hAnsi="微軟正黑體" w:hint="eastAsia"/>
        </w:rPr>
        <w:t xml:space="preserve">第12條　</w:t>
      </w:r>
      <w:r w:rsidRPr="00776503">
        <w:rPr>
          <w:rFonts w:ascii="微軟正黑體" w:eastAsia="微軟正黑體" w:hAnsi="微軟正黑體" w:hint="eastAsia"/>
          <w:b w:val="0"/>
          <w:color w:val="5F5F5F"/>
          <w:sz w:val="18"/>
        </w:rPr>
        <w:t>【法律責任】</w:t>
      </w:r>
      <w:hyperlink w:anchor="c64" w:history="1">
        <w:r w:rsidRPr="00776503">
          <w:rPr>
            <w:rStyle w:val="a3"/>
            <w:rFonts w:ascii="微軟正黑體" w:eastAsia="微軟正黑體" w:hAnsi="微軟正黑體"/>
            <w:sz w:val="18"/>
          </w:rPr>
          <w:t>§64</w:t>
        </w:r>
      </w:hyperlink>
    </w:p>
    <w:p w14:paraId="1A748907"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土地使用權出讓，由市、縣人民政府有計劃、有步驟地進行。出讓的每幅地塊、用途、年限和其他條件，由市、縣人民政府土地管理部門會同城市規劃、建設、房產管理部門共同擬定方案，按照國務院規定，報經有批准權的人民政府批准後，由市、縣人民政府土地管理部門實施。</w:t>
      </w:r>
    </w:p>
    <w:p w14:paraId="03B98F5D" w14:textId="77777777" w:rsidR="00103C00" w:rsidRPr="00776503" w:rsidRDefault="00103C00" w:rsidP="00103C00">
      <w:pPr>
        <w:ind w:left="142"/>
        <w:rPr>
          <w:rFonts w:ascii="微軟正黑體" w:eastAsia="微軟正黑體" w:hAnsi="微軟正黑體" w:hint="eastAsia"/>
          <w:color w:val="17365D"/>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2</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17365D"/>
        </w:rPr>
        <w:t>直轄市的縣人民政府及其有關部門行使前款規定的權限，由直轄市人民政府規定。</w:t>
      </w:r>
    </w:p>
    <w:p w14:paraId="00BD90A5" w14:textId="77777777" w:rsidR="00103C00" w:rsidRPr="00776503" w:rsidRDefault="00103C00" w:rsidP="00103C00">
      <w:pPr>
        <w:pStyle w:val="2"/>
        <w:rPr>
          <w:rFonts w:ascii="微軟正黑體" w:eastAsia="微軟正黑體" w:hAnsi="微軟正黑體" w:hint="eastAsia"/>
        </w:rPr>
      </w:pPr>
      <w:bookmarkStart w:id="21" w:name="c13"/>
      <w:bookmarkEnd w:id="21"/>
      <w:r w:rsidRPr="00776503">
        <w:rPr>
          <w:rFonts w:ascii="微軟正黑體" w:eastAsia="微軟正黑體" w:hAnsi="微軟正黑體" w:hint="eastAsia"/>
        </w:rPr>
        <w:t>第13條</w:t>
      </w:r>
    </w:p>
    <w:p w14:paraId="0362C3B7"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土地使用權出讓，可以採取拍賣、招標或者雙方協議的方式。</w:t>
      </w:r>
    </w:p>
    <w:p w14:paraId="7EFAF8AD" w14:textId="77777777" w:rsidR="00103C00" w:rsidRPr="00776503" w:rsidRDefault="00103C00" w:rsidP="00103C00">
      <w:pPr>
        <w:ind w:left="142"/>
        <w:rPr>
          <w:rFonts w:ascii="微軟正黑體" w:eastAsia="微軟正黑體" w:hAnsi="微軟正黑體" w:hint="eastAsia"/>
          <w:color w:val="17365D"/>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2</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17365D"/>
        </w:rPr>
        <w:t>商業</w:t>
      </w:r>
      <w:r w:rsidRPr="00776503">
        <w:rPr>
          <w:rFonts w:ascii="微軟正黑體" w:eastAsia="微軟正黑體" w:hAnsi="微軟正黑體" w:hint="eastAsia"/>
        </w:rPr>
        <w:t>、</w:t>
      </w:r>
      <w:r w:rsidRPr="00776503">
        <w:rPr>
          <w:rFonts w:ascii="微軟正黑體" w:eastAsia="微軟正黑體" w:hAnsi="微軟正黑體" w:hint="eastAsia"/>
          <w:color w:val="17365D"/>
        </w:rPr>
        <w:t>旅遊、娛樂和豪華住宅用地，有條件的，必須採取拍賣、招標方式；沒有條件，不能採取拍賣、招標方式的，可以採取雙方協議的方式。</w:t>
      </w:r>
    </w:p>
    <w:p w14:paraId="7D230F32"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3</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採取雙方協議方式出讓土地使用權的出讓金不得低於按國家規定所確定的最低價。</w:t>
      </w:r>
    </w:p>
    <w:p w14:paraId="450AE5FA" w14:textId="77777777" w:rsidR="00103C00" w:rsidRPr="00776503" w:rsidRDefault="00103C00" w:rsidP="00103C00">
      <w:pPr>
        <w:pStyle w:val="2"/>
        <w:rPr>
          <w:rFonts w:ascii="微軟正黑體" w:eastAsia="微軟正黑體" w:hAnsi="微軟正黑體" w:hint="eastAsia"/>
        </w:rPr>
      </w:pPr>
      <w:bookmarkStart w:id="22" w:name="c14"/>
      <w:bookmarkEnd w:id="22"/>
      <w:r w:rsidRPr="00776503">
        <w:rPr>
          <w:rFonts w:ascii="微軟正黑體" w:eastAsia="微軟正黑體" w:hAnsi="微軟正黑體" w:hint="eastAsia"/>
        </w:rPr>
        <w:t>第14條</w:t>
      </w:r>
    </w:p>
    <w:p w14:paraId="4E25888D"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土地使用權出讓最高年限由國務院規定。</w:t>
      </w:r>
    </w:p>
    <w:p w14:paraId="10F4762C" w14:textId="77777777" w:rsidR="00103C00" w:rsidRPr="00776503" w:rsidRDefault="00103C00" w:rsidP="00103C00">
      <w:pPr>
        <w:pStyle w:val="2"/>
        <w:rPr>
          <w:rFonts w:ascii="微軟正黑體" w:eastAsia="微軟正黑體" w:hAnsi="微軟正黑體" w:hint="eastAsia"/>
        </w:rPr>
      </w:pPr>
      <w:bookmarkStart w:id="23" w:name="c15"/>
      <w:bookmarkEnd w:id="23"/>
      <w:r w:rsidRPr="00776503">
        <w:rPr>
          <w:rFonts w:ascii="微軟正黑體" w:eastAsia="微軟正黑體" w:hAnsi="微軟正黑體" w:hint="eastAsia"/>
        </w:rPr>
        <w:t>第15條</w:t>
      </w:r>
    </w:p>
    <w:p w14:paraId="0D662D82"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土地使用權出讓，應當簽訂書面出讓合同。</w:t>
      </w:r>
    </w:p>
    <w:p w14:paraId="23EC9E8F" w14:textId="77777777" w:rsidR="00103C00" w:rsidRPr="00776503" w:rsidRDefault="00103C00" w:rsidP="00103C00">
      <w:pPr>
        <w:ind w:left="142"/>
        <w:rPr>
          <w:rFonts w:ascii="微軟正黑體" w:eastAsia="微軟正黑體" w:hAnsi="微軟正黑體" w:hint="eastAsia"/>
          <w:color w:val="17365D"/>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2</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17365D"/>
        </w:rPr>
        <w:t>土地使用權出讓合同由市、縣人民政府土地管理部門與土地使用者簽訂。</w:t>
      </w:r>
    </w:p>
    <w:p w14:paraId="478B8E9E" w14:textId="77777777" w:rsidR="00103C00" w:rsidRPr="00776503" w:rsidRDefault="00103C00" w:rsidP="00103C00">
      <w:pPr>
        <w:pStyle w:val="2"/>
        <w:rPr>
          <w:rFonts w:ascii="微軟正黑體" w:eastAsia="微軟正黑體" w:hAnsi="微軟正黑體" w:hint="eastAsia"/>
        </w:rPr>
      </w:pPr>
      <w:bookmarkStart w:id="24" w:name="c16"/>
      <w:bookmarkEnd w:id="24"/>
      <w:r w:rsidRPr="00776503">
        <w:rPr>
          <w:rFonts w:ascii="微軟正黑體" w:eastAsia="微軟正黑體" w:hAnsi="微軟正黑體" w:hint="eastAsia"/>
        </w:rPr>
        <w:t>第16條</w:t>
      </w:r>
    </w:p>
    <w:p w14:paraId="4FEB25DB"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土地使用者必須按照出讓合同約定，支付土地使用權出讓金；未按照出讓合同約定支付土地使用權出讓金</w:t>
      </w:r>
      <w:r w:rsidRPr="00776503">
        <w:rPr>
          <w:rFonts w:ascii="微軟正黑體" w:eastAsia="微軟正黑體" w:hAnsi="微軟正黑體" w:hint="eastAsia"/>
        </w:rPr>
        <w:lastRenderedPageBreak/>
        <w:t>的，土地管理部門有權解除合同，並可以請求違約賠償。</w:t>
      </w:r>
    </w:p>
    <w:p w14:paraId="0B180FF7" w14:textId="77777777" w:rsidR="00103C00" w:rsidRPr="00776503" w:rsidRDefault="00103C00" w:rsidP="00103C00">
      <w:pPr>
        <w:pStyle w:val="2"/>
        <w:rPr>
          <w:rFonts w:ascii="微軟正黑體" w:eastAsia="微軟正黑體" w:hAnsi="微軟正黑體" w:hint="eastAsia"/>
        </w:rPr>
      </w:pPr>
      <w:bookmarkStart w:id="25" w:name="c17"/>
      <w:bookmarkEnd w:id="25"/>
      <w:r w:rsidRPr="00776503">
        <w:rPr>
          <w:rFonts w:ascii="微軟正黑體" w:eastAsia="微軟正黑體" w:hAnsi="微軟正黑體" w:hint="eastAsia"/>
        </w:rPr>
        <w:t>第17條</w:t>
      </w:r>
    </w:p>
    <w:p w14:paraId="35291C32"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土地使用者按照出讓合同約定支付土地使用權出讓金的，市、縣人民政府土地管理部門必須按照出讓合同約定，提供出讓的土地；未按照出讓合同約定提供出讓的土地的，土地使用者有權解除合同，由土地管理部門返還土地使用權出讓金，土地使用者並可以請求違約賠償。</w:t>
      </w:r>
    </w:p>
    <w:p w14:paraId="052B7D1D" w14:textId="77777777" w:rsidR="00103C00" w:rsidRPr="00776503" w:rsidRDefault="00103C00" w:rsidP="00103C00">
      <w:pPr>
        <w:pStyle w:val="2"/>
        <w:rPr>
          <w:rFonts w:ascii="微軟正黑體" w:eastAsia="微軟正黑體" w:hAnsi="微軟正黑體" w:hint="eastAsia"/>
        </w:rPr>
      </w:pPr>
      <w:bookmarkStart w:id="26" w:name="c18"/>
      <w:bookmarkEnd w:id="26"/>
      <w:r w:rsidRPr="00776503">
        <w:rPr>
          <w:rFonts w:ascii="微軟正黑體" w:eastAsia="微軟正黑體" w:hAnsi="微軟正黑體" w:hint="eastAsia"/>
        </w:rPr>
        <w:t>第18條</w:t>
      </w:r>
    </w:p>
    <w:p w14:paraId="706B77EE"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土地使用者需要改變土地使用權出讓合同約定的土地用途的，必須取得出讓方和市、縣人民政府城市規划行政主管部門的同意，簽訂土地使用權出讓合同變更協議或者重新簽訂土地使用權出讓合同，相應調整土地使用權出讓金。</w:t>
      </w:r>
    </w:p>
    <w:p w14:paraId="65E4E0B7" w14:textId="77777777" w:rsidR="00103C00" w:rsidRPr="00776503" w:rsidRDefault="00103C00" w:rsidP="00103C00">
      <w:pPr>
        <w:pStyle w:val="2"/>
        <w:rPr>
          <w:rFonts w:ascii="微軟正黑體" w:eastAsia="微軟正黑體" w:hAnsi="微軟正黑體" w:hint="eastAsia"/>
        </w:rPr>
      </w:pPr>
      <w:bookmarkStart w:id="27" w:name="c19"/>
      <w:bookmarkEnd w:id="27"/>
      <w:r w:rsidRPr="00776503">
        <w:rPr>
          <w:rFonts w:ascii="微軟正黑體" w:eastAsia="微軟正黑體" w:hAnsi="微軟正黑體" w:hint="eastAsia"/>
        </w:rPr>
        <w:t>第19條</w:t>
      </w:r>
    </w:p>
    <w:p w14:paraId="188DC50B"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土地使用權出讓金應當全部上繳財政，列入預算，用於城市基礎設施建設和土地開發。土地使用權出讓金上繳和使用的具體辦法由國務院規定。</w:t>
      </w:r>
    </w:p>
    <w:p w14:paraId="11CCF471" w14:textId="77777777" w:rsidR="00103C00" w:rsidRPr="00776503" w:rsidRDefault="00103C00" w:rsidP="00103C00">
      <w:pPr>
        <w:pStyle w:val="2"/>
        <w:rPr>
          <w:rFonts w:ascii="微軟正黑體" w:eastAsia="微軟正黑體" w:hAnsi="微軟正黑體" w:hint="eastAsia"/>
        </w:rPr>
      </w:pPr>
      <w:bookmarkStart w:id="28" w:name="c20"/>
      <w:bookmarkEnd w:id="28"/>
      <w:r w:rsidRPr="00776503">
        <w:rPr>
          <w:rFonts w:ascii="微軟正黑體" w:eastAsia="微軟正黑體" w:hAnsi="微軟正黑體" w:hint="eastAsia"/>
        </w:rPr>
        <w:t>第20條</w:t>
      </w:r>
    </w:p>
    <w:p w14:paraId="7ECA446D"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國家對土地使用者依法取得的土地使用權，在出讓合同約定的使用年限屆滿前不收回；在特殊情況下，根據社會公共利益的需要，可以依照法律程序提前收回，並根據土地使用者使用土地的實際年限和開發土地的實際情況給予相應的補償。</w:t>
      </w:r>
    </w:p>
    <w:p w14:paraId="30AFFE56" w14:textId="77777777" w:rsidR="00103C00" w:rsidRPr="00776503" w:rsidRDefault="00103C00" w:rsidP="00103C00">
      <w:pPr>
        <w:pStyle w:val="2"/>
        <w:rPr>
          <w:rFonts w:ascii="微軟正黑體" w:eastAsia="微軟正黑體" w:hAnsi="微軟正黑體" w:hint="eastAsia"/>
        </w:rPr>
      </w:pPr>
      <w:bookmarkStart w:id="29" w:name="c21"/>
      <w:bookmarkEnd w:id="29"/>
      <w:r w:rsidRPr="00776503">
        <w:rPr>
          <w:rFonts w:ascii="微軟正黑體" w:eastAsia="微軟正黑體" w:hAnsi="微軟正黑體" w:hint="eastAsia"/>
        </w:rPr>
        <w:t>第21條</w:t>
      </w:r>
    </w:p>
    <w:p w14:paraId="6ABD0314"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土地使用權因土地滅失而終止。</w:t>
      </w:r>
    </w:p>
    <w:p w14:paraId="702C0E4C" w14:textId="77777777" w:rsidR="00103C00" w:rsidRPr="00776503" w:rsidRDefault="00103C00" w:rsidP="00103C00">
      <w:pPr>
        <w:pStyle w:val="2"/>
        <w:rPr>
          <w:rFonts w:ascii="微軟正黑體" w:eastAsia="微軟正黑體" w:hAnsi="微軟正黑體" w:hint="eastAsia"/>
        </w:rPr>
      </w:pPr>
      <w:bookmarkStart w:id="30" w:name="c22"/>
      <w:bookmarkEnd w:id="30"/>
      <w:r w:rsidRPr="00776503">
        <w:rPr>
          <w:rFonts w:ascii="微軟正黑體" w:eastAsia="微軟正黑體" w:hAnsi="微軟正黑體" w:hint="eastAsia"/>
        </w:rPr>
        <w:t>第22條</w:t>
      </w:r>
    </w:p>
    <w:p w14:paraId="652D795C"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土地使用權出讓合同約定的使用年限屆滿，土地使用者需要繼續使用土地的，應當至遲於屆滿前一年申請續期，除根據社會公共利益需要收回該幅土地的，應當予以批准。經批准准予續期的，應當重新簽訂土地使用權出讓合同，依照規定支付土地使用權出讓金。</w:t>
      </w:r>
    </w:p>
    <w:p w14:paraId="1C95B316" w14:textId="77777777" w:rsidR="00103C00" w:rsidRPr="00776503" w:rsidRDefault="00103C00" w:rsidP="00103C00">
      <w:pPr>
        <w:ind w:left="142"/>
        <w:rPr>
          <w:rFonts w:ascii="微軟正黑體" w:eastAsia="微軟正黑體" w:hAnsi="微軟正黑體" w:hint="eastAsia"/>
          <w:color w:val="17365D"/>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2</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17365D"/>
        </w:rPr>
        <w:t>土地使用權出讓合同約定的使用年限屆滿，土地使用者未申請續期或者雖申請續期但依照前款規定未獲批准的，土地使用權由國家無償收回。</w:t>
      </w:r>
    </w:p>
    <w:p w14:paraId="360425B7" w14:textId="70F6B499"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17365D"/>
        </w:rPr>
        <w:t xml:space="preserve">　　　　</w:t>
      </w:r>
      <w:r w:rsidRPr="00776503">
        <w:rPr>
          <w:rFonts w:ascii="微軟正黑體" w:eastAsia="微軟正黑體" w:hAnsi="微軟正黑體" w:hint="eastAsia"/>
          <w:color w:val="808000"/>
          <w:sz w:val="18"/>
        </w:rPr>
        <w:t xml:space="preserve">　　　　　　　　　　　　　　　　　　　　　　　　　　　　　　　　　　　　　　　　　　　　</w:t>
      </w:r>
      <w:hyperlink w:anchor="c章節索引" w:history="1">
        <w:r w:rsidRPr="00776503">
          <w:rPr>
            <w:rStyle w:val="a3"/>
            <w:rFonts w:ascii="微軟正黑體" w:eastAsia="微軟正黑體" w:hAnsi="微軟正黑體"/>
            <w:sz w:val="18"/>
          </w:rPr>
          <w:t>回索引</w:t>
        </w:r>
      </w:hyperlink>
      <w:r w:rsidRPr="00776503">
        <w:rPr>
          <w:rFonts w:ascii="微軟正黑體" w:eastAsia="微軟正黑體" w:hAnsi="微軟正黑體" w:hint="eastAsia"/>
          <w:color w:val="808000"/>
          <w:sz w:val="18"/>
        </w:rPr>
        <w:t>〉〉</w:t>
      </w:r>
    </w:p>
    <w:p w14:paraId="5827A556" w14:textId="77777777" w:rsidR="00103C00" w:rsidRPr="00776503" w:rsidRDefault="00103C00" w:rsidP="00103C00">
      <w:pPr>
        <w:pStyle w:val="1"/>
        <w:rPr>
          <w:rFonts w:ascii="微軟正黑體" w:eastAsia="微軟正黑體" w:hAnsi="微軟正黑體" w:hint="eastAsia"/>
        </w:rPr>
      </w:pPr>
      <w:bookmarkStart w:id="31" w:name="_第二節_土地使用權劃撥_1"/>
      <w:bookmarkEnd w:id="31"/>
      <w:r w:rsidRPr="00776503">
        <w:rPr>
          <w:rFonts w:ascii="微軟正黑體" w:eastAsia="微軟正黑體" w:hAnsi="微軟正黑體" w:hint="eastAsia"/>
        </w:rPr>
        <w:t>第二節　土地使用權劃撥</w:t>
      </w:r>
    </w:p>
    <w:p w14:paraId="03FEB581" w14:textId="77777777" w:rsidR="00103C00" w:rsidRPr="00776503" w:rsidRDefault="00103C00" w:rsidP="00103C00">
      <w:pPr>
        <w:pStyle w:val="2"/>
        <w:rPr>
          <w:rFonts w:ascii="微軟正黑體" w:eastAsia="微軟正黑體" w:hAnsi="微軟正黑體" w:hint="eastAsia"/>
        </w:rPr>
      </w:pPr>
      <w:bookmarkStart w:id="32" w:name="c23"/>
      <w:bookmarkEnd w:id="32"/>
      <w:r w:rsidRPr="00776503">
        <w:rPr>
          <w:rFonts w:ascii="微軟正黑體" w:eastAsia="微軟正黑體" w:hAnsi="微軟正黑體" w:hint="eastAsia"/>
        </w:rPr>
        <w:t>第23條</w:t>
      </w:r>
    </w:p>
    <w:p w14:paraId="5D85C07F"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土地使用權劃撥，是指縣級以上人民政府依法批准，在土地使用者繳納補償、安置等費用後將該幅土地交付其使用，或者將土地使用權無償交付給土地使用者使用的行為。</w:t>
      </w:r>
    </w:p>
    <w:p w14:paraId="6F36AF89" w14:textId="77777777" w:rsidR="00103C00" w:rsidRPr="00776503" w:rsidRDefault="00103C00" w:rsidP="00103C00">
      <w:pPr>
        <w:ind w:left="142"/>
        <w:rPr>
          <w:rFonts w:ascii="微軟正黑體" w:eastAsia="微軟正黑體" w:hAnsi="微軟正黑體" w:hint="eastAsia"/>
          <w:color w:val="17365D"/>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2</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17365D"/>
        </w:rPr>
        <w:t>依照本法規定以劃撥方式取得土地使用權的，除法律、行政法規另有規定外，沒有使用期限的限制。</w:t>
      </w:r>
    </w:p>
    <w:p w14:paraId="1FF90E16" w14:textId="77777777" w:rsidR="00103C00" w:rsidRPr="00776503" w:rsidRDefault="00103C00" w:rsidP="00103C00">
      <w:pPr>
        <w:pStyle w:val="2"/>
        <w:rPr>
          <w:rFonts w:ascii="微軟正黑體" w:eastAsia="微軟正黑體" w:hAnsi="微軟正黑體" w:hint="eastAsia"/>
        </w:rPr>
      </w:pPr>
      <w:bookmarkStart w:id="33" w:name="c24"/>
      <w:bookmarkEnd w:id="33"/>
      <w:r w:rsidRPr="00776503">
        <w:rPr>
          <w:rFonts w:ascii="微軟正黑體" w:eastAsia="微軟正黑體" w:hAnsi="微軟正黑體" w:hint="eastAsia"/>
        </w:rPr>
        <w:t>第24條</w:t>
      </w:r>
    </w:p>
    <w:p w14:paraId="309E2A73"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下列建設用地的土地使用權，確屬必需的，可以由縣級以上人民政府依法批准劃撥：</w:t>
      </w:r>
    </w:p>
    <w:p w14:paraId="3ECF4A0E"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rPr>
        <w:t xml:space="preserve">　　（一）國家機關用地和軍事用地；</w:t>
      </w:r>
    </w:p>
    <w:p w14:paraId="3158D17B"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rPr>
        <w:t xml:space="preserve">　　（二）城市基礎設施用地和公益事業用地；</w:t>
      </w:r>
    </w:p>
    <w:p w14:paraId="37691FB8"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rPr>
        <w:lastRenderedPageBreak/>
        <w:t xml:space="preserve">　　（三）國家重點扶持的能源、交通、水利等項目用地；</w:t>
      </w:r>
    </w:p>
    <w:p w14:paraId="56F2ACFC"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rPr>
        <w:t xml:space="preserve">　　（四）法律、行政法規規定的其他用地。</w:t>
      </w:r>
    </w:p>
    <w:p w14:paraId="36E322E7" w14:textId="437B3948"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rPr>
        <w:t xml:space="preserve">　　　　</w:t>
      </w:r>
      <w:r w:rsidRPr="00776503">
        <w:rPr>
          <w:rFonts w:ascii="微軟正黑體" w:eastAsia="微軟正黑體" w:hAnsi="微軟正黑體" w:hint="eastAsia"/>
          <w:color w:val="808000"/>
          <w:sz w:val="18"/>
        </w:rPr>
        <w:t xml:space="preserve">　　　　　　　　　　　　　　　　　　　　　　　　　　　　　　　　　　　　　　　　　　　　</w:t>
      </w:r>
      <w:hyperlink w:anchor="c章節索引" w:history="1">
        <w:r w:rsidRPr="00776503">
          <w:rPr>
            <w:rStyle w:val="a3"/>
            <w:rFonts w:ascii="微軟正黑體" w:eastAsia="微軟正黑體" w:hAnsi="微軟正黑體"/>
            <w:sz w:val="18"/>
          </w:rPr>
          <w:t>回索引</w:t>
        </w:r>
      </w:hyperlink>
      <w:r w:rsidRPr="00776503">
        <w:rPr>
          <w:rFonts w:ascii="微軟正黑體" w:eastAsia="微軟正黑體" w:hAnsi="微軟正黑體" w:hint="eastAsia"/>
          <w:color w:val="808000"/>
          <w:sz w:val="18"/>
        </w:rPr>
        <w:t>〉〉</w:t>
      </w:r>
    </w:p>
    <w:p w14:paraId="42BECC36" w14:textId="77777777" w:rsidR="00103C00" w:rsidRPr="00776503" w:rsidRDefault="00103C00" w:rsidP="00103C00">
      <w:pPr>
        <w:pStyle w:val="1"/>
        <w:rPr>
          <w:rFonts w:ascii="微軟正黑體" w:eastAsia="微軟正黑體" w:hAnsi="微軟正黑體" w:hint="eastAsia"/>
        </w:rPr>
      </w:pPr>
      <w:bookmarkStart w:id="34" w:name="_第三章__房地產開發_2"/>
      <w:bookmarkEnd w:id="34"/>
      <w:r w:rsidRPr="00776503">
        <w:rPr>
          <w:rFonts w:ascii="微軟正黑體" w:eastAsia="微軟正黑體" w:hAnsi="微軟正黑體" w:hint="eastAsia"/>
        </w:rPr>
        <w:t>第三章　　房地產開發</w:t>
      </w:r>
    </w:p>
    <w:p w14:paraId="2CAD1AB8" w14:textId="77777777" w:rsidR="00103C00" w:rsidRPr="00776503" w:rsidRDefault="00103C00" w:rsidP="00103C00">
      <w:pPr>
        <w:pStyle w:val="2"/>
        <w:rPr>
          <w:rFonts w:ascii="微軟正黑體" w:eastAsia="微軟正黑體" w:hAnsi="微軟正黑體" w:hint="eastAsia"/>
        </w:rPr>
      </w:pPr>
      <w:bookmarkStart w:id="35" w:name="c25"/>
      <w:bookmarkEnd w:id="35"/>
      <w:r w:rsidRPr="00776503">
        <w:rPr>
          <w:rFonts w:ascii="微軟正黑體" w:eastAsia="微軟正黑體" w:hAnsi="微軟正黑體" w:hint="eastAsia"/>
        </w:rPr>
        <w:t>第25條</w:t>
      </w:r>
    </w:p>
    <w:p w14:paraId="07E6DC4A"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房地產開發必須嚴格執行城市規劃，按照經濟效益、社會效益、環境效益相統一的原則，實行全面規劃、合理佈局、綜合開發、配套建設。</w:t>
      </w:r>
    </w:p>
    <w:p w14:paraId="3E9DB563" w14:textId="77777777" w:rsidR="00103C00" w:rsidRPr="00776503" w:rsidRDefault="00103C00" w:rsidP="00103C00">
      <w:pPr>
        <w:pStyle w:val="2"/>
        <w:rPr>
          <w:rFonts w:ascii="微軟正黑體" w:eastAsia="微軟正黑體" w:hAnsi="微軟正黑體" w:hint="eastAsia"/>
        </w:rPr>
      </w:pPr>
      <w:bookmarkStart w:id="36" w:name="c26"/>
      <w:bookmarkEnd w:id="36"/>
      <w:r w:rsidRPr="00776503">
        <w:rPr>
          <w:rFonts w:ascii="微軟正黑體" w:eastAsia="微軟正黑體" w:hAnsi="微軟正黑體" w:hint="eastAsia"/>
        </w:rPr>
        <w:t>第26條</w:t>
      </w:r>
    </w:p>
    <w:p w14:paraId="43445AC6"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以出讓方式取得土地使用權進行房地產開發的，必須按照土地使用權出讓合同約定的土地用途、動工開發期限開發土地。超過出讓合同約定的動工開發日期滿一年未動工開發的，可以徵收相當於土地使用權出讓金百分之二十以下的土地閒置費；滿二年未動工開發的，可以無償收回土地使用權；但是，因不可抗力或者政府、政府有關部門的行為或者動工開發必需的前期工作造成動工開發遲延的除外。</w:t>
      </w:r>
    </w:p>
    <w:p w14:paraId="305B4688" w14:textId="77777777" w:rsidR="00103C00" w:rsidRPr="00776503" w:rsidRDefault="00103C00" w:rsidP="00103C00">
      <w:pPr>
        <w:pStyle w:val="2"/>
        <w:rPr>
          <w:rFonts w:ascii="微軟正黑體" w:eastAsia="微軟正黑體" w:hAnsi="微軟正黑體" w:hint="eastAsia"/>
        </w:rPr>
      </w:pPr>
      <w:bookmarkStart w:id="37" w:name="c27"/>
      <w:bookmarkEnd w:id="37"/>
      <w:r w:rsidRPr="00776503">
        <w:rPr>
          <w:rFonts w:ascii="微軟正黑體" w:eastAsia="微軟正黑體" w:hAnsi="微軟正黑體" w:hint="eastAsia"/>
        </w:rPr>
        <w:t>第27條</w:t>
      </w:r>
    </w:p>
    <w:p w14:paraId="38AD98C3"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房地產開發項目的設計、施工，必須符合國家的有關標準和規範。</w:t>
      </w:r>
    </w:p>
    <w:p w14:paraId="76CA4402" w14:textId="77777777" w:rsidR="00103C00" w:rsidRPr="00776503" w:rsidRDefault="00103C00" w:rsidP="00103C00">
      <w:pPr>
        <w:ind w:left="142"/>
        <w:rPr>
          <w:rFonts w:ascii="微軟正黑體" w:eastAsia="微軟正黑體" w:hAnsi="微軟正黑體" w:hint="eastAsia"/>
          <w:color w:val="17365D"/>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2</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17365D"/>
        </w:rPr>
        <w:t>房地產開發項目竣工，經驗收合格後，方可交付使用。</w:t>
      </w:r>
    </w:p>
    <w:p w14:paraId="489FF265" w14:textId="77777777" w:rsidR="00103C00" w:rsidRPr="00776503" w:rsidRDefault="00103C00" w:rsidP="00103C00">
      <w:pPr>
        <w:pStyle w:val="2"/>
        <w:rPr>
          <w:rFonts w:ascii="微軟正黑體" w:eastAsia="微軟正黑體" w:hAnsi="微軟正黑體" w:hint="eastAsia"/>
        </w:rPr>
      </w:pPr>
      <w:bookmarkStart w:id="38" w:name="c28"/>
      <w:bookmarkEnd w:id="38"/>
      <w:r w:rsidRPr="00776503">
        <w:rPr>
          <w:rFonts w:ascii="微軟正黑體" w:eastAsia="微軟正黑體" w:hAnsi="微軟正黑體" w:hint="eastAsia"/>
        </w:rPr>
        <w:t>第28條</w:t>
      </w:r>
    </w:p>
    <w:p w14:paraId="3B22D54C"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依法取得的土地使用權，可以依照本法和有關法律、行政法規的規定，作價入股，合資、合作開發經營房地產。</w:t>
      </w:r>
    </w:p>
    <w:p w14:paraId="425D9ED3" w14:textId="77777777" w:rsidR="00103C00" w:rsidRPr="00776503" w:rsidRDefault="00103C00" w:rsidP="00103C00">
      <w:pPr>
        <w:pStyle w:val="2"/>
        <w:rPr>
          <w:rFonts w:ascii="微軟正黑體" w:eastAsia="微軟正黑體" w:hAnsi="微軟正黑體" w:hint="eastAsia"/>
        </w:rPr>
      </w:pPr>
      <w:bookmarkStart w:id="39" w:name="c29"/>
      <w:bookmarkEnd w:id="39"/>
      <w:r w:rsidRPr="00776503">
        <w:rPr>
          <w:rFonts w:ascii="微軟正黑體" w:eastAsia="微軟正黑體" w:hAnsi="微軟正黑體" w:hint="eastAsia"/>
        </w:rPr>
        <w:t>第29條</w:t>
      </w:r>
    </w:p>
    <w:p w14:paraId="1CA2D2CE"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國家採取稅收等方面的優惠措施鼓勵和扶持房地產開發企業開發建設居民住宅。</w:t>
      </w:r>
    </w:p>
    <w:p w14:paraId="2D7DED9F" w14:textId="25920C5F" w:rsidR="00103C00" w:rsidRPr="00776503" w:rsidRDefault="00103C00" w:rsidP="00103C00">
      <w:pPr>
        <w:pStyle w:val="2"/>
        <w:rPr>
          <w:rFonts w:ascii="微軟正黑體" w:eastAsia="微軟正黑體" w:hAnsi="微軟正黑體" w:hint="eastAsia"/>
        </w:rPr>
      </w:pPr>
      <w:bookmarkStart w:id="40" w:name="c30"/>
      <w:bookmarkEnd w:id="40"/>
      <w:r w:rsidRPr="00776503">
        <w:rPr>
          <w:rFonts w:ascii="微軟正黑體" w:eastAsia="微軟正黑體" w:hAnsi="微軟正黑體" w:hint="eastAsia"/>
        </w:rPr>
        <w:t>第30條</w:t>
      </w:r>
      <w:r w:rsidRPr="00883F7A">
        <w:rPr>
          <w:rFonts w:ascii="微軟正黑體" w:eastAsia="微軟正黑體" w:hAnsi="微軟正黑體" w:hint="eastAsia"/>
          <w:b w:val="0"/>
          <w:color w:val="5F5F5F"/>
          <w:sz w:val="18"/>
        </w:rPr>
        <w:t>【法律責任】</w:t>
      </w:r>
      <w:hyperlink w:anchor="c65" w:history="1">
        <w:r w:rsidRPr="00883F7A">
          <w:rPr>
            <w:rStyle w:val="a3"/>
            <w:rFonts w:ascii="微軟正黑體" w:eastAsia="微軟正黑體" w:hAnsi="微軟正黑體"/>
            <w:sz w:val="18"/>
          </w:rPr>
          <w:t>§65</w:t>
        </w:r>
      </w:hyperlink>
    </w:p>
    <w:p w14:paraId="5311BCDC"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房地產開發企業是以營利為目的，從事房地產開發和經營的企業。設立房地產開發企業，應當具備下列條件：</w:t>
      </w:r>
    </w:p>
    <w:p w14:paraId="6A87246D"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rPr>
        <w:t xml:space="preserve">　　（一）有自己的名稱和組織機構；</w:t>
      </w:r>
    </w:p>
    <w:p w14:paraId="5D8D6800"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rPr>
        <w:t xml:space="preserve">　　（二）有固定的經營場所；</w:t>
      </w:r>
    </w:p>
    <w:p w14:paraId="14DBB240"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rPr>
        <w:t xml:space="preserve">　　（三）有符合國務院規定的註冊資本；</w:t>
      </w:r>
    </w:p>
    <w:p w14:paraId="4B520A74"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rPr>
        <w:t xml:space="preserve">　　（四）有足夠的專業技術人員；</w:t>
      </w:r>
    </w:p>
    <w:p w14:paraId="2567EFBD"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rPr>
        <w:t xml:space="preserve">　　（五）法律、行政法規規定的其他條件。</w:t>
      </w:r>
    </w:p>
    <w:p w14:paraId="1F64F935"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2</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17365D"/>
        </w:rPr>
        <w:t>設立房地產開發企業，應當向工商行政管理部門申請設立登記。工商行政管理部門對符合本法規定條件的，應當予以登記，發給營業執照；對不符合本法規定條件的，不予登記</w:t>
      </w:r>
      <w:r w:rsidRPr="00776503">
        <w:rPr>
          <w:rFonts w:ascii="微軟正黑體" w:eastAsia="微軟正黑體" w:hAnsi="微軟正黑體" w:hint="eastAsia"/>
        </w:rPr>
        <w:t>。</w:t>
      </w:r>
    </w:p>
    <w:p w14:paraId="7FB92E08" w14:textId="5ED2AFA9"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3</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設立有限責任公司、股份有限公司，從事房地產開發經營的，還應當執</w:t>
      </w:r>
      <w:r w:rsidRPr="00776503">
        <w:rPr>
          <w:rFonts w:ascii="微軟正黑體" w:eastAsia="微軟正黑體" w:hAnsi="微軟正黑體" w:hint="eastAsia"/>
          <w:szCs w:val="18"/>
        </w:rPr>
        <w:t>行</w:t>
      </w:r>
      <w:hyperlink r:id="rId18" w:history="1">
        <w:r w:rsidRPr="00776503">
          <w:rPr>
            <w:rStyle w:val="a3"/>
            <w:rFonts w:ascii="微軟正黑體" w:eastAsia="微軟正黑體" w:hAnsi="微軟正黑體"/>
          </w:rPr>
          <w:t>公司法</w:t>
        </w:r>
      </w:hyperlink>
      <w:r w:rsidRPr="00776503">
        <w:rPr>
          <w:rFonts w:ascii="微軟正黑體" w:eastAsia="微軟正黑體" w:hAnsi="微軟正黑體" w:hint="eastAsia"/>
        </w:rPr>
        <w:t>的有關規定。</w:t>
      </w:r>
    </w:p>
    <w:p w14:paraId="7E27E98E" w14:textId="77777777" w:rsidR="00103C00" w:rsidRPr="00776503" w:rsidRDefault="00103C00" w:rsidP="00103C00">
      <w:pPr>
        <w:ind w:left="142"/>
        <w:rPr>
          <w:rFonts w:ascii="微軟正黑體" w:eastAsia="微軟正黑體" w:hAnsi="微軟正黑體" w:hint="eastAsia"/>
          <w:color w:val="17365D"/>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4</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17365D"/>
        </w:rPr>
        <w:t>房地產開發企業在領取營業執照後的一個月內，應當到登記機關所在地的縣級以上地方人民政府規定的部門備案。</w:t>
      </w:r>
    </w:p>
    <w:p w14:paraId="5C37E824" w14:textId="77777777" w:rsidR="00103C00" w:rsidRPr="00776503" w:rsidRDefault="00103C00" w:rsidP="00103C00">
      <w:pPr>
        <w:pStyle w:val="2"/>
        <w:rPr>
          <w:rFonts w:ascii="微軟正黑體" w:eastAsia="微軟正黑體" w:hAnsi="微軟正黑體" w:hint="eastAsia"/>
        </w:rPr>
      </w:pPr>
      <w:bookmarkStart w:id="41" w:name="c31"/>
      <w:bookmarkEnd w:id="41"/>
      <w:r w:rsidRPr="00776503">
        <w:rPr>
          <w:rFonts w:ascii="微軟正黑體" w:eastAsia="微軟正黑體" w:hAnsi="微軟正黑體" w:hint="eastAsia"/>
        </w:rPr>
        <w:lastRenderedPageBreak/>
        <w:t>第31條</w:t>
      </w:r>
    </w:p>
    <w:p w14:paraId="67D19B25"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房地產開發企業的註冊資本與投資總額的比例應當符合國家有關規定。</w:t>
      </w:r>
    </w:p>
    <w:p w14:paraId="6F39D41F" w14:textId="77777777" w:rsidR="00103C00" w:rsidRPr="00776503" w:rsidRDefault="00103C00" w:rsidP="00103C00">
      <w:pPr>
        <w:ind w:left="142"/>
        <w:rPr>
          <w:rFonts w:ascii="微軟正黑體" w:eastAsia="微軟正黑體" w:hAnsi="微軟正黑體" w:hint="eastAsia"/>
          <w:color w:val="17365D"/>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2</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17365D"/>
        </w:rPr>
        <w:t>房地產開發企業分期開發房地產的，分期投資額應當與項目規模相適應，並按照土地使用權出讓合同的約定，按期投入資金，用於項目建設。</w:t>
      </w:r>
    </w:p>
    <w:p w14:paraId="188BA8DE" w14:textId="730EE671"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17365D"/>
        </w:rPr>
        <w:t xml:space="preserve">　　　　</w:t>
      </w:r>
      <w:r w:rsidRPr="00776503">
        <w:rPr>
          <w:rFonts w:ascii="微軟正黑體" w:eastAsia="微軟正黑體" w:hAnsi="微軟正黑體" w:hint="eastAsia"/>
          <w:color w:val="808000"/>
          <w:sz w:val="18"/>
        </w:rPr>
        <w:t xml:space="preserve">　　　　　　　　　　　　　　　　　　　　　　　　　　　　　　　　　　　　　　　　　　　　</w:t>
      </w:r>
      <w:hyperlink w:anchor="c章節索引" w:history="1">
        <w:r w:rsidRPr="00776503">
          <w:rPr>
            <w:rStyle w:val="a3"/>
            <w:rFonts w:ascii="微軟正黑體" w:eastAsia="微軟正黑體" w:hAnsi="微軟正黑體"/>
            <w:sz w:val="18"/>
          </w:rPr>
          <w:t>回索引</w:t>
        </w:r>
      </w:hyperlink>
      <w:r w:rsidRPr="00776503">
        <w:rPr>
          <w:rFonts w:ascii="微軟正黑體" w:eastAsia="微軟正黑體" w:hAnsi="微軟正黑體" w:hint="eastAsia"/>
          <w:color w:val="808000"/>
          <w:sz w:val="18"/>
        </w:rPr>
        <w:t>〉〉</w:t>
      </w:r>
    </w:p>
    <w:p w14:paraId="40DA0D03" w14:textId="77777777" w:rsidR="00103C00" w:rsidRPr="00776503" w:rsidRDefault="00103C00" w:rsidP="00103C00">
      <w:pPr>
        <w:pStyle w:val="1"/>
        <w:rPr>
          <w:rFonts w:ascii="微軟正黑體" w:eastAsia="微軟正黑體" w:hAnsi="微軟正黑體" w:hint="eastAsia"/>
        </w:rPr>
      </w:pPr>
      <w:bookmarkStart w:id="42" w:name="_第四章__房地產交易_1"/>
      <w:bookmarkEnd w:id="42"/>
      <w:r w:rsidRPr="00776503">
        <w:rPr>
          <w:rFonts w:ascii="微軟正黑體" w:eastAsia="微軟正黑體" w:hAnsi="微軟正黑體" w:hint="eastAsia"/>
        </w:rPr>
        <w:t>第四章　　房地產交易　　第一節　　一般規定</w:t>
      </w:r>
    </w:p>
    <w:p w14:paraId="0832070E" w14:textId="77777777" w:rsidR="00103C00" w:rsidRPr="00776503" w:rsidRDefault="00103C00" w:rsidP="00103C00">
      <w:pPr>
        <w:pStyle w:val="2"/>
        <w:rPr>
          <w:rFonts w:ascii="微軟正黑體" w:eastAsia="微軟正黑體" w:hAnsi="微軟正黑體" w:hint="eastAsia"/>
        </w:rPr>
      </w:pPr>
      <w:bookmarkStart w:id="43" w:name="c32"/>
      <w:bookmarkEnd w:id="43"/>
      <w:r w:rsidRPr="00776503">
        <w:rPr>
          <w:rFonts w:ascii="微軟正黑體" w:eastAsia="微軟正黑體" w:hAnsi="微軟正黑體" w:hint="eastAsia"/>
        </w:rPr>
        <w:t>第32條</w:t>
      </w:r>
    </w:p>
    <w:p w14:paraId="02456B32"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房地產轉讓、抵押時，房屋的所有權和該房屋佔用範圍內的土地使用權同時轉讓、抵押。</w:t>
      </w:r>
    </w:p>
    <w:p w14:paraId="3C2E1F1A" w14:textId="77777777" w:rsidR="00103C00" w:rsidRPr="00776503" w:rsidRDefault="00103C00" w:rsidP="00103C00">
      <w:pPr>
        <w:pStyle w:val="2"/>
        <w:rPr>
          <w:rFonts w:ascii="微軟正黑體" w:eastAsia="微軟正黑體" w:hAnsi="微軟正黑體" w:hint="eastAsia"/>
        </w:rPr>
      </w:pPr>
      <w:bookmarkStart w:id="44" w:name="c33"/>
      <w:bookmarkEnd w:id="44"/>
      <w:r w:rsidRPr="00776503">
        <w:rPr>
          <w:rFonts w:ascii="微軟正黑體" w:eastAsia="微軟正黑體" w:hAnsi="微軟正黑體" w:hint="eastAsia"/>
        </w:rPr>
        <w:t>第33條</w:t>
      </w:r>
    </w:p>
    <w:p w14:paraId="506BFC4B" w14:textId="5E933FF1"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基準地價、標定地價和各類房屋的重置價格應當定期確定並</w:t>
      </w:r>
      <w:r w:rsidR="00883F7A">
        <w:rPr>
          <w:rFonts w:ascii="微軟正黑體" w:eastAsia="微軟正黑體" w:hAnsi="微軟正黑體" w:hint="eastAsia"/>
        </w:rPr>
        <w:t>公布</w:t>
      </w:r>
      <w:r w:rsidRPr="00776503">
        <w:rPr>
          <w:rFonts w:ascii="微軟正黑體" w:eastAsia="微軟正黑體" w:hAnsi="微軟正黑體" w:hint="eastAsia"/>
        </w:rPr>
        <w:t>。具體辦法由國務院規定。</w:t>
      </w:r>
    </w:p>
    <w:p w14:paraId="59BA9D8A" w14:textId="77777777" w:rsidR="00103C00" w:rsidRPr="00776503" w:rsidRDefault="00103C00" w:rsidP="00103C00">
      <w:pPr>
        <w:pStyle w:val="2"/>
        <w:rPr>
          <w:rFonts w:ascii="微軟正黑體" w:eastAsia="微軟正黑體" w:hAnsi="微軟正黑體" w:hint="eastAsia"/>
        </w:rPr>
      </w:pPr>
      <w:bookmarkStart w:id="45" w:name="c34"/>
      <w:bookmarkEnd w:id="45"/>
      <w:r w:rsidRPr="00776503">
        <w:rPr>
          <w:rFonts w:ascii="微軟正黑體" w:eastAsia="微軟正黑體" w:hAnsi="微軟正黑體" w:hint="eastAsia"/>
        </w:rPr>
        <w:t>第34條</w:t>
      </w:r>
    </w:p>
    <w:p w14:paraId="673A9E3B"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國家實行房地產價格評估制度。</w:t>
      </w:r>
    </w:p>
    <w:p w14:paraId="4ED53B3D" w14:textId="77777777" w:rsidR="00103C00" w:rsidRPr="00776503" w:rsidRDefault="00103C00" w:rsidP="00103C00">
      <w:pPr>
        <w:ind w:left="142"/>
        <w:rPr>
          <w:rFonts w:ascii="微軟正黑體" w:eastAsia="微軟正黑體" w:hAnsi="微軟正黑體" w:hint="eastAsia"/>
          <w:color w:val="17365D"/>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2</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17365D"/>
        </w:rPr>
        <w:t>房地產價格評估，應當遵循公正、公平、公開的原則，按照國家規定的技術標準和評估程序，以基準地價、標定地價和各類房屋的重置價格為基礎，參照當地的市場價格進行評估。</w:t>
      </w:r>
    </w:p>
    <w:p w14:paraId="654E6C06" w14:textId="77777777" w:rsidR="00103C00" w:rsidRPr="00776503" w:rsidRDefault="00103C00" w:rsidP="00103C00">
      <w:pPr>
        <w:pStyle w:val="2"/>
        <w:rPr>
          <w:rFonts w:ascii="微軟正黑體" w:eastAsia="微軟正黑體" w:hAnsi="微軟正黑體" w:hint="eastAsia"/>
        </w:rPr>
      </w:pPr>
      <w:bookmarkStart w:id="46" w:name="c35"/>
      <w:bookmarkEnd w:id="46"/>
      <w:r w:rsidRPr="00776503">
        <w:rPr>
          <w:rFonts w:ascii="微軟正黑體" w:eastAsia="微軟正黑體" w:hAnsi="微軟正黑體" w:hint="eastAsia"/>
        </w:rPr>
        <w:t>第35條</w:t>
      </w:r>
    </w:p>
    <w:p w14:paraId="0C930C5B"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國家實行房地產成交價格申報制度。</w:t>
      </w:r>
    </w:p>
    <w:p w14:paraId="004DC14D" w14:textId="77777777" w:rsidR="00103C00" w:rsidRPr="00776503" w:rsidRDefault="00103C00" w:rsidP="00103C00">
      <w:pPr>
        <w:ind w:left="142"/>
        <w:rPr>
          <w:rFonts w:ascii="微軟正黑體" w:eastAsia="微軟正黑體" w:hAnsi="微軟正黑體" w:hint="eastAsia"/>
          <w:color w:val="17365D"/>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2</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17365D"/>
        </w:rPr>
        <w:t>房地產權利人轉讓房地產，應當向縣級以上地方人民政府規定的部門如實申報成交價，不得瞞報或者作不實的申報。</w:t>
      </w:r>
    </w:p>
    <w:p w14:paraId="41FD49F7" w14:textId="77777777" w:rsidR="00103C00" w:rsidRPr="00776503" w:rsidRDefault="00103C00" w:rsidP="00103C00">
      <w:pPr>
        <w:pStyle w:val="2"/>
        <w:rPr>
          <w:rFonts w:ascii="微軟正黑體" w:eastAsia="微軟正黑體" w:hAnsi="微軟正黑體" w:hint="eastAsia"/>
        </w:rPr>
      </w:pPr>
      <w:bookmarkStart w:id="47" w:name="c36"/>
      <w:bookmarkEnd w:id="47"/>
      <w:r w:rsidRPr="00776503">
        <w:rPr>
          <w:rFonts w:ascii="微軟正黑體" w:eastAsia="微軟正黑體" w:hAnsi="微軟正黑體" w:hint="eastAsia"/>
        </w:rPr>
        <w:t>第36條</w:t>
      </w:r>
    </w:p>
    <w:p w14:paraId="2D0B5BE7" w14:textId="1DAB6A39"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房地產轉讓、抵押，當事人應當依照本法</w:t>
      </w:r>
      <w:hyperlink w:anchor="_第五章__房地產權屬登記管理_2" w:history="1">
        <w:r w:rsidRPr="00776503">
          <w:rPr>
            <w:rStyle w:val="a3"/>
            <w:rFonts w:ascii="微軟正黑體" w:eastAsia="微軟正黑體" w:hAnsi="微軟正黑體"/>
          </w:rPr>
          <w:t>第五章</w:t>
        </w:r>
      </w:hyperlink>
      <w:r w:rsidRPr="00776503">
        <w:rPr>
          <w:rFonts w:ascii="微軟正黑體" w:eastAsia="微軟正黑體" w:hAnsi="微軟正黑體" w:hint="eastAsia"/>
        </w:rPr>
        <w:t>的規定辦理權屬登記。</w:t>
      </w:r>
    </w:p>
    <w:p w14:paraId="27D1869C" w14:textId="5416D935"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rPr>
        <w:t xml:space="preserve">　　　　</w:t>
      </w:r>
      <w:r w:rsidRPr="00776503">
        <w:rPr>
          <w:rFonts w:ascii="微軟正黑體" w:eastAsia="微軟正黑體" w:hAnsi="微軟正黑體" w:hint="eastAsia"/>
          <w:color w:val="808000"/>
          <w:sz w:val="18"/>
        </w:rPr>
        <w:t xml:space="preserve">　　　　　　　　　　　　　　　　　　　　　　　　　　　　　　　　　　　　　　　　　　　　</w:t>
      </w:r>
      <w:hyperlink w:anchor="c章節索引" w:history="1">
        <w:r w:rsidRPr="00776503">
          <w:rPr>
            <w:rStyle w:val="a3"/>
            <w:rFonts w:ascii="微軟正黑體" w:eastAsia="微軟正黑體" w:hAnsi="微軟正黑體"/>
            <w:sz w:val="18"/>
          </w:rPr>
          <w:t>回索引</w:t>
        </w:r>
      </w:hyperlink>
      <w:r w:rsidRPr="00776503">
        <w:rPr>
          <w:rFonts w:ascii="微軟正黑體" w:eastAsia="微軟正黑體" w:hAnsi="微軟正黑體" w:hint="eastAsia"/>
          <w:color w:val="808000"/>
          <w:sz w:val="18"/>
        </w:rPr>
        <w:t>〉〉</w:t>
      </w:r>
    </w:p>
    <w:p w14:paraId="2C25D269" w14:textId="77777777" w:rsidR="00103C00" w:rsidRPr="00776503" w:rsidRDefault="00103C00" w:rsidP="00103C00">
      <w:pPr>
        <w:pStyle w:val="1"/>
        <w:rPr>
          <w:rFonts w:ascii="微軟正黑體" w:eastAsia="微軟正黑體" w:hAnsi="微軟正黑體" w:hint="eastAsia"/>
        </w:rPr>
      </w:pPr>
      <w:bookmarkStart w:id="48" w:name="_第四章__房地產交易_2"/>
      <w:bookmarkEnd w:id="48"/>
      <w:r w:rsidRPr="00776503">
        <w:rPr>
          <w:rFonts w:ascii="微軟正黑體" w:eastAsia="微軟正黑體" w:hAnsi="微軟正黑體" w:hint="eastAsia"/>
        </w:rPr>
        <w:t>第四章　　房地產交易　　第二節　房地產轉讓</w:t>
      </w:r>
    </w:p>
    <w:p w14:paraId="4205C16A" w14:textId="77777777" w:rsidR="00103C00" w:rsidRPr="00776503" w:rsidRDefault="00103C00" w:rsidP="00103C00">
      <w:pPr>
        <w:pStyle w:val="2"/>
        <w:rPr>
          <w:rFonts w:ascii="微軟正黑體" w:eastAsia="微軟正黑體" w:hAnsi="微軟正黑體" w:hint="eastAsia"/>
        </w:rPr>
      </w:pPr>
      <w:bookmarkStart w:id="49" w:name="c37"/>
      <w:bookmarkEnd w:id="49"/>
      <w:r w:rsidRPr="00776503">
        <w:rPr>
          <w:rFonts w:ascii="微軟正黑體" w:eastAsia="微軟正黑體" w:hAnsi="微軟正黑體" w:hint="eastAsia"/>
        </w:rPr>
        <w:t>第37條</w:t>
      </w:r>
    </w:p>
    <w:p w14:paraId="71D9CCFB"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房地產轉讓，是指房地產權利人通過買賣、贈與或者其他合法方式將其房地產轉移給他人的行為。</w:t>
      </w:r>
    </w:p>
    <w:p w14:paraId="4B99B258" w14:textId="77777777" w:rsidR="00103C00" w:rsidRPr="00776503" w:rsidRDefault="00103C00" w:rsidP="00103C00">
      <w:pPr>
        <w:pStyle w:val="2"/>
        <w:rPr>
          <w:rFonts w:ascii="微軟正黑體" w:eastAsia="微軟正黑體" w:hAnsi="微軟正黑體" w:hint="eastAsia"/>
        </w:rPr>
      </w:pPr>
      <w:bookmarkStart w:id="50" w:name="c38"/>
      <w:bookmarkEnd w:id="50"/>
      <w:r w:rsidRPr="00776503">
        <w:rPr>
          <w:rFonts w:ascii="微軟正黑體" w:eastAsia="微軟正黑體" w:hAnsi="微軟正黑體" w:hint="eastAsia"/>
        </w:rPr>
        <w:t>第38條</w:t>
      </w:r>
    </w:p>
    <w:p w14:paraId="625BA8DE"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下列房地產，不得轉讓：</w:t>
      </w:r>
    </w:p>
    <w:p w14:paraId="716A30C0" w14:textId="0B97B18E"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rPr>
        <w:t xml:space="preserve">　　（一）以出讓方式取得土地使用權的，不符合本法第</w:t>
      </w:r>
      <w:hyperlink w:anchor="c39" w:history="1">
        <w:r w:rsidRPr="00776503">
          <w:rPr>
            <w:rStyle w:val="a3"/>
            <w:rFonts w:ascii="微軟正黑體" w:eastAsia="微軟正黑體" w:hAnsi="微軟正黑體"/>
          </w:rPr>
          <w:t>三十九</w:t>
        </w:r>
      </w:hyperlink>
      <w:r w:rsidRPr="00776503">
        <w:rPr>
          <w:rFonts w:ascii="微軟正黑體" w:eastAsia="微軟正黑體" w:hAnsi="微軟正黑體" w:hint="eastAsia"/>
        </w:rPr>
        <w:t>條規定的條件的；</w:t>
      </w:r>
    </w:p>
    <w:p w14:paraId="11DD295E"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rPr>
        <w:t xml:space="preserve">　　（二）司法機關和行政機關依法裁定、決定查封或者以其他形式限制房地產權利的；</w:t>
      </w:r>
    </w:p>
    <w:p w14:paraId="6C88B91D"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rPr>
        <w:t xml:space="preserve">　　（三）依法收回土地使用權的；</w:t>
      </w:r>
    </w:p>
    <w:p w14:paraId="54326FB1"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rPr>
        <w:t xml:space="preserve">　　（四）共有房地產，未經其他共有人書面同意的；</w:t>
      </w:r>
    </w:p>
    <w:p w14:paraId="2DF3B158"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rPr>
        <w:t xml:space="preserve">　　（五）權屬有爭議的；</w:t>
      </w:r>
    </w:p>
    <w:p w14:paraId="78E740DA"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rPr>
        <w:lastRenderedPageBreak/>
        <w:t xml:space="preserve">　　（六）未依法登記領取權屬證書的；</w:t>
      </w:r>
    </w:p>
    <w:p w14:paraId="5AAFDAC3"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rPr>
        <w:t xml:space="preserve">　　（七）法律、行政法規規定禁止轉讓的其他情形。</w:t>
      </w:r>
    </w:p>
    <w:p w14:paraId="27685683" w14:textId="55834C42" w:rsidR="00103C00" w:rsidRPr="00776503" w:rsidRDefault="00103C00" w:rsidP="00103C00">
      <w:pPr>
        <w:pStyle w:val="2"/>
        <w:rPr>
          <w:rFonts w:ascii="微軟正黑體" w:eastAsia="微軟正黑體" w:hAnsi="微軟正黑體" w:hint="eastAsia"/>
        </w:rPr>
      </w:pPr>
      <w:bookmarkStart w:id="51" w:name="c39"/>
      <w:bookmarkEnd w:id="51"/>
      <w:r w:rsidRPr="00776503">
        <w:rPr>
          <w:rFonts w:ascii="微軟正黑體" w:eastAsia="微軟正黑體" w:hAnsi="微軟正黑體" w:hint="eastAsia"/>
        </w:rPr>
        <w:t>第39條</w:t>
      </w:r>
      <w:r w:rsidRPr="00776503">
        <w:rPr>
          <w:rFonts w:ascii="微軟正黑體" w:eastAsia="微軟正黑體" w:hAnsi="微軟正黑體" w:hint="eastAsia"/>
          <w:sz w:val="18"/>
        </w:rPr>
        <w:t xml:space="preserve">　</w:t>
      </w:r>
      <w:r w:rsidRPr="00776503">
        <w:rPr>
          <w:rFonts w:ascii="微軟正黑體" w:eastAsia="微軟正黑體" w:hAnsi="微軟正黑體" w:hint="eastAsia"/>
          <w:b w:val="0"/>
          <w:color w:val="5F5F5F"/>
          <w:sz w:val="18"/>
        </w:rPr>
        <w:t>【法律責任】第一款~</w:t>
      </w:r>
      <w:hyperlink w:anchor="c66" w:history="1">
        <w:r w:rsidRPr="00776503">
          <w:rPr>
            <w:rStyle w:val="a3"/>
            <w:rFonts w:ascii="微軟正黑體" w:eastAsia="微軟正黑體" w:hAnsi="微軟正黑體"/>
            <w:sz w:val="18"/>
          </w:rPr>
          <w:t>§66</w:t>
        </w:r>
      </w:hyperlink>
    </w:p>
    <w:p w14:paraId="68CBBA1A"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以出讓方式取得土地使用權的，轉讓房地產時，應當符合下列條件：</w:t>
      </w:r>
    </w:p>
    <w:p w14:paraId="6AAF6177"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rPr>
        <w:t xml:space="preserve">　　（一）按照出讓合同約定已經支付全部土地使用權出讓金，並取得土地使用權證書；</w:t>
      </w:r>
    </w:p>
    <w:p w14:paraId="653B1341"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rPr>
        <w:t xml:space="preserve">　　（二）按照出讓合同約定進行投資開發，屬於房屋建設工程的，完成開發投資總額的百分之二十五以上，屬於成片開發土地的，形成工業用地或者其他建設用地條件。</w:t>
      </w:r>
    </w:p>
    <w:p w14:paraId="265E9C93" w14:textId="77777777" w:rsidR="00103C00" w:rsidRPr="00776503" w:rsidRDefault="00103C00" w:rsidP="00103C00">
      <w:pPr>
        <w:ind w:left="142"/>
        <w:rPr>
          <w:rFonts w:ascii="微軟正黑體" w:eastAsia="微軟正黑體" w:hAnsi="微軟正黑體" w:hint="eastAsia"/>
          <w:color w:val="17365D"/>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2</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17365D"/>
        </w:rPr>
        <w:t>轉讓房地產時房屋已經建成的，還應當持有房屋所有權證書。</w:t>
      </w:r>
    </w:p>
    <w:p w14:paraId="16A985D4" w14:textId="2911583E" w:rsidR="00103C00" w:rsidRPr="00776503" w:rsidRDefault="00103C00" w:rsidP="00103C00">
      <w:pPr>
        <w:pStyle w:val="2"/>
        <w:rPr>
          <w:rFonts w:ascii="微軟正黑體" w:eastAsia="微軟正黑體" w:hAnsi="微軟正黑體" w:hint="eastAsia"/>
        </w:rPr>
      </w:pPr>
      <w:bookmarkStart w:id="52" w:name="c40"/>
      <w:bookmarkEnd w:id="52"/>
      <w:r w:rsidRPr="00776503">
        <w:rPr>
          <w:rFonts w:ascii="微軟正黑體" w:eastAsia="微軟正黑體" w:hAnsi="微軟正黑體" w:hint="eastAsia"/>
        </w:rPr>
        <w:t>第40條</w:t>
      </w:r>
      <w:r w:rsidRPr="00776503">
        <w:rPr>
          <w:rFonts w:ascii="微軟正黑體" w:eastAsia="微軟正黑體" w:hAnsi="微軟正黑體" w:hint="eastAsia"/>
          <w:sz w:val="18"/>
        </w:rPr>
        <w:t xml:space="preserve">　</w:t>
      </w:r>
      <w:r w:rsidRPr="00776503">
        <w:rPr>
          <w:rFonts w:ascii="微軟正黑體" w:eastAsia="微軟正黑體" w:hAnsi="微軟正黑體" w:hint="eastAsia"/>
          <w:b w:val="0"/>
          <w:color w:val="5F5F5F"/>
          <w:sz w:val="18"/>
        </w:rPr>
        <w:t>【法律責任】第一款~</w:t>
      </w:r>
      <w:hyperlink w:anchor="c67" w:history="1">
        <w:r w:rsidRPr="00776503">
          <w:rPr>
            <w:rStyle w:val="a3"/>
            <w:rFonts w:ascii="微軟正黑體" w:eastAsia="微軟正黑體" w:hAnsi="微軟正黑體"/>
            <w:sz w:val="18"/>
          </w:rPr>
          <w:t>§67</w:t>
        </w:r>
      </w:hyperlink>
    </w:p>
    <w:p w14:paraId="007FC201"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以劃撥方式取得土地使用權的，轉讓房地產時，應當按照國務院規定，報有批准權的人民政府審批。有批准權的人民政府准予轉讓的，應當由受讓方辦理土地使用權出讓手續，並依照國家有關規定繳納土地使用權出讓金。</w:t>
      </w:r>
    </w:p>
    <w:p w14:paraId="40424561" w14:textId="77777777" w:rsidR="00103C00" w:rsidRPr="00776503" w:rsidRDefault="00103C00" w:rsidP="00103C00">
      <w:pPr>
        <w:ind w:left="142"/>
        <w:rPr>
          <w:rFonts w:ascii="微軟正黑體" w:eastAsia="微軟正黑體" w:hAnsi="微軟正黑體" w:hint="eastAsia"/>
          <w:color w:val="17365D"/>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2</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17365D"/>
        </w:rPr>
        <w:t>以劃撥方式取得土地使用權的，轉讓房地產報批時，有批准權的人民政府按照國務院規定決定可以不辦理土地使用權出讓手續的，轉讓方應當按照國務院規定將轉讓房地產所獲收益中的土地收益上繳國家或者作其他處理。</w:t>
      </w:r>
    </w:p>
    <w:p w14:paraId="496C69BD" w14:textId="77777777" w:rsidR="00103C00" w:rsidRPr="00776503" w:rsidRDefault="00103C00" w:rsidP="00103C00">
      <w:pPr>
        <w:pStyle w:val="2"/>
        <w:rPr>
          <w:rFonts w:ascii="微軟正黑體" w:eastAsia="微軟正黑體" w:hAnsi="微軟正黑體" w:hint="eastAsia"/>
        </w:rPr>
      </w:pPr>
      <w:bookmarkStart w:id="53" w:name="c41"/>
      <w:bookmarkEnd w:id="53"/>
      <w:r w:rsidRPr="00776503">
        <w:rPr>
          <w:rFonts w:ascii="微軟正黑體" w:eastAsia="微軟正黑體" w:hAnsi="微軟正黑體" w:hint="eastAsia"/>
        </w:rPr>
        <w:t>第41條</w:t>
      </w:r>
    </w:p>
    <w:p w14:paraId="5F21523F"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房地產轉讓，應當簽訂書面轉讓合同，合同中應當載明土地使用權取得的方式。</w:t>
      </w:r>
    </w:p>
    <w:p w14:paraId="1C5D2BE2" w14:textId="77777777" w:rsidR="00103C00" w:rsidRPr="00776503" w:rsidRDefault="00103C00" w:rsidP="00103C00">
      <w:pPr>
        <w:pStyle w:val="2"/>
        <w:rPr>
          <w:rFonts w:ascii="微軟正黑體" w:eastAsia="微軟正黑體" w:hAnsi="微軟正黑體" w:hint="eastAsia"/>
        </w:rPr>
      </w:pPr>
      <w:bookmarkStart w:id="54" w:name="c42"/>
      <w:bookmarkEnd w:id="54"/>
      <w:r w:rsidRPr="00776503">
        <w:rPr>
          <w:rFonts w:ascii="微軟正黑體" w:eastAsia="微軟正黑體" w:hAnsi="微軟正黑體" w:hint="eastAsia"/>
        </w:rPr>
        <w:t>第42條</w:t>
      </w:r>
    </w:p>
    <w:p w14:paraId="3D692D48"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房地產轉讓時，土地使用權出讓合同載明的權利、義務隨之轉移。</w:t>
      </w:r>
    </w:p>
    <w:p w14:paraId="06FAF522" w14:textId="77777777" w:rsidR="00103C00" w:rsidRPr="00776503" w:rsidRDefault="00103C00" w:rsidP="00103C00">
      <w:pPr>
        <w:pStyle w:val="2"/>
        <w:rPr>
          <w:rFonts w:ascii="微軟正黑體" w:eastAsia="微軟正黑體" w:hAnsi="微軟正黑體" w:hint="eastAsia"/>
        </w:rPr>
      </w:pPr>
      <w:bookmarkStart w:id="55" w:name="c43"/>
      <w:bookmarkEnd w:id="55"/>
      <w:r w:rsidRPr="00776503">
        <w:rPr>
          <w:rFonts w:ascii="微軟正黑體" w:eastAsia="微軟正黑體" w:hAnsi="微軟正黑體" w:hint="eastAsia"/>
        </w:rPr>
        <w:t>第43條</w:t>
      </w:r>
    </w:p>
    <w:p w14:paraId="649AC1E3"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以出讓方式取得土地使用權的，轉讓房地產後，其土地使用權的使用年限為原土地使用權出讓合同約定的使用年限減去原土地使用者已經使用年限後的剩餘年限。</w:t>
      </w:r>
    </w:p>
    <w:p w14:paraId="200D0592" w14:textId="77777777" w:rsidR="00103C00" w:rsidRPr="00776503" w:rsidRDefault="00103C00" w:rsidP="00103C00">
      <w:pPr>
        <w:pStyle w:val="2"/>
        <w:rPr>
          <w:rFonts w:ascii="微軟正黑體" w:eastAsia="微軟正黑體" w:hAnsi="微軟正黑體" w:hint="eastAsia"/>
        </w:rPr>
      </w:pPr>
      <w:bookmarkStart w:id="56" w:name="c44"/>
      <w:bookmarkEnd w:id="56"/>
      <w:r w:rsidRPr="00776503">
        <w:rPr>
          <w:rFonts w:ascii="微軟正黑體" w:eastAsia="微軟正黑體" w:hAnsi="微軟正黑體" w:hint="eastAsia"/>
        </w:rPr>
        <w:t>第44條</w:t>
      </w:r>
    </w:p>
    <w:p w14:paraId="2E9B7F4B"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以出讓方式取得土地使用權的，轉讓房地產後，受讓人改變原土地使用權出讓合同約定的土地用途的，必須取得原出讓方和市、縣人民政府城市規划行政主管部門的同意，簽訂土地使用權出讓合同變更協議或者重新簽訂土地使用權出讓合同，相應調整土地使用權出讓金。</w:t>
      </w:r>
    </w:p>
    <w:p w14:paraId="1E6F1E24" w14:textId="19731B51" w:rsidR="00103C00" w:rsidRPr="00776503" w:rsidRDefault="00103C00" w:rsidP="00103C00">
      <w:pPr>
        <w:pStyle w:val="2"/>
        <w:rPr>
          <w:rFonts w:ascii="微軟正黑體" w:eastAsia="微軟正黑體" w:hAnsi="微軟正黑體" w:hint="eastAsia"/>
        </w:rPr>
      </w:pPr>
      <w:bookmarkStart w:id="57" w:name="c45"/>
      <w:bookmarkEnd w:id="57"/>
      <w:r w:rsidRPr="00776503">
        <w:rPr>
          <w:rFonts w:ascii="微軟正黑體" w:eastAsia="微軟正黑體" w:hAnsi="微軟正黑體" w:hint="eastAsia"/>
        </w:rPr>
        <w:t>第45條</w:t>
      </w:r>
      <w:r w:rsidRPr="00776503">
        <w:rPr>
          <w:rFonts w:ascii="微軟正黑體" w:eastAsia="微軟正黑體" w:hAnsi="微軟正黑體" w:hint="eastAsia"/>
          <w:sz w:val="18"/>
        </w:rPr>
        <w:t xml:space="preserve">　</w:t>
      </w:r>
      <w:r w:rsidRPr="00776503">
        <w:rPr>
          <w:rFonts w:ascii="微軟正黑體" w:eastAsia="微軟正黑體" w:hAnsi="微軟正黑體" w:hint="eastAsia"/>
          <w:b w:val="0"/>
          <w:color w:val="5F5F5F"/>
          <w:sz w:val="18"/>
        </w:rPr>
        <w:t>【法律責任】第一款~</w:t>
      </w:r>
      <w:hyperlink w:anchor="c68" w:history="1">
        <w:r w:rsidRPr="00776503">
          <w:rPr>
            <w:rStyle w:val="a3"/>
            <w:rFonts w:ascii="微軟正黑體" w:eastAsia="微軟正黑體" w:hAnsi="微軟正黑體"/>
            <w:sz w:val="18"/>
          </w:rPr>
          <w:t>§68</w:t>
        </w:r>
      </w:hyperlink>
    </w:p>
    <w:p w14:paraId="27E3FFE8"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商品房預售，應當符合下列條件：</w:t>
      </w:r>
    </w:p>
    <w:p w14:paraId="70DD1CED"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rPr>
        <w:t xml:space="preserve">　　（一）已交付全部土地使用權出讓金，取得土地使用權證書；</w:t>
      </w:r>
    </w:p>
    <w:p w14:paraId="6DABB265"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rPr>
        <w:t xml:space="preserve">　　（二）持有建設工程規劃許可證；</w:t>
      </w:r>
    </w:p>
    <w:p w14:paraId="6EE7C819"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rPr>
        <w:t xml:space="preserve">　　（三）按提供預售的商品房計算，投入開發建設的資金達到工程建設總投資的百分之二十五以上，並已經確定施工進度和竣工交付日期；</w:t>
      </w:r>
    </w:p>
    <w:p w14:paraId="4CF44737"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rPr>
        <w:t xml:space="preserve">　　（四）向縣級以上人民政府房產管理部門辦理預售登記，取得商品房預售許可證明。</w:t>
      </w:r>
    </w:p>
    <w:p w14:paraId="525CE49E"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2</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17365D"/>
        </w:rPr>
        <w:t>商品房預售人應當按照國家有關規定將預售合同報縣級以上人民政府房產管理部門和土地管理部門登記備案</w:t>
      </w:r>
      <w:r w:rsidRPr="00776503">
        <w:rPr>
          <w:rFonts w:ascii="微軟正黑體" w:eastAsia="微軟正黑體" w:hAnsi="微軟正黑體" w:hint="eastAsia"/>
        </w:rPr>
        <w:t>。</w:t>
      </w:r>
    </w:p>
    <w:p w14:paraId="50BB60DB"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3</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商品房預售所得款項，必須用於有關的工程建設。</w:t>
      </w:r>
    </w:p>
    <w:p w14:paraId="3F7F9B22" w14:textId="77777777" w:rsidR="00103C00" w:rsidRPr="00776503" w:rsidRDefault="00103C00" w:rsidP="00103C00">
      <w:pPr>
        <w:pStyle w:val="2"/>
        <w:rPr>
          <w:rFonts w:ascii="微軟正黑體" w:eastAsia="微軟正黑體" w:hAnsi="微軟正黑體" w:hint="eastAsia"/>
        </w:rPr>
      </w:pPr>
      <w:bookmarkStart w:id="58" w:name="c46"/>
      <w:bookmarkEnd w:id="58"/>
      <w:r w:rsidRPr="00776503">
        <w:rPr>
          <w:rFonts w:ascii="微軟正黑體" w:eastAsia="微軟正黑體" w:hAnsi="微軟正黑體" w:hint="eastAsia"/>
        </w:rPr>
        <w:lastRenderedPageBreak/>
        <w:t>第46條</w:t>
      </w:r>
    </w:p>
    <w:p w14:paraId="1D6F3E92"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商品房預售的，商品房預購人將購買的未竣工的預售商品房再行轉讓的問題，由國務院規定。</w:t>
      </w:r>
    </w:p>
    <w:p w14:paraId="4FC02B00" w14:textId="6FEBAF44"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rPr>
        <w:t xml:space="preserve">　　　　</w:t>
      </w:r>
      <w:r w:rsidRPr="00776503">
        <w:rPr>
          <w:rFonts w:ascii="微軟正黑體" w:eastAsia="微軟正黑體" w:hAnsi="微軟正黑體" w:hint="eastAsia"/>
          <w:color w:val="808000"/>
          <w:sz w:val="18"/>
        </w:rPr>
        <w:t xml:space="preserve">　　　　　　　　　　　　　　　　　　　　　　　　　　　　　　　　　　　　　　　　　　　　</w:t>
      </w:r>
      <w:hyperlink w:anchor="c章節索引" w:history="1">
        <w:r w:rsidRPr="00776503">
          <w:rPr>
            <w:rStyle w:val="a3"/>
            <w:rFonts w:ascii="微軟正黑體" w:eastAsia="微軟正黑體" w:hAnsi="微軟正黑體"/>
            <w:sz w:val="18"/>
          </w:rPr>
          <w:t>回索引</w:t>
        </w:r>
      </w:hyperlink>
      <w:r w:rsidRPr="00776503">
        <w:rPr>
          <w:rFonts w:ascii="微軟正黑體" w:eastAsia="微軟正黑體" w:hAnsi="微軟正黑體" w:hint="eastAsia"/>
          <w:color w:val="808000"/>
          <w:sz w:val="18"/>
        </w:rPr>
        <w:t>〉〉</w:t>
      </w:r>
    </w:p>
    <w:p w14:paraId="1A3E6F2D" w14:textId="77777777" w:rsidR="00103C00" w:rsidRPr="00776503" w:rsidRDefault="00103C00" w:rsidP="00103C00">
      <w:pPr>
        <w:pStyle w:val="1"/>
        <w:rPr>
          <w:rFonts w:ascii="微軟正黑體" w:eastAsia="微軟正黑體" w:hAnsi="微軟正黑體" w:hint="eastAsia"/>
        </w:rPr>
      </w:pPr>
      <w:bookmarkStart w:id="59" w:name="_第四章__房地產交易_3"/>
      <w:bookmarkEnd w:id="59"/>
      <w:r w:rsidRPr="00776503">
        <w:rPr>
          <w:rFonts w:ascii="微軟正黑體" w:eastAsia="微軟正黑體" w:hAnsi="微軟正黑體" w:hint="eastAsia"/>
        </w:rPr>
        <w:t>第四章　　房地產交易　　第三節　　房地產抵押</w:t>
      </w:r>
    </w:p>
    <w:p w14:paraId="683BD275" w14:textId="77777777" w:rsidR="00103C00" w:rsidRPr="00776503" w:rsidRDefault="00103C00" w:rsidP="00103C00">
      <w:pPr>
        <w:pStyle w:val="2"/>
        <w:rPr>
          <w:rFonts w:ascii="微軟正黑體" w:eastAsia="微軟正黑體" w:hAnsi="微軟正黑體" w:hint="eastAsia"/>
        </w:rPr>
      </w:pPr>
      <w:bookmarkStart w:id="60" w:name="c47"/>
      <w:bookmarkEnd w:id="60"/>
      <w:r w:rsidRPr="00776503">
        <w:rPr>
          <w:rFonts w:ascii="微軟正黑體" w:eastAsia="微軟正黑體" w:hAnsi="微軟正黑體" w:hint="eastAsia"/>
        </w:rPr>
        <w:t>第47條</w:t>
      </w:r>
    </w:p>
    <w:p w14:paraId="5A05CCC9"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房地產抵押，是指抵押人以其合法的房地產以不轉移佔有的方式向抵押權人提供債務履行擔保的行為。債務人不履行債務時，抵押權人有權依法以抵押的房地產拍賣所得的價款優先受償。</w:t>
      </w:r>
    </w:p>
    <w:p w14:paraId="2B8E25A5" w14:textId="77777777" w:rsidR="00103C00" w:rsidRPr="00776503" w:rsidRDefault="00103C00" w:rsidP="00103C00">
      <w:pPr>
        <w:pStyle w:val="2"/>
        <w:rPr>
          <w:rFonts w:ascii="微軟正黑體" w:eastAsia="微軟正黑體" w:hAnsi="微軟正黑體" w:hint="eastAsia"/>
        </w:rPr>
      </w:pPr>
      <w:bookmarkStart w:id="61" w:name="c48"/>
      <w:bookmarkEnd w:id="61"/>
      <w:r w:rsidRPr="00776503">
        <w:rPr>
          <w:rFonts w:ascii="微軟正黑體" w:eastAsia="微軟正黑體" w:hAnsi="微軟正黑體" w:hint="eastAsia"/>
        </w:rPr>
        <w:t>第48條</w:t>
      </w:r>
    </w:p>
    <w:p w14:paraId="0746F0A1"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依法取得的房屋所有權連同該房屋佔用範圍內的土地使用權，可以設定抵押權。</w:t>
      </w:r>
    </w:p>
    <w:p w14:paraId="478A011E" w14:textId="77777777" w:rsidR="00103C00" w:rsidRPr="00776503" w:rsidRDefault="00103C00" w:rsidP="00103C00">
      <w:pPr>
        <w:ind w:left="142"/>
        <w:rPr>
          <w:rFonts w:ascii="微軟正黑體" w:eastAsia="微軟正黑體" w:hAnsi="微軟正黑體" w:hint="eastAsia"/>
          <w:color w:val="17365D"/>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2</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17365D"/>
        </w:rPr>
        <w:t>以出讓方式取得的土地使用權，可以設定抵押權。</w:t>
      </w:r>
    </w:p>
    <w:p w14:paraId="1459B152" w14:textId="77777777" w:rsidR="00103C00" w:rsidRPr="00776503" w:rsidRDefault="00103C00" w:rsidP="00103C00">
      <w:pPr>
        <w:pStyle w:val="2"/>
        <w:rPr>
          <w:rFonts w:ascii="微軟正黑體" w:eastAsia="微軟正黑體" w:hAnsi="微軟正黑體" w:hint="eastAsia"/>
        </w:rPr>
      </w:pPr>
      <w:bookmarkStart w:id="62" w:name="c49"/>
      <w:bookmarkEnd w:id="62"/>
      <w:r w:rsidRPr="00776503">
        <w:rPr>
          <w:rFonts w:ascii="微軟正黑體" w:eastAsia="微軟正黑體" w:hAnsi="微軟正黑體" w:hint="eastAsia"/>
        </w:rPr>
        <w:t>第49條</w:t>
      </w:r>
    </w:p>
    <w:p w14:paraId="4FF44CF6"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房地產抵押，應當憑土地使用權證書、房屋所有權證書辦理。</w:t>
      </w:r>
    </w:p>
    <w:p w14:paraId="6A395FB8" w14:textId="77777777" w:rsidR="00103C00" w:rsidRPr="00776503" w:rsidRDefault="00103C00" w:rsidP="00103C00">
      <w:pPr>
        <w:pStyle w:val="2"/>
        <w:rPr>
          <w:rFonts w:ascii="微軟正黑體" w:eastAsia="微軟正黑體" w:hAnsi="微軟正黑體" w:hint="eastAsia"/>
        </w:rPr>
      </w:pPr>
      <w:bookmarkStart w:id="63" w:name="c50"/>
      <w:bookmarkEnd w:id="63"/>
      <w:r w:rsidRPr="00776503">
        <w:rPr>
          <w:rFonts w:ascii="微軟正黑體" w:eastAsia="微軟正黑體" w:hAnsi="微軟正黑體" w:hint="eastAsia"/>
        </w:rPr>
        <w:t>第50條</w:t>
      </w:r>
    </w:p>
    <w:p w14:paraId="3619F454"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房地產抵押，抵押人和抵押權人應當簽訂書面抵押合同。</w:t>
      </w:r>
    </w:p>
    <w:p w14:paraId="1CBF163B" w14:textId="77777777" w:rsidR="00103C00" w:rsidRPr="00776503" w:rsidRDefault="00103C00" w:rsidP="00103C00">
      <w:pPr>
        <w:pStyle w:val="2"/>
        <w:rPr>
          <w:rFonts w:ascii="微軟正黑體" w:eastAsia="微軟正黑體" w:hAnsi="微軟正黑體" w:hint="eastAsia"/>
        </w:rPr>
      </w:pPr>
      <w:bookmarkStart w:id="64" w:name="c51"/>
      <w:bookmarkEnd w:id="64"/>
      <w:r w:rsidRPr="00776503">
        <w:rPr>
          <w:rFonts w:ascii="微軟正黑體" w:eastAsia="微軟正黑體" w:hAnsi="微軟正黑體" w:hint="eastAsia"/>
        </w:rPr>
        <w:t>第51條</w:t>
      </w:r>
    </w:p>
    <w:p w14:paraId="69C4957F"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設定房地產抵押權的土地使用權是以劃撥方式取得的，依法拍賣該房地產後，應當從拍賣所得的價款中繳納相當於應繳納的土地使用權出讓金的款額後，抵押權人方可優先受償。</w:t>
      </w:r>
    </w:p>
    <w:p w14:paraId="35A80E97" w14:textId="77777777" w:rsidR="00103C00" w:rsidRPr="00776503" w:rsidRDefault="00103C00" w:rsidP="00103C00">
      <w:pPr>
        <w:pStyle w:val="2"/>
        <w:rPr>
          <w:rFonts w:ascii="微軟正黑體" w:eastAsia="微軟正黑體" w:hAnsi="微軟正黑體" w:hint="eastAsia"/>
        </w:rPr>
      </w:pPr>
      <w:bookmarkStart w:id="65" w:name="c52"/>
      <w:bookmarkEnd w:id="65"/>
      <w:r w:rsidRPr="00776503">
        <w:rPr>
          <w:rFonts w:ascii="微軟正黑體" w:eastAsia="微軟正黑體" w:hAnsi="微軟正黑體" w:hint="eastAsia"/>
        </w:rPr>
        <w:t>第52條</w:t>
      </w:r>
    </w:p>
    <w:p w14:paraId="0B448E73"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房地產抵押合同簽訂後，土地上新增的房屋不屬於抵押財產。需要拍賣該抵押的房地產時，可以依法將土地上新增的房屋與抵押財產一同拍賣，但對拍賣新增房屋所得，抵押權人無權優先受償。</w:t>
      </w:r>
    </w:p>
    <w:p w14:paraId="60199237" w14:textId="3FAFB06D"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rPr>
        <w:t xml:space="preserve">　　　　</w:t>
      </w:r>
      <w:r w:rsidRPr="00776503">
        <w:rPr>
          <w:rFonts w:ascii="微軟正黑體" w:eastAsia="微軟正黑體" w:hAnsi="微軟正黑體" w:hint="eastAsia"/>
          <w:color w:val="808000"/>
          <w:sz w:val="18"/>
        </w:rPr>
        <w:t xml:space="preserve">　　　　　　　　　　　　　　　　　　　　　　　　　　　　　　　　　　　　　　　　　　　　</w:t>
      </w:r>
      <w:hyperlink w:anchor="c章節索引" w:history="1">
        <w:r w:rsidRPr="00776503">
          <w:rPr>
            <w:rStyle w:val="a3"/>
            <w:rFonts w:ascii="微軟正黑體" w:eastAsia="微軟正黑體" w:hAnsi="微軟正黑體"/>
            <w:sz w:val="18"/>
          </w:rPr>
          <w:t>回索引</w:t>
        </w:r>
      </w:hyperlink>
      <w:r w:rsidRPr="00776503">
        <w:rPr>
          <w:rFonts w:ascii="微軟正黑體" w:eastAsia="微軟正黑體" w:hAnsi="微軟正黑體" w:hint="eastAsia"/>
          <w:color w:val="808000"/>
          <w:sz w:val="18"/>
        </w:rPr>
        <w:t>〉〉</w:t>
      </w:r>
    </w:p>
    <w:p w14:paraId="500B29E9" w14:textId="77777777" w:rsidR="00103C00" w:rsidRPr="00776503" w:rsidRDefault="00103C00" w:rsidP="00103C00">
      <w:pPr>
        <w:pStyle w:val="1"/>
        <w:rPr>
          <w:rFonts w:ascii="微軟正黑體" w:eastAsia="微軟正黑體" w:hAnsi="微軟正黑體" w:hint="eastAsia"/>
        </w:rPr>
      </w:pPr>
      <w:bookmarkStart w:id="66" w:name="_第四章__房地產交易_4"/>
      <w:bookmarkEnd w:id="66"/>
      <w:r w:rsidRPr="00776503">
        <w:rPr>
          <w:rFonts w:ascii="微軟正黑體" w:eastAsia="微軟正黑體" w:hAnsi="微軟正黑體" w:hint="eastAsia"/>
        </w:rPr>
        <w:t>第四章　　房地產交易　　第四節　　房屋租賃</w:t>
      </w:r>
    </w:p>
    <w:p w14:paraId="5753B8FE" w14:textId="77777777" w:rsidR="00103C00" w:rsidRPr="00776503" w:rsidRDefault="00103C00" w:rsidP="00103C00">
      <w:pPr>
        <w:pStyle w:val="2"/>
        <w:rPr>
          <w:rFonts w:ascii="微軟正黑體" w:eastAsia="微軟正黑體" w:hAnsi="微軟正黑體" w:hint="eastAsia"/>
        </w:rPr>
      </w:pPr>
      <w:bookmarkStart w:id="67" w:name="c53"/>
      <w:bookmarkEnd w:id="67"/>
      <w:r w:rsidRPr="00776503">
        <w:rPr>
          <w:rFonts w:ascii="微軟正黑體" w:eastAsia="微軟正黑體" w:hAnsi="微軟正黑體" w:hint="eastAsia"/>
        </w:rPr>
        <w:t>第53條</w:t>
      </w:r>
    </w:p>
    <w:p w14:paraId="41ECD0F3"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房屋租賃，是指房屋所有權人作為出租人將其房屋出租給承租人使用，由承租人向出租人支付租金的行為。</w:t>
      </w:r>
    </w:p>
    <w:p w14:paraId="3518CA9A" w14:textId="77777777" w:rsidR="00103C00" w:rsidRPr="00776503" w:rsidRDefault="00103C00" w:rsidP="00103C00">
      <w:pPr>
        <w:pStyle w:val="2"/>
        <w:rPr>
          <w:rFonts w:ascii="微軟正黑體" w:eastAsia="微軟正黑體" w:hAnsi="微軟正黑體" w:hint="eastAsia"/>
        </w:rPr>
      </w:pPr>
      <w:bookmarkStart w:id="68" w:name="c54"/>
      <w:bookmarkEnd w:id="68"/>
      <w:r w:rsidRPr="00776503">
        <w:rPr>
          <w:rFonts w:ascii="微軟正黑體" w:eastAsia="微軟正黑體" w:hAnsi="微軟正黑體" w:hint="eastAsia"/>
        </w:rPr>
        <w:t>第54條</w:t>
      </w:r>
    </w:p>
    <w:p w14:paraId="132144FF"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房屋租賃，出租人和承租人應當簽訂書面租賃合同，約定租賃期限、租賃用途、租賃價格、修繕責任等條款，以及雙方的其他權利和義務，並向房產管理部門登記備案。</w:t>
      </w:r>
    </w:p>
    <w:p w14:paraId="7E60B650" w14:textId="77777777" w:rsidR="00103C00" w:rsidRPr="00776503" w:rsidRDefault="00103C00" w:rsidP="00103C00">
      <w:pPr>
        <w:pStyle w:val="2"/>
        <w:rPr>
          <w:rFonts w:ascii="微軟正黑體" w:eastAsia="微軟正黑體" w:hAnsi="微軟正黑體" w:hint="eastAsia"/>
        </w:rPr>
      </w:pPr>
      <w:bookmarkStart w:id="69" w:name="c55"/>
      <w:bookmarkEnd w:id="69"/>
      <w:r w:rsidRPr="00776503">
        <w:rPr>
          <w:rFonts w:ascii="微軟正黑體" w:eastAsia="微軟正黑體" w:hAnsi="微軟正黑體" w:hint="eastAsia"/>
        </w:rPr>
        <w:t>第55條</w:t>
      </w:r>
    </w:p>
    <w:p w14:paraId="5F3F066F"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住宅用房的租賃，應當執行國家和房屋所在城市人民政府規定的租賃政策。租用房屋從事生產、經營活動的，由租賃雙方協商議定租金和其他租賃條款。</w:t>
      </w:r>
    </w:p>
    <w:p w14:paraId="0FE6B568" w14:textId="77777777" w:rsidR="00103C00" w:rsidRPr="00776503" w:rsidRDefault="00103C00" w:rsidP="00103C00">
      <w:pPr>
        <w:pStyle w:val="2"/>
        <w:rPr>
          <w:rFonts w:ascii="微軟正黑體" w:eastAsia="微軟正黑體" w:hAnsi="微軟正黑體" w:hint="eastAsia"/>
        </w:rPr>
      </w:pPr>
      <w:bookmarkStart w:id="70" w:name="c56"/>
      <w:bookmarkEnd w:id="70"/>
      <w:r w:rsidRPr="00776503">
        <w:rPr>
          <w:rFonts w:ascii="微軟正黑體" w:eastAsia="微軟正黑體" w:hAnsi="微軟正黑體" w:hint="eastAsia"/>
        </w:rPr>
        <w:lastRenderedPageBreak/>
        <w:t>第56條</w:t>
      </w:r>
    </w:p>
    <w:p w14:paraId="20CA0B88"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以營利為目的，房屋所有權人將以劃撥方式取得使用權的國有土地上建成的房屋出租的，應當將租金中所含土地收益上繳國家。具體辦法由國務院規定。</w:t>
      </w:r>
    </w:p>
    <w:p w14:paraId="02293574" w14:textId="52100EA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rPr>
        <w:t xml:space="preserve">　　　　</w:t>
      </w:r>
      <w:r w:rsidRPr="00776503">
        <w:rPr>
          <w:rFonts w:ascii="微軟正黑體" w:eastAsia="微軟正黑體" w:hAnsi="微軟正黑體" w:hint="eastAsia"/>
          <w:color w:val="808000"/>
          <w:sz w:val="18"/>
        </w:rPr>
        <w:t xml:space="preserve">　　　　　　　　　　　　　　　　　　　　　　　　　　　　　　　　　　　　　　　　　　　　</w:t>
      </w:r>
      <w:hyperlink w:anchor="c章節索引" w:history="1">
        <w:r w:rsidRPr="00776503">
          <w:rPr>
            <w:rStyle w:val="a3"/>
            <w:rFonts w:ascii="微軟正黑體" w:eastAsia="微軟正黑體" w:hAnsi="微軟正黑體"/>
            <w:sz w:val="18"/>
          </w:rPr>
          <w:t>回索引</w:t>
        </w:r>
      </w:hyperlink>
      <w:r w:rsidRPr="00776503">
        <w:rPr>
          <w:rFonts w:ascii="微軟正黑體" w:eastAsia="微軟正黑體" w:hAnsi="微軟正黑體" w:hint="eastAsia"/>
          <w:color w:val="808000"/>
          <w:sz w:val="18"/>
        </w:rPr>
        <w:t>〉〉</w:t>
      </w:r>
    </w:p>
    <w:p w14:paraId="01F45CD7" w14:textId="77777777" w:rsidR="00103C00" w:rsidRPr="00776503" w:rsidRDefault="00103C00" w:rsidP="00103C00">
      <w:pPr>
        <w:pStyle w:val="1"/>
        <w:rPr>
          <w:rFonts w:ascii="微軟正黑體" w:eastAsia="微軟正黑體" w:hAnsi="微軟正黑體" w:hint="eastAsia"/>
        </w:rPr>
      </w:pPr>
      <w:bookmarkStart w:id="71" w:name="_第四章__房地產交易_5"/>
      <w:bookmarkEnd w:id="71"/>
      <w:r w:rsidRPr="00776503">
        <w:rPr>
          <w:rFonts w:ascii="微軟正黑體" w:eastAsia="微軟正黑體" w:hAnsi="微軟正黑體" w:hint="eastAsia"/>
        </w:rPr>
        <w:t>第四章　　房地產交易　　第五節　中介服務機構</w:t>
      </w:r>
    </w:p>
    <w:p w14:paraId="169A5257" w14:textId="77777777" w:rsidR="00103C00" w:rsidRPr="00776503" w:rsidRDefault="00103C00" w:rsidP="00103C00">
      <w:pPr>
        <w:pStyle w:val="2"/>
        <w:rPr>
          <w:rFonts w:ascii="微軟正黑體" w:eastAsia="微軟正黑體" w:hAnsi="微軟正黑體" w:hint="eastAsia"/>
        </w:rPr>
      </w:pPr>
      <w:bookmarkStart w:id="72" w:name="c57"/>
      <w:bookmarkEnd w:id="72"/>
      <w:r w:rsidRPr="00776503">
        <w:rPr>
          <w:rFonts w:ascii="微軟正黑體" w:eastAsia="微軟正黑體" w:hAnsi="微軟正黑體" w:hint="eastAsia"/>
        </w:rPr>
        <w:t>第57條</w:t>
      </w:r>
    </w:p>
    <w:p w14:paraId="3955A0DA"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房地產中介服務機構包括房地產咨詢機構、房地產價格評估機構、房地產經紀機構等。</w:t>
      </w:r>
    </w:p>
    <w:p w14:paraId="2508A7D4" w14:textId="4D0EFA54" w:rsidR="00103C00" w:rsidRPr="00776503" w:rsidRDefault="00103C00" w:rsidP="00103C00">
      <w:pPr>
        <w:pStyle w:val="2"/>
        <w:rPr>
          <w:rFonts w:ascii="微軟正黑體" w:eastAsia="微軟正黑體" w:hAnsi="微軟正黑體" w:hint="eastAsia"/>
        </w:rPr>
      </w:pPr>
      <w:bookmarkStart w:id="73" w:name="c58"/>
      <w:bookmarkEnd w:id="73"/>
      <w:r w:rsidRPr="00776503">
        <w:rPr>
          <w:rFonts w:ascii="微軟正黑體" w:eastAsia="微軟正黑體" w:hAnsi="微軟正黑體" w:hint="eastAsia"/>
        </w:rPr>
        <w:t>第58條</w:t>
      </w:r>
      <w:r w:rsidRPr="00776503">
        <w:rPr>
          <w:rFonts w:ascii="微軟正黑體" w:eastAsia="微軟正黑體" w:hAnsi="微軟正黑體" w:hint="eastAsia"/>
          <w:sz w:val="18"/>
        </w:rPr>
        <w:t xml:space="preserve">　</w:t>
      </w:r>
      <w:r w:rsidRPr="00776503">
        <w:rPr>
          <w:rFonts w:ascii="微軟正黑體" w:eastAsia="微軟正黑體" w:hAnsi="微軟正黑體" w:hint="eastAsia"/>
          <w:b w:val="0"/>
          <w:color w:val="5F5F5F"/>
          <w:sz w:val="18"/>
        </w:rPr>
        <w:t>【法律責任】</w:t>
      </w:r>
      <w:hyperlink w:anchor="c69" w:history="1">
        <w:r w:rsidRPr="00776503">
          <w:rPr>
            <w:rStyle w:val="a3"/>
            <w:rFonts w:ascii="微軟正黑體" w:eastAsia="微軟正黑體" w:hAnsi="微軟正黑體"/>
            <w:sz w:val="18"/>
          </w:rPr>
          <w:t>§69</w:t>
        </w:r>
      </w:hyperlink>
    </w:p>
    <w:p w14:paraId="581B2F1B"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房地產中介服務機構應當具備下列條件：</w:t>
      </w:r>
    </w:p>
    <w:p w14:paraId="25EAF667"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rPr>
        <w:t xml:space="preserve">　　（一）有自己的名稱和組織機構；</w:t>
      </w:r>
    </w:p>
    <w:p w14:paraId="41FB8DDB"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rPr>
        <w:t xml:space="preserve">　　（二）有固定的服務場所；</w:t>
      </w:r>
    </w:p>
    <w:p w14:paraId="6A7DEC7D"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rPr>
        <w:t xml:space="preserve">　　（三）有必要的財產和經費；</w:t>
      </w:r>
    </w:p>
    <w:p w14:paraId="7BE660C2"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rPr>
        <w:t xml:space="preserve">　　（四）有足夠數量的專業人員；</w:t>
      </w:r>
    </w:p>
    <w:p w14:paraId="501ADB27"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rPr>
        <w:t xml:space="preserve">　　（五）法律、行政法規規定的其他條件。</w:t>
      </w:r>
    </w:p>
    <w:p w14:paraId="31563791" w14:textId="77777777" w:rsidR="00103C00" w:rsidRPr="00776503" w:rsidRDefault="00103C00" w:rsidP="00103C00">
      <w:pPr>
        <w:ind w:left="142"/>
        <w:rPr>
          <w:rFonts w:ascii="微軟正黑體" w:eastAsia="微軟正黑體" w:hAnsi="微軟正黑體" w:hint="eastAsia"/>
          <w:color w:val="17365D"/>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2</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17365D"/>
        </w:rPr>
        <w:t>設立房地產中介服務機構，應當向工商行政管理部門申請設立登記，領取營業執照後，方可開業。</w:t>
      </w:r>
    </w:p>
    <w:p w14:paraId="539E8BB1" w14:textId="77777777" w:rsidR="00103C00" w:rsidRPr="00776503" w:rsidRDefault="00103C00" w:rsidP="00103C00">
      <w:pPr>
        <w:pStyle w:val="2"/>
        <w:rPr>
          <w:rFonts w:ascii="微軟正黑體" w:eastAsia="微軟正黑體" w:hAnsi="微軟正黑體" w:hint="eastAsia"/>
        </w:rPr>
      </w:pPr>
      <w:bookmarkStart w:id="74" w:name="c59"/>
      <w:bookmarkEnd w:id="74"/>
      <w:r w:rsidRPr="00776503">
        <w:rPr>
          <w:rFonts w:ascii="微軟正黑體" w:eastAsia="微軟正黑體" w:hAnsi="微軟正黑體" w:hint="eastAsia"/>
        </w:rPr>
        <w:t>第59條</w:t>
      </w:r>
    </w:p>
    <w:p w14:paraId="0461F339"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國家實行房地產價格評估人員資格認證制度。</w:t>
      </w:r>
    </w:p>
    <w:p w14:paraId="3CBC9717" w14:textId="52A6444D"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rPr>
        <w:t xml:space="preserve">　　　　</w:t>
      </w:r>
      <w:r w:rsidRPr="00776503">
        <w:rPr>
          <w:rFonts w:ascii="微軟正黑體" w:eastAsia="微軟正黑體" w:hAnsi="微軟正黑體" w:hint="eastAsia"/>
          <w:color w:val="808000"/>
          <w:sz w:val="18"/>
        </w:rPr>
        <w:t xml:space="preserve">　　　　　　　　　　　　　　　　　　　　　　　　　　　　　　　　　　　　　　　　　　　　</w:t>
      </w:r>
      <w:hyperlink w:anchor="c章節索引" w:history="1">
        <w:r w:rsidRPr="00776503">
          <w:rPr>
            <w:rStyle w:val="a3"/>
            <w:rFonts w:ascii="微軟正黑體" w:eastAsia="微軟正黑體" w:hAnsi="微軟正黑體"/>
            <w:sz w:val="18"/>
          </w:rPr>
          <w:t>回索引</w:t>
        </w:r>
      </w:hyperlink>
      <w:r w:rsidRPr="00776503">
        <w:rPr>
          <w:rFonts w:ascii="微軟正黑體" w:eastAsia="微軟正黑體" w:hAnsi="微軟正黑體" w:hint="eastAsia"/>
          <w:color w:val="808000"/>
          <w:sz w:val="18"/>
        </w:rPr>
        <w:t>〉〉</w:t>
      </w:r>
    </w:p>
    <w:p w14:paraId="29FD2ED7" w14:textId="77777777" w:rsidR="00103C00" w:rsidRPr="00776503" w:rsidRDefault="00103C00" w:rsidP="00103C00">
      <w:pPr>
        <w:pStyle w:val="1"/>
        <w:rPr>
          <w:rFonts w:ascii="微軟正黑體" w:eastAsia="微軟正黑體" w:hAnsi="微軟正黑體" w:hint="eastAsia"/>
        </w:rPr>
      </w:pPr>
      <w:bookmarkStart w:id="75" w:name="_第五章__房地產權屬登記管理_2"/>
      <w:bookmarkEnd w:id="75"/>
      <w:r w:rsidRPr="00776503">
        <w:rPr>
          <w:rFonts w:ascii="微軟正黑體" w:eastAsia="微軟正黑體" w:hAnsi="微軟正黑體" w:hint="eastAsia"/>
        </w:rPr>
        <w:t>第五章　　房地產權屬登記管理</w:t>
      </w:r>
    </w:p>
    <w:p w14:paraId="70FAADA4" w14:textId="77777777" w:rsidR="00103C00" w:rsidRPr="00776503" w:rsidRDefault="00103C00" w:rsidP="00103C00">
      <w:pPr>
        <w:pStyle w:val="2"/>
        <w:rPr>
          <w:rFonts w:ascii="微軟正黑體" w:eastAsia="微軟正黑體" w:hAnsi="微軟正黑體" w:hint="eastAsia"/>
        </w:rPr>
      </w:pPr>
      <w:bookmarkStart w:id="76" w:name="c60"/>
      <w:bookmarkEnd w:id="76"/>
      <w:r w:rsidRPr="00776503">
        <w:rPr>
          <w:rFonts w:ascii="微軟正黑體" w:eastAsia="微軟正黑體" w:hAnsi="微軟正黑體" w:hint="eastAsia"/>
        </w:rPr>
        <w:t>第60條</w:t>
      </w:r>
    </w:p>
    <w:p w14:paraId="5BE46DFA"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國家實行土地使用權和房屋所有權登記發證制度。</w:t>
      </w:r>
    </w:p>
    <w:p w14:paraId="655C0455" w14:textId="77777777" w:rsidR="00103C00" w:rsidRPr="00776503" w:rsidRDefault="00103C00" w:rsidP="00103C00">
      <w:pPr>
        <w:pStyle w:val="2"/>
        <w:rPr>
          <w:rFonts w:ascii="微軟正黑體" w:eastAsia="微軟正黑體" w:hAnsi="微軟正黑體" w:hint="eastAsia"/>
        </w:rPr>
      </w:pPr>
      <w:bookmarkStart w:id="77" w:name="c61"/>
      <w:bookmarkEnd w:id="77"/>
      <w:r w:rsidRPr="00776503">
        <w:rPr>
          <w:rFonts w:ascii="微軟正黑體" w:eastAsia="微軟正黑體" w:hAnsi="微軟正黑體" w:hint="eastAsia"/>
        </w:rPr>
        <w:t>第61條</w:t>
      </w:r>
    </w:p>
    <w:p w14:paraId="161F1C07"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以出讓或者劃撥方式取得土地使用權，應當向縣級以上地方人民政府土地管理部門申請登記，經縣級以上地方人民政府土地管理部門核實，由同級人民政府頒發土地使用權證書。</w:t>
      </w:r>
    </w:p>
    <w:p w14:paraId="428308A4"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2</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17365D"/>
        </w:rPr>
        <w:t>在依法取得的房地產開發用地上建成房屋的，應當憑土地使用權證書向縣級以上地方人民政府房產管理部門申請登記，由縣級以上地方人民政府房產管理部門核實並頒發房屋所有權證書</w:t>
      </w:r>
      <w:r w:rsidRPr="00776503">
        <w:rPr>
          <w:rFonts w:ascii="微軟正黑體" w:eastAsia="微軟正黑體" w:hAnsi="微軟正黑體" w:hint="eastAsia"/>
        </w:rPr>
        <w:t>。</w:t>
      </w:r>
    </w:p>
    <w:p w14:paraId="37EF5C16"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3</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房地產轉讓或者變更時，應當向縣級以上地方人民政府房產管理部門申請房產變更登記，並憑變更後的房屋所有權證書向同級人民政府土地管理部門申請土地使用權變更登記，經同級人民政府土地管理部門核實，由同級人民政府更換或者更改土地使用權證書。</w:t>
      </w:r>
    </w:p>
    <w:p w14:paraId="74AC9008" w14:textId="77777777" w:rsidR="00103C00" w:rsidRPr="00776503" w:rsidRDefault="00103C00" w:rsidP="00103C00">
      <w:pPr>
        <w:ind w:left="142"/>
        <w:rPr>
          <w:rFonts w:ascii="微軟正黑體" w:eastAsia="微軟正黑體" w:hAnsi="微軟正黑體" w:hint="eastAsia"/>
          <w:color w:val="17365D"/>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4</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17365D"/>
        </w:rPr>
        <w:t>法律另有規定的，依照有關法律的規定辦理。</w:t>
      </w:r>
    </w:p>
    <w:p w14:paraId="1B1E6D28" w14:textId="77777777" w:rsidR="00103C00" w:rsidRPr="00776503" w:rsidRDefault="00103C00" w:rsidP="00103C00">
      <w:pPr>
        <w:pStyle w:val="2"/>
        <w:rPr>
          <w:rFonts w:ascii="微軟正黑體" w:eastAsia="微軟正黑體" w:hAnsi="微軟正黑體" w:hint="eastAsia"/>
        </w:rPr>
      </w:pPr>
      <w:bookmarkStart w:id="78" w:name="c62"/>
      <w:bookmarkEnd w:id="78"/>
      <w:r w:rsidRPr="00776503">
        <w:rPr>
          <w:rFonts w:ascii="微軟正黑體" w:eastAsia="微軟正黑體" w:hAnsi="微軟正黑體" w:hint="eastAsia"/>
        </w:rPr>
        <w:t>第62條</w:t>
      </w:r>
    </w:p>
    <w:p w14:paraId="794E60E2"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房地產抵押時，應當向縣級以上地方人民政府規定的部門辦理抵押登記。</w:t>
      </w:r>
    </w:p>
    <w:p w14:paraId="4EE7B7A2"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2</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因處分抵押房地產而取得土地使用權和房屋所有權的，應當依照本章規定辦理過戶登記。</w:t>
      </w:r>
    </w:p>
    <w:p w14:paraId="2A7CB3AB" w14:textId="77777777" w:rsidR="00103C00" w:rsidRPr="00776503" w:rsidRDefault="00103C00" w:rsidP="00103C00">
      <w:pPr>
        <w:pStyle w:val="2"/>
        <w:rPr>
          <w:rFonts w:ascii="微軟正黑體" w:eastAsia="微軟正黑體" w:hAnsi="微軟正黑體" w:hint="eastAsia"/>
        </w:rPr>
      </w:pPr>
      <w:bookmarkStart w:id="79" w:name="c63"/>
      <w:bookmarkEnd w:id="79"/>
      <w:r w:rsidRPr="00776503">
        <w:rPr>
          <w:rFonts w:ascii="微軟正黑體" w:eastAsia="微軟正黑體" w:hAnsi="微軟正黑體" w:hint="eastAsia"/>
        </w:rPr>
        <w:lastRenderedPageBreak/>
        <w:t>第63條</w:t>
      </w:r>
    </w:p>
    <w:p w14:paraId="0D057D97" w14:textId="4F972B5E"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經省、自治區、直轄市人民政府確定，縣級以上地方人民政府由一個部門統一負責房產管理和土地管理工作的，可以製作、頒發統一的房地產權證書，依照本法第</w:t>
      </w:r>
      <w:hyperlink w:anchor="c61" w:history="1">
        <w:r w:rsidRPr="00776503">
          <w:rPr>
            <w:rStyle w:val="a3"/>
            <w:rFonts w:ascii="微軟正黑體" w:eastAsia="微軟正黑體" w:hAnsi="微軟正黑體"/>
          </w:rPr>
          <w:t>六十一</w:t>
        </w:r>
      </w:hyperlink>
      <w:r w:rsidRPr="00776503">
        <w:rPr>
          <w:rFonts w:ascii="微軟正黑體" w:eastAsia="微軟正黑體" w:hAnsi="微軟正黑體" w:hint="eastAsia"/>
        </w:rPr>
        <w:t>條的規定，將房屋的所有權和該房屋佔用範圍內的土地使用權的確認和變更，分別載入房地產權證書。</w:t>
      </w:r>
    </w:p>
    <w:p w14:paraId="26AFD4DC" w14:textId="7567967A"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rPr>
        <w:t xml:space="preserve">　　　　</w:t>
      </w:r>
      <w:r w:rsidRPr="00776503">
        <w:rPr>
          <w:rFonts w:ascii="微軟正黑體" w:eastAsia="微軟正黑體" w:hAnsi="微軟正黑體" w:hint="eastAsia"/>
          <w:color w:val="808000"/>
          <w:sz w:val="18"/>
        </w:rPr>
        <w:t xml:space="preserve">　　　　　　　　　　　　　　　　　　　　　　　　　　　　　　　　　　　　　　　　　　　　</w:t>
      </w:r>
      <w:hyperlink w:anchor="c章節索引" w:history="1">
        <w:r w:rsidRPr="00776503">
          <w:rPr>
            <w:rStyle w:val="a3"/>
            <w:rFonts w:ascii="微軟正黑體" w:eastAsia="微軟正黑體" w:hAnsi="微軟正黑體"/>
            <w:sz w:val="18"/>
          </w:rPr>
          <w:t>回索引</w:t>
        </w:r>
      </w:hyperlink>
      <w:r w:rsidRPr="00776503">
        <w:rPr>
          <w:rFonts w:ascii="微軟正黑體" w:eastAsia="微軟正黑體" w:hAnsi="微軟正黑體" w:hint="eastAsia"/>
          <w:color w:val="808000"/>
          <w:sz w:val="18"/>
        </w:rPr>
        <w:t>〉〉</w:t>
      </w:r>
    </w:p>
    <w:p w14:paraId="4285CEF1" w14:textId="77777777" w:rsidR="00103C00" w:rsidRPr="00776503" w:rsidRDefault="00103C00" w:rsidP="00103C00">
      <w:pPr>
        <w:pStyle w:val="1"/>
        <w:rPr>
          <w:rFonts w:ascii="微軟正黑體" w:eastAsia="微軟正黑體" w:hAnsi="微軟正黑體" w:hint="eastAsia"/>
        </w:rPr>
      </w:pPr>
      <w:bookmarkStart w:id="80" w:name="_第六章__法律責任_1"/>
      <w:bookmarkEnd w:id="80"/>
      <w:r w:rsidRPr="00776503">
        <w:rPr>
          <w:rFonts w:ascii="微軟正黑體" w:eastAsia="微軟正黑體" w:hAnsi="微軟正黑體" w:hint="eastAsia"/>
        </w:rPr>
        <w:t>第六章　　法律責任</w:t>
      </w:r>
    </w:p>
    <w:p w14:paraId="2260D748" w14:textId="77777777" w:rsidR="00103C00" w:rsidRPr="00776503" w:rsidRDefault="00103C00" w:rsidP="00103C00">
      <w:pPr>
        <w:pStyle w:val="2"/>
        <w:rPr>
          <w:rFonts w:ascii="微軟正黑體" w:eastAsia="微軟正黑體" w:hAnsi="微軟正黑體" w:hint="eastAsia"/>
        </w:rPr>
      </w:pPr>
      <w:bookmarkStart w:id="81" w:name="c64"/>
      <w:bookmarkEnd w:id="81"/>
      <w:r w:rsidRPr="00776503">
        <w:rPr>
          <w:rFonts w:ascii="微軟正黑體" w:eastAsia="微軟正黑體" w:hAnsi="微軟正黑體" w:hint="eastAsia"/>
        </w:rPr>
        <w:t>第64條</w:t>
      </w:r>
    </w:p>
    <w:p w14:paraId="782FB5ED" w14:textId="2BF8F7BC"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違反本法第</w:t>
      </w:r>
      <w:hyperlink w:anchor="c11" w:history="1">
        <w:r w:rsidRPr="00776503">
          <w:rPr>
            <w:rStyle w:val="a3"/>
            <w:rFonts w:ascii="微軟正黑體" w:eastAsia="微軟正黑體" w:hAnsi="微軟正黑體"/>
          </w:rPr>
          <w:t>十一</w:t>
        </w:r>
      </w:hyperlink>
      <w:r w:rsidRPr="00776503">
        <w:rPr>
          <w:rFonts w:ascii="微軟正黑體" w:eastAsia="微軟正黑體" w:hAnsi="微軟正黑體" w:hint="eastAsia"/>
        </w:rPr>
        <w:t>條、第</w:t>
      </w:r>
      <w:hyperlink w:anchor="c12" w:history="1">
        <w:r w:rsidRPr="00776503">
          <w:rPr>
            <w:rStyle w:val="a3"/>
            <w:rFonts w:ascii="微軟正黑體" w:eastAsia="微軟正黑體" w:hAnsi="微軟正黑體"/>
          </w:rPr>
          <w:t>十二</w:t>
        </w:r>
      </w:hyperlink>
      <w:r w:rsidRPr="00776503">
        <w:rPr>
          <w:rFonts w:ascii="微軟正黑體" w:eastAsia="微軟正黑體" w:hAnsi="微軟正黑體" w:hint="eastAsia"/>
        </w:rPr>
        <w:t>條的規定，擅自批准出讓或者擅自出讓土地使用權用於房地產開發的，由上級機關或者所在單位給予有關責任人員行政處分。</w:t>
      </w:r>
    </w:p>
    <w:p w14:paraId="59633DF5" w14:textId="77777777" w:rsidR="00103C00" w:rsidRPr="00776503" w:rsidRDefault="00103C00" w:rsidP="00103C00">
      <w:pPr>
        <w:pStyle w:val="2"/>
        <w:rPr>
          <w:rFonts w:ascii="微軟正黑體" w:eastAsia="微軟正黑體" w:hAnsi="微軟正黑體" w:hint="eastAsia"/>
        </w:rPr>
      </w:pPr>
      <w:bookmarkStart w:id="82" w:name="c65"/>
      <w:bookmarkEnd w:id="82"/>
      <w:r w:rsidRPr="00776503">
        <w:rPr>
          <w:rFonts w:ascii="微軟正黑體" w:eastAsia="微軟正黑體" w:hAnsi="微軟正黑體" w:hint="eastAsia"/>
        </w:rPr>
        <w:t>第65條</w:t>
      </w:r>
    </w:p>
    <w:p w14:paraId="4F4CB965" w14:textId="0944C290"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違反本法第</w:t>
      </w:r>
      <w:hyperlink w:anchor="c30" w:history="1">
        <w:r w:rsidRPr="00776503">
          <w:rPr>
            <w:rStyle w:val="a3"/>
            <w:rFonts w:ascii="微軟正黑體" w:eastAsia="微軟正黑體" w:hAnsi="微軟正黑體"/>
          </w:rPr>
          <w:t>三十</w:t>
        </w:r>
      </w:hyperlink>
      <w:r w:rsidRPr="00776503">
        <w:rPr>
          <w:rFonts w:ascii="微軟正黑體" w:eastAsia="微軟正黑體" w:hAnsi="微軟正黑體" w:hint="eastAsia"/>
        </w:rPr>
        <w:t>條的規定，未取得營業執照擅自從事房地產開發業務的，由縣級以上人民政府工商行政管理部門責令停止房地產開發業務活動，沒收違法所得，可以並處罰款。</w:t>
      </w:r>
    </w:p>
    <w:p w14:paraId="4D7125EB" w14:textId="77777777" w:rsidR="00103C00" w:rsidRPr="00776503" w:rsidRDefault="00103C00" w:rsidP="00103C00">
      <w:pPr>
        <w:pStyle w:val="2"/>
        <w:rPr>
          <w:rFonts w:ascii="微軟正黑體" w:eastAsia="微軟正黑體" w:hAnsi="微軟正黑體" w:hint="eastAsia"/>
        </w:rPr>
      </w:pPr>
      <w:bookmarkStart w:id="83" w:name="c66"/>
      <w:bookmarkEnd w:id="83"/>
      <w:r w:rsidRPr="00776503">
        <w:rPr>
          <w:rFonts w:ascii="微軟正黑體" w:eastAsia="微軟正黑體" w:hAnsi="微軟正黑體" w:hint="eastAsia"/>
        </w:rPr>
        <w:t>第66條</w:t>
      </w:r>
    </w:p>
    <w:p w14:paraId="08C87421" w14:textId="2DE8CAEE"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違反本法第</w:t>
      </w:r>
      <w:hyperlink w:anchor="c39" w:history="1">
        <w:r w:rsidRPr="00776503">
          <w:rPr>
            <w:rStyle w:val="a3"/>
            <w:rFonts w:ascii="微軟正黑體" w:eastAsia="微軟正黑體" w:hAnsi="微軟正黑體"/>
          </w:rPr>
          <w:t>三十九</w:t>
        </w:r>
      </w:hyperlink>
      <w:r w:rsidRPr="00776503">
        <w:rPr>
          <w:rFonts w:ascii="微軟正黑體" w:eastAsia="微軟正黑體" w:hAnsi="微軟正黑體" w:hint="eastAsia"/>
        </w:rPr>
        <w:t>條第一款的規定轉讓土地使用權的，由縣級以上人民政府土地管理部門沒收違法所得，可以並處罰款。</w:t>
      </w:r>
    </w:p>
    <w:p w14:paraId="0D1BBB9B" w14:textId="77777777" w:rsidR="00103C00" w:rsidRPr="00776503" w:rsidRDefault="00103C00" w:rsidP="00103C00">
      <w:pPr>
        <w:pStyle w:val="2"/>
        <w:rPr>
          <w:rFonts w:ascii="微軟正黑體" w:eastAsia="微軟正黑體" w:hAnsi="微軟正黑體" w:hint="eastAsia"/>
        </w:rPr>
      </w:pPr>
      <w:bookmarkStart w:id="84" w:name="c67"/>
      <w:bookmarkEnd w:id="84"/>
      <w:r w:rsidRPr="00776503">
        <w:rPr>
          <w:rFonts w:ascii="微軟正黑體" w:eastAsia="微軟正黑體" w:hAnsi="微軟正黑體" w:hint="eastAsia"/>
        </w:rPr>
        <w:t>第67條</w:t>
      </w:r>
    </w:p>
    <w:p w14:paraId="7BF8E3D3" w14:textId="56BDE44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違反本法第</w:t>
      </w:r>
      <w:hyperlink w:anchor="c40" w:history="1">
        <w:r w:rsidRPr="00776503">
          <w:rPr>
            <w:rStyle w:val="a3"/>
            <w:rFonts w:ascii="微軟正黑體" w:eastAsia="微軟正黑體" w:hAnsi="微軟正黑體"/>
          </w:rPr>
          <w:t>四十</w:t>
        </w:r>
      </w:hyperlink>
      <w:r w:rsidRPr="00776503">
        <w:rPr>
          <w:rFonts w:ascii="微軟正黑體" w:eastAsia="微軟正黑體" w:hAnsi="微軟正黑體" w:hint="eastAsia"/>
        </w:rPr>
        <w:t>條第一款的規定轉讓房地產的，由縣級以上人民政府土地管理部門責令繳納土地使用權出讓金，沒收違法所得，可以並處罰款。</w:t>
      </w:r>
    </w:p>
    <w:p w14:paraId="1649108A" w14:textId="77777777" w:rsidR="00103C00" w:rsidRPr="00776503" w:rsidRDefault="00103C00" w:rsidP="00103C00">
      <w:pPr>
        <w:pStyle w:val="2"/>
        <w:rPr>
          <w:rFonts w:ascii="微軟正黑體" w:eastAsia="微軟正黑體" w:hAnsi="微軟正黑體" w:hint="eastAsia"/>
        </w:rPr>
      </w:pPr>
      <w:bookmarkStart w:id="85" w:name="c68"/>
      <w:bookmarkEnd w:id="85"/>
      <w:r w:rsidRPr="00776503">
        <w:rPr>
          <w:rFonts w:ascii="微軟正黑體" w:eastAsia="微軟正黑體" w:hAnsi="微軟正黑體" w:hint="eastAsia"/>
        </w:rPr>
        <w:t>第68條</w:t>
      </w:r>
    </w:p>
    <w:p w14:paraId="0C0C2D6B" w14:textId="4DEB4D23"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違反本法第</w:t>
      </w:r>
      <w:hyperlink w:anchor="c45" w:history="1">
        <w:r w:rsidRPr="00776503">
          <w:rPr>
            <w:rStyle w:val="a3"/>
            <w:rFonts w:ascii="微軟正黑體" w:eastAsia="微軟正黑體" w:hAnsi="微軟正黑體"/>
          </w:rPr>
          <w:t>四十五</w:t>
        </w:r>
      </w:hyperlink>
      <w:r w:rsidRPr="00776503">
        <w:rPr>
          <w:rFonts w:ascii="微軟正黑體" w:eastAsia="微軟正黑體" w:hAnsi="微軟正黑體" w:hint="eastAsia"/>
        </w:rPr>
        <w:t>條第一款的規定預售商品房的，由縣級以上人民政府房產管理部門責令停止預售活動，沒收違法所得，可以並處罰款。</w:t>
      </w:r>
    </w:p>
    <w:p w14:paraId="4A370696" w14:textId="77777777" w:rsidR="00103C00" w:rsidRPr="00776503" w:rsidRDefault="00103C00" w:rsidP="00103C00">
      <w:pPr>
        <w:pStyle w:val="2"/>
        <w:rPr>
          <w:rFonts w:ascii="微軟正黑體" w:eastAsia="微軟正黑體" w:hAnsi="微軟正黑體" w:hint="eastAsia"/>
        </w:rPr>
      </w:pPr>
      <w:bookmarkStart w:id="86" w:name="c69"/>
      <w:bookmarkEnd w:id="86"/>
      <w:r w:rsidRPr="00776503">
        <w:rPr>
          <w:rFonts w:ascii="微軟正黑體" w:eastAsia="微軟正黑體" w:hAnsi="微軟正黑體" w:hint="eastAsia"/>
        </w:rPr>
        <w:t>第69條</w:t>
      </w:r>
    </w:p>
    <w:p w14:paraId="3C04827B" w14:textId="56FB0D48"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違反本法第</w:t>
      </w:r>
      <w:hyperlink w:anchor="c58" w:history="1">
        <w:r w:rsidRPr="00776503">
          <w:rPr>
            <w:rStyle w:val="a3"/>
            <w:rFonts w:ascii="微軟正黑體" w:eastAsia="微軟正黑體" w:hAnsi="微軟正黑體"/>
          </w:rPr>
          <w:t>五十八</w:t>
        </w:r>
      </w:hyperlink>
      <w:r w:rsidRPr="00776503">
        <w:rPr>
          <w:rFonts w:ascii="微軟正黑體" w:eastAsia="微軟正黑體" w:hAnsi="微軟正黑體" w:hint="eastAsia"/>
        </w:rPr>
        <w:t>條的規定，未取得營業執照擅自從事房地產中介服務業務的，由縣級以上人民政府工商行政管理部門責令停止房地產中介服務業務活動，沒收違法所得，可以並處罰款。</w:t>
      </w:r>
    </w:p>
    <w:p w14:paraId="140E884C" w14:textId="77777777" w:rsidR="00103C00" w:rsidRPr="00776503" w:rsidRDefault="00103C00" w:rsidP="00103C00">
      <w:pPr>
        <w:pStyle w:val="2"/>
        <w:rPr>
          <w:rFonts w:ascii="微軟正黑體" w:eastAsia="微軟正黑體" w:hAnsi="微軟正黑體" w:hint="eastAsia"/>
        </w:rPr>
      </w:pPr>
      <w:bookmarkStart w:id="87" w:name="c70"/>
      <w:bookmarkEnd w:id="87"/>
      <w:r w:rsidRPr="00776503">
        <w:rPr>
          <w:rFonts w:ascii="微軟正黑體" w:eastAsia="微軟正黑體" w:hAnsi="微軟正黑體" w:hint="eastAsia"/>
        </w:rPr>
        <w:t>第70條</w:t>
      </w:r>
    </w:p>
    <w:p w14:paraId="0C8F7666"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沒有法律、法規的依據，向房地產開發企業收費的，上級機關應當責令退回所收取的錢款；情節嚴重的，由上級機關或者所在單位給予直接責任人員行政處分。</w:t>
      </w:r>
    </w:p>
    <w:p w14:paraId="76BDCFAA" w14:textId="77777777" w:rsidR="00103C00" w:rsidRPr="00776503" w:rsidRDefault="00103C00" w:rsidP="00103C00">
      <w:pPr>
        <w:pStyle w:val="2"/>
        <w:rPr>
          <w:rFonts w:ascii="微軟正黑體" w:eastAsia="微軟正黑體" w:hAnsi="微軟正黑體" w:hint="eastAsia"/>
        </w:rPr>
      </w:pPr>
      <w:bookmarkStart w:id="88" w:name="c71"/>
      <w:bookmarkEnd w:id="88"/>
      <w:r w:rsidRPr="00776503">
        <w:rPr>
          <w:rFonts w:ascii="微軟正黑體" w:eastAsia="微軟正黑體" w:hAnsi="微軟正黑體" w:hint="eastAsia"/>
        </w:rPr>
        <w:t>第71條</w:t>
      </w:r>
    </w:p>
    <w:p w14:paraId="6AD497D4"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房產管理部門、土地管理部門工作人員玩忽職守、濫用職權，構成犯罪的，依法追究刑事責任；不構成犯罪的，給予行政處分。</w:t>
      </w:r>
    </w:p>
    <w:p w14:paraId="78D18F95" w14:textId="77777777" w:rsidR="00103C00" w:rsidRPr="00776503" w:rsidRDefault="00103C00" w:rsidP="00103C00">
      <w:pPr>
        <w:ind w:left="142"/>
        <w:rPr>
          <w:rFonts w:ascii="微軟正黑體" w:eastAsia="微軟正黑體" w:hAnsi="微軟正黑體" w:hint="eastAsia"/>
          <w:color w:val="17365D"/>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2</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17365D"/>
        </w:rPr>
        <w:t>房產管理部門、土地管理部門工作人員利用職務上的便利，索取他人財物，或者非法收受他人財物為他人謀取利益，構成犯罪的，依法追究刑事責任；不構成犯罪的，給予行政處分。</w:t>
      </w:r>
    </w:p>
    <w:p w14:paraId="1A7E32CE" w14:textId="78396DA0"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17365D"/>
        </w:rPr>
        <w:t xml:space="preserve">　　　　</w:t>
      </w:r>
      <w:r w:rsidRPr="00776503">
        <w:rPr>
          <w:rFonts w:ascii="微軟正黑體" w:eastAsia="微軟正黑體" w:hAnsi="微軟正黑體" w:hint="eastAsia"/>
          <w:color w:val="808000"/>
          <w:sz w:val="18"/>
        </w:rPr>
        <w:t xml:space="preserve">　　　　　　　　　　　　　　　　　　　　　　　　　　　　　　　　　　　　　　　　　　　　</w:t>
      </w:r>
      <w:hyperlink w:anchor="c章節索引" w:history="1">
        <w:r w:rsidRPr="00776503">
          <w:rPr>
            <w:rStyle w:val="a3"/>
            <w:rFonts w:ascii="微軟正黑體" w:eastAsia="微軟正黑體" w:hAnsi="微軟正黑體"/>
            <w:sz w:val="18"/>
          </w:rPr>
          <w:t>回索引</w:t>
        </w:r>
      </w:hyperlink>
      <w:r w:rsidRPr="00776503">
        <w:rPr>
          <w:rFonts w:ascii="微軟正黑體" w:eastAsia="微軟正黑體" w:hAnsi="微軟正黑體" w:hint="eastAsia"/>
          <w:color w:val="808000"/>
          <w:sz w:val="18"/>
        </w:rPr>
        <w:t>〉〉</w:t>
      </w:r>
    </w:p>
    <w:p w14:paraId="766FBD0F" w14:textId="77777777" w:rsidR="00103C00" w:rsidRPr="00776503" w:rsidRDefault="00103C00" w:rsidP="00103C00">
      <w:pPr>
        <w:pStyle w:val="1"/>
        <w:rPr>
          <w:rFonts w:ascii="微軟正黑體" w:eastAsia="微軟正黑體" w:hAnsi="微軟正黑體" w:hint="eastAsia"/>
        </w:rPr>
      </w:pPr>
      <w:bookmarkStart w:id="89" w:name="_第七章__附"/>
      <w:bookmarkEnd w:id="89"/>
      <w:r w:rsidRPr="00776503">
        <w:rPr>
          <w:rFonts w:ascii="微軟正黑體" w:eastAsia="微軟正黑體" w:hAnsi="微軟正黑體" w:hint="eastAsia"/>
        </w:rPr>
        <w:t>第七章　　附　則</w:t>
      </w:r>
    </w:p>
    <w:p w14:paraId="37B4D971" w14:textId="77777777" w:rsidR="00103C00" w:rsidRPr="00776503" w:rsidRDefault="00103C00" w:rsidP="00103C00">
      <w:pPr>
        <w:pStyle w:val="2"/>
        <w:rPr>
          <w:rFonts w:ascii="微軟正黑體" w:eastAsia="微軟正黑體" w:hAnsi="微軟正黑體" w:hint="eastAsia"/>
        </w:rPr>
      </w:pPr>
      <w:bookmarkStart w:id="90" w:name="c72"/>
      <w:bookmarkEnd w:id="90"/>
      <w:r w:rsidRPr="00776503">
        <w:rPr>
          <w:rFonts w:ascii="微軟正黑體" w:eastAsia="微軟正黑體" w:hAnsi="微軟正黑體" w:hint="eastAsia"/>
        </w:rPr>
        <w:t>第72條</w:t>
      </w:r>
    </w:p>
    <w:p w14:paraId="30069A98" w14:textId="77777777" w:rsidR="00103C00" w:rsidRPr="00776503" w:rsidRDefault="00103C00" w:rsidP="00103C00">
      <w:pPr>
        <w:ind w:left="142"/>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在城市規劃區外的國有土地範圍內取得房地產開發用地的土地使用權，從事房地產開發、交易活動以及實施房地產管理，參照本法執行。</w:t>
      </w:r>
    </w:p>
    <w:p w14:paraId="08658B32" w14:textId="77777777" w:rsidR="00103C00" w:rsidRPr="00776503" w:rsidRDefault="00103C00" w:rsidP="00103C00">
      <w:pPr>
        <w:pStyle w:val="2"/>
        <w:rPr>
          <w:rFonts w:ascii="微軟正黑體" w:eastAsia="微軟正黑體" w:hAnsi="微軟正黑體" w:hint="eastAsia"/>
        </w:rPr>
      </w:pPr>
      <w:bookmarkStart w:id="91" w:name="c73"/>
      <w:bookmarkEnd w:id="91"/>
      <w:r w:rsidRPr="00776503">
        <w:rPr>
          <w:rFonts w:ascii="微軟正黑體" w:eastAsia="微軟正黑體" w:hAnsi="微軟正黑體" w:hint="eastAsia"/>
        </w:rPr>
        <w:t>第73條</w:t>
      </w:r>
    </w:p>
    <w:p w14:paraId="3A99A5B3" w14:textId="77777777" w:rsidR="00103C00" w:rsidRPr="00776503" w:rsidRDefault="00103C00" w:rsidP="00103C00">
      <w:pPr>
        <w:ind w:leftChars="59" w:left="118"/>
        <w:jc w:val="both"/>
        <w:rPr>
          <w:rFonts w:ascii="微軟正黑體" w:eastAsia="微軟正黑體" w:hAnsi="微軟正黑體" w:hint="eastAsia"/>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rPr>
        <w:t>本法自1995年1月1日起施行。</w:t>
      </w:r>
    </w:p>
    <w:p w14:paraId="3376A822" w14:textId="77777777" w:rsidR="00103C00" w:rsidRPr="00776503" w:rsidRDefault="00103C00" w:rsidP="00103C00">
      <w:pPr>
        <w:ind w:leftChars="59" w:left="118"/>
        <w:jc w:val="both"/>
        <w:rPr>
          <w:rFonts w:ascii="微軟正黑體" w:eastAsia="微軟正黑體" w:hAnsi="微軟正黑體" w:hint="eastAsia"/>
          <w:sz w:val="18"/>
          <w:szCs w:val="18"/>
        </w:rPr>
      </w:pPr>
    </w:p>
    <w:p w14:paraId="6A1CED9A" w14:textId="77777777" w:rsidR="00103C00" w:rsidRPr="00776503" w:rsidRDefault="00103C00" w:rsidP="00103C00">
      <w:pPr>
        <w:ind w:leftChars="59" w:left="118" w:firstLineChars="200" w:firstLine="360"/>
        <w:jc w:val="both"/>
        <w:rPr>
          <w:rFonts w:ascii="微軟正黑體" w:eastAsia="微軟正黑體" w:hAnsi="微軟正黑體" w:hint="eastAsia"/>
          <w:sz w:val="18"/>
          <w:szCs w:val="18"/>
        </w:rPr>
      </w:pPr>
    </w:p>
    <w:p w14:paraId="5EDD90AE" w14:textId="77777777" w:rsidR="00A24CBB" w:rsidRPr="00352001" w:rsidRDefault="00A24CBB" w:rsidP="00A24CBB">
      <w:pPr>
        <w:ind w:leftChars="50" w:left="100"/>
        <w:jc w:val="both"/>
        <w:rPr>
          <w:rFonts w:ascii="微軟正黑體" w:eastAsia="微軟正黑體" w:hAnsi="微軟正黑體"/>
          <w:color w:val="808000"/>
          <w:szCs w:val="20"/>
        </w:rPr>
      </w:pPr>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w:t>
        </w:r>
        <w:r w:rsidRPr="00352001">
          <w:rPr>
            <w:rStyle w:val="a3"/>
            <w:rFonts w:ascii="微軟正黑體" w:eastAsia="微軟正黑體" w:hAnsi="微軟正黑體" w:hint="eastAsia"/>
            <w:sz w:val="18"/>
          </w:rPr>
          <w:t>首</w:t>
        </w:r>
        <w:r w:rsidRPr="00352001">
          <w:rPr>
            <w:rStyle w:val="a3"/>
            <w:rFonts w:ascii="微軟正黑體" w:eastAsia="微軟正黑體" w:hAnsi="微軟正黑體" w:hint="eastAsia"/>
            <w:sz w:val="18"/>
          </w:rPr>
          <w:t>頁</w:t>
        </w:r>
      </w:hyperlink>
      <w:r w:rsidRPr="00A24CBB">
        <w:rPr>
          <w:rStyle w:val="a3"/>
          <w:rFonts w:ascii="微軟正黑體" w:eastAsia="微軟正黑體" w:hAnsi="微軟正黑體" w:hint="eastAsia"/>
          <w:sz w:val="18"/>
          <w:u w:val="none"/>
        </w:rPr>
        <w:t>〉〉</w:t>
      </w:r>
    </w:p>
    <w:p w14:paraId="75043FF8" w14:textId="77777777" w:rsidR="00A24CBB" w:rsidRPr="00506960" w:rsidRDefault="00A24CBB" w:rsidP="00A24CBB">
      <w:pPr>
        <w:jc w:val="both"/>
        <w:rPr>
          <w:rFonts w:eastAsia="SimSun"/>
          <w:lang w:eastAsia="zh-CN"/>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【編註】本檔法規資料來源為官方資訊網，提供學習與參考為原則，如需引用請以正式檔爲準。如有發現待更正部份及您所需本站未收編之法規</w:t>
      </w:r>
      <w:r w:rsidRPr="00352001">
        <w:rPr>
          <w:rFonts w:ascii="微軟正黑體" w:eastAsia="微軟正黑體" w:hAnsi="微軟正黑體" w:hint="eastAsia"/>
          <w:color w:val="5F5F5F"/>
          <w:sz w:val="18"/>
          <w:szCs w:val="20"/>
        </w:rPr>
        <w:t>，敬請</w:t>
      </w:r>
      <w:hyperlink r:id="rId19"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p>
    <w:p w14:paraId="6482C491" w14:textId="77777777" w:rsidR="00103C00" w:rsidRPr="00A24CBB" w:rsidRDefault="00103C00" w:rsidP="00103C00">
      <w:pPr>
        <w:ind w:leftChars="59" w:left="118"/>
        <w:jc w:val="both"/>
        <w:rPr>
          <w:rFonts w:ascii="微軟正黑體" w:eastAsia="微軟正黑體" w:hAnsi="微軟正黑體" w:hint="eastAsia"/>
          <w:sz w:val="18"/>
          <w:szCs w:val="18"/>
        </w:rPr>
      </w:pPr>
    </w:p>
    <w:p w14:paraId="07BBD196" w14:textId="3867233C" w:rsidR="00103C00" w:rsidRPr="00776503" w:rsidRDefault="00103C00" w:rsidP="00103C00">
      <w:pPr>
        <w:pStyle w:val="1"/>
        <w:rPr>
          <w:rFonts w:ascii="微軟正黑體" w:eastAsia="微軟正黑體" w:hAnsi="微軟正黑體" w:hint="eastAsia"/>
        </w:rPr>
      </w:pPr>
      <w:bookmarkStart w:id="92" w:name="_:::2009年8月27日公布條文:::"/>
      <w:bookmarkEnd w:id="92"/>
      <w:r w:rsidRPr="00776503">
        <w:rPr>
          <w:rFonts w:ascii="Segoe UI Emoji" w:eastAsia="微軟正黑體" w:hAnsi="Segoe UI Emoji" w:cs="Segoe UI Emoji"/>
        </w:rPr>
        <w:t>⏰</w:t>
      </w:r>
      <w:r w:rsidRPr="00776503">
        <w:rPr>
          <w:rFonts w:ascii="微軟正黑體" w:eastAsia="微軟正黑體" w:hAnsi="微軟正黑體" w:hint="eastAsia"/>
        </w:rPr>
        <w:t>:::2009年8月27日</w:t>
      </w:r>
      <w:r w:rsidR="00883F7A">
        <w:rPr>
          <w:rFonts w:ascii="微軟正黑體" w:eastAsia="微軟正黑體" w:hAnsi="微軟正黑體" w:hint="eastAsia"/>
        </w:rPr>
        <w:t>公布</w:t>
      </w:r>
      <w:r w:rsidRPr="00776503">
        <w:rPr>
          <w:rFonts w:ascii="微軟正黑體" w:eastAsia="微軟正黑體" w:hAnsi="微軟正黑體" w:hint="eastAsia"/>
        </w:rPr>
        <w:t>條文:::</w:t>
      </w:r>
      <w:r w:rsidRPr="00776503">
        <w:rPr>
          <w:rFonts w:ascii="微軟正黑體" w:eastAsia="微軟正黑體" w:hAnsi="微軟正黑體" w:hint="eastAsia"/>
          <w:color w:val="FFFFFF"/>
        </w:rPr>
        <w:t>b</w:t>
      </w:r>
    </w:p>
    <w:p w14:paraId="4B6411FA" w14:textId="77777777" w:rsidR="00103C00" w:rsidRPr="00776503" w:rsidRDefault="00103C00" w:rsidP="00103C00">
      <w:pPr>
        <w:pStyle w:val="1"/>
        <w:rPr>
          <w:rFonts w:ascii="微軟正黑體" w:eastAsia="微軟正黑體" w:hAnsi="微軟正黑體" w:hint="eastAsia"/>
        </w:rPr>
      </w:pPr>
      <w:bookmarkStart w:id="93" w:name="b章節索引"/>
      <w:bookmarkEnd w:id="93"/>
      <w:r w:rsidRPr="00776503">
        <w:rPr>
          <w:rFonts w:ascii="微軟正黑體" w:eastAsia="微軟正黑體" w:hAnsi="微軟正黑體" w:hint="eastAsia"/>
        </w:rPr>
        <w:t>【章節索引】</w:t>
      </w:r>
    </w:p>
    <w:p w14:paraId="59127D49" w14:textId="12D7A7D2" w:rsidR="00103C00" w:rsidRPr="00776503" w:rsidRDefault="00103C00" w:rsidP="00103C00">
      <w:pPr>
        <w:ind w:left="119"/>
        <w:jc w:val="both"/>
        <w:rPr>
          <w:rFonts w:ascii="微軟正黑體" w:eastAsia="微軟正黑體" w:hAnsi="微軟正黑體" w:hint="eastAsia"/>
          <w:color w:val="990000"/>
        </w:rPr>
      </w:pPr>
      <w:r w:rsidRPr="00776503">
        <w:rPr>
          <w:rFonts w:ascii="微軟正黑體" w:eastAsia="微軟正黑體" w:hAnsi="微軟正黑體" w:hint="eastAsia"/>
          <w:color w:val="990000"/>
        </w:rPr>
        <w:t xml:space="preserve">第一章　</w:t>
      </w:r>
      <w:hyperlink w:anchor="_第一章__總_則_1" w:history="1">
        <w:r w:rsidRPr="00776503">
          <w:rPr>
            <w:rStyle w:val="a3"/>
            <w:rFonts w:ascii="微軟正黑體" w:eastAsia="微軟正黑體" w:hAnsi="微軟正黑體"/>
          </w:rPr>
          <w:t>總則</w:t>
        </w:r>
      </w:hyperlink>
      <w:r w:rsidRPr="00776503">
        <w:rPr>
          <w:rFonts w:ascii="微軟正黑體" w:eastAsia="微軟正黑體" w:hAnsi="微軟正黑體" w:hint="eastAsia"/>
          <w:color w:val="990000"/>
        </w:rPr>
        <w:t xml:space="preserve">　§1</w:t>
      </w:r>
    </w:p>
    <w:p w14:paraId="355D2EB7" w14:textId="77777777" w:rsidR="00103C00" w:rsidRPr="00776503" w:rsidRDefault="00103C00" w:rsidP="00103C00">
      <w:pPr>
        <w:ind w:left="119"/>
        <w:jc w:val="both"/>
        <w:rPr>
          <w:rFonts w:ascii="微軟正黑體" w:eastAsia="微軟正黑體" w:hAnsi="微軟正黑體" w:hint="eastAsia"/>
          <w:color w:val="990000"/>
        </w:rPr>
      </w:pPr>
      <w:r w:rsidRPr="00776503">
        <w:rPr>
          <w:rFonts w:ascii="微軟正黑體" w:eastAsia="微軟正黑體" w:hAnsi="微軟正黑體" w:hint="eastAsia"/>
          <w:color w:val="990000"/>
        </w:rPr>
        <w:t>第二章　房地產開發用地</w:t>
      </w:r>
    </w:p>
    <w:p w14:paraId="52D5EA1C" w14:textId="764DD197" w:rsidR="00103C00" w:rsidRPr="00776503" w:rsidRDefault="00103C00" w:rsidP="00103C00">
      <w:pPr>
        <w:ind w:left="119"/>
        <w:jc w:val="both"/>
        <w:rPr>
          <w:rFonts w:ascii="微軟正黑體" w:eastAsia="微軟正黑體" w:hAnsi="微軟正黑體" w:hint="eastAsia"/>
          <w:color w:val="990000"/>
        </w:rPr>
      </w:pPr>
      <w:r w:rsidRPr="00776503">
        <w:rPr>
          <w:rFonts w:ascii="微軟正黑體" w:eastAsia="微軟正黑體" w:hAnsi="微軟正黑體" w:hint="eastAsia"/>
          <w:b/>
          <w:color w:val="990000"/>
        </w:rPr>
        <w:t>》</w:t>
      </w:r>
      <w:r w:rsidRPr="00776503">
        <w:rPr>
          <w:rFonts w:ascii="微軟正黑體" w:eastAsia="微軟正黑體" w:hAnsi="微軟正黑體" w:hint="eastAsia"/>
          <w:color w:val="990000"/>
        </w:rPr>
        <w:t xml:space="preserve">第一節　</w:t>
      </w:r>
      <w:hyperlink w:anchor="_第二章__房地產開發用地__第一節__土地使用權出讓_1" w:history="1">
        <w:r w:rsidRPr="00776503">
          <w:rPr>
            <w:rStyle w:val="a3"/>
            <w:rFonts w:ascii="微軟正黑體" w:eastAsia="微軟正黑體" w:hAnsi="微軟正黑體"/>
          </w:rPr>
          <w:t>土地使用權出讓</w:t>
        </w:r>
      </w:hyperlink>
      <w:r w:rsidRPr="00776503">
        <w:rPr>
          <w:rFonts w:ascii="微軟正黑體" w:eastAsia="微軟正黑體" w:hAnsi="微軟正黑體" w:hint="eastAsia"/>
          <w:color w:val="990000"/>
        </w:rPr>
        <w:t xml:space="preserve">　§8</w:t>
      </w:r>
    </w:p>
    <w:p w14:paraId="738326E2" w14:textId="226E97CD" w:rsidR="00103C00" w:rsidRPr="00776503" w:rsidRDefault="00103C00" w:rsidP="00103C00">
      <w:pPr>
        <w:ind w:left="119"/>
        <w:jc w:val="both"/>
        <w:rPr>
          <w:rFonts w:ascii="微軟正黑體" w:eastAsia="微軟正黑體" w:hAnsi="微軟正黑體" w:hint="eastAsia"/>
          <w:color w:val="990000"/>
        </w:rPr>
      </w:pPr>
      <w:r w:rsidRPr="00776503">
        <w:rPr>
          <w:rFonts w:ascii="微軟正黑體" w:eastAsia="微軟正黑體" w:hAnsi="微軟正黑體" w:hint="eastAsia"/>
          <w:b/>
          <w:color w:val="990000"/>
        </w:rPr>
        <w:t>》</w:t>
      </w:r>
      <w:r w:rsidRPr="00776503">
        <w:rPr>
          <w:rFonts w:ascii="微軟正黑體" w:eastAsia="微軟正黑體" w:hAnsi="微軟正黑體" w:hint="eastAsia"/>
          <w:color w:val="990000"/>
        </w:rPr>
        <w:t xml:space="preserve">第二節　</w:t>
      </w:r>
      <w:hyperlink w:anchor="_第二節_土地使用權劃撥" w:history="1">
        <w:r w:rsidRPr="00776503">
          <w:rPr>
            <w:rStyle w:val="a3"/>
            <w:rFonts w:ascii="微軟正黑體" w:eastAsia="微軟正黑體" w:hAnsi="微軟正黑體"/>
          </w:rPr>
          <w:t>土地使用權劃撥</w:t>
        </w:r>
      </w:hyperlink>
      <w:r w:rsidRPr="00776503">
        <w:rPr>
          <w:rFonts w:ascii="微軟正黑體" w:eastAsia="微軟正黑體" w:hAnsi="微軟正黑體" w:hint="eastAsia"/>
          <w:color w:val="990000"/>
        </w:rPr>
        <w:t xml:space="preserve">　§23</w:t>
      </w:r>
    </w:p>
    <w:p w14:paraId="0977AFD4" w14:textId="07C25663" w:rsidR="00103C00" w:rsidRPr="00776503" w:rsidRDefault="00103C00" w:rsidP="00103C00">
      <w:pPr>
        <w:ind w:left="119"/>
        <w:jc w:val="both"/>
        <w:rPr>
          <w:rFonts w:ascii="微軟正黑體" w:eastAsia="微軟正黑體" w:hAnsi="微軟正黑體" w:hint="eastAsia"/>
          <w:color w:val="990000"/>
        </w:rPr>
      </w:pPr>
      <w:r w:rsidRPr="00776503">
        <w:rPr>
          <w:rFonts w:ascii="微軟正黑體" w:eastAsia="微軟正黑體" w:hAnsi="微軟正黑體" w:hint="eastAsia"/>
          <w:color w:val="990000"/>
        </w:rPr>
        <w:t xml:space="preserve">第三章　</w:t>
      </w:r>
      <w:hyperlink w:anchor="_第三章__房地產開發_1" w:history="1">
        <w:r w:rsidRPr="00776503">
          <w:rPr>
            <w:rStyle w:val="a3"/>
            <w:rFonts w:ascii="微軟正黑體" w:eastAsia="微軟正黑體" w:hAnsi="微軟正黑體"/>
          </w:rPr>
          <w:t>房地產開發</w:t>
        </w:r>
      </w:hyperlink>
      <w:r w:rsidRPr="00776503">
        <w:rPr>
          <w:rFonts w:ascii="微軟正黑體" w:eastAsia="微軟正黑體" w:hAnsi="微軟正黑體" w:hint="eastAsia"/>
          <w:color w:val="990000"/>
        </w:rPr>
        <w:t xml:space="preserve">　§25</w:t>
      </w:r>
    </w:p>
    <w:p w14:paraId="4FA11814" w14:textId="77777777" w:rsidR="00103C00" w:rsidRPr="00776503" w:rsidRDefault="00103C00" w:rsidP="00103C00">
      <w:pPr>
        <w:ind w:left="119"/>
        <w:jc w:val="both"/>
        <w:rPr>
          <w:rFonts w:ascii="微軟正黑體" w:eastAsia="微軟正黑體" w:hAnsi="微軟正黑體" w:hint="eastAsia"/>
          <w:color w:val="990000"/>
        </w:rPr>
      </w:pPr>
      <w:r w:rsidRPr="00776503">
        <w:rPr>
          <w:rFonts w:ascii="微軟正黑體" w:eastAsia="微軟正黑體" w:hAnsi="微軟正黑體" w:hint="eastAsia"/>
          <w:color w:val="990000"/>
        </w:rPr>
        <w:t>第四章　房地產交易</w:t>
      </w:r>
    </w:p>
    <w:p w14:paraId="72259CB7" w14:textId="4578CF4F" w:rsidR="00103C00" w:rsidRPr="00776503" w:rsidRDefault="00103C00" w:rsidP="00103C00">
      <w:pPr>
        <w:ind w:left="119"/>
        <w:jc w:val="both"/>
        <w:rPr>
          <w:rFonts w:ascii="微軟正黑體" w:eastAsia="微軟正黑體" w:hAnsi="微軟正黑體" w:hint="eastAsia"/>
          <w:color w:val="990000"/>
        </w:rPr>
      </w:pPr>
      <w:r w:rsidRPr="00776503">
        <w:rPr>
          <w:rFonts w:ascii="微軟正黑體" w:eastAsia="微軟正黑體" w:hAnsi="微軟正黑體" w:hint="eastAsia"/>
          <w:b/>
          <w:color w:val="990000"/>
        </w:rPr>
        <w:t>》</w:t>
      </w:r>
      <w:r w:rsidRPr="00776503">
        <w:rPr>
          <w:rFonts w:ascii="微軟正黑體" w:eastAsia="微軟正黑體" w:hAnsi="微軟正黑體" w:hint="eastAsia"/>
          <w:color w:val="990000"/>
        </w:rPr>
        <w:t xml:space="preserve">第一節　</w:t>
      </w:r>
      <w:hyperlink w:anchor="_第四章__房地產交易__第一節__一般規定_1" w:history="1">
        <w:r w:rsidRPr="00776503">
          <w:rPr>
            <w:rStyle w:val="a3"/>
            <w:rFonts w:ascii="微軟正黑體" w:eastAsia="微軟正黑體" w:hAnsi="微軟正黑體"/>
          </w:rPr>
          <w:t>一般規定</w:t>
        </w:r>
      </w:hyperlink>
      <w:r w:rsidRPr="00776503">
        <w:rPr>
          <w:rFonts w:ascii="微軟正黑體" w:eastAsia="微軟正黑體" w:hAnsi="微軟正黑體" w:hint="eastAsia"/>
          <w:color w:val="990000"/>
        </w:rPr>
        <w:t xml:space="preserve">　§32</w:t>
      </w:r>
    </w:p>
    <w:p w14:paraId="27FA1670" w14:textId="46B5DE25" w:rsidR="00103C00" w:rsidRPr="00776503" w:rsidRDefault="00103C00" w:rsidP="00103C00">
      <w:pPr>
        <w:ind w:left="119"/>
        <w:jc w:val="both"/>
        <w:rPr>
          <w:rFonts w:ascii="微軟正黑體" w:eastAsia="微軟正黑體" w:hAnsi="微軟正黑體" w:hint="eastAsia"/>
          <w:color w:val="990000"/>
        </w:rPr>
      </w:pPr>
      <w:r w:rsidRPr="00776503">
        <w:rPr>
          <w:rFonts w:ascii="微軟正黑體" w:eastAsia="微軟正黑體" w:hAnsi="微軟正黑體" w:hint="eastAsia"/>
          <w:b/>
          <w:color w:val="990000"/>
        </w:rPr>
        <w:t>》</w:t>
      </w:r>
      <w:r w:rsidRPr="00776503">
        <w:rPr>
          <w:rFonts w:ascii="微軟正黑體" w:eastAsia="微軟正黑體" w:hAnsi="微軟正黑體" w:hint="eastAsia"/>
          <w:color w:val="990000"/>
        </w:rPr>
        <w:t xml:space="preserve">第二節　</w:t>
      </w:r>
      <w:hyperlink w:anchor="_第二節__房地產轉讓_1" w:history="1">
        <w:r w:rsidRPr="00776503">
          <w:rPr>
            <w:rStyle w:val="a3"/>
            <w:rFonts w:ascii="微軟正黑體" w:eastAsia="微軟正黑體" w:hAnsi="微軟正黑體"/>
          </w:rPr>
          <w:t>房地產轉讓</w:t>
        </w:r>
      </w:hyperlink>
      <w:r w:rsidRPr="00776503">
        <w:rPr>
          <w:rFonts w:ascii="微軟正黑體" w:eastAsia="微軟正黑體" w:hAnsi="微軟正黑體" w:hint="eastAsia"/>
          <w:color w:val="990000"/>
        </w:rPr>
        <w:t xml:space="preserve">　§37</w:t>
      </w:r>
    </w:p>
    <w:p w14:paraId="403B8733" w14:textId="4A18001E" w:rsidR="00103C00" w:rsidRPr="00776503" w:rsidRDefault="00103C00" w:rsidP="00103C00">
      <w:pPr>
        <w:ind w:left="119"/>
        <w:jc w:val="both"/>
        <w:rPr>
          <w:rFonts w:ascii="微軟正黑體" w:eastAsia="微軟正黑體" w:hAnsi="微軟正黑體" w:hint="eastAsia"/>
          <w:color w:val="990000"/>
        </w:rPr>
      </w:pPr>
      <w:r w:rsidRPr="00776503">
        <w:rPr>
          <w:rFonts w:ascii="微軟正黑體" w:eastAsia="微軟正黑體" w:hAnsi="微軟正黑體" w:hint="eastAsia"/>
          <w:b/>
          <w:color w:val="990000"/>
        </w:rPr>
        <w:t>》</w:t>
      </w:r>
      <w:r w:rsidRPr="00776503">
        <w:rPr>
          <w:rFonts w:ascii="微軟正黑體" w:eastAsia="微軟正黑體" w:hAnsi="微軟正黑體" w:hint="eastAsia"/>
          <w:color w:val="990000"/>
        </w:rPr>
        <w:t xml:space="preserve">第三節　</w:t>
      </w:r>
      <w:hyperlink w:anchor="_第三節__房地產抵押_1" w:history="1">
        <w:r w:rsidRPr="00776503">
          <w:rPr>
            <w:rStyle w:val="a3"/>
            <w:rFonts w:ascii="微軟正黑體" w:eastAsia="微軟正黑體" w:hAnsi="微軟正黑體"/>
          </w:rPr>
          <w:t>房地產抵押</w:t>
        </w:r>
      </w:hyperlink>
      <w:r w:rsidRPr="00776503">
        <w:rPr>
          <w:rFonts w:ascii="微軟正黑體" w:eastAsia="微軟正黑體" w:hAnsi="微軟正黑體" w:hint="eastAsia"/>
          <w:color w:val="990000"/>
        </w:rPr>
        <w:t xml:space="preserve">　§47</w:t>
      </w:r>
    </w:p>
    <w:p w14:paraId="46BE986D" w14:textId="15C94E1A" w:rsidR="00103C00" w:rsidRPr="00776503" w:rsidRDefault="00103C00" w:rsidP="00103C00">
      <w:pPr>
        <w:ind w:left="119"/>
        <w:jc w:val="both"/>
        <w:rPr>
          <w:rFonts w:ascii="微軟正黑體" w:eastAsia="微軟正黑體" w:hAnsi="微軟正黑體" w:hint="eastAsia"/>
          <w:color w:val="990000"/>
        </w:rPr>
      </w:pPr>
      <w:r w:rsidRPr="00776503">
        <w:rPr>
          <w:rFonts w:ascii="微軟正黑體" w:eastAsia="微軟正黑體" w:hAnsi="微軟正黑體" w:hint="eastAsia"/>
          <w:b/>
          <w:color w:val="990000"/>
        </w:rPr>
        <w:t>》</w:t>
      </w:r>
      <w:r w:rsidRPr="00776503">
        <w:rPr>
          <w:rFonts w:ascii="微軟正黑體" w:eastAsia="微軟正黑體" w:hAnsi="微軟正黑體" w:hint="eastAsia"/>
          <w:color w:val="990000"/>
        </w:rPr>
        <w:t xml:space="preserve">第四節　</w:t>
      </w:r>
      <w:hyperlink w:anchor="_第四節__房_屋_租_賃_1" w:history="1">
        <w:r w:rsidRPr="00776503">
          <w:rPr>
            <w:rStyle w:val="a3"/>
            <w:rFonts w:ascii="微軟正黑體" w:eastAsia="微軟正黑體" w:hAnsi="微軟正黑體"/>
          </w:rPr>
          <w:t>房屋租賃</w:t>
        </w:r>
      </w:hyperlink>
      <w:r w:rsidRPr="00776503">
        <w:rPr>
          <w:rFonts w:ascii="微軟正黑體" w:eastAsia="微軟正黑體" w:hAnsi="微軟正黑體" w:hint="eastAsia"/>
          <w:color w:val="990000"/>
        </w:rPr>
        <w:t xml:space="preserve">　§53</w:t>
      </w:r>
    </w:p>
    <w:p w14:paraId="18EA72D4" w14:textId="66C5EEB2" w:rsidR="00103C00" w:rsidRPr="00776503" w:rsidRDefault="00103C00" w:rsidP="00103C00">
      <w:pPr>
        <w:ind w:left="119"/>
        <w:jc w:val="both"/>
        <w:rPr>
          <w:rFonts w:ascii="微軟正黑體" w:eastAsia="微軟正黑體" w:hAnsi="微軟正黑體" w:hint="eastAsia"/>
          <w:color w:val="990000"/>
        </w:rPr>
      </w:pPr>
      <w:r w:rsidRPr="00776503">
        <w:rPr>
          <w:rFonts w:ascii="微軟正黑體" w:eastAsia="微軟正黑體" w:hAnsi="微軟正黑體" w:hint="eastAsia"/>
          <w:b/>
          <w:color w:val="990000"/>
        </w:rPr>
        <w:t>》</w:t>
      </w:r>
      <w:r w:rsidRPr="00776503">
        <w:rPr>
          <w:rFonts w:ascii="微軟正黑體" w:eastAsia="微軟正黑體" w:hAnsi="微軟正黑體" w:hint="eastAsia"/>
          <w:color w:val="990000"/>
        </w:rPr>
        <w:t xml:space="preserve">第五節　</w:t>
      </w:r>
      <w:hyperlink w:anchor="_第五節__仲介服務機構_1" w:history="1">
        <w:r w:rsidRPr="00776503">
          <w:rPr>
            <w:rStyle w:val="a3"/>
            <w:rFonts w:ascii="微軟正黑體" w:eastAsia="微軟正黑體" w:hAnsi="微軟正黑體"/>
          </w:rPr>
          <w:t>中介服務機構</w:t>
        </w:r>
      </w:hyperlink>
      <w:r w:rsidRPr="00776503">
        <w:rPr>
          <w:rFonts w:ascii="微軟正黑體" w:eastAsia="微軟正黑體" w:hAnsi="微軟正黑體" w:hint="eastAsia"/>
          <w:color w:val="990000"/>
        </w:rPr>
        <w:t xml:space="preserve">　§57</w:t>
      </w:r>
    </w:p>
    <w:p w14:paraId="7543F1B3" w14:textId="526305CB" w:rsidR="00103C00" w:rsidRPr="00776503" w:rsidRDefault="00103C00" w:rsidP="00103C00">
      <w:pPr>
        <w:ind w:left="119"/>
        <w:jc w:val="both"/>
        <w:rPr>
          <w:rFonts w:ascii="微軟正黑體" w:eastAsia="微軟正黑體" w:hAnsi="微軟正黑體" w:hint="eastAsia"/>
          <w:color w:val="990000"/>
        </w:rPr>
      </w:pPr>
      <w:r w:rsidRPr="00776503">
        <w:rPr>
          <w:rFonts w:ascii="微軟正黑體" w:eastAsia="微軟正黑體" w:hAnsi="微軟正黑體" w:hint="eastAsia"/>
          <w:color w:val="990000"/>
        </w:rPr>
        <w:t xml:space="preserve">第五章　</w:t>
      </w:r>
      <w:hyperlink w:anchor="_第五章__房地產權屬登記管理_1" w:history="1">
        <w:r w:rsidRPr="00776503">
          <w:rPr>
            <w:rStyle w:val="a3"/>
            <w:rFonts w:ascii="微軟正黑體" w:eastAsia="微軟正黑體" w:hAnsi="微軟正黑體"/>
          </w:rPr>
          <w:t>房地產權屬登記管理</w:t>
        </w:r>
      </w:hyperlink>
      <w:r w:rsidRPr="00776503">
        <w:rPr>
          <w:rFonts w:ascii="微軟正黑體" w:eastAsia="微軟正黑體" w:hAnsi="微軟正黑體" w:hint="eastAsia"/>
          <w:color w:val="990000"/>
        </w:rPr>
        <w:t xml:space="preserve">　§60</w:t>
      </w:r>
    </w:p>
    <w:p w14:paraId="4A9C5331" w14:textId="3BE22280" w:rsidR="00103C00" w:rsidRPr="00776503" w:rsidRDefault="00103C00" w:rsidP="00103C00">
      <w:pPr>
        <w:ind w:left="119"/>
        <w:jc w:val="both"/>
        <w:rPr>
          <w:rFonts w:ascii="微軟正黑體" w:eastAsia="微軟正黑體" w:hAnsi="微軟正黑體" w:hint="eastAsia"/>
          <w:color w:val="990000"/>
        </w:rPr>
      </w:pPr>
      <w:r w:rsidRPr="00776503">
        <w:rPr>
          <w:rFonts w:ascii="微軟正黑體" w:eastAsia="微軟正黑體" w:hAnsi="微軟正黑體" w:hint="eastAsia"/>
          <w:color w:val="990000"/>
        </w:rPr>
        <w:t xml:space="preserve">第六章　</w:t>
      </w:r>
      <w:hyperlink w:anchor="_第六章__法_律_責_任_1" w:history="1">
        <w:r w:rsidRPr="00776503">
          <w:rPr>
            <w:rStyle w:val="a3"/>
            <w:rFonts w:ascii="微軟正黑體" w:eastAsia="微軟正黑體" w:hAnsi="微軟正黑體"/>
          </w:rPr>
          <w:t>法律責任</w:t>
        </w:r>
      </w:hyperlink>
      <w:r w:rsidRPr="00776503">
        <w:rPr>
          <w:rFonts w:ascii="微軟正黑體" w:eastAsia="微軟正黑體" w:hAnsi="微軟正黑體" w:hint="eastAsia"/>
          <w:color w:val="990000"/>
        </w:rPr>
        <w:t xml:space="preserve">　§64</w:t>
      </w:r>
    </w:p>
    <w:p w14:paraId="6A305FAE" w14:textId="6D525599" w:rsidR="00103C00" w:rsidRPr="00776503" w:rsidRDefault="00103C00" w:rsidP="00103C00">
      <w:pPr>
        <w:ind w:left="119"/>
        <w:jc w:val="both"/>
        <w:rPr>
          <w:rFonts w:ascii="微軟正黑體" w:eastAsia="微軟正黑體" w:hAnsi="微軟正黑體" w:hint="eastAsia"/>
          <w:color w:val="990000"/>
        </w:rPr>
      </w:pPr>
      <w:r w:rsidRPr="00776503">
        <w:rPr>
          <w:rFonts w:ascii="微軟正黑體" w:eastAsia="微軟正黑體" w:hAnsi="微軟正黑體" w:hint="eastAsia"/>
          <w:color w:val="990000"/>
        </w:rPr>
        <w:t xml:space="preserve">第七章　</w:t>
      </w:r>
      <w:hyperlink w:anchor="_第七章__附_則" w:history="1">
        <w:r w:rsidRPr="00776503">
          <w:rPr>
            <w:rStyle w:val="a3"/>
            <w:rFonts w:ascii="微軟正黑體" w:eastAsia="微軟正黑體" w:hAnsi="微軟正黑體"/>
          </w:rPr>
          <w:t>附則</w:t>
        </w:r>
      </w:hyperlink>
      <w:r w:rsidRPr="00776503">
        <w:rPr>
          <w:rFonts w:ascii="微軟正黑體" w:eastAsia="微軟正黑體" w:hAnsi="微軟正黑體" w:hint="eastAsia"/>
          <w:color w:val="990000"/>
        </w:rPr>
        <w:t xml:space="preserve">　§72</w:t>
      </w:r>
    </w:p>
    <w:p w14:paraId="5CD39118" w14:textId="77777777" w:rsidR="00103C00" w:rsidRPr="00776503" w:rsidRDefault="00103C00" w:rsidP="00103C00">
      <w:pPr>
        <w:ind w:left="119"/>
        <w:jc w:val="both"/>
        <w:rPr>
          <w:rFonts w:ascii="微軟正黑體" w:eastAsia="微軟正黑體" w:hAnsi="微軟正黑體" w:hint="eastAsia"/>
          <w:color w:val="993300"/>
        </w:rPr>
      </w:pPr>
    </w:p>
    <w:p w14:paraId="3B721B5D" w14:textId="77777777" w:rsidR="00103C00" w:rsidRPr="00776503" w:rsidRDefault="00103C00" w:rsidP="00103C00">
      <w:pPr>
        <w:pStyle w:val="1"/>
        <w:rPr>
          <w:rFonts w:ascii="微軟正黑體" w:eastAsia="微軟正黑體" w:hAnsi="微軟正黑體" w:hint="eastAsia"/>
          <w:szCs w:val="27"/>
          <w:lang w:val="zh-TW"/>
        </w:rPr>
      </w:pPr>
      <w:r w:rsidRPr="00776503">
        <w:rPr>
          <w:rFonts w:ascii="微軟正黑體" w:eastAsia="微軟正黑體" w:hAnsi="微軟正黑體" w:hint="eastAsia"/>
        </w:rPr>
        <w:lastRenderedPageBreak/>
        <w:t>【法規內容】</w:t>
      </w:r>
    </w:p>
    <w:p w14:paraId="239089DE" w14:textId="77777777" w:rsidR="00103C00" w:rsidRPr="00776503" w:rsidRDefault="00103C00" w:rsidP="00103C00">
      <w:pPr>
        <w:pStyle w:val="1"/>
        <w:rPr>
          <w:rFonts w:ascii="微軟正黑體" w:eastAsia="微軟正黑體" w:hAnsi="微軟正黑體" w:hint="eastAsia"/>
        </w:rPr>
      </w:pPr>
      <w:bookmarkStart w:id="94" w:name="_第一章__總_則_1"/>
      <w:bookmarkEnd w:id="94"/>
      <w:r w:rsidRPr="00776503">
        <w:rPr>
          <w:rFonts w:ascii="微軟正黑體" w:eastAsia="微軟正黑體" w:hAnsi="微軟正黑體" w:hint="eastAsia"/>
        </w:rPr>
        <w:t>第一章　　總　則</w:t>
      </w:r>
    </w:p>
    <w:p w14:paraId="7B05BD45" w14:textId="77777777" w:rsidR="00103C00" w:rsidRPr="00776503" w:rsidRDefault="00103C00" w:rsidP="00103C00">
      <w:pPr>
        <w:pStyle w:val="2"/>
        <w:rPr>
          <w:rFonts w:ascii="微軟正黑體" w:eastAsia="微軟正黑體" w:hAnsi="微軟正黑體" w:hint="eastAsia"/>
          <w:color w:val="31849B"/>
        </w:rPr>
      </w:pPr>
      <w:r w:rsidRPr="00776503">
        <w:rPr>
          <w:rFonts w:ascii="微軟正黑體" w:eastAsia="微軟正黑體" w:hAnsi="微軟正黑體" w:hint="eastAsia"/>
          <w:color w:val="31849B"/>
        </w:rPr>
        <w:t>第1條</w:t>
      </w:r>
    </w:p>
    <w:p w14:paraId="263B060A"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為了加強對城市房地產的管理，維護房地產市場秩序，保障房地產權利人的合法權益，促進房地產業的健康發展，制定本法。</w:t>
      </w:r>
    </w:p>
    <w:p w14:paraId="41637EC8" w14:textId="77777777" w:rsidR="00103C00" w:rsidRPr="00776503" w:rsidRDefault="00103C00" w:rsidP="00103C00">
      <w:pPr>
        <w:pStyle w:val="2"/>
        <w:rPr>
          <w:rFonts w:ascii="微軟正黑體" w:eastAsia="微軟正黑體" w:hAnsi="微軟正黑體" w:hint="eastAsia"/>
          <w:color w:val="31849B"/>
        </w:rPr>
      </w:pPr>
      <w:r w:rsidRPr="00776503">
        <w:rPr>
          <w:rFonts w:ascii="微軟正黑體" w:eastAsia="微軟正黑體" w:hAnsi="微軟正黑體" w:hint="eastAsia"/>
          <w:color w:val="31849B"/>
        </w:rPr>
        <w:t>第2條</w:t>
      </w:r>
    </w:p>
    <w:p w14:paraId="21038DA2"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在中華人民共和國城市規劃區國有土地（以下簡稱國有土地）範圍內取得房地產開發用地的土地使用權，從事房地產開發、房地產交易，實施房地產管理，應當遵守本法。</w:t>
      </w:r>
    </w:p>
    <w:p w14:paraId="205D4490"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2</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17365D"/>
        </w:rPr>
        <w:t>本法所稱房屋，是指土地上的房屋等建築物及構築物</w:t>
      </w:r>
      <w:r w:rsidRPr="00776503">
        <w:rPr>
          <w:rFonts w:ascii="微軟正黑體" w:eastAsia="微軟正黑體" w:hAnsi="微軟正黑體" w:hint="eastAsia"/>
          <w:color w:val="000000"/>
        </w:rPr>
        <w:t>。</w:t>
      </w:r>
    </w:p>
    <w:p w14:paraId="351C1172"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3</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本法所稱房地產開發，是指在依據本法取得國有土地使用權的土地上進行基礎設施、房屋建設的行為。</w:t>
      </w:r>
    </w:p>
    <w:p w14:paraId="10D600AF" w14:textId="77777777" w:rsidR="00103C00" w:rsidRPr="00776503" w:rsidRDefault="00103C00" w:rsidP="00103C00">
      <w:pPr>
        <w:ind w:left="119"/>
        <w:jc w:val="both"/>
        <w:rPr>
          <w:rFonts w:ascii="微軟正黑體" w:eastAsia="微軟正黑體" w:hAnsi="微軟正黑體" w:hint="eastAsia"/>
          <w:color w:val="17365D"/>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4</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17365D"/>
        </w:rPr>
        <w:t>本法所稱房地產交易，包括房地產轉讓、房地產抵押和房屋租賃。</w:t>
      </w:r>
    </w:p>
    <w:p w14:paraId="7CE4EAE0" w14:textId="77777777" w:rsidR="00103C00" w:rsidRPr="00776503" w:rsidRDefault="00103C00" w:rsidP="00103C00">
      <w:pPr>
        <w:pStyle w:val="2"/>
        <w:rPr>
          <w:rFonts w:ascii="微軟正黑體" w:eastAsia="微軟正黑體" w:hAnsi="微軟正黑體" w:hint="eastAsia"/>
          <w:color w:val="31849B"/>
        </w:rPr>
      </w:pPr>
      <w:r w:rsidRPr="00776503">
        <w:rPr>
          <w:rFonts w:ascii="微軟正黑體" w:eastAsia="微軟正黑體" w:hAnsi="微軟正黑體" w:hint="eastAsia"/>
          <w:color w:val="31849B"/>
        </w:rPr>
        <w:t>第3條</w:t>
      </w:r>
    </w:p>
    <w:p w14:paraId="75138124"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國家依法實行國有土地有償、有限期使用制度。但是，國家在本法規定的範圍內劃撥國有土地使用權的除外。</w:t>
      </w:r>
    </w:p>
    <w:p w14:paraId="084E4655" w14:textId="77777777" w:rsidR="00103C00" w:rsidRPr="00776503" w:rsidRDefault="00103C00" w:rsidP="00103C00">
      <w:pPr>
        <w:pStyle w:val="2"/>
        <w:rPr>
          <w:rFonts w:ascii="微軟正黑體" w:eastAsia="微軟正黑體" w:hAnsi="微軟正黑體" w:hint="eastAsia"/>
          <w:color w:val="31849B"/>
        </w:rPr>
      </w:pPr>
      <w:r w:rsidRPr="00776503">
        <w:rPr>
          <w:rFonts w:ascii="微軟正黑體" w:eastAsia="微軟正黑體" w:hAnsi="微軟正黑體" w:hint="eastAsia"/>
          <w:color w:val="31849B"/>
        </w:rPr>
        <w:t>第4條</w:t>
      </w:r>
    </w:p>
    <w:p w14:paraId="3DECCEEB"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國家根據社會、經濟發展水平，扶持發展居民住宅建設，逐步改善居民的居住條件。</w:t>
      </w:r>
    </w:p>
    <w:p w14:paraId="40CAF55F" w14:textId="77777777" w:rsidR="00103C00" w:rsidRPr="00776503" w:rsidRDefault="00103C00" w:rsidP="00103C00">
      <w:pPr>
        <w:pStyle w:val="2"/>
        <w:rPr>
          <w:rFonts w:ascii="微軟正黑體" w:eastAsia="微軟正黑體" w:hAnsi="微軟正黑體" w:hint="eastAsia"/>
          <w:color w:val="31849B"/>
        </w:rPr>
      </w:pPr>
      <w:r w:rsidRPr="00776503">
        <w:rPr>
          <w:rFonts w:ascii="微軟正黑體" w:eastAsia="微軟正黑體" w:hAnsi="微軟正黑體" w:hint="eastAsia"/>
          <w:color w:val="31849B"/>
        </w:rPr>
        <w:t>第5條</w:t>
      </w:r>
    </w:p>
    <w:p w14:paraId="45341BD9"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房地產權利人應當遵守法律和行政法規，依法納稅。房地產權利人的合法權益受法律保護，任何單位和個人不得侵犯。</w:t>
      </w:r>
    </w:p>
    <w:p w14:paraId="7B1D219B" w14:textId="77777777" w:rsidR="00103C00" w:rsidRPr="00776503" w:rsidRDefault="00103C00" w:rsidP="00103C00">
      <w:pPr>
        <w:pStyle w:val="2"/>
        <w:rPr>
          <w:rFonts w:ascii="微軟正黑體" w:eastAsia="微軟正黑體" w:hAnsi="微軟正黑體" w:hint="eastAsia"/>
          <w:color w:val="31849B"/>
        </w:rPr>
      </w:pPr>
      <w:r w:rsidRPr="00776503">
        <w:rPr>
          <w:rFonts w:ascii="微軟正黑體" w:eastAsia="微軟正黑體" w:hAnsi="微軟正黑體" w:hint="eastAsia"/>
          <w:color w:val="31849B"/>
        </w:rPr>
        <w:t>第6條</w:t>
      </w:r>
    </w:p>
    <w:p w14:paraId="279F25FB"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為了公共利益的需要，國家可以徵收國有土地上單位和個人的房屋，並依法給予拆遷補償，維護被徵收人的合法權益；徵收個人住宅的，還應當保障被徵收人的居住條件。具體辦法由國務院規定。</w:t>
      </w:r>
    </w:p>
    <w:p w14:paraId="1F80CC9A" w14:textId="77777777" w:rsidR="00103C00" w:rsidRPr="00776503" w:rsidRDefault="00103C00" w:rsidP="00103C00">
      <w:pPr>
        <w:pStyle w:val="2"/>
        <w:rPr>
          <w:rFonts w:ascii="微軟正黑體" w:eastAsia="微軟正黑體" w:hAnsi="微軟正黑體" w:hint="eastAsia"/>
          <w:color w:val="31849B"/>
        </w:rPr>
      </w:pPr>
      <w:r w:rsidRPr="00776503">
        <w:rPr>
          <w:rFonts w:ascii="微軟正黑體" w:eastAsia="微軟正黑體" w:hAnsi="微軟正黑體" w:hint="eastAsia"/>
          <w:color w:val="31849B"/>
        </w:rPr>
        <w:t>第7條</w:t>
      </w:r>
    </w:p>
    <w:p w14:paraId="2B35EF30"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國務院建設行政主管部門、土地管理部門依照國務院規定的職權劃分，各司其職，密切配合，管理全國房地產工作。</w:t>
      </w:r>
    </w:p>
    <w:p w14:paraId="4F25C39A" w14:textId="77777777" w:rsidR="00103C00" w:rsidRPr="00776503" w:rsidRDefault="00103C00" w:rsidP="00103C00">
      <w:pPr>
        <w:ind w:left="119"/>
        <w:jc w:val="both"/>
        <w:rPr>
          <w:rFonts w:ascii="微軟正黑體" w:eastAsia="微軟正黑體" w:hAnsi="微軟正黑體" w:hint="eastAsia"/>
          <w:color w:val="17365D"/>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2</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17365D"/>
        </w:rPr>
        <w:t>縣級以上地方人民政府房產管理、土地管理部門的機構設置及其職權由省、自治區、直轄市人民政府確定。</w:t>
      </w:r>
    </w:p>
    <w:p w14:paraId="76CDC980" w14:textId="0AAACB44" w:rsidR="00103C00" w:rsidRPr="00776503" w:rsidRDefault="00103C00" w:rsidP="00103C00">
      <w:pPr>
        <w:ind w:left="119"/>
        <w:jc w:val="right"/>
        <w:rPr>
          <w:rFonts w:ascii="微軟正黑體" w:eastAsia="微軟正黑體" w:hAnsi="微軟正黑體" w:hint="eastAsia"/>
          <w:color w:val="000000"/>
        </w:rPr>
      </w:pPr>
      <w:r w:rsidRPr="00776503">
        <w:rPr>
          <w:rFonts w:ascii="微軟正黑體" w:eastAsia="微軟正黑體" w:hAnsi="微軟正黑體" w:hint="eastAsia"/>
          <w:color w:val="17365D"/>
        </w:rPr>
        <w:t xml:space="preserve">　　　　</w:t>
      </w:r>
      <w:r w:rsidRPr="00776503">
        <w:rPr>
          <w:rFonts w:ascii="微軟正黑體" w:eastAsia="微軟正黑體" w:hAnsi="微軟正黑體" w:hint="eastAsia"/>
          <w:color w:val="808000"/>
          <w:sz w:val="18"/>
        </w:rPr>
        <w:t xml:space="preserve">　　　　　　　　　　　　　　　　　　　　　　　　　　　　　　　　　　　　　　　　　　　　</w:t>
      </w:r>
      <w:hyperlink w:anchor="b章節索引" w:history="1">
        <w:r w:rsidRPr="00776503">
          <w:rPr>
            <w:rStyle w:val="a3"/>
            <w:rFonts w:ascii="微軟正黑體" w:eastAsia="微軟正黑體" w:hAnsi="微軟正黑體"/>
            <w:sz w:val="18"/>
          </w:rPr>
          <w:t>回索引</w:t>
        </w:r>
      </w:hyperlink>
      <w:r w:rsidRPr="00776503">
        <w:rPr>
          <w:rFonts w:ascii="微軟正黑體" w:eastAsia="微軟正黑體" w:hAnsi="微軟正黑體" w:hint="eastAsia"/>
          <w:color w:val="808000"/>
          <w:sz w:val="18"/>
        </w:rPr>
        <w:t>〉〉</w:t>
      </w:r>
    </w:p>
    <w:p w14:paraId="4FB83C8B" w14:textId="77777777" w:rsidR="00103C00" w:rsidRPr="00776503" w:rsidRDefault="00103C00" w:rsidP="00103C00">
      <w:pPr>
        <w:pStyle w:val="1"/>
        <w:rPr>
          <w:rFonts w:ascii="微軟正黑體" w:eastAsia="微軟正黑體" w:hAnsi="微軟正黑體" w:hint="eastAsia"/>
        </w:rPr>
      </w:pPr>
      <w:bookmarkStart w:id="95" w:name="_第二章__房地產開發用地__第一節__土地使用權出讓_1"/>
      <w:bookmarkEnd w:id="95"/>
      <w:r w:rsidRPr="00776503">
        <w:rPr>
          <w:rFonts w:ascii="微軟正黑體" w:eastAsia="微軟正黑體" w:hAnsi="微軟正黑體" w:hint="eastAsia"/>
        </w:rPr>
        <w:t>第二章　　房地產開發用地　　第一節　　土地使用權出讓</w:t>
      </w:r>
    </w:p>
    <w:p w14:paraId="69F782E0" w14:textId="77777777" w:rsidR="00103C00" w:rsidRPr="00776503" w:rsidRDefault="00103C00" w:rsidP="00103C00">
      <w:pPr>
        <w:pStyle w:val="2"/>
        <w:rPr>
          <w:rFonts w:ascii="微軟正黑體" w:eastAsia="微軟正黑體" w:hAnsi="微軟正黑體" w:hint="eastAsia"/>
          <w:color w:val="31849B"/>
        </w:rPr>
      </w:pPr>
      <w:r w:rsidRPr="00776503">
        <w:rPr>
          <w:rFonts w:ascii="微軟正黑體" w:eastAsia="微軟正黑體" w:hAnsi="微軟正黑體" w:hint="eastAsia"/>
          <w:color w:val="31849B"/>
        </w:rPr>
        <w:t>第8條</w:t>
      </w:r>
    </w:p>
    <w:p w14:paraId="5764B82B"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土地使用權出讓，是指國家將國有土地使用權（以下簡稱土地使用權）在一定年限內出讓給土地使用者，由土地使用者向國家支付土地使用權出讓金的行為。</w:t>
      </w:r>
    </w:p>
    <w:p w14:paraId="4DFA3FEF" w14:textId="77777777" w:rsidR="00103C00" w:rsidRPr="00776503" w:rsidRDefault="00103C00" w:rsidP="00103C00">
      <w:pPr>
        <w:pStyle w:val="2"/>
        <w:rPr>
          <w:rFonts w:ascii="微軟正黑體" w:eastAsia="微軟正黑體" w:hAnsi="微軟正黑體" w:hint="eastAsia"/>
          <w:b w:val="0"/>
          <w:color w:val="FFFFFF"/>
        </w:rPr>
      </w:pPr>
      <w:bookmarkStart w:id="96" w:name="a8"/>
      <w:bookmarkStart w:id="97" w:name="b9"/>
      <w:bookmarkEnd w:id="96"/>
      <w:bookmarkEnd w:id="97"/>
      <w:r w:rsidRPr="00776503">
        <w:rPr>
          <w:rFonts w:ascii="微軟正黑體" w:eastAsia="微軟正黑體" w:hAnsi="微軟正黑體" w:hint="eastAsia"/>
          <w:color w:val="31849B"/>
        </w:rPr>
        <w:lastRenderedPageBreak/>
        <w:t>第9條</w:t>
      </w:r>
      <w:r w:rsidRPr="00776503">
        <w:rPr>
          <w:rFonts w:ascii="微軟正黑體" w:eastAsia="微軟正黑體" w:hAnsi="微軟正黑體" w:hint="eastAsia"/>
          <w:b w:val="0"/>
          <w:color w:val="FFFFFF"/>
        </w:rPr>
        <w:t>∵</w:t>
      </w:r>
    </w:p>
    <w:p w14:paraId="14738666"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城市規劃區內的集體所有的土地，經依法徵收轉為國有土地後，該幅國有土地的使用權方可有償出讓。</w:t>
      </w:r>
    </w:p>
    <w:p w14:paraId="2EF7B0FA" w14:textId="77777777" w:rsidR="00103C00" w:rsidRPr="00776503" w:rsidRDefault="00103C00" w:rsidP="00103C00">
      <w:pPr>
        <w:pStyle w:val="3"/>
        <w:rPr>
          <w:rFonts w:ascii="微軟正黑體" w:eastAsia="微軟正黑體" w:hAnsi="微軟正黑體" w:hint="eastAsia"/>
        </w:rPr>
      </w:pPr>
      <w:r w:rsidRPr="00776503">
        <w:rPr>
          <w:rFonts w:ascii="微軟正黑體" w:eastAsia="微軟正黑體" w:hAnsi="微軟正黑體" w:hint="eastAsia"/>
        </w:rPr>
        <w:t>--2009年8月27日修正前條文--</w:t>
      </w:r>
      <w:hyperlink r:id="rId20" w:history="1">
        <w:r w:rsidRPr="00776503">
          <w:rPr>
            <w:rStyle w:val="a3"/>
            <w:rFonts w:ascii="微軟正黑體" w:eastAsia="微軟正黑體" w:hAnsi="微軟正黑體"/>
          </w:rPr>
          <w:t>比對程式</w:t>
        </w:r>
      </w:hyperlink>
    </w:p>
    <w:p w14:paraId="6F4D29F4" w14:textId="77777777" w:rsidR="00103C00" w:rsidRPr="00776503" w:rsidRDefault="00103C00" w:rsidP="00103C00">
      <w:pPr>
        <w:ind w:left="119"/>
        <w:jc w:val="both"/>
        <w:rPr>
          <w:rFonts w:ascii="微軟正黑體" w:eastAsia="微軟正黑體" w:hAnsi="微軟正黑體" w:hint="eastAsia"/>
          <w:color w:val="5F5F5F"/>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rPr>
        <w:t>城市規劃區內的集體所有的土地，經依法徵用轉為國有土地後，該幅國有土地的使用權方可有償出讓。</w:t>
      </w:r>
      <w:r w:rsidRPr="00776503">
        <w:rPr>
          <w:rFonts w:ascii="微軟正黑體" w:eastAsia="微軟正黑體" w:hAnsi="微軟正黑體" w:hint="eastAsia"/>
          <w:color w:val="FFFFFF"/>
        </w:rPr>
        <w:t>∴</w:t>
      </w:r>
    </w:p>
    <w:p w14:paraId="7E4F6C40" w14:textId="77777777" w:rsidR="00103C00" w:rsidRPr="00776503" w:rsidRDefault="00103C00" w:rsidP="00103C00">
      <w:pPr>
        <w:pStyle w:val="2"/>
        <w:rPr>
          <w:rFonts w:ascii="微軟正黑體" w:eastAsia="微軟正黑體" w:hAnsi="微軟正黑體" w:hint="eastAsia"/>
          <w:color w:val="31849B"/>
        </w:rPr>
      </w:pPr>
      <w:r w:rsidRPr="00776503">
        <w:rPr>
          <w:rFonts w:ascii="微軟正黑體" w:eastAsia="微軟正黑體" w:hAnsi="微軟正黑體" w:hint="eastAsia"/>
          <w:color w:val="31849B"/>
        </w:rPr>
        <w:t>第10條</w:t>
      </w:r>
    </w:p>
    <w:p w14:paraId="47F8C1C5"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土地使用權出讓，必須符合土地利用總體規劃、城市規劃和年度建設用地計劃。</w:t>
      </w:r>
    </w:p>
    <w:p w14:paraId="2D2E7969" w14:textId="5544ACC5" w:rsidR="00103C00" w:rsidRPr="00776503" w:rsidRDefault="00103C00" w:rsidP="00103C00">
      <w:pPr>
        <w:pStyle w:val="2"/>
        <w:rPr>
          <w:rFonts w:ascii="微軟正黑體" w:eastAsia="微軟正黑體" w:hAnsi="微軟正黑體" w:hint="eastAsia"/>
          <w:color w:val="31849B"/>
        </w:rPr>
      </w:pPr>
      <w:bookmarkStart w:id="98" w:name="b11"/>
      <w:bookmarkEnd w:id="98"/>
      <w:r w:rsidRPr="00776503">
        <w:rPr>
          <w:rFonts w:ascii="微軟正黑體" w:eastAsia="微軟正黑體" w:hAnsi="微軟正黑體" w:hint="eastAsia"/>
          <w:color w:val="31849B"/>
        </w:rPr>
        <w:t>第11條</w:t>
      </w:r>
      <w:r w:rsidRPr="00776503">
        <w:rPr>
          <w:rFonts w:ascii="微軟正黑體" w:eastAsia="微軟正黑體" w:hAnsi="微軟正黑體" w:hint="eastAsia"/>
          <w:color w:val="5F5F5F"/>
        </w:rPr>
        <w:t xml:space="preserve">　</w:t>
      </w:r>
      <w:r w:rsidRPr="00776503">
        <w:rPr>
          <w:rFonts w:ascii="微軟正黑體" w:eastAsia="微軟正黑體" w:hAnsi="微軟正黑體" w:hint="eastAsia"/>
          <w:b w:val="0"/>
          <w:color w:val="5F5F5F"/>
        </w:rPr>
        <w:t>【法律責任】</w:t>
      </w:r>
      <w:hyperlink w:anchor="b64" w:history="1">
        <w:r w:rsidRPr="00776503">
          <w:rPr>
            <w:rStyle w:val="a3"/>
            <w:rFonts w:ascii="微軟正黑體" w:eastAsia="微軟正黑體" w:hAnsi="微軟正黑體"/>
            <w:color w:val="5F5F5F"/>
          </w:rPr>
          <w:t>§64</w:t>
        </w:r>
      </w:hyperlink>
    </w:p>
    <w:p w14:paraId="6AF478A0"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縣級以上地方人民政府出讓土地使用權用於房地產開發的，須根據省級以上人民政府下達的控制指標擬訂年度出讓土地使用權總面積方案，按照國務院規定，報國務院或者省級人民政府批准。</w:t>
      </w:r>
    </w:p>
    <w:p w14:paraId="3FC476E7" w14:textId="46A4DCD4" w:rsidR="00103C00" w:rsidRPr="00776503" w:rsidRDefault="00103C00" w:rsidP="00103C00">
      <w:pPr>
        <w:pStyle w:val="2"/>
        <w:rPr>
          <w:rFonts w:ascii="微軟正黑體" w:eastAsia="微軟正黑體" w:hAnsi="微軟正黑體" w:hint="eastAsia"/>
          <w:color w:val="31849B"/>
        </w:rPr>
      </w:pPr>
      <w:bookmarkStart w:id="99" w:name="b12"/>
      <w:bookmarkEnd w:id="99"/>
      <w:r w:rsidRPr="00776503">
        <w:rPr>
          <w:rFonts w:ascii="微軟正黑體" w:eastAsia="微軟正黑體" w:hAnsi="微軟正黑體" w:hint="eastAsia"/>
          <w:color w:val="31849B"/>
        </w:rPr>
        <w:t>第12條</w:t>
      </w:r>
      <w:r w:rsidRPr="00776503">
        <w:rPr>
          <w:rFonts w:ascii="微軟正黑體" w:eastAsia="微軟正黑體" w:hAnsi="微軟正黑體" w:hint="eastAsia"/>
          <w:color w:val="5F5F5F"/>
        </w:rPr>
        <w:t xml:space="preserve">　</w:t>
      </w:r>
      <w:r w:rsidRPr="00776503">
        <w:rPr>
          <w:rFonts w:ascii="微軟正黑體" w:eastAsia="微軟正黑體" w:hAnsi="微軟正黑體" w:hint="eastAsia"/>
          <w:b w:val="0"/>
          <w:color w:val="5F5F5F"/>
        </w:rPr>
        <w:t>【法律責任】</w:t>
      </w:r>
      <w:hyperlink w:anchor="b64" w:history="1">
        <w:r w:rsidRPr="00776503">
          <w:rPr>
            <w:rStyle w:val="a3"/>
            <w:rFonts w:ascii="微軟正黑體" w:eastAsia="微軟正黑體" w:hAnsi="微軟正黑體"/>
            <w:color w:val="5F5F5F"/>
          </w:rPr>
          <w:t>§64</w:t>
        </w:r>
      </w:hyperlink>
    </w:p>
    <w:p w14:paraId="6F126198"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土地使用權出讓，由市、縣人民政府有計劃、有步驟地進行。出讓的每幅地塊、用途、年限和其他條件，由市、縣人民政府土地管理部門會同城市規劃、建設、房產管理部門共同擬定方案，按照國務院規定，報經有批准權的人民政府批准後，由市、縣人民政府土地管理部門實施。</w:t>
      </w:r>
    </w:p>
    <w:p w14:paraId="2F36F0B7" w14:textId="77777777" w:rsidR="00103C00" w:rsidRPr="00776503" w:rsidRDefault="00103C00" w:rsidP="00103C00">
      <w:pPr>
        <w:ind w:left="119"/>
        <w:jc w:val="both"/>
        <w:rPr>
          <w:rFonts w:ascii="微軟正黑體" w:eastAsia="微軟正黑體" w:hAnsi="微軟正黑體" w:hint="eastAsia"/>
          <w:color w:val="17365D"/>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2</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17365D"/>
        </w:rPr>
        <w:t>直轄市的縣人民政府及其有關部門行使前款規定的權限，由直轄市人民政府規定。</w:t>
      </w:r>
    </w:p>
    <w:p w14:paraId="69BD76EB" w14:textId="77777777" w:rsidR="00103C00" w:rsidRPr="00776503" w:rsidRDefault="00103C00" w:rsidP="00103C00">
      <w:pPr>
        <w:pStyle w:val="2"/>
        <w:rPr>
          <w:rFonts w:ascii="微軟正黑體" w:eastAsia="微軟正黑體" w:hAnsi="微軟正黑體" w:hint="eastAsia"/>
          <w:color w:val="31849B"/>
        </w:rPr>
      </w:pPr>
      <w:r w:rsidRPr="00776503">
        <w:rPr>
          <w:rFonts w:ascii="微軟正黑體" w:eastAsia="微軟正黑體" w:hAnsi="微軟正黑體" w:hint="eastAsia"/>
          <w:color w:val="31849B"/>
        </w:rPr>
        <w:t>第13條</w:t>
      </w:r>
    </w:p>
    <w:p w14:paraId="2487F86E"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土地使用權出讓，可以採取拍賣、招標或者雙方協議的方式。</w:t>
      </w:r>
    </w:p>
    <w:p w14:paraId="0F524C63" w14:textId="77777777" w:rsidR="00103C00" w:rsidRPr="00776503" w:rsidRDefault="00103C00" w:rsidP="00103C00">
      <w:pPr>
        <w:ind w:left="119"/>
        <w:jc w:val="both"/>
        <w:rPr>
          <w:rFonts w:ascii="微軟正黑體" w:eastAsia="微軟正黑體" w:hAnsi="微軟正黑體" w:hint="eastAsia"/>
          <w:color w:val="17365D"/>
        </w:rPr>
      </w:pPr>
      <w:r w:rsidRPr="00776503">
        <w:rPr>
          <w:rFonts w:ascii="微軟正黑體" w:eastAsia="微軟正黑體" w:hAnsi="微軟正黑體" w:hint="eastAsia"/>
          <w:color w:val="000000"/>
        </w:rPr>
        <w:t xml:space="preserve">　　</w:t>
      </w:r>
      <w:r w:rsidRPr="00776503">
        <w:rPr>
          <w:rFonts w:ascii="微軟正黑體" w:eastAsia="微軟正黑體" w:hAnsi="微軟正黑體" w:hint="eastAsia"/>
          <w:color w:val="17365D"/>
        </w:rPr>
        <w:t>商業</w:t>
      </w:r>
      <w:r w:rsidRPr="00776503">
        <w:rPr>
          <w:rFonts w:ascii="微軟正黑體" w:eastAsia="微軟正黑體" w:hAnsi="微軟正黑體" w:hint="eastAsia"/>
          <w:color w:val="000000"/>
        </w:rPr>
        <w:t>、</w:t>
      </w:r>
      <w:r w:rsidRPr="00776503">
        <w:rPr>
          <w:rFonts w:ascii="微軟正黑體" w:eastAsia="微軟正黑體" w:hAnsi="微軟正黑體" w:hint="eastAsia"/>
          <w:color w:val="17365D"/>
        </w:rPr>
        <w:t>旅遊、娛樂和豪華住宅用地，有條件的，必須採取拍賣、招標方式；沒有條件，不能採取拍賣、招標方式的，可以採取雙方協議的方式。</w:t>
      </w:r>
    </w:p>
    <w:p w14:paraId="63491CD2"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2</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採取雙方協議方式出讓土地使用權的出讓金不得低於按國家規定所確定的最低價。</w:t>
      </w:r>
    </w:p>
    <w:p w14:paraId="06E3A099" w14:textId="77777777" w:rsidR="00103C00" w:rsidRPr="00776503" w:rsidRDefault="00103C00" w:rsidP="00103C00">
      <w:pPr>
        <w:pStyle w:val="2"/>
        <w:rPr>
          <w:rFonts w:ascii="微軟正黑體" w:eastAsia="微軟正黑體" w:hAnsi="微軟正黑體" w:hint="eastAsia"/>
          <w:color w:val="31849B"/>
        </w:rPr>
      </w:pPr>
      <w:r w:rsidRPr="00776503">
        <w:rPr>
          <w:rFonts w:ascii="微軟正黑體" w:eastAsia="微軟正黑體" w:hAnsi="微軟正黑體" w:hint="eastAsia"/>
          <w:color w:val="31849B"/>
        </w:rPr>
        <w:t>第14條</w:t>
      </w:r>
    </w:p>
    <w:p w14:paraId="6594CE2B"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土地使用權出讓最高年限由國務院規定。</w:t>
      </w:r>
    </w:p>
    <w:p w14:paraId="18B6377E" w14:textId="77777777" w:rsidR="00103C00" w:rsidRPr="00776503" w:rsidRDefault="00103C00" w:rsidP="00103C00">
      <w:pPr>
        <w:pStyle w:val="2"/>
        <w:rPr>
          <w:rFonts w:ascii="微軟正黑體" w:eastAsia="微軟正黑體" w:hAnsi="微軟正黑體" w:hint="eastAsia"/>
          <w:color w:val="31849B"/>
        </w:rPr>
      </w:pPr>
      <w:r w:rsidRPr="00776503">
        <w:rPr>
          <w:rFonts w:ascii="微軟正黑體" w:eastAsia="微軟正黑體" w:hAnsi="微軟正黑體" w:hint="eastAsia"/>
          <w:color w:val="31849B"/>
        </w:rPr>
        <w:t>第15條</w:t>
      </w:r>
    </w:p>
    <w:p w14:paraId="217B9785"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土地使用權出讓，應當簽訂書面出讓合同。</w:t>
      </w:r>
    </w:p>
    <w:p w14:paraId="1D708C61" w14:textId="77777777" w:rsidR="00103C00" w:rsidRPr="00776503" w:rsidRDefault="00103C00" w:rsidP="00103C00">
      <w:pPr>
        <w:ind w:left="119"/>
        <w:jc w:val="both"/>
        <w:rPr>
          <w:rFonts w:ascii="微軟正黑體" w:eastAsia="微軟正黑體" w:hAnsi="微軟正黑體" w:hint="eastAsia"/>
          <w:color w:val="17365D"/>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2</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17365D"/>
        </w:rPr>
        <w:t>土地使用權出讓合同由市、縣人民政府土地管理部門與土地使用者簽訂。</w:t>
      </w:r>
    </w:p>
    <w:p w14:paraId="01C62E86" w14:textId="77777777" w:rsidR="00103C00" w:rsidRPr="00776503" w:rsidRDefault="00103C00" w:rsidP="00103C00">
      <w:pPr>
        <w:pStyle w:val="2"/>
        <w:rPr>
          <w:rFonts w:ascii="微軟正黑體" w:eastAsia="微軟正黑體" w:hAnsi="微軟正黑體" w:hint="eastAsia"/>
          <w:color w:val="31849B"/>
        </w:rPr>
      </w:pPr>
      <w:r w:rsidRPr="00776503">
        <w:rPr>
          <w:rFonts w:ascii="微軟正黑體" w:eastAsia="微軟正黑體" w:hAnsi="微軟正黑體" w:hint="eastAsia"/>
          <w:color w:val="31849B"/>
        </w:rPr>
        <w:t>第16條</w:t>
      </w:r>
    </w:p>
    <w:p w14:paraId="2AF37085"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土地使用者必須按照出讓合同約定，支付土地使用權出讓金；未按照出讓合同約定支付土地使用權出讓金的，土地管理部門有權解除合同，並可以請求違約賠償。</w:t>
      </w:r>
    </w:p>
    <w:p w14:paraId="58306DBE" w14:textId="77777777" w:rsidR="00103C00" w:rsidRPr="00776503" w:rsidRDefault="00103C00" w:rsidP="00103C00">
      <w:pPr>
        <w:pStyle w:val="2"/>
        <w:rPr>
          <w:rFonts w:ascii="微軟正黑體" w:eastAsia="微軟正黑體" w:hAnsi="微軟正黑體" w:hint="eastAsia"/>
          <w:color w:val="31849B"/>
        </w:rPr>
      </w:pPr>
      <w:r w:rsidRPr="00776503">
        <w:rPr>
          <w:rFonts w:ascii="微軟正黑體" w:eastAsia="微軟正黑體" w:hAnsi="微軟正黑體" w:hint="eastAsia"/>
          <w:color w:val="31849B"/>
        </w:rPr>
        <w:t>第17條</w:t>
      </w:r>
    </w:p>
    <w:p w14:paraId="54EEF12E"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土地使用者按照出讓合同約定支付土地使用權出讓金的，市、縣人民政府土地管理部門必須按照出讓合同約定，提供出讓的土地；未按照出讓合同約定提供出讓的土地的，土地使用者有權解除合同，由土地管理部門返還土地使用權出讓金，土地使用者並可以請求違約賠償。</w:t>
      </w:r>
    </w:p>
    <w:p w14:paraId="6DA765C6" w14:textId="77777777" w:rsidR="00103C00" w:rsidRPr="00776503" w:rsidRDefault="00103C00" w:rsidP="00103C00">
      <w:pPr>
        <w:pStyle w:val="2"/>
        <w:rPr>
          <w:rFonts w:ascii="微軟正黑體" w:eastAsia="微軟正黑體" w:hAnsi="微軟正黑體" w:hint="eastAsia"/>
          <w:color w:val="31849B"/>
        </w:rPr>
      </w:pPr>
      <w:r w:rsidRPr="00776503">
        <w:rPr>
          <w:rFonts w:ascii="微軟正黑體" w:eastAsia="微軟正黑體" w:hAnsi="微軟正黑體" w:hint="eastAsia"/>
          <w:color w:val="31849B"/>
        </w:rPr>
        <w:t>第18條</w:t>
      </w:r>
    </w:p>
    <w:p w14:paraId="49F844A1"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土地使用者需要改變土地使用權出讓合同約定的土地用途的，必須取得出讓方和市、縣人民政府城市規划</w:t>
      </w:r>
      <w:r w:rsidRPr="00776503">
        <w:rPr>
          <w:rFonts w:ascii="微軟正黑體" w:eastAsia="微軟正黑體" w:hAnsi="微軟正黑體" w:hint="eastAsia"/>
          <w:color w:val="000000"/>
        </w:rPr>
        <w:lastRenderedPageBreak/>
        <w:t>行政主管部門的同意，簽訂土地使用權出讓合同變更協議或者重新簽訂土地使用權出讓合同，相應調整土地使用權出讓金。</w:t>
      </w:r>
    </w:p>
    <w:p w14:paraId="546DBD50" w14:textId="77777777" w:rsidR="00103C00" w:rsidRPr="00776503" w:rsidRDefault="00103C00" w:rsidP="00103C00">
      <w:pPr>
        <w:pStyle w:val="2"/>
        <w:rPr>
          <w:rFonts w:ascii="微軟正黑體" w:eastAsia="微軟正黑體" w:hAnsi="微軟正黑體" w:hint="eastAsia"/>
          <w:color w:val="31849B"/>
        </w:rPr>
      </w:pPr>
      <w:r w:rsidRPr="00776503">
        <w:rPr>
          <w:rFonts w:ascii="微軟正黑體" w:eastAsia="微軟正黑體" w:hAnsi="微軟正黑體" w:hint="eastAsia"/>
          <w:color w:val="31849B"/>
        </w:rPr>
        <w:t>第19條</w:t>
      </w:r>
    </w:p>
    <w:p w14:paraId="11048453"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土地使用權出讓金應當全部上繳財政，列入預算，用於城市基礎設施建設和土地開發。土地使用權出讓金上繳和使用的具體辦法由國務院規定。</w:t>
      </w:r>
    </w:p>
    <w:p w14:paraId="75552AF5" w14:textId="77777777" w:rsidR="00103C00" w:rsidRPr="00776503" w:rsidRDefault="00103C00" w:rsidP="00103C00">
      <w:pPr>
        <w:pStyle w:val="2"/>
        <w:rPr>
          <w:rFonts w:ascii="微軟正黑體" w:eastAsia="微軟正黑體" w:hAnsi="微軟正黑體" w:hint="eastAsia"/>
          <w:color w:val="31849B"/>
        </w:rPr>
      </w:pPr>
      <w:r w:rsidRPr="00776503">
        <w:rPr>
          <w:rFonts w:ascii="微軟正黑體" w:eastAsia="微軟正黑體" w:hAnsi="微軟正黑體" w:hint="eastAsia"/>
          <w:color w:val="31849B"/>
        </w:rPr>
        <w:t>第20條</w:t>
      </w:r>
    </w:p>
    <w:p w14:paraId="5F5DEBCB"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國家對土地使用者依法取得的土地使用權，在出讓合同約定的使用年限屆滿前不收回；在特殊情況下，根據社會公共利益的需要，可以依照法律程序提前收回，並根據土地使用者使用土地的實際年限和開發土地的實際情況給予相應的補償。</w:t>
      </w:r>
    </w:p>
    <w:p w14:paraId="312BAF14" w14:textId="77777777" w:rsidR="00103C00" w:rsidRPr="00776503" w:rsidRDefault="00103C00" w:rsidP="00103C00">
      <w:pPr>
        <w:pStyle w:val="2"/>
        <w:rPr>
          <w:rFonts w:ascii="微軟正黑體" w:eastAsia="微軟正黑體" w:hAnsi="微軟正黑體" w:hint="eastAsia"/>
          <w:color w:val="31849B"/>
        </w:rPr>
      </w:pPr>
      <w:r w:rsidRPr="00776503">
        <w:rPr>
          <w:rFonts w:ascii="微軟正黑體" w:eastAsia="微軟正黑體" w:hAnsi="微軟正黑體" w:hint="eastAsia"/>
          <w:color w:val="31849B"/>
        </w:rPr>
        <w:t>第21條</w:t>
      </w:r>
    </w:p>
    <w:p w14:paraId="73E84E0E"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土地使用權因土地滅失而終止。</w:t>
      </w:r>
    </w:p>
    <w:p w14:paraId="32076D57" w14:textId="77777777" w:rsidR="00103C00" w:rsidRPr="00776503" w:rsidRDefault="00103C00" w:rsidP="00103C00">
      <w:pPr>
        <w:pStyle w:val="2"/>
        <w:rPr>
          <w:rFonts w:ascii="微軟正黑體" w:eastAsia="微軟正黑體" w:hAnsi="微軟正黑體" w:hint="eastAsia"/>
          <w:color w:val="31849B"/>
        </w:rPr>
      </w:pPr>
      <w:r w:rsidRPr="00776503">
        <w:rPr>
          <w:rFonts w:ascii="微軟正黑體" w:eastAsia="微軟正黑體" w:hAnsi="微軟正黑體" w:hint="eastAsia"/>
          <w:color w:val="31849B"/>
        </w:rPr>
        <w:t>第22條</w:t>
      </w:r>
    </w:p>
    <w:p w14:paraId="61FA7EFE"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土地使用權出讓合同約定的使用年限屆滿，土地使用者需要繼續使用土地的，應當至遲於屆滿前一年申請續期，除根據社會公共利益需要收回該幅土地的，應當予以批准。經批准准予續期的，應當重新簽訂土地使用權出讓合同，依照規定支付土地使用權出讓金。</w:t>
      </w:r>
    </w:p>
    <w:p w14:paraId="61E6AEB0" w14:textId="77777777" w:rsidR="00103C00" w:rsidRPr="00776503" w:rsidRDefault="00103C00" w:rsidP="00103C00">
      <w:pPr>
        <w:ind w:left="119"/>
        <w:jc w:val="both"/>
        <w:rPr>
          <w:rFonts w:ascii="微軟正黑體" w:eastAsia="微軟正黑體" w:hAnsi="微軟正黑體" w:hint="eastAsia"/>
          <w:color w:val="17365D"/>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2</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17365D"/>
        </w:rPr>
        <w:t>土地使用權出讓合同約定的使用年限屆滿，土地使用者未申請續期或者雖申請續期但依照前款規定未獲批准的，土地使用權由國家無償收回。</w:t>
      </w:r>
    </w:p>
    <w:p w14:paraId="69C87CA9" w14:textId="3DB893FF" w:rsidR="00103C00" w:rsidRPr="00776503" w:rsidRDefault="00103C00" w:rsidP="00103C00">
      <w:pPr>
        <w:ind w:left="119"/>
        <w:jc w:val="right"/>
        <w:rPr>
          <w:rFonts w:ascii="微軟正黑體" w:eastAsia="微軟正黑體" w:hAnsi="微軟正黑體" w:hint="eastAsia"/>
          <w:color w:val="000000"/>
        </w:rPr>
      </w:pPr>
      <w:r w:rsidRPr="00776503">
        <w:rPr>
          <w:rFonts w:ascii="微軟正黑體" w:eastAsia="微軟正黑體" w:hAnsi="微軟正黑體" w:hint="eastAsia"/>
          <w:color w:val="17365D"/>
        </w:rPr>
        <w:t xml:space="preserve">　　　　</w:t>
      </w:r>
      <w:r w:rsidRPr="00776503">
        <w:rPr>
          <w:rFonts w:ascii="微軟正黑體" w:eastAsia="微軟正黑體" w:hAnsi="微軟正黑體" w:hint="eastAsia"/>
          <w:color w:val="808000"/>
          <w:sz w:val="18"/>
        </w:rPr>
        <w:t xml:space="preserve">　　　　　　　　　　　　　　　　　　　　　　　　　　　　　　　　　　　　　　　　　　　　</w:t>
      </w:r>
      <w:hyperlink w:anchor="b章節索引" w:history="1">
        <w:r w:rsidRPr="00776503">
          <w:rPr>
            <w:rStyle w:val="a3"/>
            <w:rFonts w:ascii="微軟正黑體" w:eastAsia="微軟正黑體" w:hAnsi="微軟正黑體"/>
            <w:sz w:val="18"/>
          </w:rPr>
          <w:t>回索引</w:t>
        </w:r>
      </w:hyperlink>
      <w:r w:rsidRPr="00776503">
        <w:rPr>
          <w:rFonts w:ascii="微軟正黑體" w:eastAsia="微軟正黑體" w:hAnsi="微軟正黑體" w:hint="eastAsia"/>
          <w:color w:val="808000"/>
          <w:sz w:val="18"/>
        </w:rPr>
        <w:t>〉〉</w:t>
      </w:r>
    </w:p>
    <w:p w14:paraId="4B6360B8" w14:textId="77777777" w:rsidR="00103C00" w:rsidRPr="00776503" w:rsidRDefault="00103C00" w:rsidP="00103C00">
      <w:pPr>
        <w:pStyle w:val="1"/>
        <w:rPr>
          <w:rFonts w:ascii="微軟正黑體" w:eastAsia="微軟正黑體" w:hAnsi="微軟正黑體" w:hint="eastAsia"/>
          <w:color w:val="000000"/>
        </w:rPr>
      </w:pPr>
      <w:bookmarkStart w:id="100" w:name="_第二節_土地使用權劃撥"/>
      <w:bookmarkEnd w:id="100"/>
      <w:r w:rsidRPr="00776503">
        <w:rPr>
          <w:rFonts w:ascii="微軟正黑體" w:eastAsia="微軟正黑體" w:hAnsi="微軟正黑體" w:hint="eastAsia"/>
        </w:rPr>
        <w:t>第二章　　房地產開發用地　　第二節　　土地使用權劃撥</w:t>
      </w:r>
    </w:p>
    <w:p w14:paraId="3E826050" w14:textId="77777777" w:rsidR="00103C00" w:rsidRPr="00776503" w:rsidRDefault="00103C00" w:rsidP="00103C00">
      <w:pPr>
        <w:pStyle w:val="2"/>
        <w:rPr>
          <w:rFonts w:ascii="微軟正黑體" w:eastAsia="微軟正黑體" w:hAnsi="微軟正黑體" w:hint="eastAsia"/>
          <w:color w:val="31849B"/>
        </w:rPr>
      </w:pPr>
      <w:r w:rsidRPr="00776503">
        <w:rPr>
          <w:rFonts w:ascii="微軟正黑體" w:eastAsia="微軟正黑體" w:hAnsi="微軟正黑體" w:hint="eastAsia"/>
          <w:color w:val="31849B"/>
        </w:rPr>
        <w:t>第23條</w:t>
      </w:r>
    </w:p>
    <w:p w14:paraId="2AB5C55D"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土地使用權劃撥，是指縣級以上人民政府依法批准，在土地使用者繳納補償、安置等費用後將該幅土地交付其使用，或者將土地使用權無償交付給土地使用者使用的行為。</w:t>
      </w:r>
    </w:p>
    <w:p w14:paraId="1A6154A2" w14:textId="77777777" w:rsidR="00103C00" w:rsidRPr="00776503" w:rsidRDefault="00103C00" w:rsidP="00103C00">
      <w:pPr>
        <w:ind w:left="119"/>
        <w:jc w:val="both"/>
        <w:rPr>
          <w:rFonts w:ascii="微軟正黑體" w:eastAsia="微軟正黑體" w:hAnsi="微軟正黑體" w:hint="eastAsia"/>
          <w:color w:val="17365D"/>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2</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17365D"/>
        </w:rPr>
        <w:t>依照本法規定以劃撥方式取得土地使用權的，除法律、行政法規另有規定外，沒有使用期限的限制。</w:t>
      </w:r>
    </w:p>
    <w:p w14:paraId="22F88825" w14:textId="77777777" w:rsidR="00103C00" w:rsidRPr="00776503" w:rsidRDefault="00103C00" w:rsidP="00103C00">
      <w:pPr>
        <w:pStyle w:val="2"/>
        <w:rPr>
          <w:rFonts w:ascii="微軟正黑體" w:eastAsia="微軟正黑體" w:hAnsi="微軟正黑體" w:hint="eastAsia"/>
          <w:color w:val="31849B"/>
        </w:rPr>
      </w:pPr>
      <w:r w:rsidRPr="00776503">
        <w:rPr>
          <w:rFonts w:ascii="微軟正黑體" w:eastAsia="微軟正黑體" w:hAnsi="微軟正黑體" w:hint="eastAsia"/>
          <w:color w:val="31849B"/>
        </w:rPr>
        <w:t>第24條</w:t>
      </w:r>
    </w:p>
    <w:p w14:paraId="338BBD3F"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下列建設用地的土地使用權，確屬必需的，可以由縣級以上人民政府依法批准劃撥：</w:t>
      </w:r>
    </w:p>
    <w:p w14:paraId="12E7F082"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000000"/>
        </w:rPr>
        <w:t xml:space="preserve">　　（一）國家機關用地和軍事用地；</w:t>
      </w:r>
    </w:p>
    <w:p w14:paraId="67025DCD"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000000"/>
        </w:rPr>
        <w:t xml:space="preserve">　　（二）城市基礎設施用地和公益事業用地；</w:t>
      </w:r>
    </w:p>
    <w:p w14:paraId="60D5729D"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000000"/>
        </w:rPr>
        <w:t xml:space="preserve">　　（三）國家重點扶持的能源、交通、水利等項目用地；</w:t>
      </w:r>
    </w:p>
    <w:p w14:paraId="779AD583"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000000"/>
        </w:rPr>
        <w:t xml:space="preserve">　　（四）法律、行政法規規定的其他用地。</w:t>
      </w:r>
    </w:p>
    <w:p w14:paraId="09FDF2B0" w14:textId="6D127573" w:rsidR="00103C00" w:rsidRPr="00776503" w:rsidRDefault="00103C00" w:rsidP="00103C00">
      <w:pPr>
        <w:ind w:left="119"/>
        <w:jc w:val="right"/>
        <w:rPr>
          <w:rFonts w:ascii="微軟正黑體" w:eastAsia="微軟正黑體" w:hAnsi="微軟正黑體" w:hint="eastAsia"/>
          <w:color w:val="000000"/>
        </w:rPr>
      </w:pPr>
      <w:r w:rsidRPr="00776503">
        <w:rPr>
          <w:rFonts w:ascii="微軟正黑體" w:eastAsia="微軟正黑體" w:hAnsi="微軟正黑體" w:hint="eastAsia"/>
          <w:color w:val="000000"/>
        </w:rPr>
        <w:t xml:space="preserve">　　　　</w:t>
      </w:r>
      <w:r w:rsidRPr="00776503">
        <w:rPr>
          <w:rFonts w:ascii="微軟正黑體" w:eastAsia="微軟正黑體" w:hAnsi="微軟正黑體" w:hint="eastAsia"/>
          <w:color w:val="808000"/>
          <w:sz w:val="18"/>
        </w:rPr>
        <w:t xml:space="preserve">　　　　　　　　　　　　　　　　　　　　　　　　　　　　　　　　　　　　　　　　　　　　</w:t>
      </w:r>
      <w:hyperlink w:anchor="b章節索引" w:history="1">
        <w:r w:rsidRPr="00776503">
          <w:rPr>
            <w:rStyle w:val="a3"/>
            <w:rFonts w:ascii="微軟正黑體" w:eastAsia="微軟正黑體" w:hAnsi="微軟正黑體"/>
            <w:sz w:val="18"/>
          </w:rPr>
          <w:t>回索引</w:t>
        </w:r>
      </w:hyperlink>
      <w:r w:rsidRPr="00776503">
        <w:rPr>
          <w:rFonts w:ascii="微軟正黑體" w:eastAsia="微軟正黑體" w:hAnsi="微軟正黑體" w:hint="eastAsia"/>
          <w:color w:val="808000"/>
          <w:sz w:val="18"/>
        </w:rPr>
        <w:t>〉〉</w:t>
      </w:r>
    </w:p>
    <w:p w14:paraId="6E53F338" w14:textId="77777777" w:rsidR="00103C00" w:rsidRPr="00776503" w:rsidRDefault="00103C00" w:rsidP="00103C00">
      <w:pPr>
        <w:pStyle w:val="1"/>
        <w:rPr>
          <w:rFonts w:ascii="微軟正黑體" w:eastAsia="微軟正黑體" w:hAnsi="微軟正黑體" w:hint="eastAsia"/>
          <w:color w:val="000000"/>
        </w:rPr>
      </w:pPr>
      <w:bookmarkStart w:id="101" w:name="_第三章__房地產開發_1"/>
      <w:bookmarkEnd w:id="101"/>
      <w:r w:rsidRPr="00776503">
        <w:rPr>
          <w:rFonts w:ascii="微軟正黑體" w:eastAsia="微軟正黑體" w:hAnsi="微軟正黑體" w:hint="eastAsia"/>
        </w:rPr>
        <w:t>第三章　　房地產開發</w:t>
      </w:r>
    </w:p>
    <w:p w14:paraId="25A6AEC5" w14:textId="77777777" w:rsidR="00103C00" w:rsidRPr="00776503" w:rsidRDefault="00103C00" w:rsidP="00103C00">
      <w:pPr>
        <w:pStyle w:val="2"/>
        <w:rPr>
          <w:rFonts w:ascii="微軟正黑體" w:eastAsia="微軟正黑體" w:hAnsi="微軟正黑體" w:hint="eastAsia"/>
          <w:color w:val="31849B"/>
        </w:rPr>
      </w:pPr>
      <w:r w:rsidRPr="00776503">
        <w:rPr>
          <w:rFonts w:ascii="微軟正黑體" w:eastAsia="微軟正黑體" w:hAnsi="微軟正黑體" w:hint="eastAsia"/>
          <w:color w:val="31849B"/>
        </w:rPr>
        <w:t>第25條</w:t>
      </w:r>
    </w:p>
    <w:p w14:paraId="068B8620"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房地產開發必須嚴格執行城市規劃，按照經濟效益、社會效益、環境效益相統一的原則，實行全面規劃、</w:t>
      </w:r>
      <w:r w:rsidRPr="00776503">
        <w:rPr>
          <w:rFonts w:ascii="微軟正黑體" w:eastAsia="微軟正黑體" w:hAnsi="微軟正黑體" w:hint="eastAsia"/>
          <w:color w:val="000000"/>
        </w:rPr>
        <w:lastRenderedPageBreak/>
        <w:t>合理佈局、綜合開發、配套建設。</w:t>
      </w:r>
    </w:p>
    <w:p w14:paraId="31A522D6" w14:textId="77777777" w:rsidR="00103C00" w:rsidRPr="00776503" w:rsidRDefault="00103C00" w:rsidP="00103C00">
      <w:pPr>
        <w:pStyle w:val="2"/>
        <w:rPr>
          <w:rFonts w:ascii="微軟正黑體" w:eastAsia="微軟正黑體" w:hAnsi="微軟正黑體" w:hint="eastAsia"/>
          <w:color w:val="31849B"/>
        </w:rPr>
      </w:pPr>
      <w:r w:rsidRPr="00776503">
        <w:rPr>
          <w:rFonts w:ascii="微軟正黑體" w:eastAsia="微軟正黑體" w:hAnsi="微軟正黑體" w:hint="eastAsia"/>
          <w:color w:val="31849B"/>
        </w:rPr>
        <w:t>第26條</w:t>
      </w:r>
    </w:p>
    <w:p w14:paraId="273641D6"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以出讓方式取得土地使用權進行房地產開發的，必須按照土地使用權出讓合同約定的土地用途、動工開發期限開發土地。超過出讓合同約定的動工開發日期滿一年未動工開發的，可以徵收相當於土地使用權出讓金百分之二十以下的土地閒置費；滿二年未動工開發的，可以無償收回土地使用權；但是，因不可抗力或者政府、政府有關部門的行為或者動工開發必需的前期工作造成動工開發遲延的除外。</w:t>
      </w:r>
    </w:p>
    <w:p w14:paraId="67887D44" w14:textId="77777777" w:rsidR="00103C00" w:rsidRPr="00776503" w:rsidRDefault="00103C00" w:rsidP="00103C00">
      <w:pPr>
        <w:pStyle w:val="2"/>
        <w:rPr>
          <w:rFonts w:ascii="微軟正黑體" w:eastAsia="微軟正黑體" w:hAnsi="微軟正黑體" w:hint="eastAsia"/>
          <w:color w:val="31849B"/>
        </w:rPr>
      </w:pPr>
      <w:r w:rsidRPr="00776503">
        <w:rPr>
          <w:rFonts w:ascii="微軟正黑體" w:eastAsia="微軟正黑體" w:hAnsi="微軟正黑體" w:hint="eastAsia"/>
          <w:color w:val="31849B"/>
        </w:rPr>
        <w:t>第27條</w:t>
      </w:r>
    </w:p>
    <w:p w14:paraId="7A3A8153"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房地產開發項目的設計、施工，必須符合國家的有關標準和規範。</w:t>
      </w:r>
    </w:p>
    <w:p w14:paraId="31805560" w14:textId="77777777" w:rsidR="00103C00" w:rsidRPr="00776503" w:rsidRDefault="00103C00" w:rsidP="00103C00">
      <w:pPr>
        <w:ind w:left="119"/>
        <w:jc w:val="both"/>
        <w:rPr>
          <w:rFonts w:ascii="微軟正黑體" w:eastAsia="微軟正黑體" w:hAnsi="微軟正黑體" w:hint="eastAsia"/>
          <w:color w:val="17365D"/>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2</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17365D"/>
        </w:rPr>
        <w:t>房地產開發項目竣工，經驗收合格後，方可交付使用。</w:t>
      </w:r>
    </w:p>
    <w:p w14:paraId="2358000B" w14:textId="77777777" w:rsidR="00103C00" w:rsidRPr="00776503" w:rsidRDefault="00103C00" w:rsidP="00103C00">
      <w:pPr>
        <w:pStyle w:val="2"/>
        <w:rPr>
          <w:rFonts w:ascii="微軟正黑體" w:eastAsia="微軟正黑體" w:hAnsi="微軟正黑體" w:hint="eastAsia"/>
          <w:color w:val="31849B"/>
        </w:rPr>
      </w:pPr>
      <w:r w:rsidRPr="00776503">
        <w:rPr>
          <w:rFonts w:ascii="微軟正黑體" w:eastAsia="微軟正黑體" w:hAnsi="微軟正黑體" w:hint="eastAsia"/>
          <w:color w:val="31849B"/>
        </w:rPr>
        <w:t>第28條</w:t>
      </w:r>
    </w:p>
    <w:p w14:paraId="02067A5F"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依法取得的土地使用權，可以依照本法和有關法律、行政法規的規定，作價入股，合資、合作開發經營房地產。</w:t>
      </w:r>
    </w:p>
    <w:p w14:paraId="4D912FDB" w14:textId="77777777" w:rsidR="00103C00" w:rsidRPr="00776503" w:rsidRDefault="00103C00" w:rsidP="00103C00">
      <w:pPr>
        <w:pStyle w:val="2"/>
        <w:rPr>
          <w:rFonts w:ascii="微軟正黑體" w:eastAsia="微軟正黑體" w:hAnsi="微軟正黑體" w:hint="eastAsia"/>
          <w:color w:val="31849B"/>
        </w:rPr>
      </w:pPr>
      <w:r w:rsidRPr="00776503">
        <w:rPr>
          <w:rFonts w:ascii="微軟正黑體" w:eastAsia="微軟正黑體" w:hAnsi="微軟正黑體" w:hint="eastAsia"/>
          <w:color w:val="31849B"/>
        </w:rPr>
        <w:t>第29條</w:t>
      </w:r>
    </w:p>
    <w:p w14:paraId="55E5B7E1"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國家採取稅收等方面的優惠措施鼓勵和扶持房地產開發企業開發建設居民住宅。</w:t>
      </w:r>
    </w:p>
    <w:p w14:paraId="68CC22FB" w14:textId="7830B87B" w:rsidR="00103C00" w:rsidRPr="00776503" w:rsidRDefault="00103C00" w:rsidP="00103C00">
      <w:pPr>
        <w:pStyle w:val="2"/>
        <w:rPr>
          <w:rFonts w:ascii="微軟正黑體" w:eastAsia="微軟正黑體" w:hAnsi="微軟正黑體" w:hint="eastAsia"/>
          <w:color w:val="31849B"/>
        </w:rPr>
      </w:pPr>
      <w:bookmarkStart w:id="102" w:name="b30"/>
      <w:bookmarkEnd w:id="102"/>
      <w:r w:rsidRPr="00776503">
        <w:rPr>
          <w:rFonts w:ascii="微軟正黑體" w:eastAsia="微軟正黑體" w:hAnsi="微軟正黑體" w:hint="eastAsia"/>
          <w:color w:val="31849B"/>
        </w:rPr>
        <w:t>第30條</w:t>
      </w:r>
      <w:r w:rsidRPr="00776503">
        <w:rPr>
          <w:rFonts w:ascii="微軟正黑體" w:eastAsia="微軟正黑體" w:hAnsi="微軟正黑體" w:hint="eastAsia"/>
          <w:color w:val="5F5F5F"/>
        </w:rPr>
        <w:t xml:space="preserve">　</w:t>
      </w:r>
      <w:r w:rsidRPr="00776503">
        <w:rPr>
          <w:rFonts w:ascii="微軟正黑體" w:eastAsia="微軟正黑體" w:hAnsi="微軟正黑體" w:hint="eastAsia"/>
          <w:b w:val="0"/>
          <w:color w:val="5F5F5F"/>
        </w:rPr>
        <w:t>【法律責任】</w:t>
      </w:r>
      <w:hyperlink w:anchor="b65" w:history="1">
        <w:r w:rsidRPr="00776503">
          <w:rPr>
            <w:rStyle w:val="a3"/>
            <w:rFonts w:ascii="微軟正黑體" w:eastAsia="微軟正黑體" w:hAnsi="微軟正黑體"/>
            <w:color w:val="5F5F5F"/>
          </w:rPr>
          <w:t>§65</w:t>
        </w:r>
      </w:hyperlink>
    </w:p>
    <w:p w14:paraId="7A66D4C4"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房地產開發企業是以營利為目的，從事房地產開發和經營的企業。設立房地產開發企業，應當具備下列條件：</w:t>
      </w:r>
    </w:p>
    <w:p w14:paraId="55FD5E62"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000000"/>
        </w:rPr>
        <w:t xml:space="preserve">　　（一）有自己的名稱和組織機構；</w:t>
      </w:r>
    </w:p>
    <w:p w14:paraId="741AC71D"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000000"/>
        </w:rPr>
        <w:t xml:space="preserve">　　（二）有固定的經營場所；</w:t>
      </w:r>
    </w:p>
    <w:p w14:paraId="4255AADB"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000000"/>
        </w:rPr>
        <w:t xml:space="preserve">　　（三）有符合國務院規定的註冊資本；</w:t>
      </w:r>
    </w:p>
    <w:p w14:paraId="6B886F32"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000000"/>
        </w:rPr>
        <w:t xml:space="preserve">　　（四）有足夠的專業技術人員；</w:t>
      </w:r>
    </w:p>
    <w:p w14:paraId="6C1EB09F"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000000"/>
        </w:rPr>
        <w:t xml:space="preserve">　　（五）法律、行政法規規定的其他條件。</w:t>
      </w:r>
    </w:p>
    <w:p w14:paraId="706AAD7C"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2</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17365D"/>
        </w:rPr>
        <w:t>設立房地產開發企業，應當向工商行政管理部門申請設立登記。工商行政管理部門對符合本法規定條件的，應當予以登記，發給營業執照；對不符合本法規定條件的，不予登記</w:t>
      </w:r>
      <w:r w:rsidRPr="00776503">
        <w:rPr>
          <w:rFonts w:ascii="微軟正黑體" w:eastAsia="微軟正黑體" w:hAnsi="微軟正黑體" w:hint="eastAsia"/>
          <w:color w:val="000000"/>
        </w:rPr>
        <w:t>。</w:t>
      </w:r>
    </w:p>
    <w:p w14:paraId="478E5346" w14:textId="53A9D00B"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3</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設立有限責任公司、股份有限公司，從事房地產開發經營的，還應當</w:t>
      </w:r>
      <w:r w:rsidRPr="00776503">
        <w:rPr>
          <w:rFonts w:ascii="微軟正黑體" w:eastAsia="微軟正黑體" w:hAnsi="微軟正黑體" w:hint="eastAsia"/>
          <w:szCs w:val="18"/>
        </w:rPr>
        <w:t>執行</w:t>
      </w:r>
      <w:hyperlink r:id="rId21" w:history="1">
        <w:r w:rsidRPr="00776503">
          <w:rPr>
            <w:rStyle w:val="a3"/>
            <w:rFonts w:ascii="微軟正黑體" w:eastAsia="微軟正黑體" w:hAnsi="微軟正黑體"/>
          </w:rPr>
          <w:t>公司法</w:t>
        </w:r>
      </w:hyperlink>
      <w:r w:rsidRPr="00776503">
        <w:rPr>
          <w:rFonts w:ascii="微軟正黑體" w:eastAsia="微軟正黑體" w:hAnsi="微軟正黑體" w:hint="eastAsia"/>
          <w:color w:val="000000"/>
        </w:rPr>
        <w:t>的有關規定。</w:t>
      </w:r>
    </w:p>
    <w:p w14:paraId="3A1D8D8E" w14:textId="77777777" w:rsidR="00103C00" w:rsidRPr="00776503" w:rsidRDefault="00103C00" w:rsidP="00103C00">
      <w:pPr>
        <w:ind w:left="119"/>
        <w:jc w:val="both"/>
        <w:rPr>
          <w:rFonts w:ascii="微軟正黑體" w:eastAsia="微軟正黑體" w:hAnsi="微軟正黑體" w:hint="eastAsia"/>
          <w:color w:val="17365D"/>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4</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17365D"/>
        </w:rPr>
        <w:t>房地產開發企業在領取營業執照後的一個月內，應當到登記機關所在地的縣級以上地方人民政府規定的部門備案。</w:t>
      </w:r>
    </w:p>
    <w:p w14:paraId="1ACC545C" w14:textId="77777777" w:rsidR="00103C00" w:rsidRPr="00776503" w:rsidRDefault="00103C00" w:rsidP="00103C00">
      <w:pPr>
        <w:pStyle w:val="2"/>
        <w:rPr>
          <w:rFonts w:ascii="微軟正黑體" w:eastAsia="微軟正黑體" w:hAnsi="微軟正黑體" w:hint="eastAsia"/>
          <w:color w:val="31849B"/>
        </w:rPr>
      </w:pPr>
      <w:r w:rsidRPr="00776503">
        <w:rPr>
          <w:rFonts w:ascii="微軟正黑體" w:eastAsia="微軟正黑體" w:hAnsi="微軟正黑體" w:hint="eastAsia"/>
          <w:color w:val="31849B"/>
        </w:rPr>
        <w:t>第31條</w:t>
      </w:r>
    </w:p>
    <w:p w14:paraId="2BCD03BF"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房地產開發企業的註冊資本與投資總額的比例應當符合國家有關規定。</w:t>
      </w:r>
    </w:p>
    <w:p w14:paraId="7315844F" w14:textId="77777777" w:rsidR="00103C00" w:rsidRPr="00776503" w:rsidRDefault="00103C00" w:rsidP="00103C00">
      <w:pPr>
        <w:ind w:left="119"/>
        <w:jc w:val="both"/>
        <w:rPr>
          <w:rFonts w:ascii="微軟正黑體" w:eastAsia="微軟正黑體" w:hAnsi="微軟正黑體" w:hint="eastAsia"/>
          <w:color w:val="17365D"/>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2</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17365D"/>
        </w:rPr>
        <w:t>房地產開發企業分期開發房地產的，分期投資額應當與項目規模相適應，並按照土地使用權出讓合同的約定，按期投入資金，用於項目建設。</w:t>
      </w:r>
    </w:p>
    <w:p w14:paraId="1B81C74F" w14:textId="002242B2" w:rsidR="00103C00" w:rsidRPr="00776503" w:rsidRDefault="00103C00" w:rsidP="00103C00">
      <w:pPr>
        <w:ind w:left="119"/>
        <w:jc w:val="right"/>
        <w:rPr>
          <w:rFonts w:ascii="微軟正黑體" w:eastAsia="微軟正黑體" w:hAnsi="微軟正黑體" w:hint="eastAsia"/>
          <w:color w:val="000000"/>
        </w:rPr>
      </w:pPr>
      <w:r w:rsidRPr="00776503">
        <w:rPr>
          <w:rFonts w:ascii="微軟正黑體" w:eastAsia="微軟正黑體" w:hAnsi="微軟正黑體" w:hint="eastAsia"/>
          <w:color w:val="17365D"/>
        </w:rPr>
        <w:t xml:space="preserve">　　　　</w:t>
      </w:r>
      <w:r w:rsidRPr="00776503">
        <w:rPr>
          <w:rFonts w:ascii="微軟正黑體" w:eastAsia="微軟正黑體" w:hAnsi="微軟正黑體" w:hint="eastAsia"/>
          <w:color w:val="808000"/>
          <w:sz w:val="18"/>
        </w:rPr>
        <w:t xml:space="preserve">　　　　　　　　　　　　　　　　　　　　　　　　　　　　　　　　　　　　　　　　　　　　</w:t>
      </w:r>
      <w:hyperlink w:anchor="b章節索引" w:history="1">
        <w:r w:rsidRPr="00776503">
          <w:rPr>
            <w:rStyle w:val="a3"/>
            <w:rFonts w:ascii="微軟正黑體" w:eastAsia="微軟正黑體" w:hAnsi="微軟正黑體"/>
            <w:sz w:val="18"/>
          </w:rPr>
          <w:t>回索引</w:t>
        </w:r>
      </w:hyperlink>
      <w:r w:rsidRPr="00776503">
        <w:rPr>
          <w:rFonts w:ascii="微軟正黑體" w:eastAsia="微軟正黑體" w:hAnsi="微軟正黑體" w:hint="eastAsia"/>
          <w:color w:val="808000"/>
          <w:sz w:val="18"/>
        </w:rPr>
        <w:t>〉〉</w:t>
      </w:r>
    </w:p>
    <w:p w14:paraId="5CC7D7DF" w14:textId="77777777" w:rsidR="00103C00" w:rsidRPr="00776503" w:rsidRDefault="00103C00" w:rsidP="00103C00">
      <w:pPr>
        <w:pStyle w:val="1"/>
        <w:rPr>
          <w:rFonts w:ascii="微軟正黑體" w:eastAsia="微軟正黑體" w:hAnsi="微軟正黑體" w:hint="eastAsia"/>
        </w:rPr>
      </w:pPr>
      <w:bookmarkStart w:id="103" w:name="_第四章__房地產交易__第一節__一般規定_1"/>
      <w:bookmarkEnd w:id="103"/>
      <w:r w:rsidRPr="00776503">
        <w:rPr>
          <w:rFonts w:ascii="微軟正黑體" w:eastAsia="微軟正黑體" w:hAnsi="微軟正黑體" w:hint="eastAsia"/>
        </w:rPr>
        <w:lastRenderedPageBreak/>
        <w:t>第四章　　房地產交易　　第一節　　一般規定</w:t>
      </w:r>
    </w:p>
    <w:p w14:paraId="79B16C5C" w14:textId="77777777" w:rsidR="00103C00" w:rsidRPr="00776503" w:rsidRDefault="00103C00" w:rsidP="00103C00">
      <w:pPr>
        <w:pStyle w:val="2"/>
        <w:rPr>
          <w:rFonts w:ascii="微軟正黑體" w:eastAsia="微軟正黑體" w:hAnsi="微軟正黑體" w:hint="eastAsia"/>
          <w:color w:val="31849B"/>
        </w:rPr>
      </w:pPr>
      <w:r w:rsidRPr="00776503">
        <w:rPr>
          <w:rFonts w:ascii="微軟正黑體" w:eastAsia="微軟正黑體" w:hAnsi="微軟正黑體" w:hint="eastAsia"/>
          <w:color w:val="31849B"/>
        </w:rPr>
        <w:t>第32條</w:t>
      </w:r>
    </w:p>
    <w:p w14:paraId="26970A46"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房地產轉讓、抵押時，房屋的所有權和該房屋佔用範圍內的土地使用權同時轉讓、抵押。</w:t>
      </w:r>
    </w:p>
    <w:p w14:paraId="0B71D4DB" w14:textId="77777777" w:rsidR="00103C00" w:rsidRPr="00776503" w:rsidRDefault="00103C00" w:rsidP="00103C00">
      <w:pPr>
        <w:pStyle w:val="2"/>
        <w:rPr>
          <w:rFonts w:ascii="微軟正黑體" w:eastAsia="微軟正黑體" w:hAnsi="微軟正黑體" w:hint="eastAsia"/>
          <w:color w:val="31849B"/>
        </w:rPr>
      </w:pPr>
      <w:r w:rsidRPr="00776503">
        <w:rPr>
          <w:rFonts w:ascii="微軟正黑體" w:eastAsia="微軟正黑體" w:hAnsi="微軟正黑體" w:hint="eastAsia"/>
          <w:color w:val="31849B"/>
        </w:rPr>
        <w:t>第33條</w:t>
      </w:r>
    </w:p>
    <w:p w14:paraId="28FF9C98" w14:textId="38EFCA7C"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基準地價、標定地價和各類房屋的重置價格應當定期確定並</w:t>
      </w:r>
      <w:r w:rsidR="00883F7A">
        <w:rPr>
          <w:rFonts w:ascii="微軟正黑體" w:eastAsia="微軟正黑體" w:hAnsi="微軟正黑體" w:hint="eastAsia"/>
          <w:color w:val="000000"/>
        </w:rPr>
        <w:t>公布</w:t>
      </w:r>
      <w:r w:rsidRPr="00776503">
        <w:rPr>
          <w:rFonts w:ascii="微軟正黑體" w:eastAsia="微軟正黑體" w:hAnsi="微軟正黑體" w:hint="eastAsia"/>
          <w:color w:val="000000"/>
        </w:rPr>
        <w:t>。具體辦法由國務院規定。</w:t>
      </w:r>
    </w:p>
    <w:p w14:paraId="71272E2F" w14:textId="77777777" w:rsidR="00103C00" w:rsidRPr="00776503" w:rsidRDefault="00103C00" w:rsidP="00103C00">
      <w:pPr>
        <w:pStyle w:val="2"/>
        <w:rPr>
          <w:rFonts w:ascii="微軟正黑體" w:eastAsia="微軟正黑體" w:hAnsi="微軟正黑體" w:hint="eastAsia"/>
          <w:color w:val="31849B"/>
        </w:rPr>
      </w:pPr>
      <w:r w:rsidRPr="00776503">
        <w:rPr>
          <w:rFonts w:ascii="微軟正黑體" w:eastAsia="微軟正黑體" w:hAnsi="微軟正黑體" w:hint="eastAsia"/>
          <w:color w:val="31849B"/>
        </w:rPr>
        <w:t>第34條</w:t>
      </w:r>
    </w:p>
    <w:p w14:paraId="0723BF68"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國家實行房地產價格評估制度。</w:t>
      </w:r>
    </w:p>
    <w:p w14:paraId="0172B5DA" w14:textId="77777777" w:rsidR="00103C00" w:rsidRPr="00776503" w:rsidRDefault="00103C00" w:rsidP="00103C00">
      <w:pPr>
        <w:ind w:left="119"/>
        <w:jc w:val="both"/>
        <w:rPr>
          <w:rFonts w:ascii="微軟正黑體" w:eastAsia="微軟正黑體" w:hAnsi="微軟正黑體" w:hint="eastAsia"/>
          <w:color w:val="17365D"/>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2</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17365D"/>
        </w:rPr>
        <w:t>房地產價格評估，應當遵循公正、公平、公開的原則，按照國家規定的技術標準和評估程序，以基準地價、標定地價和各類房屋的重置價格為基礎，參照當地的市場價格進行評估。</w:t>
      </w:r>
    </w:p>
    <w:p w14:paraId="28B72119" w14:textId="77777777" w:rsidR="00103C00" w:rsidRPr="00776503" w:rsidRDefault="00103C00" w:rsidP="00103C00">
      <w:pPr>
        <w:pStyle w:val="2"/>
        <w:rPr>
          <w:rFonts w:ascii="微軟正黑體" w:eastAsia="微軟正黑體" w:hAnsi="微軟正黑體" w:hint="eastAsia"/>
          <w:color w:val="31849B"/>
        </w:rPr>
      </w:pPr>
      <w:r w:rsidRPr="00776503">
        <w:rPr>
          <w:rFonts w:ascii="微軟正黑體" w:eastAsia="微軟正黑體" w:hAnsi="微軟正黑體" w:hint="eastAsia"/>
          <w:color w:val="31849B"/>
        </w:rPr>
        <w:t>第35條</w:t>
      </w:r>
    </w:p>
    <w:p w14:paraId="147D78B4"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國家實行房地產成交價格申報制度。</w:t>
      </w:r>
    </w:p>
    <w:p w14:paraId="2C8C4E59" w14:textId="77777777" w:rsidR="00103C00" w:rsidRPr="00776503" w:rsidRDefault="00103C00" w:rsidP="00103C00">
      <w:pPr>
        <w:ind w:left="119"/>
        <w:jc w:val="both"/>
        <w:rPr>
          <w:rFonts w:ascii="微軟正黑體" w:eastAsia="微軟正黑體" w:hAnsi="微軟正黑體" w:hint="eastAsia"/>
          <w:color w:val="17365D"/>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2</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17365D"/>
        </w:rPr>
        <w:t>房地產權利人轉讓房地產，應當向縣級以上地方人民政府規定的部門如實申報成交價，不得瞞報或者作不實的申報。</w:t>
      </w:r>
    </w:p>
    <w:p w14:paraId="1DA669F7" w14:textId="77777777" w:rsidR="00103C00" w:rsidRPr="00776503" w:rsidRDefault="00103C00" w:rsidP="00103C00">
      <w:pPr>
        <w:pStyle w:val="2"/>
        <w:rPr>
          <w:rFonts w:ascii="微軟正黑體" w:eastAsia="微軟正黑體" w:hAnsi="微軟正黑體" w:hint="eastAsia"/>
          <w:color w:val="31849B"/>
        </w:rPr>
      </w:pPr>
      <w:r w:rsidRPr="00776503">
        <w:rPr>
          <w:rFonts w:ascii="微軟正黑體" w:eastAsia="微軟正黑體" w:hAnsi="微軟正黑體" w:hint="eastAsia"/>
          <w:color w:val="31849B"/>
        </w:rPr>
        <w:t>第36條</w:t>
      </w:r>
    </w:p>
    <w:p w14:paraId="143BD85A" w14:textId="3D654B74"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房地產轉讓、抵押，當事人應當依照本法</w:t>
      </w:r>
      <w:hyperlink w:anchor="_第五章__房地產權屬登記管理_1" w:history="1">
        <w:r w:rsidRPr="00776503">
          <w:rPr>
            <w:rStyle w:val="a3"/>
            <w:rFonts w:ascii="微軟正黑體" w:eastAsia="微軟正黑體" w:hAnsi="微軟正黑體"/>
          </w:rPr>
          <w:t>第五章</w:t>
        </w:r>
      </w:hyperlink>
      <w:r w:rsidRPr="00776503">
        <w:rPr>
          <w:rFonts w:ascii="微軟正黑體" w:eastAsia="微軟正黑體" w:hAnsi="微軟正黑體" w:hint="eastAsia"/>
          <w:color w:val="000000"/>
        </w:rPr>
        <w:t>的規定辦理權屬登記。</w:t>
      </w:r>
    </w:p>
    <w:p w14:paraId="56E7A596" w14:textId="720C8219" w:rsidR="00103C00" w:rsidRPr="00776503" w:rsidRDefault="00103C00" w:rsidP="00103C00">
      <w:pPr>
        <w:ind w:left="119"/>
        <w:jc w:val="right"/>
        <w:rPr>
          <w:rFonts w:ascii="微軟正黑體" w:eastAsia="微軟正黑體" w:hAnsi="微軟正黑體" w:hint="eastAsia"/>
          <w:color w:val="000000"/>
        </w:rPr>
      </w:pPr>
      <w:r w:rsidRPr="00776503">
        <w:rPr>
          <w:rFonts w:ascii="微軟正黑體" w:eastAsia="微軟正黑體" w:hAnsi="微軟正黑體" w:hint="eastAsia"/>
          <w:color w:val="000000"/>
        </w:rPr>
        <w:t xml:space="preserve">　　　　</w:t>
      </w:r>
      <w:r w:rsidRPr="00776503">
        <w:rPr>
          <w:rFonts w:ascii="微軟正黑體" w:eastAsia="微軟正黑體" w:hAnsi="微軟正黑體" w:hint="eastAsia"/>
          <w:color w:val="808000"/>
          <w:sz w:val="18"/>
        </w:rPr>
        <w:t xml:space="preserve">　　　　　　　　　　　　　　　　　　　　　　　　　　　　　　　　　　　　　　　　　　　　</w:t>
      </w:r>
      <w:hyperlink w:anchor="b章節索引" w:history="1">
        <w:r w:rsidRPr="00776503">
          <w:rPr>
            <w:rStyle w:val="a3"/>
            <w:rFonts w:ascii="微軟正黑體" w:eastAsia="微軟正黑體" w:hAnsi="微軟正黑體"/>
            <w:sz w:val="18"/>
          </w:rPr>
          <w:t>回索引</w:t>
        </w:r>
      </w:hyperlink>
      <w:r w:rsidRPr="00776503">
        <w:rPr>
          <w:rFonts w:ascii="微軟正黑體" w:eastAsia="微軟正黑體" w:hAnsi="微軟正黑體" w:hint="eastAsia"/>
          <w:color w:val="808000"/>
          <w:sz w:val="18"/>
        </w:rPr>
        <w:t>〉〉</w:t>
      </w:r>
    </w:p>
    <w:p w14:paraId="0FC8461F" w14:textId="77777777" w:rsidR="00103C00" w:rsidRPr="00776503" w:rsidRDefault="00103C00" w:rsidP="00103C00">
      <w:pPr>
        <w:pStyle w:val="1"/>
        <w:rPr>
          <w:rFonts w:ascii="微軟正黑體" w:eastAsia="微軟正黑體" w:hAnsi="微軟正黑體" w:hint="eastAsia"/>
          <w:color w:val="000000"/>
        </w:rPr>
      </w:pPr>
      <w:bookmarkStart w:id="104" w:name="_第二節__房地產轉讓_1"/>
      <w:bookmarkEnd w:id="104"/>
      <w:r w:rsidRPr="00776503">
        <w:rPr>
          <w:rFonts w:ascii="微軟正黑體" w:eastAsia="微軟正黑體" w:hAnsi="微軟正黑體" w:hint="eastAsia"/>
        </w:rPr>
        <w:t>第四章　　房地產交易　　第二節　　房地產轉讓</w:t>
      </w:r>
    </w:p>
    <w:p w14:paraId="1136CE29" w14:textId="77777777" w:rsidR="00103C00" w:rsidRPr="00776503" w:rsidRDefault="00103C00" w:rsidP="00103C00">
      <w:pPr>
        <w:pStyle w:val="2"/>
        <w:rPr>
          <w:rFonts w:ascii="微軟正黑體" w:eastAsia="微軟正黑體" w:hAnsi="微軟正黑體" w:hint="eastAsia"/>
          <w:color w:val="31849B"/>
        </w:rPr>
      </w:pPr>
      <w:r w:rsidRPr="00776503">
        <w:rPr>
          <w:rFonts w:ascii="微軟正黑體" w:eastAsia="微軟正黑體" w:hAnsi="微軟正黑體" w:hint="eastAsia"/>
          <w:color w:val="31849B"/>
        </w:rPr>
        <w:t>第37條</w:t>
      </w:r>
    </w:p>
    <w:p w14:paraId="7E8FA586"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房地產轉讓，是指房地產權利人通過買賣、贈與或者其他合法方式將其房地產轉移給他人的行為。</w:t>
      </w:r>
    </w:p>
    <w:p w14:paraId="67CE1371" w14:textId="77777777" w:rsidR="00103C00" w:rsidRPr="00776503" w:rsidRDefault="00103C00" w:rsidP="00103C00">
      <w:pPr>
        <w:pStyle w:val="2"/>
        <w:rPr>
          <w:rFonts w:ascii="微軟正黑體" w:eastAsia="微軟正黑體" w:hAnsi="微軟正黑體" w:hint="eastAsia"/>
          <w:color w:val="31849B"/>
        </w:rPr>
      </w:pPr>
      <w:r w:rsidRPr="00776503">
        <w:rPr>
          <w:rFonts w:ascii="微軟正黑體" w:eastAsia="微軟正黑體" w:hAnsi="微軟正黑體" w:hint="eastAsia"/>
          <w:color w:val="31849B"/>
        </w:rPr>
        <w:t>第38條</w:t>
      </w:r>
    </w:p>
    <w:p w14:paraId="67CCC95D"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下列房地產，不得轉讓：</w:t>
      </w:r>
    </w:p>
    <w:p w14:paraId="3655E388" w14:textId="64E7E2F4"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000000"/>
        </w:rPr>
        <w:t xml:space="preserve">　　（一）以出讓方式取得土地使用權的，不符合本法第</w:t>
      </w:r>
      <w:hyperlink w:anchor="b39" w:history="1">
        <w:r w:rsidRPr="00776503">
          <w:rPr>
            <w:rStyle w:val="a3"/>
            <w:rFonts w:ascii="微軟正黑體" w:eastAsia="微軟正黑體" w:hAnsi="微軟正黑體"/>
          </w:rPr>
          <w:t>三十九</w:t>
        </w:r>
      </w:hyperlink>
      <w:r w:rsidRPr="00776503">
        <w:rPr>
          <w:rFonts w:ascii="微軟正黑體" w:eastAsia="微軟正黑體" w:hAnsi="微軟正黑體" w:hint="eastAsia"/>
          <w:color w:val="000000"/>
        </w:rPr>
        <w:t>條規定的條件的；</w:t>
      </w:r>
    </w:p>
    <w:p w14:paraId="18069DB8"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000000"/>
        </w:rPr>
        <w:t xml:space="preserve">　　（二）司法機關和行政機關依法裁定、決定查封或者以其他形式限制房地產權利的；</w:t>
      </w:r>
    </w:p>
    <w:p w14:paraId="50DD4FFE"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000000"/>
        </w:rPr>
        <w:t xml:space="preserve">　　（三）依法收回土地使用權的；</w:t>
      </w:r>
    </w:p>
    <w:p w14:paraId="5552AD4C"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000000"/>
        </w:rPr>
        <w:t xml:space="preserve">　　（四）共有房地產，未經其他共有人書面同意的；</w:t>
      </w:r>
    </w:p>
    <w:p w14:paraId="5FCF1745"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000000"/>
        </w:rPr>
        <w:t xml:space="preserve">　　（五）權屬有爭議的；</w:t>
      </w:r>
    </w:p>
    <w:p w14:paraId="26BCAA07"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000000"/>
        </w:rPr>
        <w:t xml:space="preserve">　　（六）未依法登記領取權屬證書的；</w:t>
      </w:r>
    </w:p>
    <w:p w14:paraId="2ED3A0F7"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000000"/>
        </w:rPr>
        <w:t xml:space="preserve">　　（七）法律、行政法規規定禁止轉讓的其他情形。</w:t>
      </w:r>
    </w:p>
    <w:p w14:paraId="07D2F615" w14:textId="2EFA9DCF" w:rsidR="00103C00" w:rsidRPr="00776503" w:rsidRDefault="00103C00" w:rsidP="00103C00">
      <w:pPr>
        <w:pStyle w:val="2"/>
        <w:rPr>
          <w:rFonts w:ascii="微軟正黑體" w:eastAsia="微軟正黑體" w:hAnsi="微軟正黑體" w:hint="eastAsia"/>
          <w:color w:val="31849B"/>
        </w:rPr>
      </w:pPr>
      <w:bookmarkStart w:id="105" w:name="b39"/>
      <w:bookmarkEnd w:id="105"/>
      <w:r w:rsidRPr="00776503">
        <w:rPr>
          <w:rFonts w:ascii="微軟正黑體" w:eastAsia="微軟正黑體" w:hAnsi="微軟正黑體" w:hint="eastAsia"/>
          <w:color w:val="31849B"/>
        </w:rPr>
        <w:t>第39條</w:t>
      </w:r>
      <w:r w:rsidRPr="00776503">
        <w:rPr>
          <w:rFonts w:ascii="微軟正黑體" w:eastAsia="微軟正黑體" w:hAnsi="微軟正黑體" w:hint="eastAsia"/>
          <w:color w:val="5F5F5F"/>
        </w:rPr>
        <w:t xml:space="preserve">　</w:t>
      </w:r>
      <w:r w:rsidRPr="00776503">
        <w:rPr>
          <w:rFonts w:ascii="微軟正黑體" w:eastAsia="微軟正黑體" w:hAnsi="微軟正黑體" w:hint="eastAsia"/>
          <w:b w:val="0"/>
          <w:color w:val="5F5F5F"/>
        </w:rPr>
        <w:t>【法律責任】第一款~</w:t>
      </w:r>
      <w:hyperlink w:anchor="b66" w:history="1">
        <w:r w:rsidRPr="00776503">
          <w:rPr>
            <w:rStyle w:val="a3"/>
            <w:rFonts w:ascii="微軟正黑體" w:eastAsia="微軟正黑體" w:hAnsi="微軟正黑體"/>
            <w:color w:val="5F5F5F"/>
          </w:rPr>
          <w:t>§66</w:t>
        </w:r>
      </w:hyperlink>
    </w:p>
    <w:p w14:paraId="433728A5"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以出讓方式取得土地使用權的，轉讓房地產時，應當符合下列條件：</w:t>
      </w:r>
    </w:p>
    <w:p w14:paraId="361F1171"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000000"/>
        </w:rPr>
        <w:t xml:space="preserve">　　（一）按照出讓合同約定已經支付全部土地使用權出讓金，並取得土地使用權證書；</w:t>
      </w:r>
    </w:p>
    <w:p w14:paraId="60ECEB2C"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000000"/>
        </w:rPr>
        <w:t xml:space="preserve">　　（二）按照出讓合同約定進行投資開發，屬於房屋建設工程的，完成開發投資總額的百分之二十五以上，屬</w:t>
      </w:r>
      <w:r w:rsidRPr="00776503">
        <w:rPr>
          <w:rFonts w:ascii="微軟正黑體" w:eastAsia="微軟正黑體" w:hAnsi="微軟正黑體" w:hint="eastAsia"/>
          <w:color w:val="000000"/>
        </w:rPr>
        <w:lastRenderedPageBreak/>
        <w:t>於成片開發土地的，形成工業用地或者其他建設用地條件。</w:t>
      </w:r>
    </w:p>
    <w:p w14:paraId="7C06EFFD" w14:textId="77777777" w:rsidR="00103C00" w:rsidRPr="00776503" w:rsidRDefault="00103C00" w:rsidP="00103C00">
      <w:pPr>
        <w:ind w:left="119"/>
        <w:jc w:val="both"/>
        <w:rPr>
          <w:rFonts w:ascii="微軟正黑體" w:eastAsia="微軟正黑體" w:hAnsi="微軟正黑體" w:hint="eastAsia"/>
          <w:color w:val="17365D"/>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2</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17365D"/>
        </w:rPr>
        <w:t>轉讓房地產時房屋已經建成的，還應當持有房屋所有權證書。</w:t>
      </w:r>
    </w:p>
    <w:p w14:paraId="3131CA87" w14:textId="5F84C8A4" w:rsidR="00103C00" w:rsidRPr="00776503" w:rsidRDefault="00103C00" w:rsidP="00103C00">
      <w:pPr>
        <w:pStyle w:val="2"/>
        <w:rPr>
          <w:rFonts w:ascii="微軟正黑體" w:eastAsia="微軟正黑體" w:hAnsi="微軟正黑體" w:hint="eastAsia"/>
          <w:color w:val="31849B"/>
        </w:rPr>
      </w:pPr>
      <w:bookmarkStart w:id="106" w:name="b40"/>
      <w:bookmarkEnd w:id="106"/>
      <w:r w:rsidRPr="00776503">
        <w:rPr>
          <w:rFonts w:ascii="微軟正黑體" w:eastAsia="微軟正黑體" w:hAnsi="微軟正黑體" w:hint="eastAsia"/>
          <w:color w:val="31849B"/>
        </w:rPr>
        <w:t>第40條</w:t>
      </w:r>
      <w:r w:rsidRPr="00776503">
        <w:rPr>
          <w:rFonts w:ascii="微軟正黑體" w:eastAsia="微軟正黑體" w:hAnsi="微軟正黑體" w:hint="eastAsia"/>
          <w:color w:val="5F5F5F"/>
        </w:rPr>
        <w:t xml:space="preserve">　</w:t>
      </w:r>
      <w:r w:rsidRPr="00776503">
        <w:rPr>
          <w:rFonts w:ascii="微軟正黑體" w:eastAsia="微軟正黑體" w:hAnsi="微軟正黑體" w:hint="eastAsia"/>
          <w:b w:val="0"/>
          <w:color w:val="5F5F5F"/>
        </w:rPr>
        <w:t>【法律責任】第一款~</w:t>
      </w:r>
      <w:hyperlink w:anchor="b66" w:history="1">
        <w:r w:rsidRPr="00776503">
          <w:rPr>
            <w:rStyle w:val="a3"/>
            <w:rFonts w:ascii="微軟正黑體" w:eastAsia="微軟正黑體" w:hAnsi="微軟正黑體"/>
            <w:color w:val="5F5F5F"/>
          </w:rPr>
          <w:t>§67</w:t>
        </w:r>
      </w:hyperlink>
    </w:p>
    <w:p w14:paraId="5E335C35"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以劃撥方式取得土地使用權的，轉讓房地產時，應當按照國務院規定，報有批准權的人民政府審批。有批准權的人民政府准予轉讓的，應當由受讓方辦理土地使用權出讓手續，並依照國家有關規定繳納土地使用權出讓金。</w:t>
      </w:r>
    </w:p>
    <w:p w14:paraId="73653BD0" w14:textId="77777777" w:rsidR="00103C00" w:rsidRPr="00776503" w:rsidRDefault="00103C00" w:rsidP="00103C00">
      <w:pPr>
        <w:ind w:left="119"/>
        <w:jc w:val="both"/>
        <w:rPr>
          <w:rFonts w:ascii="微軟正黑體" w:eastAsia="微軟正黑體" w:hAnsi="微軟正黑體" w:hint="eastAsia"/>
          <w:color w:val="17365D"/>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2</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17365D"/>
        </w:rPr>
        <w:t>以劃撥方式取得土地使用權的，轉讓房地產報批時，有批准權的人民政府按照國務院規定決定可以不辦理土地使用權出讓手續的，轉讓方應當按照國務院規定將轉讓房地產所獲收益中的土地收益上繳國家或者作其他處理。</w:t>
      </w:r>
    </w:p>
    <w:p w14:paraId="0DB47D3F" w14:textId="77777777" w:rsidR="00103C00" w:rsidRPr="00776503" w:rsidRDefault="00103C00" w:rsidP="00103C00">
      <w:pPr>
        <w:pStyle w:val="2"/>
        <w:rPr>
          <w:rFonts w:ascii="微軟正黑體" w:eastAsia="微軟正黑體" w:hAnsi="微軟正黑體" w:hint="eastAsia"/>
          <w:color w:val="31849B"/>
        </w:rPr>
      </w:pPr>
      <w:r w:rsidRPr="00776503">
        <w:rPr>
          <w:rFonts w:ascii="微軟正黑體" w:eastAsia="微軟正黑體" w:hAnsi="微軟正黑體" w:hint="eastAsia"/>
          <w:color w:val="31849B"/>
        </w:rPr>
        <w:t>第41條</w:t>
      </w:r>
    </w:p>
    <w:p w14:paraId="603595E7"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房地產轉讓，應當簽訂書面轉讓合同，合同中應當載明土地使用權取得的方式。</w:t>
      </w:r>
    </w:p>
    <w:p w14:paraId="02C4ABB8" w14:textId="77777777" w:rsidR="00103C00" w:rsidRPr="00776503" w:rsidRDefault="00103C00" w:rsidP="00103C00">
      <w:pPr>
        <w:pStyle w:val="2"/>
        <w:rPr>
          <w:rFonts w:ascii="微軟正黑體" w:eastAsia="微軟正黑體" w:hAnsi="微軟正黑體" w:hint="eastAsia"/>
          <w:color w:val="31849B"/>
        </w:rPr>
      </w:pPr>
      <w:r w:rsidRPr="00776503">
        <w:rPr>
          <w:rFonts w:ascii="微軟正黑體" w:eastAsia="微軟正黑體" w:hAnsi="微軟正黑體" w:hint="eastAsia"/>
          <w:color w:val="31849B"/>
        </w:rPr>
        <w:t>第42條</w:t>
      </w:r>
    </w:p>
    <w:p w14:paraId="4DFC5B6E"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房地產轉讓時，土地使用權出讓合同載明的權利、義務隨之轉移。</w:t>
      </w:r>
    </w:p>
    <w:p w14:paraId="654C5D88" w14:textId="77777777" w:rsidR="00103C00" w:rsidRPr="00776503" w:rsidRDefault="00103C00" w:rsidP="00103C00">
      <w:pPr>
        <w:pStyle w:val="2"/>
        <w:rPr>
          <w:rFonts w:ascii="微軟正黑體" w:eastAsia="微軟正黑體" w:hAnsi="微軟正黑體" w:hint="eastAsia"/>
          <w:color w:val="31849B"/>
        </w:rPr>
      </w:pPr>
      <w:r w:rsidRPr="00776503">
        <w:rPr>
          <w:rFonts w:ascii="微軟正黑體" w:eastAsia="微軟正黑體" w:hAnsi="微軟正黑體" w:hint="eastAsia"/>
          <w:color w:val="31849B"/>
        </w:rPr>
        <w:t>第43條</w:t>
      </w:r>
    </w:p>
    <w:p w14:paraId="3DAD21B1"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以出讓方式取得土地使用權的，轉讓房地產後，其土地使用權的使用年限為原土地使用權出讓合同約定的使用年限減去原土地使用者已經使用年限後的剩餘年限。</w:t>
      </w:r>
    </w:p>
    <w:p w14:paraId="35F263BC" w14:textId="77777777" w:rsidR="00103C00" w:rsidRPr="00776503" w:rsidRDefault="00103C00" w:rsidP="00103C00">
      <w:pPr>
        <w:pStyle w:val="2"/>
        <w:rPr>
          <w:rFonts w:ascii="微軟正黑體" w:eastAsia="微軟正黑體" w:hAnsi="微軟正黑體" w:hint="eastAsia"/>
          <w:color w:val="31849B"/>
        </w:rPr>
      </w:pPr>
      <w:r w:rsidRPr="00776503">
        <w:rPr>
          <w:rFonts w:ascii="微軟正黑體" w:eastAsia="微軟正黑體" w:hAnsi="微軟正黑體" w:hint="eastAsia"/>
          <w:color w:val="31849B"/>
        </w:rPr>
        <w:t>第44條</w:t>
      </w:r>
    </w:p>
    <w:p w14:paraId="2EE8F45F"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以出讓方式取得土地使用權的，轉讓房地產後，受讓人改變原土地使用權出讓合同約定的土地用途的，必須取得原出讓方和市、縣人民政府城市規划行政主管部門的同意，簽訂土地使用權出讓合同變更協議或者重新簽訂土地使用權出讓合同，相應調整土地使用權出讓金。</w:t>
      </w:r>
    </w:p>
    <w:p w14:paraId="39F3A885" w14:textId="04122F7F" w:rsidR="00103C00" w:rsidRPr="00776503" w:rsidRDefault="00103C00" w:rsidP="00103C00">
      <w:pPr>
        <w:pStyle w:val="2"/>
        <w:rPr>
          <w:rFonts w:ascii="微軟正黑體" w:eastAsia="微軟正黑體" w:hAnsi="微軟正黑體" w:hint="eastAsia"/>
          <w:color w:val="31849B"/>
        </w:rPr>
      </w:pPr>
      <w:bookmarkStart w:id="107" w:name="b45"/>
      <w:bookmarkEnd w:id="107"/>
      <w:r w:rsidRPr="00776503">
        <w:rPr>
          <w:rFonts w:ascii="微軟正黑體" w:eastAsia="微軟正黑體" w:hAnsi="微軟正黑體" w:hint="eastAsia"/>
          <w:color w:val="31849B"/>
        </w:rPr>
        <w:t>第45條</w:t>
      </w:r>
      <w:r w:rsidRPr="00776503">
        <w:rPr>
          <w:rFonts w:ascii="微軟正黑體" w:eastAsia="微軟正黑體" w:hAnsi="微軟正黑體" w:hint="eastAsia"/>
          <w:color w:val="5F5F5F"/>
        </w:rPr>
        <w:t xml:space="preserve">　</w:t>
      </w:r>
      <w:r w:rsidRPr="00776503">
        <w:rPr>
          <w:rFonts w:ascii="微軟正黑體" w:eastAsia="微軟正黑體" w:hAnsi="微軟正黑體" w:hint="eastAsia"/>
          <w:b w:val="0"/>
          <w:color w:val="5F5F5F"/>
        </w:rPr>
        <w:t>【法律責任】第一款~</w:t>
      </w:r>
      <w:hyperlink w:anchor="b68" w:history="1">
        <w:r w:rsidRPr="00776503">
          <w:rPr>
            <w:rStyle w:val="a3"/>
            <w:rFonts w:ascii="微軟正黑體" w:eastAsia="微軟正黑體" w:hAnsi="微軟正黑體"/>
            <w:color w:val="5F5F5F"/>
          </w:rPr>
          <w:t>§68</w:t>
        </w:r>
      </w:hyperlink>
    </w:p>
    <w:p w14:paraId="5394BF25"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商品房預售，應當符合下列條件：</w:t>
      </w:r>
    </w:p>
    <w:p w14:paraId="0C75DD90"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000000"/>
        </w:rPr>
        <w:t xml:space="preserve">　　（一）已交付全部土地使用權出讓金，取得土地使用權證書；</w:t>
      </w:r>
    </w:p>
    <w:p w14:paraId="20C19F1A"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000000"/>
        </w:rPr>
        <w:t xml:space="preserve">　　（二）持有建設工程規劃許可證；</w:t>
      </w:r>
    </w:p>
    <w:p w14:paraId="3F016E5B"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000000"/>
        </w:rPr>
        <w:t xml:space="preserve">　　（三）按提供預售的商品房計算，投入開發建設的資金達到工程建設總投資的百分之二十五以上，並已經確定施工進度和竣工交付日期；</w:t>
      </w:r>
    </w:p>
    <w:p w14:paraId="34F35E98"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000000"/>
        </w:rPr>
        <w:t xml:space="preserve">　　（四）向縣級以上人民政府房產管理部門辦理預售登記，取得商品房預售許可證明。</w:t>
      </w:r>
    </w:p>
    <w:p w14:paraId="7780B645"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2</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17365D"/>
        </w:rPr>
        <w:t>商品房預售人應當按照國家有關規定將預售合同報縣級以上人民政府房產管理部門和土地管理部門登記備案</w:t>
      </w:r>
      <w:r w:rsidRPr="00776503">
        <w:rPr>
          <w:rFonts w:ascii="微軟正黑體" w:eastAsia="微軟正黑體" w:hAnsi="微軟正黑體" w:hint="eastAsia"/>
          <w:color w:val="000000"/>
        </w:rPr>
        <w:t>。</w:t>
      </w:r>
    </w:p>
    <w:p w14:paraId="1FDD7918"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3</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商品房預售所得款項，必須用於有關的工程建設。</w:t>
      </w:r>
    </w:p>
    <w:p w14:paraId="0E7B434C" w14:textId="77777777" w:rsidR="00103C00" w:rsidRPr="00776503" w:rsidRDefault="00103C00" w:rsidP="00103C00">
      <w:pPr>
        <w:pStyle w:val="2"/>
        <w:rPr>
          <w:rFonts w:ascii="微軟正黑體" w:eastAsia="微軟正黑體" w:hAnsi="微軟正黑體" w:hint="eastAsia"/>
          <w:color w:val="31849B"/>
        </w:rPr>
      </w:pPr>
      <w:r w:rsidRPr="00776503">
        <w:rPr>
          <w:rFonts w:ascii="微軟正黑體" w:eastAsia="微軟正黑體" w:hAnsi="微軟正黑體" w:hint="eastAsia"/>
          <w:color w:val="31849B"/>
        </w:rPr>
        <w:t>第46條</w:t>
      </w:r>
    </w:p>
    <w:p w14:paraId="29D16937"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商品房預售的，商品房預購人將購買的未竣工的預售商品房再行轉讓的問題，由國務院規定。</w:t>
      </w:r>
    </w:p>
    <w:p w14:paraId="61BE3C12" w14:textId="48B4CE8A" w:rsidR="00103C00" w:rsidRPr="00776503" w:rsidRDefault="00103C00" w:rsidP="00103C00">
      <w:pPr>
        <w:ind w:left="119"/>
        <w:jc w:val="right"/>
        <w:rPr>
          <w:rFonts w:ascii="微軟正黑體" w:eastAsia="微軟正黑體" w:hAnsi="微軟正黑體" w:hint="eastAsia"/>
          <w:color w:val="000000"/>
        </w:rPr>
      </w:pPr>
      <w:r w:rsidRPr="00776503">
        <w:rPr>
          <w:rFonts w:ascii="微軟正黑體" w:eastAsia="微軟正黑體" w:hAnsi="微軟正黑體" w:hint="eastAsia"/>
          <w:color w:val="000000"/>
        </w:rPr>
        <w:t xml:space="preserve">　　　　</w:t>
      </w:r>
      <w:r w:rsidRPr="00776503">
        <w:rPr>
          <w:rFonts w:ascii="微軟正黑體" w:eastAsia="微軟正黑體" w:hAnsi="微軟正黑體" w:hint="eastAsia"/>
          <w:color w:val="808000"/>
          <w:sz w:val="18"/>
        </w:rPr>
        <w:t xml:space="preserve">　　　　　　　　　　　　　　　　　　　　　　　　　　　　　　　　　　　　　　　　　　　　</w:t>
      </w:r>
      <w:hyperlink w:anchor="b章節索引" w:history="1">
        <w:r w:rsidRPr="00776503">
          <w:rPr>
            <w:rStyle w:val="a3"/>
            <w:rFonts w:ascii="微軟正黑體" w:eastAsia="微軟正黑體" w:hAnsi="微軟正黑體"/>
            <w:sz w:val="18"/>
          </w:rPr>
          <w:t>回索引</w:t>
        </w:r>
      </w:hyperlink>
      <w:r w:rsidRPr="00776503">
        <w:rPr>
          <w:rFonts w:ascii="微軟正黑體" w:eastAsia="微軟正黑體" w:hAnsi="微軟正黑體" w:hint="eastAsia"/>
          <w:color w:val="808000"/>
          <w:sz w:val="18"/>
        </w:rPr>
        <w:t>〉〉</w:t>
      </w:r>
    </w:p>
    <w:p w14:paraId="5A135741" w14:textId="77777777" w:rsidR="00103C00" w:rsidRPr="00776503" w:rsidRDefault="00103C00" w:rsidP="00103C00">
      <w:pPr>
        <w:pStyle w:val="1"/>
        <w:rPr>
          <w:rFonts w:ascii="微軟正黑體" w:eastAsia="微軟正黑體" w:hAnsi="微軟正黑體" w:hint="eastAsia"/>
          <w:color w:val="000000"/>
        </w:rPr>
      </w:pPr>
      <w:bookmarkStart w:id="108" w:name="_第三節__房地產抵押_1"/>
      <w:bookmarkEnd w:id="108"/>
      <w:r w:rsidRPr="00776503">
        <w:rPr>
          <w:rFonts w:ascii="微軟正黑體" w:eastAsia="微軟正黑體" w:hAnsi="微軟正黑體" w:hint="eastAsia"/>
        </w:rPr>
        <w:lastRenderedPageBreak/>
        <w:t>第四章　　房地產交易　　第三節　　房地產抵押</w:t>
      </w:r>
    </w:p>
    <w:p w14:paraId="330734DA" w14:textId="77777777" w:rsidR="00103C00" w:rsidRPr="00776503" w:rsidRDefault="00103C00" w:rsidP="00103C00">
      <w:pPr>
        <w:pStyle w:val="2"/>
        <w:rPr>
          <w:rFonts w:ascii="微軟正黑體" w:eastAsia="微軟正黑體" w:hAnsi="微軟正黑體" w:hint="eastAsia"/>
          <w:color w:val="31849B"/>
        </w:rPr>
      </w:pPr>
      <w:r w:rsidRPr="00776503">
        <w:rPr>
          <w:rFonts w:ascii="微軟正黑體" w:eastAsia="微軟正黑體" w:hAnsi="微軟正黑體" w:hint="eastAsia"/>
          <w:color w:val="31849B"/>
        </w:rPr>
        <w:t>第47條</w:t>
      </w:r>
    </w:p>
    <w:p w14:paraId="368359AD"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房地產抵押，是指抵押人以其合法的房地產以不轉移佔有的方式向抵押權人提供債務履行擔保的行為。債務人不履行債務時，抵押權人有權依法以抵押的房地產拍賣所得的價款優先受償。</w:t>
      </w:r>
    </w:p>
    <w:p w14:paraId="68140A73" w14:textId="77777777" w:rsidR="00103C00" w:rsidRPr="00776503" w:rsidRDefault="00103C00" w:rsidP="00103C00">
      <w:pPr>
        <w:pStyle w:val="2"/>
        <w:rPr>
          <w:rFonts w:ascii="微軟正黑體" w:eastAsia="微軟正黑體" w:hAnsi="微軟正黑體" w:hint="eastAsia"/>
          <w:color w:val="31849B"/>
        </w:rPr>
      </w:pPr>
      <w:r w:rsidRPr="00776503">
        <w:rPr>
          <w:rFonts w:ascii="微軟正黑體" w:eastAsia="微軟正黑體" w:hAnsi="微軟正黑體" w:hint="eastAsia"/>
          <w:color w:val="31849B"/>
        </w:rPr>
        <w:t>第48條</w:t>
      </w:r>
    </w:p>
    <w:p w14:paraId="63E1DE5A"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依法取得的房屋所有權連同該房屋佔用範圍內的土地使用權，可以設定抵押權。</w:t>
      </w:r>
    </w:p>
    <w:p w14:paraId="6B1C1735" w14:textId="77777777" w:rsidR="00103C00" w:rsidRPr="00776503" w:rsidRDefault="00103C00" w:rsidP="00103C00">
      <w:pPr>
        <w:ind w:left="119"/>
        <w:jc w:val="both"/>
        <w:rPr>
          <w:rFonts w:ascii="微軟正黑體" w:eastAsia="微軟正黑體" w:hAnsi="微軟正黑體" w:hint="eastAsia"/>
          <w:color w:val="17365D"/>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2</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17365D"/>
        </w:rPr>
        <w:t>以出讓方式取得的土地使用權，可以設定抵押權。</w:t>
      </w:r>
    </w:p>
    <w:p w14:paraId="2FB33767" w14:textId="77777777" w:rsidR="00103C00" w:rsidRPr="00776503" w:rsidRDefault="00103C00" w:rsidP="00103C00">
      <w:pPr>
        <w:pStyle w:val="2"/>
        <w:rPr>
          <w:rFonts w:ascii="微軟正黑體" w:eastAsia="微軟正黑體" w:hAnsi="微軟正黑體" w:hint="eastAsia"/>
          <w:color w:val="31849B"/>
        </w:rPr>
      </w:pPr>
      <w:r w:rsidRPr="00776503">
        <w:rPr>
          <w:rFonts w:ascii="微軟正黑體" w:eastAsia="微軟正黑體" w:hAnsi="微軟正黑體" w:hint="eastAsia"/>
          <w:color w:val="31849B"/>
        </w:rPr>
        <w:t>第49條</w:t>
      </w:r>
    </w:p>
    <w:p w14:paraId="09613AAB"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房地產抵押，應當憑土地使用權證書、房屋所有權證書辦理。</w:t>
      </w:r>
    </w:p>
    <w:p w14:paraId="72147A33" w14:textId="77777777" w:rsidR="00103C00" w:rsidRPr="00776503" w:rsidRDefault="00103C00" w:rsidP="00103C00">
      <w:pPr>
        <w:pStyle w:val="2"/>
        <w:rPr>
          <w:rFonts w:ascii="微軟正黑體" w:eastAsia="微軟正黑體" w:hAnsi="微軟正黑體" w:hint="eastAsia"/>
          <w:color w:val="31849B"/>
        </w:rPr>
      </w:pPr>
      <w:r w:rsidRPr="00776503">
        <w:rPr>
          <w:rFonts w:ascii="微軟正黑體" w:eastAsia="微軟正黑體" w:hAnsi="微軟正黑體" w:hint="eastAsia"/>
          <w:color w:val="31849B"/>
        </w:rPr>
        <w:t>第50條</w:t>
      </w:r>
    </w:p>
    <w:p w14:paraId="16A0ECB1"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房地產抵押，抵押人和抵押權人應當簽訂書面抵押合同。</w:t>
      </w:r>
    </w:p>
    <w:p w14:paraId="36A50703" w14:textId="77777777" w:rsidR="00103C00" w:rsidRPr="00776503" w:rsidRDefault="00103C00" w:rsidP="00103C00">
      <w:pPr>
        <w:pStyle w:val="2"/>
        <w:rPr>
          <w:rFonts w:ascii="微軟正黑體" w:eastAsia="微軟正黑體" w:hAnsi="微軟正黑體" w:hint="eastAsia"/>
          <w:color w:val="31849B"/>
        </w:rPr>
      </w:pPr>
      <w:r w:rsidRPr="00776503">
        <w:rPr>
          <w:rFonts w:ascii="微軟正黑體" w:eastAsia="微軟正黑體" w:hAnsi="微軟正黑體" w:hint="eastAsia"/>
          <w:color w:val="31849B"/>
        </w:rPr>
        <w:t>第51條</w:t>
      </w:r>
    </w:p>
    <w:p w14:paraId="740AC738"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設定房地產抵押權的土地使用權是以劃撥方式取得的，依法拍賣該房地產後，應當從拍賣所得的價款中繳納相當於應繳納的土地使用權出讓金的款額後，抵押權人方可優先受償。</w:t>
      </w:r>
    </w:p>
    <w:p w14:paraId="5C8993F9" w14:textId="77777777" w:rsidR="00103C00" w:rsidRPr="00776503" w:rsidRDefault="00103C00" w:rsidP="00103C00">
      <w:pPr>
        <w:pStyle w:val="2"/>
        <w:rPr>
          <w:rFonts w:ascii="微軟正黑體" w:eastAsia="微軟正黑體" w:hAnsi="微軟正黑體" w:hint="eastAsia"/>
          <w:color w:val="31849B"/>
        </w:rPr>
      </w:pPr>
      <w:r w:rsidRPr="00776503">
        <w:rPr>
          <w:rFonts w:ascii="微軟正黑體" w:eastAsia="微軟正黑體" w:hAnsi="微軟正黑體" w:hint="eastAsia"/>
          <w:color w:val="31849B"/>
        </w:rPr>
        <w:t>第52條</w:t>
      </w:r>
    </w:p>
    <w:p w14:paraId="24FE8F33"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房地產抵押合同簽訂後，土地上新增的房屋不屬於抵押財產。需要拍賣該抵押的房地產時，可以依法將土地上新增的房屋與抵押財產一同拍賣，但對拍賣新增房屋所得，抵押權人無權優先受償。</w:t>
      </w:r>
    </w:p>
    <w:p w14:paraId="54C865E7" w14:textId="5B644ED6" w:rsidR="00103C00" w:rsidRPr="00776503" w:rsidRDefault="00103C00" w:rsidP="00103C00">
      <w:pPr>
        <w:ind w:left="119"/>
        <w:jc w:val="right"/>
        <w:rPr>
          <w:rFonts w:ascii="微軟正黑體" w:eastAsia="微軟正黑體" w:hAnsi="微軟正黑體" w:hint="eastAsia"/>
          <w:color w:val="000000"/>
        </w:rPr>
      </w:pPr>
      <w:r w:rsidRPr="00776503">
        <w:rPr>
          <w:rFonts w:ascii="微軟正黑體" w:eastAsia="微軟正黑體" w:hAnsi="微軟正黑體" w:hint="eastAsia"/>
          <w:color w:val="000000"/>
        </w:rPr>
        <w:t xml:space="preserve">　　　　</w:t>
      </w:r>
      <w:r w:rsidRPr="00776503">
        <w:rPr>
          <w:rFonts w:ascii="微軟正黑體" w:eastAsia="微軟正黑體" w:hAnsi="微軟正黑體" w:hint="eastAsia"/>
          <w:color w:val="808000"/>
          <w:sz w:val="18"/>
        </w:rPr>
        <w:t xml:space="preserve">　　　　　　　　　　　　　　　　　　　　　　　　　　　　　　　　　　　　　　　　　　　　</w:t>
      </w:r>
      <w:hyperlink w:anchor="b章節索引" w:history="1">
        <w:r w:rsidRPr="00776503">
          <w:rPr>
            <w:rStyle w:val="a3"/>
            <w:rFonts w:ascii="微軟正黑體" w:eastAsia="微軟正黑體" w:hAnsi="微軟正黑體"/>
            <w:sz w:val="18"/>
          </w:rPr>
          <w:t>回索引</w:t>
        </w:r>
      </w:hyperlink>
      <w:r w:rsidRPr="00776503">
        <w:rPr>
          <w:rFonts w:ascii="微軟正黑體" w:eastAsia="微軟正黑體" w:hAnsi="微軟正黑體" w:hint="eastAsia"/>
          <w:color w:val="808000"/>
          <w:sz w:val="18"/>
        </w:rPr>
        <w:t>〉〉</w:t>
      </w:r>
    </w:p>
    <w:p w14:paraId="26FA289C" w14:textId="77777777" w:rsidR="00103C00" w:rsidRPr="00776503" w:rsidRDefault="00103C00" w:rsidP="00103C00">
      <w:pPr>
        <w:pStyle w:val="1"/>
        <w:rPr>
          <w:rFonts w:ascii="微軟正黑體" w:eastAsia="微軟正黑體" w:hAnsi="微軟正黑體" w:hint="eastAsia"/>
        </w:rPr>
      </w:pPr>
      <w:bookmarkStart w:id="109" w:name="_第四節__房_屋_租_賃_1"/>
      <w:bookmarkEnd w:id="109"/>
      <w:r w:rsidRPr="00776503">
        <w:rPr>
          <w:rFonts w:ascii="微軟正黑體" w:eastAsia="微軟正黑體" w:hAnsi="微軟正黑體" w:hint="eastAsia"/>
        </w:rPr>
        <w:t>第四章　　房地產交易　　第四節　　房屋租賃</w:t>
      </w:r>
    </w:p>
    <w:p w14:paraId="65F4AC68" w14:textId="77777777" w:rsidR="00103C00" w:rsidRPr="00776503" w:rsidRDefault="00103C00" w:rsidP="00103C00">
      <w:pPr>
        <w:pStyle w:val="2"/>
        <w:rPr>
          <w:rFonts w:ascii="微軟正黑體" w:eastAsia="微軟正黑體" w:hAnsi="微軟正黑體" w:hint="eastAsia"/>
          <w:color w:val="31849B"/>
        </w:rPr>
      </w:pPr>
      <w:r w:rsidRPr="00776503">
        <w:rPr>
          <w:rFonts w:ascii="微軟正黑體" w:eastAsia="微軟正黑體" w:hAnsi="微軟正黑體" w:hint="eastAsia"/>
          <w:color w:val="31849B"/>
        </w:rPr>
        <w:t>第53條</w:t>
      </w:r>
    </w:p>
    <w:p w14:paraId="7686F369"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房屋租賃，是指房屋所有權人作為出租人將其房屋出租給承租人使用，由承租人向出租人支付租金的行為。</w:t>
      </w:r>
    </w:p>
    <w:p w14:paraId="3234F6FC" w14:textId="77777777" w:rsidR="00103C00" w:rsidRPr="00776503" w:rsidRDefault="00103C00" w:rsidP="00103C00">
      <w:pPr>
        <w:pStyle w:val="2"/>
        <w:rPr>
          <w:rFonts w:ascii="微軟正黑體" w:eastAsia="微軟正黑體" w:hAnsi="微軟正黑體" w:hint="eastAsia"/>
          <w:color w:val="31849B"/>
        </w:rPr>
      </w:pPr>
      <w:r w:rsidRPr="00776503">
        <w:rPr>
          <w:rFonts w:ascii="微軟正黑體" w:eastAsia="微軟正黑體" w:hAnsi="微軟正黑體" w:hint="eastAsia"/>
          <w:color w:val="31849B"/>
        </w:rPr>
        <w:t>第54條</w:t>
      </w:r>
    </w:p>
    <w:p w14:paraId="34F3F47E"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房屋租賃，出租人和承租人應當簽訂書面租賃合同，約定租賃期限、租賃用途、租賃價格、修繕責任等條款，以及雙方的其他權利和義務，並向房產管理部門登記備案。</w:t>
      </w:r>
    </w:p>
    <w:p w14:paraId="0DF7628A" w14:textId="77777777" w:rsidR="00103C00" w:rsidRPr="00776503" w:rsidRDefault="00103C00" w:rsidP="00103C00">
      <w:pPr>
        <w:pStyle w:val="2"/>
        <w:rPr>
          <w:rFonts w:ascii="微軟正黑體" w:eastAsia="微軟正黑體" w:hAnsi="微軟正黑體" w:hint="eastAsia"/>
          <w:color w:val="31849B"/>
        </w:rPr>
      </w:pPr>
      <w:r w:rsidRPr="00776503">
        <w:rPr>
          <w:rFonts w:ascii="微軟正黑體" w:eastAsia="微軟正黑體" w:hAnsi="微軟正黑體" w:hint="eastAsia"/>
          <w:color w:val="31849B"/>
        </w:rPr>
        <w:t>第55條</w:t>
      </w:r>
    </w:p>
    <w:p w14:paraId="668BF6A9"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住宅用房的租賃，應當執行國家和房屋所在城市人民政府規定的租賃政策。租用房屋從事生產、經營活動的，由租賃雙方協商議定租金和其他租賃條款。</w:t>
      </w:r>
    </w:p>
    <w:p w14:paraId="2282A9E2" w14:textId="77777777" w:rsidR="00103C00" w:rsidRPr="00776503" w:rsidRDefault="00103C00" w:rsidP="00103C00">
      <w:pPr>
        <w:pStyle w:val="2"/>
        <w:rPr>
          <w:rFonts w:ascii="微軟正黑體" w:eastAsia="微軟正黑體" w:hAnsi="微軟正黑體" w:hint="eastAsia"/>
          <w:color w:val="31849B"/>
        </w:rPr>
      </w:pPr>
      <w:r w:rsidRPr="00776503">
        <w:rPr>
          <w:rFonts w:ascii="微軟正黑體" w:eastAsia="微軟正黑體" w:hAnsi="微軟正黑體" w:hint="eastAsia"/>
          <w:color w:val="31849B"/>
        </w:rPr>
        <w:t>第56條</w:t>
      </w:r>
    </w:p>
    <w:p w14:paraId="09BBF994"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以營利為目的，房屋所有權人將以劃撥方式取得使用權的國有土地上建成的房屋出租的，應當將租金中所含土地收益上繳國家。具體辦法由國務院規定。</w:t>
      </w:r>
    </w:p>
    <w:p w14:paraId="0B625845" w14:textId="32314541" w:rsidR="00103C00" w:rsidRPr="00776503" w:rsidRDefault="00103C00" w:rsidP="00103C00">
      <w:pPr>
        <w:ind w:left="119"/>
        <w:jc w:val="right"/>
        <w:rPr>
          <w:rFonts w:ascii="微軟正黑體" w:eastAsia="微軟正黑體" w:hAnsi="微軟正黑體" w:hint="eastAsia"/>
          <w:color w:val="000000"/>
        </w:rPr>
      </w:pPr>
      <w:r w:rsidRPr="00776503">
        <w:rPr>
          <w:rFonts w:ascii="微軟正黑體" w:eastAsia="微軟正黑體" w:hAnsi="微軟正黑體" w:hint="eastAsia"/>
          <w:color w:val="000000"/>
        </w:rPr>
        <w:t xml:space="preserve">　　　　</w:t>
      </w:r>
      <w:r w:rsidRPr="00776503">
        <w:rPr>
          <w:rFonts w:ascii="微軟正黑體" w:eastAsia="微軟正黑體" w:hAnsi="微軟正黑體" w:hint="eastAsia"/>
          <w:color w:val="808000"/>
          <w:sz w:val="18"/>
        </w:rPr>
        <w:t xml:space="preserve">　　　　　　　　　　　　　　　　　　　　　　　　　　　　　　　　　　　　　　　　　　　　</w:t>
      </w:r>
      <w:hyperlink w:anchor="b章節索引" w:history="1">
        <w:r w:rsidRPr="00776503">
          <w:rPr>
            <w:rStyle w:val="a3"/>
            <w:rFonts w:ascii="微軟正黑體" w:eastAsia="微軟正黑體" w:hAnsi="微軟正黑體"/>
            <w:sz w:val="18"/>
          </w:rPr>
          <w:t>回索引</w:t>
        </w:r>
      </w:hyperlink>
      <w:r w:rsidRPr="00776503">
        <w:rPr>
          <w:rFonts w:ascii="微軟正黑體" w:eastAsia="微軟正黑體" w:hAnsi="微軟正黑體" w:hint="eastAsia"/>
          <w:color w:val="808000"/>
          <w:sz w:val="18"/>
        </w:rPr>
        <w:t>〉〉</w:t>
      </w:r>
    </w:p>
    <w:p w14:paraId="56E0F6B4" w14:textId="77777777" w:rsidR="00103C00" w:rsidRPr="00776503" w:rsidRDefault="00103C00" w:rsidP="00103C00">
      <w:pPr>
        <w:pStyle w:val="1"/>
        <w:rPr>
          <w:rFonts w:ascii="微軟正黑體" w:eastAsia="微軟正黑體" w:hAnsi="微軟正黑體" w:hint="eastAsia"/>
          <w:color w:val="000000"/>
        </w:rPr>
      </w:pPr>
      <w:bookmarkStart w:id="110" w:name="_第五節__仲介服務機構_1"/>
      <w:bookmarkEnd w:id="110"/>
      <w:r w:rsidRPr="00776503">
        <w:rPr>
          <w:rFonts w:ascii="微軟正黑體" w:eastAsia="微軟正黑體" w:hAnsi="微軟正黑體" w:hint="eastAsia"/>
        </w:rPr>
        <w:t>第四章　　房地產交易　　第五節　　中介服務機構</w:t>
      </w:r>
    </w:p>
    <w:p w14:paraId="0F65349B" w14:textId="77777777" w:rsidR="00103C00" w:rsidRPr="00776503" w:rsidRDefault="00103C00" w:rsidP="00103C00">
      <w:pPr>
        <w:pStyle w:val="2"/>
        <w:rPr>
          <w:rFonts w:ascii="微軟正黑體" w:eastAsia="微軟正黑體" w:hAnsi="微軟正黑體" w:hint="eastAsia"/>
          <w:color w:val="31849B"/>
        </w:rPr>
      </w:pPr>
      <w:r w:rsidRPr="00776503">
        <w:rPr>
          <w:rFonts w:ascii="微軟正黑體" w:eastAsia="微軟正黑體" w:hAnsi="微軟正黑體" w:hint="eastAsia"/>
          <w:color w:val="31849B"/>
        </w:rPr>
        <w:t>第57條</w:t>
      </w:r>
    </w:p>
    <w:p w14:paraId="389FD049"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房地產中介服務機構包括房地產咨詢機構、房地產價格評估機構、房地產經紀機構等。</w:t>
      </w:r>
    </w:p>
    <w:p w14:paraId="66066047" w14:textId="273A9C77" w:rsidR="00103C00" w:rsidRPr="00776503" w:rsidRDefault="00103C00" w:rsidP="00103C00">
      <w:pPr>
        <w:pStyle w:val="2"/>
        <w:rPr>
          <w:rFonts w:ascii="微軟正黑體" w:eastAsia="微軟正黑體" w:hAnsi="微軟正黑體" w:hint="eastAsia"/>
          <w:color w:val="31849B"/>
        </w:rPr>
      </w:pPr>
      <w:bookmarkStart w:id="111" w:name="b58"/>
      <w:bookmarkEnd w:id="111"/>
      <w:r w:rsidRPr="00776503">
        <w:rPr>
          <w:rFonts w:ascii="微軟正黑體" w:eastAsia="微軟正黑體" w:hAnsi="微軟正黑體" w:hint="eastAsia"/>
          <w:color w:val="31849B"/>
        </w:rPr>
        <w:t>第58條</w:t>
      </w:r>
      <w:r w:rsidRPr="00776503">
        <w:rPr>
          <w:rFonts w:ascii="微軟正黑體" w:eastAsia="微軟正黑體" w:hAnsi="微軟正黑體" w:hint="eastAsia"/>
          <w:color w:val="5F5F5F"/>
        </w:rPr>
        <w:t xml:space="preserve">　</w:t>
      </w:r>
      <w:r w:rsidRPr="00776503">
        <w:rPr>
          <w:rFonts w:ascii="微軟正黑體" w:eastAsia="微軟正黑體" w:hAnsi="微軟正黑體" w:hint="eastAsia"/>
          <w:b w:val="0"/>
          <w:color w:val="5F5F5F"/>
        </w:rPr>
        <w:t>【法律責任】</w:t>
      </w:r>
      <w:hyperlink w:anchor="b69" w:history="1">
        <w:r w:rsidRPr="00776503">
          <w:rPr>
            <w:rStyle w:val="a3"/>
            <w:rFonts w:ascii="微軟正黑體" w:eastAsia="微軟正黑體" w:hAnsi="微軟正黑體"/>
            <w:color w:val="5F5F5F"/>
          </w:rPr>
          <w:t>§69</w:t>
        </w:r>
      </w:hyperlink>
    </w:p>
    <w:p w14:paraId="1DA862E1"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000000"/>
        </w:rPr>
        <w:t xml:space="preserve">　　房地產中介服務機構應當具備下列條件：</w:t>
      </w:r>
    </w:p>
    <w:p w14:paraId="5FE61878"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000000"/>
        </w:rPr>
        <w:t xml:space="preserve">　　（一）有自己的名稱和組織機構；</w:t>
      </w:r>
    </w:p>
    <w:p w14:paraId="19459F6B"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000000"/>
        </w:rPr>
        <w:t xml:space="preserve">　　（二）有固定的服務場所；</w:t>
      </w:r>
    </w:p>
    <w:p w14:paraId="1F018DF6"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000000"/>
        </w:rPr>
        <w:t xml:space="preserve">　　（三）有必要的財產和經費；</w:t>
      </w:r>
    </w:p>
    <w:p w14:paraId="19AFD1CA"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000000"/>
        </w:rPr>
        <w:t xml:space="preserve">　　（四）有足夠數量的專業人員；</w:t>
      </w:r>
    </w:p>
    <w:p w14:paraId="090FE770"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000000"/>
        </w:rPr>
        <w:t xml:space="preserve">　　（五）法律、行政法規規定的其他條件。</w:t>
      </w:r>
    </w:p>
    <w:p w14:paraId="422E57E1" w14:textId="77777777" w:rsidR="00103C00" w:rsidRPr="00776503" w:rsidRDefault="00103C00" w:rsidP="00103C00">
      <w:pPr>
        <w:ind w:left="119"/>
        <w:jc w:val="both"/>
        <w:rPr>
          <w:rFonts w:ascii="微軟正黑體" w:eastAsia="微軟正黑體" w:hAnsi="微軟正黑體" w:hint="eastAsia"/>
          <w:color w:val="17365D"/>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2</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17365D"/>
        </w:rPr>
        <w:t>設立房地產中介服務機構，應當向工商行政管理部門申請設立登記，領取營業執照後，方可開業。</w:t>
      </w:r>
    </w:p>
    <w:p w14:paraId="06EE2251" w14:textId="77777777" w:rsidR="00103C00" w:rsidRPr="00776503" w:rsidRDefault="00103C00" w:rsidP="00103C00">
      <w:pPr>
        <w:pStyle w:val="2"/>
        <w:rPr>
          <w:rFonts w:ascii="微軟正黑體" w:eastAsia="微軟正黑體" w:hAnsi="微軟正黑體" w:hint="eastAsia"/>
          <w:color w:val="31849B"/>
        </w:rPr>
      </w:pPr>
      <w:r w:rsidRPr="00776503">
        <w:rPr>
          <w:rFonts w:ascii="微軟正黑體" w:eastAsia="微軟正黑體" w:hAnsi="微軟正黑體" w:hint="eastAsia"/>
          <w:color w:val="31849B"/>
        </w:rPr>
        <w:t>第59條</w:t>
      </w:r>
    </w:p>
    <w:p w14:paraId="78A72D27"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國家實行房地產價格評估人員資格認證制度。</w:t>
      </w:r>
    </w:p>
    <w:p w14:paraId="407C260E" w14:textId="0E915082" w:rsidR="00103C00" w:rsidRPr="00776503" w:rsidRDefault="00103C00" w:rsidP="00103C00">
      <w:pPr>
        <w:ind w:left="119"/>
        <w:jc w:val="right"/>
        <w:rPr>
          <w:rFonts w:ascii="微軟正黑體" w:eastAsia="微軟正黑體" w:hAnsi="微軟正黑體" w:hint="eastAsia"/>
          <w:color w:val="000000"/>
        </w:rPr>
      </w:pPr>
      <w:r w:rsidRPr="00776503">
        <w:rPr>
          <w:rFonts w:ascii="微軟正黑體" w:eastAsia="微軟正黑體" w:hAnsi="微軟正黑體" w:hint="eastAsia"/>
          <w:color w:val="000000"/>
        </w:rPr>
        <w:t xml:space="preserve">　　　　</w:t>
      </w:r>
      <w:r w:rsidRPr="00776503">
        <w:rPr>
          <w:rFonts w:ascii="微軟正黑體" w:eastAsia="微軟正黑體" w:hAnsi="微軟正黑體" w:hint="eastAsia"/>
          <w:color w:val="808000"/>
          <w:sz w:val="18"/>
        </w:rPr>
        <w:t xml:space="preserve">　　　　　　　　　　　　　　　　　　　　　　　　　　　　　　　　　　　　　　　　　　　　</w:t>
      </w:r>
      <w:hyperlink w:anchor="b章節索引" w:history="1">
        <w:r w:rsidRPr="00776503">
          <w:rPr>
            <w:rStyle w:val="a3"/>
            <w:rFonts w:ascii="微軟正黑體" w:eastAsia="微軟正黑體" w:hAnsi="微軟正黑體"/>
            <w:sz w:val="18"/>
          </w:rPr>
          <w:t>回索引</w:t>
        </w:r>
      </w:hyperlink>
      <w:r w:rsidRPr="00776503">
        <w:rPr>
          <w:rFonts w:ascii="微軟正黑體" w:eastAsia="微軟正黑體" w:hAnsi="微軟正黑體" w:hint="eastAsia"/>
          <w:color w:val="808000"/>
          <w:sz w:val="18"/>
        </w:rPr>
        <w:t>〉〉</w:t>
      </w:r>
    </w:p>
    <w:p w14:paraId="75CCCEB5" w14:textId="77777777" w:rsidR="00103C00" w:rsidRPr="00776503" w:rsidRDefault="00103C00" w:rsidP="00103C00">
      <w:pPr>
        <w:pStyle w:val="1"/>
        <w:rPr>
          <w:rFonts w:ascii="微軟正黑體" w:eastAsia="微軟正黑體" w:hAnsi="微軟正黑體" w:hint="eastAsia"/>
        </w:rPr>
      </w:pPr>
      <w:bookmarkStart w:id="112" w:name="_第五章__房地產權屬登記管理_1"/>
      <w:bookmarkEnd w:id="112"/>
      <w:r w:rsidRPr="00776503">
        <w:rPr>
          <w:rFonts w:ascii="微軟正黑體" w:eastAsia="微軟正黑體" w:hAnsi="微軟正黑體" w:hint="eastAsia"/>
        </w:rPr>
        <w:t>第五章　　房地產權屬登記管理</w:t>
      </w:r>
    </w:p>
    <w:p w14:paraId="4D22FDF9" w14:textId="77777777" w:rsidR="00103C00" w:rsidRPr="00776503" w:rsidRDefault="00103C00" w:rsidP="00103C00">
      <w:pPr>
        <w:pStyle w:val="2"/>
        <w:rPr>
          <w:rFonts w:ascii="微軟正黑體" w:eastAsia="微軟正黑體" w:hAnsi="微軟正黑體" w:hint="eastAsia"/>
          <w:color w:val="31849B"/>
        </w:rPr>
      </w:pPr>
      <w:r w:rsidRPr="00776503">
        <w:rPr>
          <w:rFonts w:ascii="微軟正黑體" w:eastAsia="微軟正黑體" w:hAnsi="微軟正黑體" w:hint="eastAsia"/>
          <w:color w:val="31849B"/>
        </w:rPr>
        <w:t>第60條</w:t>
      </w:r>
    </w:p>
    <w:p w14:paraId="52761BFD"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國家實行土地使用權和房屋所有權登記發證制度。</w:t>
      </w:r>
    </w:p>
    <w:p w14:paraId="181C8D48" w14:textId="77777777" w:rsidR="00103C00" w:rsidRPr="00776503" w:rsidRDefault="00103C00" w:rsidP="00103C00">
      <w:pPr>
        <w:pStyle w:val="2"/>
        <w:rPr>
          <w:rFonts w:ascii="微軟正黑體" w:eastAsia="微軟正黑體" w:hAnsi="微軟正黑體" w:hint="eastAsia"/>
          <w:color w:val="31849B"/>
        </w:rPr>
      </w:pPr>
      <w:bookmarkStart w:id="113" w:name="a61"/>
      <w:bookmarkStart w:id="114" w:name="b61"/>
      <w:bookmarkEnd w:id="113"/>
      <w:bookmarkEnd w:id="114"/>
      <w:r w:rsidRPr="00776503">
        <w:rPr>
          <w:rFonts w:ascii="微軟正黑體" w:eastAsia="微軟正黑體" w:hAnsi="微軟正黑體" w:hint="eastAsia"/>
          <w:color w:val="31849B"/>
        </w:rPr>
        <w:t>第61條</w:t>
      </w:r>
    </w:p>
    <w:p w14:paraId="1A64CADE"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以出讓或者劃撥方式取得土地使用權，應當向縣級以上地方人民政府土地管理部門申請登記，經縣級以上地方人民政府土地管理部門核實，由同級人民政府頒發土地使用權證書。</w:t>
      </w:r>
    </w:p>
    <w:p w14:paraId="27C7539B"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2</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17365D"/>
        </w:rPr>
        <w:t>在依法取得的房地產開發用地上建成房屋的，應當憑土地使用權證書向縣級以上地方人民政府房產管理部門申請登記，由縣級以上地方人民政府房產管理部門核實並頒發房屋所有權證書</w:t>
      </w:r>
      <w:r w:rsidRPr="00776503">
        <w:rPr>
          <w:rFonts w:ascii="微軟正黑體" w:eastAsia="微軟正黑體" w:hAnsi="微軟正黑體" w:hint="eastAsia"/>
          <w:color w:val="000000"/>
        </w:rPr>
        <w:t>。</w:t>
      </w:r>
    </w:p>
    <w:p w14:paraId="24DF3A8D"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3</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房地產轉讓或者變更時，應當向縣級以上地方人民政府房產管理部門申請房產變更登記，並憑變更後的房屋所有權證書向同級人民政府土地管理部門申請土地使用權變更登記，經同級人民政府土地管理部門核實，由同級人民政府更換或者更改土地使用權證書。</w:t>
      </w:r>
    </w:p>
    <w:p w14:paraId="22D5F383" w14:textId="77777777" w:rsidR="00103C00" w:rsidRPr="00776503" w:rsidRDefault="00103C00" w:rsidP="00103C00">
      <w:pPr>
        <w:ind w:left="119"/>
        <w:jc w:val="both"/>
        <w:rPr>
          <w:rFonts w:ascii="微軟正黑體" w:eastAsia="微軟正黑體" w:hAnsi="微軟正黑體" w:hint="eastAsia"/>
          <w:color w:val="17365D"/>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4</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17365D"/>
        </w:rPr>
        <w:t>法律另有規定的，依照有關法律的規定辦理。</w:t>
      </w:r>
    </w:p>
    <w:p w14:paraId="04EBBC97" w14:textId="77777777" w:rsidR="00103C00" w:rsidRPr="00776503" w:rsidRDefault="00103C00" w:rsidP="00103C00">
      <w:pPr>
        <w:pStyle w:val="2"/>
        <w:rPr>
          <w:rFonts w:ascii="微軟正黑體" w:eastAsia="微軟正黑體" w:hAnsi="微軟正黑體" w:hint="eastAsia"/>
          <w:color w:val="31849B"/>
        </w:rPr>
      </w:pPr>
      <w:r w:rsidRPr="00776503">
        <w:rPr>
          <w:rFonts w:ascii="微軟正黑體" w:eastAsia="微軟正黑體" w:hAnsi="微軟正黑體" w:hint="eastAsia"/>
          <w:color w:val="31849B"/>
        </w:rPr>
        <w:t>第62條</w:t>
      </w:r>
    </w:p>
    <w:p w14:paraId="62AE91B8"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房地產抵押時，應當向縣級以上地方人民政府規定的部門辦理抵押登記。</w:t>
      </w:r>
    </w:p>
    <w:p w14:paraId="5E1927C5" w14:textId="77777777" w:rsidR="00103C00" w:rsidRPr="00776503" w:rsidRDefault="00103C00" w:rsidP="00103C00">
      <w:pPr>
        <w:ind w:left="119"/>
        <w:jc w:val="both"/>
        <w:rPr>
          <w:rFonts w:ascii="微軟正黑體" w:eastAsia="微軟正黑體" w:hAnsi="微軟正黑體" w:hint="eastAsia"/>
          <w:color w:val="17365D"/>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2</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17365D"/>
        </w:rPr>
        <w:t>因處分抵押房地產而取得土地使用權和房屋所有權的，應當依照本章規定辦理過戶登記。</w:t>
      </w:r>
    </w:p>
    <w:p w14:paraId="061787F0" w14:textId="77777777" w:rsidR="00103C00" w:rsidRPr="00776503" w:rsidRDefault="00103C00" w:rsidP="00103C00">
      <w:pPr>
        <w:pStyle w:val="2"/>
        <w:rPr>
          <w:rFonts w:ascii="微軟正黑體" w:eastAsia="微軟正黑體" w:hAnsi="微軟正黑體" w:hint="eastAsia"/>
          <w:color w:val="31849B"/>
        </w:rPr>
      </w:pPr>
      <w:r w:rsidRPr="00776503">
        <w:rPr>
          <w:rFonts w:ascii="微軟正黑體" w:eastAsia="微軟正黑體" w:hAnsi="微軟正黑體" w:hint="eastAsia"/>
          <w:color w:val="31849B"/>
        </w:rPr>
        <w:t>第63條</w:t>
      </w:r>
    </w:p>
    <w:p w14:paraId="4FC6ADB8" w14:textId="77CA4571"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經省</w:t>
      </w:r>
      <w:r w:rsidRPr="00776503">
        <w:rPr>
          <w:rFonts w:ascii="微軟正黑體" w:eastAsia="微軟正黑體" w:hAnsi="微軟正黑體" w:hint="eastAsia"/>
          <w:color w:val="31849B"/>
        </w:rPr>
        <w:t>、</w:t>
      </w:r>
      <w:r w:rsidRPr="00776503">
        <w:rPr>
          <w:rFonts w:ascii="微軟正黑體" w:eastAsia="微軟正黑體" w:hAnsi="微軟正黑體" w:hint="eastAsia"/>
          <w:color w:val="000000"/>
        </w:rPr>
        <w:t>自治區、直轄市人民政府確定，縣級以上地方人民政府由一個部門統一負責房產管理和土地管理工作的，可以製作、頒發統一的房地產權證書，依照本法第</w:t>
      </w:r>
      <w:hyperlink w:anchor="b61" w:history="1">
        <w:r w:rsidRPr="00776503">
          <w:rPr>
            <w:rStyle w:val="a3"/>
            <w:rFonts w:ascii="微軟正黑體" w:eastAsia="微軟正黑體" w:hAnsi="微軟正黑體"/>
          </w:rPr>
          <w:t>六十一</w:t>
        </w:r>
      </w:hyperlink>
      <w:r w:rsidRPr="00776503">
        <w:rPr>
          <w:rFonts w:ascii="微軟正黑體" w:eastAsia="微軟正黑體" w:hAnsi="微軟正黑體" w:hint="eastAsia"/>
          <w:color w:val="000000"/>
        </w:rPr>
        <w:t>條的規定，將房屋的所有權和該房屋佔用範圍內的土地使用權的確認和變更，分別載入房地產權證書。</w:t>
      </w:r>
    </w:p>
    <w:p w14:paraId="14035A24" w14:textId="25D7056D" w:rsidR="00103C00" w:rsidRPr="00776503" w:rsidRDefault="00103C00" w:rsidP="00103C00">
      <w:pPr>
        <w:ind w:left="119"/>
        <w:jc w:val="right"/>
        <w:rPr>
          <w:rFonts w:ascii="微軟正黑體" w:eastAsia="微軟正黑體" w:hAnsi="微軟正黑體" w:hint="eastAsia"/>
          <w:color w:val="000000"/>
        </w:rPr>
      </w:pPr>
      <w:r w:rsidRPr="00776503">
        <w:rPr>
          <w:rFonts w:ascii="微軟正黑體" w:eastAsia="微軟正黑體" w:hAnsi="微軟正黑體" w:hint="eastAsia"/>
          <w:color w:val="000000"/>
        </w:rPr>
        <w:lastRenderedPageBreak/>
        <w:t xml:space="preserve">　　　　</w:t>
      </w:r>
      <w:r w:rsidRPr="00776503">
        <w:rPr>
          <w:rFonts w:ascii="微軟正黑體" w:eastAsia="微軟正黑體" w:hAnsi="微軟正黑體" w:hint="eastAsia"/>
          <w:color w:val="808000"/>
          <w:sz w:val="18"/>
        </w:rPr>
        <w:t xml:space="preserve">　　　　　　　　　　　　　　　　　　　　　　　　　　　　　　　　　　　　　　　　　　　　</w:t>
      </w:r>
      <w:hyperlink w:anchor="b章節索引" w:history="1">
        <w:r w:rsidRPr="00776503">
          <w:rPr>
            <w:rStyle w:val="a3"/>
            <w:rFonts w:ascii="微軟正黑體" w:eastAsia="微軟正黑體" w:hAnsi="微軟正黑體"/>
            <w:sz w:val="18"/>
          </w:rPr>
          <w:t>回索引</w:t>
        </w:r>
      </w:hyperlink>
      <w:r w:rsidRPr="00776503">
        <w:rPr>
          <w:rFonts w:ascii="微軟正黑體" w:eastAsia="微軟正黑體" w:hAnsi="微軟正黑體" w:hint="eastAsia"/>
          <w:color w:val="808000"/>
          <w:sz w:val="18"/>
        </w:rPr>
        <w:t>〉〉</w:t>
      </w:r>
    </w:p>
    <w:p w14:paraId="5FA5D8F0" w14:textId="77777777" w:rsidR="00103C00" w:rsidRPr="00776503" w:rsidRDefault="00103C00" w:rsidP="00103C00">
      <w:pPr>
        <w:pStyle w:val="1"/>
        <w:rPr>
          <w:rFonts w:ascii="微軟正黑體" w:eastAsia="微軟正黑體" w:hAnsi="微軟正黑體" w:hint="eastAsia"/>
          <w:color w:val="000000"/>
        </w:rPr>
      </w:pPr>
      <w:bookmarkStart w:id="115" w:name="_第六章__法_律_責_任_1"/>
      <w:bookmarkEnd w:id="115"/>
      <w:r w:rsidRPr="00776503">
        <w:rPr>
          <w:rFonts w:ascii="微軟正黑體" w:eastAsia="微軟正黑體" w:hAnsi="微軟正黑體" w:hint="eastAsia"/>
        </w:rPr>
        <w:t>第六章　　法律責任</w:t>
      </w:r>
    </w:p>
    <w:p w14:paraId="7880626D" w14:textId="77777777" w:rsidR="00103C00" w:rsidRPr="00776503" w:rsidRDefault="00103C00" w:rsidP="00103C00">
      <w:pPr>
        <w:pStyle w:val="2"/>
        <w:rPr>
          <w:rFonts w:ascii="微軟正黑體" w:eastAsia="微軟正黑體" w:hAnsi="微軟正黑體" w:hint="eastAsia"/>
          <w:color w:val="31849B"/>
        </w:rPr>
      </w:pPr>
      <w:bookmarkStart w:id="116" w:name="b64"/>
      <w:bookmarkEnd w:id="116"/>
      <w:r w:rsidRPr="00776503">
        <w:rPr>
          <w:rFonts w:ascii="微軟正黑體" w:eastAsia="微軟正黑體" w:hAnsi="微軟正黑體" w:hint="eastAsia"/>
          <w:color w:val="31849B"/>
        </w:rPr>
        <w:t>第64條</w:t>
      </w:r>
    </w:p>
    <w:p w14:paraId="704CD75F" w14:textId="754D475D"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違反本法第</w:t>
      </w:r>
      <w:hyperlink w:anchor="b11" w:history="1">
        <w:r w:rsidRPr="00776503">
          <w:rPr>
            <w:rStyle w:val="a3"/>
            <w:rFonts w:ascii="微軟正黑體" w:eastAsia="微軟正黑體" w:hAnsi="微軟正黑體"/>
          </w:rPr>
          <w:t>十一</w:t>
        </w:r>
      </w:hyperlink>
      <w:r w:rsidRPr="00776503">
        <w:rPr>
          <w:rFonts w:ascii="微軟正黑體" w:eastAsia="微軟正黑體" w:hAnsi="微軟正黑體" w:hint="eastAsia"/>
          <w:color w:val="000000"/>
        </w:rPr>
        <w:t>條、第</w:t>
      </w:r>
      <w:hyperlink w:anchor="b12" w:history="1">
        <w:r w:rsidRPr="00776503">
          <w:rPr>
            <w:rStyle w:val="a3"/>
            <w:rFonts w:ascii="微軟正黑體" w:eastAsia="微軟正黑體" w:hAnsi="微軟正黑體"/>
          </w:rPr>
          <w:t>十二</w:t>
        </w:r>
      </w:hyperlink>
      <w:r w:rsidRPr="00776503">
        <w:rPr>
          <w:rFonts w:ascii="微軟正黑體" w:eastAsia="微軟正黑體" w:hAnsi="微軟正黑體" w:hint="eastAsia"/>
          <w:color w:val="000000"/>
        </w:rPr>
        <w:t>條的規定，擅自批准出讓或者擅自出讓土地使用權用於房地產開發的，由上級機關或者所在單位給予有關責任人員行政處分。</w:t>
      </w:r>
    </w:p>
    <w:p w14:paraId="4EEF4761" w14:textId="77777777" w:rsidR="00103C00" w:rsidRPr="00776503" w:rsidRDefault="00103C00" w:rsidP="00103C00">
      <w:pPr>
        <w:pStyle w:val="2"/>
        <w:rPr>
          <w:rFonts w:ascii="微軟正黑體" w:eastAsia="微軟正黑體" w:hAnsi="微軟正黑體" w:hint="eastAsia"/>
          <w:color w:val="31849B"/>
        </w:rPr>
      </w:pPr>
      <w:bookmarkStart w:id="117" w:name="b65"/>
      <w:bookmarkEnd w:id="117"/>
      <w:r w:rsidRPr="00776503">
        <w:rPr>
          <w:rFonts w:ascii="微軟正黑體" w:eastAsia="微軟正黑體" w:hAnsi="微軟正黑體" w:hint="eastAsia"/>
          <w:color w:val="31849B"/>
        </w:rPr>
        <w:t>第65條</w:t>
      </w:r>
    </w:p>
    <w:p w14:paraId="4C92356B" w14:textId="30B7A2DD"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違反本法第</w:t>
      </w:r>
      <w:hyperlink w:anchor="b30" w:history="1">
        <w:r w:rsidRPr="00776503">
          <w:rPr>
            <w:rStyle w:val="a3"/>
            <w:rFonts w:ascii="微軟正黑體" w:eastAsia="微軟正黑體" w:hAnsi="微軟正黑體"/>
          </w:rPr>
          <w:t>三十</w:t>
        </w:r>
      </w:hyperlink>
      <w:r w:rsidRPr="00776503">
        <w:rPr>
          <w:rFonts w:ascii="微軟正黑體" w:eastAsia="微軟正黑體" w:hAnsi="微軟正黑體" w:hint="eastAsia"/>
          <w:color w:val="000000"/>
        </w:rPr>
        <w:t>條的規定，未取得營業執照擅自從事房地產開發業務的，由縣級以上人民政府工商行政管理部門責令停止房地產開發業務活動，沒收違法所得，可以並處罰款。</w:t>
      </w:r>
    </w:p>
    <w:p w14:paraId="20183A44" w14:textId="77777777" w:rsidR="00103C00" w:rsidRPr="00776503" w:rsidRDefault="00103C00" w:rsidP="00103C00">
      <w:pPr>
        <w:pStyle w:val="2"/>
        <w:rPr>
          <w:rFonts w:ascii="微軟正黑體" w:eastAsia="微軟正黑體" w:hAnsi="微軟正黑體" w:hint="eastAsia"/>
          <w:color w:val="31849B"/>
        </w:rPr>
      </w:pPr>
      <w:bookmarkStart w:id="118" w:name="b66"/>
      <w:bookmarkEnd w:id="118"/>
      <w:r w:rsidRPr="00776503">
        <w:rPr>
          <w:rFonts w:ascii="微軟正黑體" w:eastAsia="微軟正黑體" w:hAnsi="微軟正黑體" w:hint="eastAsia"/>
          <w:color w:val="31849B"/>
        </w:rPr>
        <w:t>第66條</w:t>
      </w:r>
    </w:p>
    <w:p w14:paraId="5C8007DC" w14:textId="0FEFB74E"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違反本法第</w:t>
      </w:r>
      <w:hyperlink w:anchor="b39" w:history="1">
        <w:r w:rsidRPr="00776503">
          <w:rPr>
            <w:rStyle w:val="a3"/>
            <w:rFonts w:ascii="微軟正黑體" w:eastAsia="微軟正黑體" w:hAnsi="微軟正黑體"/>
          </w:rPr>
          <w:t>三十九</w:t>
        </w:r>
      </w:hyperlink>
      <w:r w:rsidRPr="00776503">
        <w:rPr>
          <w:rFonts w:ascii="微軟正黑體" w:eastAsia="微軟正黑體" w:hAnsi="微軟正黑體" w:hint="eastAsia"/>
          <w:color w:val="000000"/>
        </w:rPr>
        <w:t>條第一款的規定轉讓土地使用權的，由縣級以上人民政府土地管理部門沒收違法所得，可以並處罰款。</w:t>
      </w:r>
    </w:p>
    <w:p w14:paraId="36BA75DD" w14:textId="77777777" w:rsidR="00103C00" w:rsidRPr="00776503" w:rsidRDefault="00103C00" w:rsidP="00103C00">
      <w:pPr>
        <w:pStyle w:val="2"/>
        <w:rPr>
          <w:rFonts w:ascii="微軟正黑體" w:eastAsia="微軟正黑體" w:hAnsi="微軟正黑體" w:hint="eastAsia"/>
          <w:color w:val="31849B"/>
        </w:rPr>
      </w:pPr>
      <w:bookmarkStart w:id="119" w:name="b67"/>
      <w:bookmarkEnd w:id="119"/>
      <w:r w:rsidRPr="00776503">
        <w:rPr>
          <w:rFonts w:ascii="微軟正黑體" w:eastAsia="微軟正黑體" w:hAnsi="微軟正黑體" w:hint="eastAsia"/>
          <w:color w:val="31849B"/>
        </w:rPr>
        <w:t>第67條</w:t>
      </w:r>
    </w:p>
    <w:p w14:paraId="2A486B30" w14:textId="7A57D598"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違反本法第</w:t>
      </w:r>
      <w:hyperlink w:anchor="b40" w:history="1">
        <w:r w:rsidRPr="00776503">
          <w:rPr>
            <w:rStyle w:val="a3"/>
            <w:rFonts w:ascii="微軟正黑體" w:eastAsia="微軟正黑體" w:hAnsi="微軟正黑體"/>
          </w:rPr>
          <w:t>四十</w:t>
        </w:r>
      </w:hyperlink>
      <w:r w:rsidRPr="00776503">
        <w:rPr>
          <w:rFonts w:ascii="微軟正黑體" w:eastAsia="微軟正黑體" w:hAnsi="微軟正黑體" w:hint="eastAsia"/>
          <w:color w:val="000000"/>
        </w:rPr>
        <w:t>條第一款的規定轉讓房地產的，由縣級以上人民政府土地管理部門責令繳納土地使用權出讓金，沒收違法所得，可以並處罰款。</w:t>
      </w:r>
    </w:p>
    <w:p w14:paraId="3744EA5A" w14:textId="77777777" w:rsidR="00103C00" w:rsidRPr="00776503" w:rsidRDefault="00103C00" w:rsidP="00103C00">
      <w:pPr>
        <w:pStyle w:val="2"/>
        <w:rPr>
          <w:rFonts w:ascii="微軟正黑體" w:eastAsia="微軟正黑體" w:hAnsi="微軟正黑體" w:hint="eastAsia"/>
          <w:color w:val="31849B"/>
        </w:rPr>
      </w:pPr>
      <w:bookmarkStart w:id="120" w:name="b68"/>
      <w:bookmarkEnd w:id="120"/>
      <w:r w:rsidRPr="00776503">
        <w:rPr>
          <w:rFonts w:ascii="微軟正黑體" w:eastAsia="微軟正黑體" w:hAnsi="微軟正黑體" w:hint="eastAsia"/>
          <w:color w:val="31849B"/>
        </w:rPr>
        <w:t>第68條</w:t>
      </w:r>
    </w:p>
    <w:p w14:paraId="69DF5755" w14:textId="16AA1325"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違反本法第</w:t>
      </w:r>
      <w:hyperlink w:anchor="b45" w:history="1">
        <w:r w:rsidRPr="00776503">
          <w:rPr>
            <w:rStyle w:val="a3"/>
            <w:rFonts w:ascii="微軟正黑體" w:eastAsia="微軟正黑體" w:hAnsi="微軟正黑體"/>
          </w:rPr>
          <w:t>四十五</w:t>
        </w:r>
      </w:hyperlink>
      <w:r w:rsidRPr="00776503">
        <w:rPr>
          <w:rFonts w:ascii="微軟正黑體" w:eastAsia="微軟正黑體" w:hAnsi="微軟正黑體" w:hint="eastAsia"/>
          <w:color w:val="000000"/>
        </w:rPr>
        <w:t>條第一款的規定預售商品房的，由縣級以上人民政府房產管理部門責令停止預售活動，沒收違法所得，可以並處罰款。</w:t>
      </w:r>
    </w:p>
    <w:p w14:paraId="38265383" w14:textId="77777777" w:rsidR="00103C00" w:rsidRPr="00776503" w:rsidRDefault="00103C00" w:rsidP="00103C00">
      <w:pPr>
        <w:pStyle w:val="2"/>
        <w:rPr>
          <w:rFonts w:ascii="微軟正黑體" w:eastAsia="微軟正黑體" w:hAnsi="微軟正黑體" w:hint="eastAsia"/>
          <w:color w:val="31849B"/>
        </w:rPr>
      </w:pPr>
      <w:bookmarkStart w:id="121" w:name="b69"/>
      <w:bookmarkEnd w:id="121"/>
      <w:r w:rsidRPr="00776503">
        <w:rPr>
          <w:rFonts w:ascii="微軟正黑體" w:eastAsia="微軟正黑體" w:hAnsi="微軟正黑體" w:hint="eastAsia"/>
          <w:color w:val="31849B"/>
        </w:rPr>
        <w:t>第69條</w:t>
      </w:r>
    </w:p>
    <w:p w14:paraId="315E9731" w14:textId="15AD2DB6"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違反本法第</w:t>
      </w:r>
      <w:hyperlink w:anchor="b58" w:history="1">
        <w:r w:rsidRPr="00776503">
          <w:rPr>
            <w:rStyle w:val="a3"/>
            <w:rFonts w:ascii="微軟正黑體" w:eastAsia="微軟正黑體" w:hAnsi="微軟正黑體"/>
          </w:rPr>
          <w:t>五十八</w:t>
        </w:r>
      </w:hyperlink>
      <w:r w:rsidRPr="00776503">
        <w:rPr>
          <w:rFonts w:ascii="微軟正黑體" w:eastAsia="微軟正黑體" w:hAnsi="微軟正黑體" w:hint="eastAsia"/>
          <w:color w:val="000000"/>
        </w:rPr>
        <w:t>條的規定，未取得營業執照擅自從事房地產中介服務業務的，由縣級以上人民政府工商行政管理部門責令停止房地產中介服務業務活動，沒收違法所得，可以並處罰款。</w:t>
      </w:r>
    </w:p>
    <w:p w14:paraId="14DAFB09" w14:textId="77777777" w:rsidR="00103C00" w:rsidRPr="00776503" w:rsidRDefault="00103C00" w:rsidP="00103C00">
      <w:pPr>
        <w:pStyle w:val="2"/>
        <w:rPr>
          <w:rFonts w:ascii="微軟正黑體" w:eastAsia="微軟正黑體" w:hAnsi="微軟正黑體" w:hint="eastAsia"/>
          <w:color w:val="31849B"/>
        </w:rPr>
      </w:pPr>
      <w:r w:rsidRPr="00776503">
        <w:rPr>
          <w:rFonts w:ascii="微軟正黑體" w:eastAsia="微軟正黑體" w:hAnsi="微軟正黑體" w:hint="eastAsia"/>
          <w:color w:val="31849B"/>
        </w:rPr>
        <w:t>第70條</w:t>
      </w:r>
    </w:p>
    <w:p w14:paraId="2FDD3FA5"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沒有法律、法規的依據，向房地產開發企業收費的，上級機關應當責令退回所收取的錢款；情節嚴重的，由上級機關或者所在單位給予直接責任人員行政處分。</w:t>
      </w:r>
    </w:p>
    <w:p w14:paraId="55DF5955" w14:textId="77777777" w:rsidR="00103C00" w:rsidRPr="00776503" w:rsidRDefault="00103C00" w:rsidP="00103C00">
      <w:pPr>
        <w:pStyle w:val="2"/>
        <w:rPr>
          <w:rFonts w:ascii="微軟正黑體" w:eastAsia="微軟正黑體" w:hAnsi="微軟正黑體" w:hint="eastAsia"/>
          <w:b w:val="0"/>
          <w:color w:val="FFFFFF"/>
        </w:rPr>
      </w:pPr>
      <w:bookmarkStart w:id="122" w:name="a71"/>
      <w:bookmarkStart w:id="123" w:name="b71"/>
      <w:bookmarkEnd w:id="122"/>
      <w:bookmarkEnd w:id="123"/>
      <w:r w:rsidRPr="00776503">
        <w:rPr>
          <w:rFonts w:ascii="微軟正黑體" w:eastAsia="微軟正黑體" w:hAnsi="微軟正黑體" w:hint="eastAsia"/>
          <w:color w:val="31849B"/>
        </w:rPr>
        <w:t>第71條</w:t>
      </w:r>
      <w:r w:rsidRPr="00776503">
        <w:rPr>
          <w:rFonts w:ascii="微軟正黑體" w:eastAsia="微軟正黑體" w:hAnsi="微軟正黑體" w:hint="eastAsia"/>
          <w:b w:val="0"/>
          <w:color w:val="FFFFFF"/>
        </w:rPr>
        <w:t>∵</w:t>
      </w:r>
    </w:p>
    <w:p w14:paraId="7472FB26"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房產管理部門、土地管理部門工作人員玩忽職守、濫用職權，構成犯罪的，依法追究刑事責任；不構成犯罪的，給予行政處分。</w:t>
      </w:r>
    </w:p>
    <w:p w14:paraId="7A19E8DF" w14:textId="77777777" w:rsidR="00103C00" w:rsidRPr="00776503" w:rsidRDefault="00103C00" w:rsidP="00103C00">
      <w:pPr>
        <w:ind w:left="142"/>
        <w:jc w:val="both"/>
        <w:rPr>
          <w:rFonts w:ascii="微軟正黑體" w:eastAsia="微軟正黑體" w:hAnsi="微軟正黑體" w:hint="eastAsia"/>
          <w:color w:val="17365D"/>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2</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17365D"/>
        </w:rPr>
        <w:t>房產管理部門、土地管理部門工作人員利用職務上的便利，索取他人財物，或者非法收受他人財物為他人謀取利益，構成犯罪的，依法追究刑事責任；不構成犯罪的，給予行政處分。</w:t>
      </w:r>
    </w:p>
    <w:p w14:paraId="4F07ADD2" w14:textId="77777777" w:rsidR="00103C00" w:rsidRPr="00776503" w:rsidRDefault="00103C00" w:rsidP="00103C00">
      <w:pPr>
        <w:pStyle w:val="3"/>
        <w:rPr>
          <w:rFonts w:ascii="微軟正黑體" w:eastAsia="微軟正黑體" w:hAnsi="微軟正黑體" w:hint="eastAsia"/>
        </w:rPr>
      </w:pPr>
      <w:r w:rsidRPr="00776503">
        <w:rPr>
          <w:rFonts w:ascii="微軟正黑體" w:eastAsia="微軟正黑體" w:hAnsi="微軟正黑體" w:hint="eastAsia"/>
        </w:rPr>
        <w:t>--2009年8月27日修正前條文--</w:t>
      </w:r>
      <w:hyperlink r:id="rId22" w:history="1">
        <w:r w:rsidRPr="00776503">
          <w:rPr>
            <w:rStyle w:val="a3"/>
            <w:rFonts w:ascii="微軟正黑體" w:eastAsia="微軟正黑體" w:hAnsi="微軟正黑體"/>
          </w:rPr>
          <w:t>比對程式</w:t>
        </w:r>
      </w:hyperlink>
    </w:p>
    <w:p w14:paraId="74A42009" w14:textId="77777777" w:rsidR="00103C00" w:rsidRPr="00776503" w:rsidRDefault="00103C00" w:rsidP="00103C00">
      <w:pPr>
        <w:ind w:left="119"/>
        <w:jc w:val="both"/>
        <w:rPr>
          <w:rFonts w:ascii="微軟正黑體" w:eastAsia="微軟正黑體" w:hAnsi="微軟正黑體" w:hint="eastAsia"/>
          <w:color w:val="5F5F5F"/>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rPr>
        <w:t>房產管理部門、土地管理部門工作人員怠忽職守、濫用職權，構成犯罪的，依法追究刑事責任；不構成犯罪的，給予行政處分。</w:t>
      </w:r>
    </w:p>
    <w:p w14:paraId="576DF5CD" w14:textId="77777777" w:rsidR="00103C00" w:rsidRPr="00776503" w:rsidRDefault="00103C00" w:rsidP="00103C00">
      <w:pPr>
        <w:ind w:left="119"/>
        <w:jc w:val="both"/>
        <w:rPr>
          <w:rFonts w:ascii="微軟正黑體" w:eastAsia="微軟正黑體" w:hAnsi="微軟正黑體" w:hint="eastAsia"/>
          <w:color w:val="666699"/>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2</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666699"/>
        </w:rPr>
        <w:t>房產管理部門、土地管理部門工作人員利用職務上的便利，索取他人財物，或者非法收受他人財物為他人謀取利益，構成犯罪的，依照懲治貪污罪賄賂罪的補充規定追究刑事責任；不構成犯罪的，給予行政處分。</w:t>
      </w:r>
      <w:r w:rsidRPr="00776503">
        <w:rPr>
          <w:rFonts w:ascii="微軟正黑體" w:eastAsia="微軟正黑體" w:hAnsi="微軟正黑體" w:hint="eastAsia"/>
          <w:color w:val="FFFFFF"/>
        </w:rPr>
        <w:t>∴</w:t>
      </w:r>
    </w:p>
    <w:p w14:paraId="307B8F1E" w14:textId="2FBF6C98" w:rsidR="00103C00" w:rsidRPr="00776503" w:rsidRDefault="00103C00" w:rsidP="00103C00">
      <w:pPr>
        <w:ind w:left="119"/>
        <w:jc w:val="right"/>
        <w:rPr>
          <w:rFonts w:ascii="微軟正黑體" w:eastAsia="微軟正黑體" w:hAnsi="微軟正黑體" w:hint="eastAsia"/>
          <w:color w:val="000000"/>
        </w:rPr>
      </w:pPr>
      <w:r w:rsidRPr="00776503">
        <w:rPr>
          <w:rFonts w:ascii="微軟正黑體" w:eastAsia="微軟正黑體" w:hAnsi="微軟正黑體" w:hint="eastAsia"/>
          <w:color w:val="808000"/>
          <w:sz w:val="18"/>
        </w:rPr>
        <w:lastRenderedPageBreak/>
        <w:t xml:space="preserve">　　　　　　　　　　　　　　　　　　　　　　　　　　　　　　　　　　　　　　　　　　　　　　　　</w:t>
      </w:r>
      <w:hyperlink w:anchor="b章節索引" w:history="1">
        <w:r w:rsidRPr="00776503">
          <w:rPr>
            <w:rStyle w:val="a3"/>
            <w:rFonts w:ascii="微軟正黑體" w:eastAsia="微軟正黑體" w:hAnsi="微軟正黑體"/>
            <w:sz w:val="18"/>
          </w:rPr>
          <w:t>回索引</w:t>
        </w:r>
      </w:hyperlink>
      <w:r w:rsidRPr="00776503">
        <w:rPr>
          <w:rFonts w:ascii="微軟正黑體" w:eastAsia="微軟正黑體" w:hAnsi="微軟正黑體" w:hint="eastAsia"/>
          <w:color w:val="808000"/>
          <w:sz w:val="18"/>
        </w:rPr>
        <w:t>〉〉</w:t>
      </w:r>
    </w:p>
    <w:p w14:paraId="0F2E3CFB" w14:textId="77777777" w:rsidR="00103C00" w:rsidRPr="00776503" w:rsidRDefault="00103C00" w:rsidP="00103C00">
      <w:pPr>
        <w:pStyle w:val="1"/>
        <w:rPr>
          <w:rFonts w:ascii="微軟正黑體" w:eastAsia="微軟正黑體" w:hAnsi="微軟正黑體" w:hint="eastAsia"/>
        </w:rPr>
      </w:pPr>
      <w:bookmarkStart w:id="124" w:name="_第七章__附_則"/>
      <w:bookmarkEnd w:id="124"/>
      <w:r w:rsidRPr="00776503">
        <w:rPr>
          <w:rFonts w:ascii="微軟正黑體" w:eastAsia="微軟正黑體" w:hAnsi="微軟正黑體" w:hint="eastAsia"/>
        </w:rPr>
        <w:t>第七章　　附　則</w:t>
      </w:r>
    </w:p>
    <w:p w14:paraId="7BE61CCE" w14:textId="77777777" w:rsidR="00103C00" w:rsidRPr="00776503" w:rsidRDefault="00103C00" w:rsidP="00103C00">
      <w:pPr>
        <w:pStyle w:val="2"/>
        <w:rPr>
          <w:rFonts w:ascii="微軟正黑體" w:eastAsia="微軟正黑體" w:hAnsi="微軟正黑體" w:hint="eastAsia"/>
          <w:color w:val="31849B"/>
        </w:rPr>
      </w:pPr>
      <w:r w:rsidRPr="00776503">
        <w:rPr>
          <w:rFonts w:ascii="微軟正黑體" w:eastAsia="微軟正黑體" w:hAnsi="微軟正黑體" w:hint="eastAsia"/>
          <w:color w:val="31849B"/>
        </w:rPr>
        <w:t>第72條</w:t>
      </w:r>
    </w:p>
    <w:p w14:paraId="45EC10CF"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在城市規劃區外的國有土地範圍內取得房地產開發用地的土地使用權，從事房地產開發、交易活動以及實施房地產管理，參照本法執行。</w:t>
      </w:r>
    </w:p>
    <w:p w14:paraId="0C4DA65A" w14:textId="77777777" w:rsidR="00103C00" w:rsidRPr="00776503" w:rsidRDefault="00103C00" w:rsidP="00103C00">
      <w:pPr>
        <w:pStyle w:val="2"/>
        <w:rPr>
          <w:rFonts w:ascii="微軟正黑體" w:eastAsia="微軟正黑體" w:hAnsi="微軟正黑體" w:hint="eastAsia"/>
          <w:color w:val="31849B"/>
        </w:rPr>
      </w:pPr>
      <w:r w:rsidRPr="00776503">
        <w:rPr>
          <w:rFonts w:ascii="微軟正黑體" w:eastAsia="微軟正黑體" w:hAnsi="微軟正黑體" w:hint="eastAsia"/>
          <w:color w:val="31849B"/>
        </w:rPr>
        <w:t>第73條</w:t>
      </w:r>
    </w:p>
    <w:p w14:paraId="19F3734F" w14:textId="77777777" w:rsidR="00103C00" w:rsidRPr="00776503" w:rsidRDefault="00103C00" w:rsidP="00103C00">
      <w:pPr>
        <w:ind w:left="119"/>
        <w:jc w:val="both"/>
        <w:rPr>
          <w:rFonts w:ascii="微軟正黑體" w:eastAsia="微軟正黑體" w:hAnsi="微軟正黑體" w:hint="eastAsia"/>
          <w:color w:val="000000"/>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000000"/>
        </w:rPr>
        <w:t>本法自1995年1月1日起施行。</w:t>
      </w:r>
    </w:p>
    <w:p w14:paraId="2B9B6269" w14:textId="77777777" w:rsidR="00103C00" w:rsidRPr="00776503" w:rsidRDefault="00103C00" w:rsidP="00103C00">
      <w:pPr>
        <w:ind w:left="119"/>
        <w:jc w:val="both"/>
        <w:rPr>
          <w:rFonts w:ascii="微軟正黑體" w:eastAsia="微軟正黑體" w:hAnsi="微軟正黑體" w:hint="eastAsia"/>
          <w:color w:val="000000"/>
        </w:rPr>
      </w:pPr>
    </w:p>
    <w:p w14:paraId="031B1F47" w14:textId="77777777" w:rsidR="00103C00" w:rsidRPr="00776503" w:rsidRDefault="00103C00" w:rsidP="00103C00">
      <w:pPr>
        <w:ind w:left="119"/>
        <w:jc w:val="both"/>
        <w:rPr>
          <w:rFonts w:ascii="微軟正黑體" w:eastAsia="微軟正黑體" w:hAnsi="微軟正黑體" w:hint="eastAsia"/>
          <w:color w:val="000000"/>
        </w:rPr>
      </w:pPr>
    </w:p>
    <w:p w14:paraId="7E06FC13" w14:textId="77777777" w:rsidR="00AF710B" w:rsidRPr="00352001" w:rsidRDefault="00AF710B" w:rsidP="00AF710B">
      <w:pPr>
        <w:ind w:leftChars="50" w:left="100"/>
        <w:jc w:val="both"/>
        <w:rPr>
          <w:rFonts w:ascii="微軟正黑體" w:eastAsia="微軟正黑體" w:hAnsi="微軟正黑體"/>
          <w:color w:val="808000"/>
          <w:szCs w:val="20"/>
        </w:rPr>
      </w:pPr>
      <w:bookmarkStart w:id="125" w:name="_--96年7月11日公布修正前原條文--"/>
      <w:bookmarkEnd w:id="125"/>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w:t>
        </w:r>
        <w:r w:rsidRPr="00352001">
          <w:rPr>
            <w:rStyle w:val="a3"/>
            <w:rFonts w:ascii="微軟正黑體" w:eastAsia="微軟正黑體" w:hAnsi="微軟正黑體" w:hint="eastAsia"/>
            <w:sz w:val="18"/>
          </w:rPr>
          <w:t>首</w:t>
        </w:r>
        <w:r w:rsidRPr="00352001">
          <w:rPr>
            <w:rStyle w:val="a3"/>
            <w:rFonts w:ascii="微軟正黑體" w:eastAsia="微軟正黑體" w:hAnsi="微軟正黑體" w:hint="eastAsia"/>
            <w:sz w:val="18"/>
          </w:rPr>
          <w:t>頁</w:t>
        </w:r>
      </w:hyperlink>
      <w:r w:rsidRPr="00AF710B">
        <w:rPr>
          <w:rStyle w:val="a3"/>
          <w:rFonts w:ascii="微軟正黑體" w:eastAsia="微軟正黑體" w:hAnsi="微軟正黑體" w:hint="eastAsia"/>
          <w:sz w:val="18"/>
          <w:u w:val="none"/>
        </w:rPr>
        <w:t>〉〉</w:t>
      </w:r>
    </w:p>
    <w:p w14:paraId="6D015D4F" w14:textId="77777777" w:rsidR="00AF710B" w:rsidRPr="00506960" w:rsidRDefault="00AF710B" w:rsidP="00AF710B">
      <w:pPr>
        <w:jc w:val="both"/>
        <w:rPr>
          <w:rFonts w:eastAsia="SimSun"/>
          <w:lang w:eastAsia="zh-CN"/>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【編註】本檔法規資料來源為官方資訊網，提供學習與參考為原則，如需引用請以正式檔爲準。如有發現待更正部份及您所需本站未收編之法規</w:t>
      </w:r>
      <w:r w:rsidRPr="00352001">
        <w:rPr>
          <w:rFonts w:ascii="微軟正黑體" w:eastAsia="微軟正黑體" w:hAnsi="微軟正黑體" w:hint="eastAsia"/>
          <w:color w:val="5F5F5F"/>
          <w:sz w:val="18"/>
          <w:szCs w:val="20"/>
        </w:rPr>
        <w:t>，敬請</w:t>
      </w:r>
      <w:hyperlink r:id="rId23"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p>
    <w:p w14:paraId="206C454F" w14:textId="77777777" w:rsidR="00103C00" w:rsidRPr="00AF710B" w:rsidRDefault="00103C00" w:rsidP="00103C00">
      <w:pPr>
        <w:ind w:leftChars="75" w:left="690" w:hangingChars="300" w:hanging="540"/>
        <w:jc w:val="both"/>
        <w:rPr>
          <w:rFonts w:ascii="微軟正黑體" w:eastAsia="微軟正黑體" w:hAnsi="微軟正黑體" w:cs="細明體" w:hint="eastAsia"/>
          <w:color w:val="808080"/>
          <w:sz w:val="18"/>
          <w:szCs w:val="18"/>
        </w:rPr>
      </w:pPr>
    </w:p>
    <w:p w14:paraId="74ABBC71" w14:textId="11EB0AED" w:rsidR="00103C00" w:rsidRPr="00776503" w:rsidRDefault="00103C00" w:rsidP="00103C00">
      <w:pPr>
        <w:pStyle w:val="1"/>
        <w:rPr>
          <w:rFonts w:ascii="微軟正黑體" w:eastAsia="微軟正黑體" w:hAnsi="微軟正黑體" w:hint="eastAsia"/>
        </w:rPr>
      </w:pPr>
      <w:bookmarkStart w:id="126" w:name="_:::1994年7月5日公布條文:::"/>
      <w:bookmarkEnd w:id="126"/>
      <w:r w:rsidRPr="00776503">
        <w:rPr>
          <w:rFonts w:ascii="Segoe UI Emoji" w:eastAsia="微軟正黑體" w:hAnsi="Segoe UI Emoji" w:cs="Segoe UI Emoji"/>
        </w:rPr>
        <w:t>⏰</w:t>
      </w:r>
      <w:r w:rsidRPr="00776503">
        <w:rPr>
          <w:rFonts w:ascii="微軟正黑體" w:eastAsia="微軟正黑體" w:hAnsi="微軟正黑體" w:hint="eastAsia"/>
        </w:rPr>
        <w:t>:::1994年7月5日</w:t>
      </w:r>
      <w:r w:rsidR="00883F7A">
        <w:rPr>
          <w:rFonts w:ascii="微軟正黑體" w:eastAsia="微軟正黑體" w:hAnsi="微軟正黑體" w:hint="eastAsia"/>
        </w:rPr>
        <w:t>公布</w:t>
      </w:r>
      <w:r w:rsidRPr="00776503">
        <w:rPr>
          <w:rFonts w:ascii="微軟正黑體" w:eastAsia="微軟正黑體" w:hAnsi="微軟正黑體" w:hint="eastAsia"/>
        </w:rPr>
        <w:t>條文:::</w:t>
      </w:r>
      <w:r w:rsidRPr="00776503">
        <w:rPr>
          <w:rFonts w:ascii="微軟正黑體" w:eastAsia="微軟正黑體" w:hAnsi="微軟正黑體" w:hint="eastAsia"/>
          <w:color w:val="FFFFFF"/>
        </w:rPr>
        <w:t>a</w:t>
      </w:r>
    </w:p>
    <w:p w14:paraId="7B693C99" w14:textId="77777777" w:rsidR="00103C00" w:rsidRPr="00776503" w:rsidRDefault="00103C00" w:rsidP="00103C00">
      <w:pPr>
        <w:pStyle w:val="1"/>
        <w:rPr>
          <w:rFonts w:ascii="微軟正黑體" w:eastAsia="微軟正黑體" w:hAnsi="微軟正黑體" w:hint="eastAsia"/>
        </w:rPr>
      </w:pPr>
      <w:bookmarkStart w:id="127" w:name="a章節索引"/>
      <w:bookmarkEnd w:id="127"/>
      <w:r w:rsidRPr="00776503">
        <w:rPr>
          <w:rFonts w:ascii="微軟正黑體" w:eastAsia="微軟正黑體" w:hAnsi="微軟正黑體" w:hint="eastAsia"/>
        </w:rPr>
        <w:t>【章節索引】</w:t>
      </w:r>
    </w:p>
    <w:p w14:paraId="0F46BC09" w14:textId="23E02648" w:rsidR="00103C00" w:rsidRPr="00776503" w:rsidRDefault="00103C00" w:rsidP="00103C00">
      <w:pPr>
        <w:ind w:left="142"/>
        <w:jc w:val="both"/>
        <w:rPr>
          <w:rFonts w:ascii="微軟正黑體" w:eastAsia="微軟正黑體" w:hAnsi="微軟正黑體" w:hint="eastAsia"/>
          <w:color w:val="993366"/>
        </w:rPr>
      </w:pPr>
      <w:r w:rsidRPr="00776503">
        <w:rPr>
          <w:rFonts w:ascii="微軟正黑體" w:eastAsia="微軟正黑體" w:hAnsi="微軟正黑體" w:hint="eastAsia"/>
          <w:color w:val="993366"/>
        </w:rPr>
        <w:t xml:space="preserve">第一章　</w:t>
      </w:r>
      <w:hyperlink w:anchor="_第一章__總_則" w:history="1">
        <w:r w:rsidRPr="00776503">
          <w:rPr>
            <w:rStyle w:val="a3"/>
            <w:rFonts w:ascii="微軟正黑體" w:eastAsia="微軟正黑體" w:hAnsi="微軟正黑體"/>
          </w:rPr>
          <w:t>總則</w:t>
        </w:r>
      </w:hyperlink>
      <w:r w:rsidRPr="00776503">
        <w:rPr>
          <w:rFonts w:ascii="微軟正黑體" w:eastAsia="微軟正黑體" w:hAnsi="微軟正黑體" w:hint="eastAsia"/>
          <w:color w:val="993366"/>
        </w:rPr>
        <w:t xml:space="preserve">　§1</w:t>
      </w:r>
    </w:p>
    <w:p w14:paraId="27A861E3" w14:textId="77777777" w:rsidR="00103C00" w:rsidRPr="00776503" w:rsidRDefault="00103C00" w:rsidP="00103C00">
      <w:pPr>
        <w:ind w:left="142"/>
        <w:jc w:val="both"/>
        <w:rPr>
          <w:rFonts w:ascii="微軟正黑體" w:eastAsia="微軟正黑體" w:hAnsi="微軟正黑體" w:hint="eastAsia"/>
          <w:color w:val="993366"/>
        </w:rPr>
      </w:pPr>
      <w:r w:rsidRPr="00776503">
        <w:rPr>
          <w:rFonts w:ascii="微軟正黑體" w:eastAsia="微軟正黑體" w:hAnsi="微軟正黑體" w:hint="eastAsia"/>
          <w:color w:val="993366"/>
        </w:rPr>
        <w:t>第二章　房地產開發用地</w:t>
      </w:r>
    </w:p>
    <w:p w14:paraId="01C01949" w14:textId="69294EED" w:rsidR="00103C00" w:rsidRPr="00776503" w:rsidRDefault="00103C00" w:rsidP="00103C00">
      <w:pPr>
        <w:ind w:left="142"/>
        <w:jc w:val="both"/>
        <w:rPr>
          <w:rFonts w:ascii="微軟正黑體" w:eastAsia="微軟正黑體" w:hAnsi="微軟正黑體" w:hint="eastAsia"/>
          <w:color w:val="993366"/>
        </w:rPr>
      </w:pPr>
      <w:r w:rsidRPr="00776503">
        <w:rPr>
          <w:rFonts w:ascii="微軟正黑體" w:eastAsia="微軟正黑體" w:hAnsi="微軟正黑體" w:hint="eastAsia"/>
          <w:b/>
          <w:color w:val="990000"/>
        </w:rPr>
        <w:t>》</w:t>
      </w:r>
      <w:r w:rsidRPr="00776503">
        <w:rPr>
          <w:rFonts w:ascii="微軟正黑體" w:eastAsia="微軟正黑體" w:hAnsi="微軟正黑體" w:hint="eastAsia"/>
          <w:color w:val="993366"/>
        </w:rPr>
        <w:t xml:space="preserve">第一節　</w:t>
      </w:r>
      <w:hyperlink w:anchor="_第二章__房地產開發用地" w:history="1">
        <w:r w:rsidRPr="00776503">
          <w:rPr>
            <w:rStyle w:val="a3"/>
            <w:rFonts w:ascii="微軟正黑體" w:eastAsia="微軟正黑體" w:hAnsi="微軟正黑體"/>
          </w:rPr>
          <w:t>土地使用權出讓</w:t>
        </w:r>
      </w:hyperlink>
      <w:r w:rsidRPr="00776503">
        <w:rPr>
          <w:rFonts w:ascii="微軟正黑體" w:eastAsia="微軟正黑體" w:hAnsi="微軟正黑體" w:hint="eastAsia"/>
          <w:color w:val="993366"/>
        </w:rPr>
        <w:t xml:space="preserve">　§7</w:t>
      </w:r>
    </w:p>
    <w:p w14:paraId="4196B480" w14:textId="70C5D1D5" w:rsidR="00103C00" w:rsidRPr="00776503" w:rsidRDefault="00103C00" w:rsidP="00103C00">
      <w:pPr>
        <w:ind w:left="142"/>
        <w:jc w:val="both"/>
        <w:rPr>
          <w:rFonts w:ascii="微軟正黑體" w:eastAsia="微軟正黑體" w:hAnsi="微軟正黑體" w:hint="eastAsia"/>
          <w:color w:val="993366"/>
        </w:rPr>
      </w:pPr>
      <w:r w:rsidRPr="00776503">
        <w:rPr>
          <w:rFonts w:ascii="微軟正黑體" w:eastAsia="微軟正黑體" w:hAnsi="微軟正黑體" w:hint="eastAsia"/>
          <w:b/>
          <w:color w:val="990000"/>
        </w:rPr>
        <w:t>》</w:t>
      </w:r>
      <w:r w:rsidRPr="00776503">
        <w:rPr>
          <w:rFonts w:ascii="微軟正黑體" w:eastAsia="微軟正黑體" w:hAnsi="微軟正黑體" w:hint="eastAsia"/>
          <w:color w:val="993366"/>
        </w:rPr>
        <w:t xml:space="preserve">第二節　</w:t>
      </w:r>
      <w:hyperlink w:anchor="_第二節__土地使用權劃撥" w:history="1">
        <w:r w:rsidRPr="00776503">
          <w:rPr>
            <w:rStyle w:val="a3"/>
            <w:rFonts w:ascii="微軟正黑體" w:eastAsia="微軟正黑體" w:hAnsi="微軟正黑體"/>
          </w:rPr>
          <w:t>土地使用權劃撥</w:t>
        </w:r>
      </w:hyperlink>
      <w:r w:rsidRPr="00776503">
        <w:rPr>
          <w:rFonts w:ascii="微軟正黑體" w:eastAsia="微軟正黑體" w:hAnsi="微軟正黑體" w:hint="eastAsia"/>
          <w:color w:val="993366"/>
        </w:rPr>
        <w:t xml:space="preserve">　§22</w:t>
      </w:r>
    </w:p>
    <w:p w14:paraId="4D976812" w14:textId="700FBC41" w:rsidR="00103C00" w:rsidRPr="00776503" w:rsidRDefault="00103C00" w:rsidP="00103C00">
      <w:pPr>
        <w:ind w:left="142"/>
        <w:jc w:val="both"/>
        <w:rPr>
          <w:rFonts w:ascii="微軟正黑體" w:eastAsia="微軟正黑體" w:hAnsi="微軟正黑體" w:hint="eastAsia"/>
          <w:color w:val="993366"/>
        </w:rPr>
      </w:pPr>
      <w:r w:rsidRPr="00776503">
        <w:rPr>
          <w:rFonts w:ascii="微軟正黑體" w:eastAsia="微軟正黑體" w:hAnsi="微軟正黑體" w:hint="eastAsia"/>
          <w:color w:val="993366"/>
        </w:rPr>
        <w:t xml:space="preserve">第三章　</w:t>
      </w:r>
      <w:hyperlink w:anchor="_第三章__房地產開發" w:history="1">
        <w:r w:rsidRPr="00776503">
          <w:rPr>
            <w:rStyle w:val="a3"/>
            <w:rFonts w:ascii="微軟正黑體" w:eastAsia="微軟正黑體" w:hAnsi="微軟正黑體"/>
          </w:rPr>
          <w:t>房地產開發</w:t>
        </w:r>
      </w:hyperlink>
      <w:r w:rsidRPr="00776503">
        <w:rPr>
          <w:rFonts w:ascii="微軟正黑體" w:eastAsia="微軟正黑體" w:hAnsi="微軟正黑體" w:hint="eastAsia"/>
          <w:color w:val="993366"/>
        </w:rPr>
        <w:t xml:space="preserve">　§24</w:t>
      </w:r>
    </w:p>
    <w:p w14:paraId="448055A7" w14:textId="77777777" w:rsidR="00103C00" w:rsidRPr="00776503" w:rsidRDefault="00103C00" w:rsidP="00103C00">
      <w:pPr>
        <w:ind w:left="142"/>
        <w:jc w:val="both"/>
        <w:rPr>
          <w:rFonts w:ascii="微軟正黑體" w:eastAsia="微軟正黑體" w:hAnsi="微軟正黑體" w:hint="eastAsia"/>
          <w:color w:val="993366"/>
        </w:rPr>
      </w:pPr>
      <w:r w:rsidRPr="00776503">
        <w:rPr>
          <w:rFonts w:ascii="微軟正黑體" w:eastAsia="微軟正黑體" w:hAnsi="微軟正黑體" w:hint="eastAsia"/>
          <w:color w:val="993366"/>
        </w:rPr>
        <w:t>第四章　房地產交易</w:t>
      </w:r>
    </w:p>
    <w:p w14:paraId="0A62BCB7" w14:textId="26B60EC3" w:rsidR="00103C00" w:rsidRPr="00776503" w:rsidRDefault="00103C00" w:rsidP="00103C00">
      <w:pPr>
        <w:ind w:left="142"/>
        <w:jc w:val="both"/>
        <w:rPr>
          <w:rFonts w:ascii="微軟正黑體" w:eastAsia="微軟正黑體" w:hAnsi="微軟正黑體" w:hint="eastAsia"/>
          <w:color w:val="993366"/>
        </w:rPr>
      </w:pPr>
      <w:r w:rsidRPr="00776503">
        <w:rPr>
          <w:rFonts w:ascii="微軟正黑體" w:eastAsia="微軟正黑體" w:hAnsi="微軟正黑體" w:hint="eastAsia"/>
          <w:b/>
          <w:color w:val="990000"/>
        </w:rPr>
        <w:t>》</w:t>
      </w:r>
      <w:r w:rsidRPr="00776503">
        <w:rPr>
          <w:rFonts w:ascii="微軟正黑體" w:eastAsia="微軟正黑體" w:hAnsi="微軟正黑體" w:hint="eastAsia"/>
          <w:color w:val="993366"/>
        </w:rPr>
        <w:t xml:space="preserve">第一節　</w:t>
      </w:r>
      <w:hyperlink w:anchor="_第四章__房地產交易" w:history="1">
        <w:r w:rsidRPr="00776503">
          <w:rPr>
            <w:rStyle w:val="a3"/>
            <w:rFonts w:ascii="微軟正黑體" w:eastAsia="微軟正黑體" w:hAnsi="微軟正黑體"/>
          </w:rPr>
          <w:t>一般規定</w:t>
        </w:r>
      </w:hyperlink>
      <w:r w:rsidRPr="00776503">
        <w:rPr>
          <w:rFonts w:ascii="微軟正黑體" w:eastAsia="微軟正黑體" w:hAnsi="微軟正黑體" w:hint="eastAsia"/>
          <w:color w:val="993366"/>
        </w:rPr>
        <w:t xml:space="preserve">　§31</w:t>
      </w:r>
    </w:p>
    <w:p w14:paraId="08EE722E" w14:textId="31612023" w:rsidR="00103C00" w:rsidRPr="00776503" w:rsidRDefault="00103C00" w:rsidP="00103C00">
      <w:pPr>
        <w:ind w:left="142"/>
        <w:jc w:val="both"/>
        <w:rPr>
          <w:rFonts w:ascii="微軟正黑體" w:eastAsia="微軟正黑體" w:hAnsi="微軟正黑體" w:hint="eastAsia"/>
          <w:color w:val="993366"/>
        </w:rPr>
      </w:pPr>
      <w:r w:rsidRPr="00776503">
        <w:rPr>
          <w:rFonts w:ascii="微軟正黑體" w:eastAsia="微軟正黑體" w:hAnsi="微軟正黑體" w:hint="eastAsia"/>
          <w:b/>
          <w:color w:val="990000"/>
        </w:rPr>
        <w:t>》</w:t>
      </w:r>
      <w:r w:rsidRPr="00776503">
        <w:rPr>
          <w:rFonts w:ascii="微軟正黑體" w:eastAsia="微軟正黑體" w:hAnsi="微軟正黑體" w:hint="eastAsia"/>
          <w:color w:val="993366"/>
        </w:rPr>
        <w:t xml:space="preserve">第二節　</w:t>
      </w:r>
      <w:hyperlink w:anchor="_第二節__房地產轉讓" w:history="1">
        <w:r w:rsidRPr="00776503">
          <w:rPr>
            <w:rStyle w:val="a3"/>
            <w:rFonts w:ascii="微軟正黑體" w:eastAsia="微軟正黑體" w:hAnsi="微軟正黑體"/>
          </w:rPr>
          <w:t>房地產轉讓</w:t>
        </w:r>
      </w:hyperlink>
      <w:r w:rsidRPr="00776503">
        <w:rPr>
          <w:rFonts w:ascii="微軟正黑體" w:eastAsia="微軟正黑體" w:hAnsi="微軟正黑體" w:hint="eastAsia"/>
          <w:color w:val="993366"/>
        </w:rPr>
        <w:t xml:space="preserve">　§36</w:t>
      </w:r>
    </w:p>
    <w:p w14:paraId="3E9EFCF1" w14:textId="761ABB9F" w:rsidR="00103C00" w:rsidRPr="00776503" w:rsidRDefault="00103C00" w:rsidP="00103C00">
      <w:pPr>
        <w:ind w:left="142"/>
        <w:jc w:val="both"/>
        <w:rPr>
          <w:rFonts w:ascii="微軟正黑體" w:eastAsia="微軟正黑體" w:hAnsi="微軟正黑體" w:hint="eastAsia"/>
          <w:color w:val="993366"/>
        </w:rPr>
      </w:pPr>
      <w:r w:rsidRPr="00776503">
        <w:rPr>
          <w:rFonts w:ascii="微軟正黑體" w:eastAsia="微軟正黑體" w:hAnsi="微軟正黑體" w:hint="eastAsia"/>
          <w:b/>
          <w:color w:val="990000"/>
        </w:rPr>
        <w:t>》</w:t>
      </w:r>
      <w:r w:rsidRPr="00776503">
        <w:rPr>
          <w:rFonts w:ascii="微軟正黑體" w:eastAsia="微軟正黑體" w:hAnsi="微軟正黑體" w:hint="eastAsia"/>
          <w:color w:val="993366"/>
        </w:rPr>
        <w:t xml:space="preserve">第三節　</w:t>
      </w:r>
      <w:hyperlink w:anchor="_第三節__房地產抵押" w:history="1">
        <w:r w:rsidRPr="00776503">
          <w:rPr>
            <w:rStyle w:val="a3"/>
            <w:rFonts w:ascii="微軟正黑體" w:eastAsia="微軟正黑體" w:hAnsi="微軟正黑體"/>
          </w:rPr>
          <w:t>房地產抵押</w:t>
        </w:r>
      </w:hyperlink>
      <w:r w:rsidRPr="00776503">
        <w:rPr>
          <w:rFonts w:ascii="微軟正黑體" w:eastAsia="微軟正黑體" w:hAnsi="微軟正黑體" w:hint="eastAsia"/>
          <w:color w:val="993366"/>
        </w:rPr>
        <w:t xml:space="preserve">　§46</w:t>
      </w:r>
    </w:p>
    <w:p w14:paraId="745A8629" w14:textId="7A9CCBF4" w:rsidR="00103C00" w:rsidRPr="00776503" w:rsidRDefault="00103C00" w:rsidP="00103C00">
      <w:pPr>
        <w:ind w:left="142"/>
        <w:jc w:val="both"/>
        <w:rPr>
          <w:rFonts w:ascii="微軟正黑體" w:eastAsia="微軟正黑體" w:hAnsi="微軟正黑體" w:hint="eastAsia"/>
          <w:color w:val="993366"/>
        </w:rPr>
      </w:pPr>
      <w:r w:rsidRPr="00776503">
        <w:rPr>
          <w:rFonts w:ascii="微軟正黑體" w:eastAsia="微軟正黑體" w:hAnsi="微軟正黑體" w:hint="eastAsia"/>
          <w:b/>
          <w:color w:val="990000"/>
        </w:rPr>
        <w:t>》</w:t>
      </w:r>
      <w:r w:rsidRPr="00776503">
        <w:rPr>
          <w:rFonts w:ascii="微軟正黑體" w:eastAsia="微軟正黑體" w:hAnsi="微軟正黑體" w:hint="eastAsia"/>
          <w:color w:val="993366"/>
        </w:rPr>
        <w:t xml:space="preserve">第四節　</w:t>
      </w:r>
      <w:hyperlink w:anchor="_第四節__房_屋_租_賃" w:history="1">
        <w:r w:rsidRPr="00776503">
          <w:rPr>
            <w:rStyle w:val="a3"/>
            <w:rFonts w:ascii="微軟正黑體" w:eastAsia="微軟正黑體" w:hAnsi="微軟正黑體"/>
          </w:rPr>
          <w:t>房屋租賃</w:t>
        </w:r>
      </w:hyperlink>
      <w:r w:rsidRPr="00776503">
        <w:rPr>
          <w:rFonts w:ascii="微軟正黑體" w:eastAsia="微軟正黑體" w:hAnsi="微軟正黑體" w:hint="eastAsia"/>
          <w:color w:val="993366"/>
        </w:rPr>
        <w:t xml:space="preserve">　§52</w:t>
      </w:r>
    </w:p>
    <w:p w14:paraId="4FD9C037" w14:textId="6C493FF5" w:rsidR="00103C00" w:rsidRPr="00776503" w:rsidRDefault="00103C00" w:rsidP="00103C00">
      <w:pPr>
        <w:ind w:left="142"/>
        <w:jc w:val="both"/>
        <w:rPr>
          <w:rFonts w:ascii="微軟正黑體" w:eastAsia="微軟正黑體" w:hAnsi="微軟正黑體" w:hint="eastAsia"/>
          <w:color w:val="993366"/>
        </w:rPr>
      </w:pPr>
      <w:r w:rsidRPr="00776503">
        <w:rPr>
          <w:rFonts w:ascii="微軟正黑體" w:eastAsia="微軟正黑體" w:hAnsi="微軟正黑體" w:hint="eastAsia"/>
          <w:b/>
          <w:color w:val="990000"/>
        </w:rPr>
        <w:t>》</w:t>
      </w:r>
      <w:r w:rsidRPr="00776503">
        <w:rPr>
          <w:rFonts w:ascii="微軟正黑體" w:eastAsia="微軟正黑體" w:hAnsi="微軟正黑體" w:hint="eastAsia"/>
          <w:color w:val="993366"/>
        </w:rPr>
        <w:t xml:space="preserve">第五節　</w:t>
      </w:r>
      <w:hyperlink w:anchor="_第五節__仲介服務機構" w:history="1">
        <w:r w:rsidRPr="00776503">
          <w:rPr>
            <w:rStyle w:val="a3"/>
            <w:rFonts w:ascii="微軟正黑體" w:eastAsia="微軟正黑體" w:hAnsi="微軟正黑體"/>
          </w:rPr>
          <w:t>中介服務機構</w:t>
        </w:r>
      </w:hyperlink>
      <w:r w:rsidRPr="00776503">
        <w:rPr>
          <w:rFonts w:ascii="微軟正黑體" w:eastAsia="微軟正黑體" w:hAnsi="微軟正黑體" w:hint="eastAsia"/>
          <w:color w:val="993366"/>
        </w:rPr>
        <w:t xml:space="preserve">　§56</w:t>
      </w:r>
    </w:p>
    <w:p w14:paraId="6FAFD86B" w14:textId="51277EA2" w:rsidR="00103C00" w:rsidRPr="00776503" w:rsidRDefault="00103C00" w:rsidP="00103C00">
      <w:pPr>
        <w:ind w:left="142"/>
        <w:jc w:val="both"/>
        <w:rPr>
          <w:rFonts w:ascii="微軟正黑體" w:eastAsia="微軟正黑體" w:hAnsi="微軟正黑體" w:hint="eastAsia"/>
          <w:color w:val="993366"/>
        </w:rPr>
      </w:pPr>
      <w:r w:rsidRPr="00776503">
        <w:rPr>
          <w:rFonts w:ascii="微軟正黑體" w:eastAsia="微軟正黑體" w:hAnsi="微軟正黑體" w:hint="eastAsia"/>
          <w:color w:val="993366"/>
        </w:rPr>
        <w:t xml:space="preserve">第五章　</w:t>
      </w:r>
      <w:hyperlink w:anchor="_第五章__房地產權屬登記管理" w:history="1">
        <w:r w:rsidRPr="00776503">
          <w:rPr>
            <w:rStyle w:val="a3"/>
            <w:rFonts w:ascii="微軟正黑體" w:eastAsia="微軟正黑體" w:hAnsi="微軟正黑體"/>
          </w:rPr>
          <w:t>房地產權屬登記管理</w:t>
        </w:r>
      </w:hyperlink>
      <w:r w:rsidRPr="00776503">
        <w:rPr>
          <w:rFonts w:ascii="微軟正黑體" w:eastAsia="微軟正黑體" w:hAnsi="微軟正黑體" w:hint="eastAsia"/>
          <w:color w:val="993366"/>
        </w:rPr>
        <w:t xml:space="preserve">　§59</w:t>
      </w:r>
    </w:p>
    <w:p w14:paraId="480E63ED" w14:textId="7331E497" w:rsidR="00103C00" w:rsidRPr="00776503" w:rsidRDefault="00103C00" w:rsidP="00103C00">
      <w:pPr>
        <w:ind w:left="142"/>
        <w:jc w:val="both"/>
        <w:rPr>
          <w:rFonts w:ascii="微軟正黑體" w:eastAsia="微軟正黑體" w:hAnsi="微軟正黑體" w:hint="eastAsia"/>
          <w:color w:val="993366"/>
        </w:rPr>
      </w:pPr>
      <w:r w:rsidRPr="00776503">
        <w:rPr>
          <w:rFonts w:ascii="微軟正黑體" w:eastAsia="微軟正黑體" w:hAnsi="微軟正黑體" w:hint="eastAsia"/>
          <w:color w:val="993366"/>
        </w:rPr>
        <w:t xml:space="preserve">第六章　</w:t>
      </w:r>
      <w:hyperlink w:anchor="_第六章__法律責任" w:history="1">
        <w:r w:rsidRPr="00776503">
          <w:rPr>
            <w:rStyle w:val="a3"/>
            <w:rFonts w:ascii="微軟正黑體" w:eastAsia="微軟正黑體" w:hAnsi="微軟正黑體"/>
          </w:rPr>
          <w:t>法律責任</w:t>
        </w:r>
      </w:hyperlink>
      <w:r w:rsidRPr="00776503">
        <w:rPr>
          <w:rFonts w:ascii="微軟正黑體" w:eastAsia="微軟正黑體" w:hAnsi="微軟正黑體" w:hint="eastAsia"/>
          <w:color w:val="993366"/>
        </w:rPr>
        <w:t xml:space="preserve">　§63</w:t>
      </w:r>
    </w:p>
    <w:p w14:paraId="6B1C5A08" w14:textId="5C1B6998" w:rsidR="00103C00" w:rsidRPr="00776503" w:rsidRDefault="00103C00" w:rsidP="00103C00">
      <w:pPr>
        <w:ind w:left="142"/>
        <w:jc w:val="both"/>
        <w:rPr>
          <w:rFonts w:ascii="微軟正黑體" w:eastAsia="微軟正黑體" w:hAnsi="微軟正黑體" w:hint="eastAsia"/>
          <w:color w:val="993366"/>
          <w:szCs w:val="18"/>
        </w:rPr>
      </w:pPr>
      <w:r w:rsidRPr="00776503">
        <w:rPr>
          <w:rFonts w:ascii="微軟正黑體" w:eastAsia="微軟正黑體" w:hAnsi="微軟正黑體" w:hint="eastAsia"/>
          <w:color w:val="993366"/>
        </w:rPr>
        <w:t xml:space="preserve">第七章　</w:t>
      </w:r>
      <w:hyperlink w:anchor="_第七章_附_則" w:history="1">
        <w:r w:rsidRPr="00776503">
          <w:rPr>
            <w:rStyle w:val="a3"/>
            <w:rFonts w:ascii="微軟正黑體" w:eastAsia="微軟正黑體" w:hAnsi="微軟正黑體"/>
          </w:rPr>
          <w:t>附則</w:t>
        </w:r>
      </w:hyperlink>
      <w:r w:rsidRPr="00776503">
        <w:rPr>
          <w:rFonts w:ascii="微軟正黑體" w:eastAsia="微軟正黑體" w:hAnsi="微軟正黑體" w:hint="eastAsia"/>
          <w:color w:val="993366"/>
        </w:rPr>
        <w:t xml:space="preserve">　§71</w:t>
      </w:r>
    </w:p>
    <w:p w14:paraId="39B6C411" w14:textId="77777777" w:rsidR="00103C00" w:rsidRPr="00776503" w:rsidRDefault="00103C00" w:rsidP="00103C00">
      <w:pPr>
        <w:rPr>
          <w:rFonts w:ascii="微軟正黑體" w:eastAsia="微軟正黑體" w:hAnsi="微軟正黑體" w:hint="eastAsia"/>
          <w:color w:val="993366"/>
        </w:rPr>
      </w:pPr>
    </w:p>
    <w:p w14:paraId="338C8E07" w14:textId="77777777" w:rsidR="00103C00" w:rsidRPr="00776503" w:rsidRDefault="00103C00" w:rsidP="00103C00">
      <w:pPr>
        <w:pStyle w:val="1"/>
        <w:rPr>
          <w:rFonts w:ascii="微軟正黑體" w:eastAsia="微軟正黑體" w:hAnsi="微軟正黑體" w:hint="eastAsia"/>
          <w:szCs w:val="27"/>
          <w:lang w:val="zh-TW"/>
        </w:rPr>
      </w:pPr>
      <w:r w:rsidRPr="00776503">
        <w:rPr>
          <w:rFonts w:ascii="微軟正黑體" w:eastAsia="微軟正黑體" w:hAnsi="微軟正黑體" w:hint="eastAsia"/>
        </w:rPr>
        <w:lastRenderedPageBreak/>
        <w:t>【法規內容】</w:t>
      </w:r>
    </w:p>
    <w:p w14:paraId="323171D1" w14:textId="77777777" w:rsidR="00103C00" w:rsidRPr="00776503" w:rsidRDefault="00103C00" w:rsidP="00103C00">
      <w:pPr>
        <w:pStyle w:val="1"/>
        <w:rPr>
          <w:rFonts w:ascii="微軟正黑體" w:eastAsia="微軟正黑體" w:hAnsi="微軟正黑體" w:hint="eastAsia"/>
        </w:rPr>
      </w:pPr>
      <w:bookmarkStart w:id="128" w:name="_第一章__總_則"/>
      <w:bookmarkEnd w:id="128"/>
      <w:r w:rsidRPr="00776503">
        <w:rPr>
          <w:rFonts w:ascii="微軟正黑體" w:eastAsia="微軟正黑體" w:hAnsi="微軟正黑體" w:hint="eastAsia"/>
        </w:rPr>
        <w:t>第一章　　總　則</w:t>
      </w:r>
    </w:p>
    <w:p w14:paraId="2DE83F83" w14:textId="77777777" w:rsidR="00103C00" w:rsidRPr="00776503" w:rsidRDefault="00103C00" w:rsidP="00103C00">
      <w:pPr>
        <w:pStyle w:val="2"/>
        <w:rPr>
          <w:rFonts w:ascii="微軟正黑體" w:eastAsia="微軟正黑體" w:hAnsi="微軟正黑體" w:hint="eastAsia"/>
        </w:rPr>
      </w:pPr>
      <w:bookmarkStart w:id="129" w:name="a1"/>
      <w:bookmarkEnd w:id="129"/>
      <w:r w:rsidRPr="00776503">
        <w:rPr>
          <w:rFonts w:ascii="微軟正黑體" w:eastAsia="微軟正黑體" w:hAnsi="微軟正黑體" w:hint="eastAsia"/>
        </w:rPr>
        <w:t>第1條</w:t>
      </w:r>
    </w:p>
    <w:p w14:paraId="41D93D3C"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為了加強對城市房地產的管理，維護房地產市場秩序，保障房地產權利人的合法權益，促進房地產業的健康發展，制定本法。</w:t>
      </w:r>
    </w:p>
    <w:p w14:paraId="460F0CED"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t>第2條</w:t>
      </w:r>
    </w:p>
    <w:p w14:paraId="4A6FA9AD"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在中華人民共和國城市規劃區國有土地（以下簡稱國有土地）範圍內取得房地產開發用地的土地使用權，從事房地產開發、房地產交易，實施房地產管理，應當遵守本法。</w:t>
      </w:r>
    </w:p>
    <w:p w14:paraId="38CD39EC"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szCs w:val="18"/>
        </w:rPr>
        <w:t>﹝</w:t>
      </w:r>
      <w:r w:rsidRPr="00776503">
        <w:rPr>
          <w:rFonts w:ascii="微軟正黑體" w:eastAsia="微軟正黑體" w:hAnsi="微軟正黑體"/>
          <w:color w:val="404040"/>
          <w:sz w:val="16"/>
          <w:szCs w:val="18"/>
        </w:rPr>
        <w:t>2</w:t>
      </w:r>
      <w:r w:rsidRPr="00776503">
        <w:rPr>
          <w:rFonts w:ascii="微軟正黑體" w:eastAsia="微軟正黑體" w:hAnsi="微軟正黑體" w:hint="eastAsia"/>
          <w:color w:val="404040"/>
          <w:sz w:val="16"/>
          <w:szCs w:val="18"/>
        </w:rPr>
        <w:t>﹞</w:t>
      </w:r>
      <w:r w:rsidRPr="00776503">
        <w:rPr>
          <w:rFonts w:ascii="微軟正黑體" w:eastAsia="微軟正黑體" w:hAnsi="微軟正黑體" w:hint="eastAsia"/>
          <w:color w:val="666699"/>
          <w:szCs w:val="18"/>
        </w:rPr>
        <w:t>本法所稱房屋，是指土地上的房屋等建築物及構築物</w:t>
      </w:r>
      <w:r w:rsidRPr="00776503">
        <w:rPr>
          <w:rFonts w:ascii="微軟正黑體" w:eastAsia="微軟正黑體" w:hAnsi="微軟正黑體" w:hint="eastAsia"/>
          <w:color w:val="5F5F5F"/>
          <w:szCs w:val="18"/>
        </w:rPr>
        <w:t>。</w:t>
      </w:r>
    </w:p>
    <w:p w14:paraId="3433F80A"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szCs w:val="18"/>
        </w:rPr>
        <w:t>﹝</w:t>
      </w:r>
      <w:r w:rsidRPr="00776503">
        <w:rPr>
          <w:rFonts w:ascii="微軟正黑體" w:eastAsia="微軟正黑體" w:hAnsi="微軟正黑體"/>
          <w:color w:val="404040"/>
          <w:sz w:val="16"/>
          <w:szCs w:val="18"/>
        </w:rPr>
        <w:t>3</w:t>
      </w:r>
      <w:r w:rsidRPr="00776503">
        <w:rPr>
          <w:rFonts w:ascii="微軟正黑體" w:eastAsia="微軟正黑體" w:hAnsi="微軟正黑體" w:hint="eastAsia"/>
          <w:color w:val="404040"/>
          <w:sz w:val="16"/>
          <w:szCs w:val="18"/>
        </w:rPr>
        <w:t>﹞</w:t>
      </w:r>
      <w:r w:rsidRPr="00776503">
        <w:rPr>
          <w:rFonts w:ascii="微軟正黑體" w:eastAsia="微軟正黑體" w:hAnsi="微軟正黑體" w:hint="eastAsia"/>
          <w:color w:val="5F5F5F"/>
          <w:szCs w:val="18"/>
        </w:rPr>
        <w:t>本法所稱房地產開發，是指在依據本法取得國有土地使用權的土地上進行基礎設施、房屋建設的行為。</w:t>
      </w:r>
    </w:p>
    <w:p w14:paraId="48BF614A" w14:textId="77777777" w:rsidR="00103C00" w:rsidRPr="00776503" w:rsidRDefault="00103C00" w:rsidP="00103C00">
      <w:pPr>
        <w:ind w:left="119"/>
        <w:jc w:val="both"/>
        <w:rPr>
          <w:rFonts w:ascii="微軟正黑體" w:eastAsia="微軟正黑體" w:hAnsi="微軟正黑體" w:hint="eastAsia"/>
          <w:color w:val="666699"/>
          <w:szCs w:val="18"/>
        </w:rPr>
      </w:pPr>
      <w:r w:rsidRPr="00776503">
        <w:rPr>
          <w:rFonts w:ascii="微軟正黑體" w:eastAsia="微軟正黑體" w:hAnsi="微軟正黑體" w:hint="eastAsia"/>
          <w:color w:val="404040"/>
          <w:sz w:val="16"/>
          <w:szCs w:val="18"/>
        </w:rPr>
        <w:t>﹝</w:t>
      </w:r>
      <w:r w:rsidRPr="00776503">
        <w:rPr>
          <w:rFonts w:ascii="微軟正黑體" w:eastAsia="微軟正黑體" w:hAnsi="微軟正黑體"/>
          <w:color w:val="404040"/>
          <w:sz w:val="16"/>
          <w:szCs w:val="18"/>
        </w:rPr>
        <w:t>4</w:t>
      </w:r>
      <w:r w:rsidRPr="00776503">
        <w:rPr>
          <w:rFonts w:ascii="微軟正黑體" w:eastAsia="微軟正黑體" w:hAnsi="微軟正黑體" w:hint="eastAsia"/>
          <w:color w:val="404040"/>
          <w:sz w:val="16"/>
          <w:szCs w:val="18"/>
        </w:rPr>
        <w:t>﹞</w:t>
      </w:r>
      <w:r w:rsidRPr="00776503">
        <w:rPr>
          <w:rFonts w:ascii="微軟正黑體" w:eastAsia="微軟正黑體" w:hAnsi="微軟正黑體" w:hint="eastAsia"/>
          <w:color w:val="666699"/>
          <w:szCs w:val="18"/>
        </w:rPr>
        <w:t>本法所稱房地產交易，包括房地產轉讓、房地產抵押和房屋租賃。</w:t>
      </w:r>
    </w:p>
    <w:p w14:paraId="71041C90"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t>第3條</w:t>
      </w:r>
    </w:p>
    <w:p w14:paraId="45C8A17F"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國家依法實行國有土地有償、有限期使用制度。但是，國家在本法規定的範圍內劃撥國有土地使用權的除外。</w:t>
      </w:r>
    </w:p>
    <w:p w14:paraId="3CE84F3E"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t>第4條</w:t>
      </w:r>
    </w:p>
    <w:p w14:paraId="3734C9A7"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國家根據社會、經濟發展水平，扶持發展居民住宅建設，逐步改善居民的居住條件。</w:t>
      </w:r>
    </w:p>
    <w:p w14:paraId="7F28D41F"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t>第5條</w:t>
      </w:r>
    </w:p>
    <w:p w14:paraId="5C5E9BE7"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房地產權利人應當遵守法律和行政法規，依法納稅。房地產權利人的合法權益受法律保護，任何單位和個人不得侵犯。</w:t>
      </w:r>
    </w:p>
    <w:p w14:paraId="348FC376"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t>第6條</w:t>
      </w:r>
    </w:p>
    <w:p w14:paraId="0A4A57D8"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國務院建設行政主管部門、土地管理部門依照國務院規定的職權劃分，各司其職，密切配合，管理全國房地產工作。</w:t>
      </w:r>
    </w:p>
    <w:p w14:paraId="6118A201" w14:textId="77777777" w:rsidR="00103C00" w:rsidRPr="00776503" w:rsidRDefault="00103C00" w:rsidP="00103C00">
      <w:pPr>
        <w:ind w:left="119"/>
        <w:jc w:val="both"/>
        <w:rPr>
          <w:rFonts w:ascii="微軟正黑體" w:eastAsia="微軟正黑體" w:hAnsi="微軟正黑體" w:hint="eastAsia"/>
          <w:color w:val="666699"/>
          <w:szCs w:val="18"/>
        </w:rPr>
      </w:pPr>
      <w:r w:rsidRPr="00776503">
        <w:rPr>
          <w:rFonts w:ascii="微軟正黑體" w:eastAsia="微軟正黑體" w:hAnsi="微軟正黑體" w:hint="eastAsia"/>
          <w:color w:val="404040"/>
          <w:sz w:val="16"/>
          <w:szCs w:val="18"/>
        </w:rPr>
        <w:t>﹝</w:t>
      </w:r>
      <w:r w:rsidRPr="00776503">
        <w:rPr>
          <w:rFonts w:ascii="微軟正黑體" w:eastAsia="微軟正黑體" w:hAnsi="微軟正黑體"/>
          <w:color w:val="404040"/>
          <w:sz w:val="16"/>
          <w:szCs w:val="18"/>
        </w:rPr>
        <w:t>2</w:t>
      </w:r>
      <w:r w:rsidRPr="00776503">
        <w:rPr>
          <w:rFonts w:ascii="微軟正黑體" w:eastAsia="微軟正黑體" w:hAnsi="微軟正黑體" w:hint="eastAsia"/>
          <w:color w:val="404040"/>
          <w:sz w:val="16"/>
          <w:szCs w:val="18"/>
        </w:rPr>
        <w:t>﹞</w:t>
      </w:r>
      <w:r w:rsidRPr="00776503">
        <w:rPr>
          <w:rFonts w:ascii="微軟正黑體" w:eastAsia="微軟正黑體" w:hAnsi="微軟正黑體" w:hint="eastAsia"/>
          <w:color w:val="666699"/>
          <w:szCs w:val="18"/>
        </w:rPr>
        <w:t>縣級以上地方人民政府房產管理、土地管理部門的機構設置及其職權由省、自治區、直轄市人民政府確定。</w:t>
      </w:r>
    </w:p>
    <w:p w14:paraId="090BE479" w14:textId="22AEC60F" w:rsidR="00103C00" w:rsidRPr="00776503" w:rsidRDefault="00103C00" w:rsidP="00103C00">
      <w:pPr>
        <w:ind w:left="119"/>
        <w:jc w:val="right"/>
        <w:rPr>
          <w:rFonts w:ascii="微軟正黑體" w:eastAsia="微軟正黑體" w:hAnsi="微軟正黑體" w:hint="eastAsia"/>
          <w:color w:val="5F5F5F"/>
          <w:szCs w:val="18"/>
        </w:rPr>
      </w:pPr>
      <w:r w:rsidRPr="00776503">
        <w:rPr>
          <w:rFonts w:ascii="微軟正黑體" w:eastAsia="微軟正黑體" w:hAnsi="微軟正黑體" w:hint="eastAsia"/>
          <w:color w:val="666699"/>
          <w:szCs w:val="18"/>
        </w:rPr>
        <w:t xml:space="preserve">　　　　</w:t>
      </w:r>
      <w:r w:rsidRPr="00776503">
        <w:rPr>
          <w:rFonts w:ascii="微軟正黑體" w:eastAsia="微軟正黑體" w:hAnsi="微軟正黑體" w:hint="eastAsia"/>
          <w:color w:val="5F5F5F"/>
          <w:sz w:val="18"/>
        </w:rPr>
        <w:t xml:space="preserve">　　　　　　　　　　　　　　　　　　　　　　　　　　　　　　　　　　　　　　　　　　　　</w:t>
      </w:r>
      <w:hyperlink w:anchor="a章節索引" w:history="1">
        <w:r w:rsidRPr="00776503">
          <w:rPr>
            <w:rStyle w:val="a3"/>
            <w:rFonts w:ascii="微軟正黑體" w:eastAsia="微軟正黑體" w:hAnsi="微軟正黑體"/>
            <w:color w:val="5F5F5F"/>
            <w:sz w:val="18"/>
          </w:rPr>
          <w:t>回索引</w:t>
        </w:r>
      </w:hyperlink>
      <w:r w:rsidRPr="00776503">
        <w:rPr>
          <w:rFonts w:ascii="微軟正黑體" w:eastAsia="微軟正黑體" w:hAnsi="微軟正黑體" w:hint="eastAsia"/>
          <w:color w:val="5F5F5F"/>
          <w:sz w:val="18"/>
        </w:rPr>
        <w:t>〉〉</w:t>
      </w:r>
    </w:p>
    <w:p w14:paraId="28489CD9" w14:textId="77777777" w:rsidR="00103C00" w:rsidRPr="00776503" w:rsidRDefault="00103C00" w:rsidP="00103C00">
      <w:pPr>
        <w:pStyle w:val="1"/>
        <w:rPr>
          <w:rFonts w:ascii="微軟正黑體" w:eastAsia="微軟正黑體" w:hAnsi="微軟正黑體" w:hint="eastAsia"/>
        </w:rPr>
      </w:pPr>
      <w:bookmarkStart w:id="130" w:name="_第二章__房地產開發用地__第一節__土地使用權出讓"/>
      <w:bookmarkStart w:id="131" w:name="_第二章__房地產開發用地"/>
      <w:bookmarkEnd w:id="130"/>
      <w:bookmarkEnd w:id="131"/>
      <w:r w:rsidRPr="00776503">
        <w:rPr>
          <w:rFonts w:ascii="微軟正黑體" w:eastAsia="微軟正黑體" w:hAnsi="微軟正黑體" w:hint="eastAsia"/>
        </w:rPr>
        <w:t>第二章　　房地產開發用地　　第一節　　土地使用權出讓</w:t>
      </w:r>
    </w:p>
    <w:p w14:paraId="04B5EEBA"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t>第7條</w:t>
      </w:r>
    </w:p>
    <w:p w14:paraId="52940A65"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土地使用權出讓，是指國家將國有土地使用權（以下簡稱土地使用權）在一定年限內出讓給土地使用者，由土地使用者向國家支付土地使用權出讓金的行為。</w:t>
      </w:r>
    </w:p>
    <w:p w14:paraId="145FA0B5"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t>第8條</w:t>
      </w:r>
    </w:p>
    <w:p w14:paraId="33A4F554"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城市規劃區內的集體所有的土地，經依法徵用轉為國有土地後，該幅國有土地的使用權方可有償出讓。</w:t>
      </w:r>
    </w:p>
    <w:p w14:paraId="5A646C7C" w14:textId="77777777" w:rsidR="00103C00" w:rsidRPr="00776503" w:rsidRDefault="00103C00" w:rsidP="00103C00">
      <w:pPr>
        <w:pStyle w:val="2"/>
        <w:rPr>
          <w:rFonts w:ascii="微軟正黑體" w:eastAsia="微軟正黑體" w:hAnsi="微軟正黑體" w:hint="eastAsia"/>
        </w:rPr>
      </w:pPr>
      <w:bookmarkStart w:id="132" w:name="a9"/>
      <w:bookmarkEnd w:id="132"/>
      <w:r w:rsidRPr="00776503">
        <w:rPr>
          <w:rFonts w:ascii="微軟正黑體" w:eastAsia="微軟正黑體" w:hAnsi="微軟正黑體" w:hint="eastAsia"/>
        </w:rPr>
        <w:lastRenderedPageBreak/>
        <w:t>第9條</w:t>
      </w:r>
    </w:p>
    <w:p w14:paraId="59A2AA23"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土地使用權出讓，必須符合土地利用總體規劃、城市規劃和年度建設用地計劃。</w:t>
      </w:r>
    </w:p>
    <w:p w14:paraId="5065D96E" w14:textId="77777777" w:rsidR="00103C00" w:rsidRPr="00776503" w:rsidRDefault="00103C00" w:rsidP="00103C00">
      <w:pPr>
        <w:pStyle w:val="2"/>
        <w:rPr>
          <w:rFonts w:ascii="微軟正黑體" w:eastAsia="微軟正黑體" w:hAnsi="微軟正黑體" w:hint="eastAsia"/>
        </w:rPr>
      </w:pPr>
      <w:bookmarkStart w:id="133" w:name="a10"/>
      <w:bookmarkEnd w:id="133"/>
      <w:r w:rsidRPr="00776503">
        <w:rPr>
          <w:rFonts w:ascii="微軟正黑體" w:eastAsia="微軟正黑體" w:hAnsi="微軟正黑體" w:hint="eastAsia"/>
        </w:rPr>
        <w:t>第10條</w:t>
      </w:r>
    </w:p>
    <w:p w14:paraId="6E532D32"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縣級以上地方人民政府出讓土地使用權用於房地產開發的，須根據省級以上人民政府下達的控制指標擬訂年度出讓土地使用權總面積方案，按照國務院規定，報國務院或者省級人民政府批准。</w:t>
      </w:r>
    </w:p>
    <w:p w14:paraId="07F9C803" w14:textId="77777777" w:rsidR="00103C00" w:rsidRPr="00776503" w:rsidRDefault="00103C00" w:rsidP="00103C00">
      <w:pPr>
        <w:pStyle w:val="2"/>
        <w:rPr>
          <w:rFonts w:ascii="微軟正黑體" w:eastAsia="微軟正黑體" w:hAnsi="微軟正黑體" w:hint="eastAsia"/>
        </w:rPr>
      </w:pPr>
      <w:bookmarkStart w:id="134" w:name="a11"/>
      <w:bookmarkEnd w:id="134"/>
      <w:r w:rsidRPr="00776503">
        <w:rPr>
          <w:rFonts w:ascii="微軟正黑體" w:eastAsia="微軟正黑體" w:hAnsi="微軟正黑體" w:hint="eastAsia"/>
        </w:rPr>
        <w:t>第11條</w:t>
      </w:r>
    </w:p>
    <w:p w14:paraId="147ABD7C"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土地使用權出讓，由市、縣人民政府有計劃、有步驟地進行。出讓的每幅地塊、用途、年限和其他條件，由市、縣人民政府土地管理部門會同城市規劃、建設、房產管理部門共同擬定方案，按照國務院規定，報經有批准權的人民政府批准後，由市、縣人民政府土地管理部門實施。</w:t>
      </w:r>
    </w:p>
    <w:p w14:paraId="43C3FFD6" w14:textId="77777777" w:rsidR="00103C00" w:rsidRPr="00776503" w:rsidRDefault="00103C00" w:rsidP="00103C00">
      <w:pPr>
        <w:ind w:left="119"/>
        <w:jc w:val="both"/>
        <w:rPr>
          <w:rFonts w:ascii="微軟正黑體" w:eastAsia="微軟正黑體" w:hAnsi="微軟正黑體" w:hint="eastAsia"/>
          <w:color w:val="666699"/>
          <w:szCs w:val="18"/>
        </w:rPr>
      </w:pPr>
      <w:r w:rsidRPr="00776503">
        <w:rPr>
          <w:rFonts w:ascii="微軟正黑體" w:eastAsia="微軟正黑體" w:hAnsi="微軟正黑體" w:hint="eastAsia"/>
          <w:color w:val="404040"/>
          <w:sz w:val="16"/>
          <w:szCs w:val="18"/>
        </w:rPr>
        <w:t>﹝</w:t>
      </w:r>
      <w:r w:rsidRPr="00776503">
        <w:rPr>
          <w:rFonts w:ascii="微軟正黑體" w:eastAsia="微軟正黑體" w:hAnsi="微軟正黑體"/>
          <w:color w:val="404040"/>
          <w:sz w:val="16"/>
          <w:szCs w:val="18"/>
        </w:rPr>
        <w:t>2</w:t>
      </w:r>
      <w:r w:rsidRPr="00776503">
        <w:rPr>
          <w:rFonts w:ascii="微軟正黑體" w:eastAsia="微軟正黑體" w:hAnsi="微軟正黑體" w:hint="eastAsia"/>
          <w:color w:val="404040"/>
          <w:sz w:val="16"/>
          <w:szCs w:val="18"/>
        </w:rPr>
        <w:t>﹞</w:t>
      </w:r>
      <w:r w:rsidRPr="00776503">
        <w:rPr>
          <w:rFonts w:ascii="微軟正黑體" w:eastAsia="微軟正黑體" w:hAnsi="微軟正黑體" w:hint="eastAsia"/>
          <w:color w:val="666699"/>
          <w:szCs w:val="18"/>
        </w:rPr>
        <w:t>直轄市的縣人民政府及其有關部門行使前款規定的權限，由直轄市人民政府規定。</w:t>
      </w:r>
    </w:p>
    <w:p w14:paraId="513A7AA6"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t>第12條</w:t>
      </w:r>
    </w:p>
    <w:p w14:paraId="4B801E33"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土地使用權出讓，可以採取拍賣、招標或者雙方協議的方式。</w:t>
      </w:r>
    </w:p>
    <w:p w14:paraId="0D1379F3" w14:textId="77777777" w:rsidR="00103C00" w:rsidRPr="00776503" w:rsidRDefault="00103C00" w:rsidP="00103C00">
      <w:pPr>
        <w:ind w:left="119"/>
        <w:jc w:val="both"/>
        <w:rPr>
          <w:rFonts w:ascii="微軟正黑體" w:eastAsia="微軟正黑體" w:hAnsi="微軟正黑體" w:hint="eastAsia"/>
          <w:color w:val="666699"/>
          <w:szCs w:val="18"/>
        </w:rPr>
      </w:pPr>
      <w:r w:rsidRPr="00776503">
        <w:rPr>
          <w:rFonts w:ascii="微軟正黑體" w:eastAsia="微軟正黑體" w:hAnsi="微軟正黑體" w:hint="eastAsia"/>
          <w:color w:val="404040"/>
          <w:sz w:val="16"/>
          <w:szCs w:val="18"/>
        </w:rPr>
        <w:t>﹝</w:t>
      </w:r>
      <w:r w:rsidRPr="00776503">
        <w:rPr>
          <w:rFonts w:ascii="微軟正黑體" w:eastAsia="微軟正黑體" w:hAnsi="微軟正黑體"/>
          <w:color w:val="404040"/>
          <w:sz w:val="16"/>
          <w:szCs w:val="18"/>
        </w:rPr>
        <w:t>2</w:t>
      </w:r>
      <w:r w:rsidRPr="00776503">
        <w:rPr>
          <w:rFonts w:ascii="微軟正黑體" w:eastAsia="微軟正黑體" w:hAnsi="微軟正黑體" w:hint="eastAsia"/>
          <w:color w:val="404040"/>
          <w:sz w:val="16"/>
          <w:szCs w:val="18"/>
        </w:rPr>
        <w:t>﹞</w:t>
      </w:r>
      <w:r w:rsidRPr="00776503">
        <w:rPr>
          <w:rFonts w:ascii="微軟正黑體" w:eastAsia="微軟正黑體" w:hAnsi="微軟正黑體" w:hint="eastAsia"/>
          <w:color w:val="666699"/>
          <w:szCs w:val="18"/>
        </w:rPr>
        <w:t>商業</w:t>
      </w:r>
      <w:r w:rsidRPr="00776503">
        <w:rPr>
          <w:rFonts w:ascii="微軟正黑體" w:eastAsia="微軟正黑體" w:hAnsi="微軟正黑體" w:hint="eastAsia"/>
          <w:color w:val="5F5F5F"/>
          <w:szCs w:val="18"/>
        </w:rPr>
        <w:t>、</w:t>
      </w:r>
      <w:r w:rsidRPr="00776503">
        <w:rPr>
          <w:rFonts w:ascii="微軟正黑體" w:eastAsia="微軟正黑體" w:hAnsi="微軟正黑體" w:hint="eastAsia"/>
          <w:color w:val="666699"/>
          <w:szCs w:val="18"/>
        </w:rPr>
        <w:t>旅遊、娛樂和豪華住宅用地，有條件的，必須採取拍賣、招標方式；沒有條件，不能採取拍賣、招標方式的，可以採取雙方協議的方式。</w:t>
      </w:r>
    </w:p>
    <w:p w14:paraId="3F3A1693"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szCs w:val="18"/>
        </w:rPr>
        <w:t>﹝</w:t>
      </w:r>
      <w:r w:rsidRPr="00776503">
        <w:rPr>
          <w:rFonts w:ascii="微軟正黑體" w:eastAsia="微軟正黑體" w:hAnsi="微軟正黑體"/>
          <w:color w:val="404040"/>
          <w:sz w:val="16"/>
          <w:szCs w:val="18"/>
        </w:rPr>
        <w:t>3</w:t>
      </w:r>
      <w:r w:rsidRPr="00776503">
        <w:rPr>
          <w:rFonts w:ascii="微軟正黑體" w:eastAsia="微軟正黑體" w:hAnsi="微軟正黑體" w:hint="eastAsia"/>
          <w:color w:val="404040"/>
          <w:sz w:val="16"/>
          <w:szCs w:val="18"/>
        </w:rPr>
        <w:t>﹞</w:t>
      </w:r>
      <w:r w:rsidRPr="00776503">
        <w:rPr>
          <w:rFonts w:ascii="微軟正黑體" w:eastAsia="微軟正黑體" w:hAnsi="微軟正黑體" w:hint="eastAsia"/>
          <w:color w:val="5F5F5F"/>
          <w:szCs w:val="18"/>
        </w:rPr>
        <w:t>採取雙方協議方式出讓土地使用權的出讓金不得低於按國家規定所確定的最低價。</w:t>
      </w:r>
    </w:p>
    <w:p w14:paraId="3280E131"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t>第13條</w:t>
      </w:r>
    </w:p>
    <w:p w14:paraId="154BDBD6"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土地使用權出讓最高年限由國務院規定。</w:t>
      </w:r>
    </w:p>
    <w:p w14:paraId="1A3D5BB7"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t>第14條</w:t>
      </w:r>
    </w:p>
    <w:p w14:paraId="3EF42D15" w14:textId="77777777" w:rsidR="00103C00" w:rsidRPr="00776503" w:rsidRDefault="00103C00" w:rsidP="00103C00">
      <w:pPr>
        <w:ind w:left="119"/>
        <w:jc w:val="both"/>
        <w:rPr>
          <w:rFonts w:ascii="微軟正黑體" w:eastAsia="微軟正黑體" w:hAnsi="微軟正黑體" w:hint="eastAsia"/>
          <w:color w:val="666699"/>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土地使用權出讓，應當簽訂書面出讓合同。</w:t>
      </w:r>
      <w:r w:rsidRPr="00776503">
        <w:rPr>
          <w:rFonts w:ascii="微軟正黑體" w:eastAsia="微軟正黑體" w:hAnsi="微軟正黑體" w:hint="eastAsia"/>
          <w:color w:val="666699"/>
          <w:szCs w:val="18"/>
        </w:rPr>
        <w:t>土地使用權出讓合同由市、縣人民政府土地管理部門與土地使用者簽訂。</w:t>
      </w:r>
    </w:p>
    <w:p w14:paraId="387261E9"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t>第15條</w:t>
      </w:r>
    </w:p>
    <w:p w14:paraId="1722F4F9"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土地使用者必須按照出讓合同約定，支付土地使用權出讓金；未按照出讓合同約定支付土地使用權出讓金的，土地管理部門有權解除合同，並可以請求違約賠償。</w:t>
      </w:r>
    </w:p>
    <w:p w14:paraId="331CB951"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t>第16條</w:t>
      </w:r>
    </w:p>
    <w:p w14:paraId="6FFE2F7D"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土地使用者按照出讓合同約定支付土地使用權出讓金的，市、縣人民政府土地管理部門必須按照出讓合同約定，提供出讓的土地；未按照出讓合同約定提供出讓的土地的，土地使用者有權解除合同，由土地管理部門返還土地使用權出讓金，土地使用者並可以請求違約賠償。</w:t>
      </w:r>
    </w:p>
    <w:p w14:paraId="0570D12A"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t>第17條</w:t>
      </w:r>
    </w:p>
    <w:p w14:paraId="5414EA62"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土地使用者需要改變土地使用權出讓合同約定的土地用途的，必須取得出讓方和市、縣人民政府城市規划行政主管部門的同意，簽訂土地使用權出讓合同變更協議或者重新簽訂土地使用權出讓合同，相應調整土地使用權出讓金。</w:t>
      </w:r>
    </w:p>
    <w:p w14:paraId="41709F4C"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t>第18條</w:t>
      </w:r>
    </w:p>
    <w:p w14:paraId="189BFD74"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土地使用權出讓金應當全部上繳財政，列入預算，用於城市基礎設施建設和土地開發。土地使用權出讓金上繳和使用的具體辦法由國務院規定。</w:t>
      </w:r>
    </w:p>
    <w:p w14:paraId="335712A0"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lastRenderedPageBreak/>
        <w:t>第19條</w:t>
      </w:r>
    </w:p>
    <w:p w14:paraId="2E72428B"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國家對土地使用者依法取得的土地使用權，在出讓合同約定的使用年限屆滿前不收回；在特殊情況下，根據社會公共利益的需要，可以依照法律程序提前收回，並根據土地使用者使用土地的實際年限和開發土地的實際情況給予相應的補償。</w:t>
      </w:r>
    </w:p>
    <w:p w14:paraId="706F8DBC"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t>第20條</w:t>
      </w:r>
    </w:p>
    <w:p w14:paraId="029D4AD4"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土地使用權因土地滅失而終止。</w:t>
      </w:r>
    </w:p>
    <w:p w14:paraId="674C5F49"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t>第21條</w:t>
      </w:r>
    </w:p>
    <w:p w14:paraId="77F05D2B"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土地使用權出讓合同約定的使用年限屆滿，土地使用者需要繼續使用土地的，應當至遲於屆滿前一年申請續期，除根據社會公共利益需要收回該幅土地的，應當予以批准。經批准准予續期的，應當重新簽訂土地使用權出讓合同，依照規定支付土地使用權出讓金。</w:t>
      </w:r>
    </w:p>
    <w:p w14:paraId="5B332FCF" w14:textId="77777777" w:rsidR="00103C00" w:rsidRPr="00776503" w:rsidRDefault="00103C00" w:rsidP="00103C00">
      <w:pPr>
        <w:ind w:left="119"/>
        <w:jc w:val="both"/>
        <w:rPr>
          <w:rFonts w:ascii="微軟正黑體" w:eastAsia="微軟正黑體" w:hAnsi="微軟正黑體" w:hint="eastAsia"/>
          <w:color w:val="666699"/>
          <w:szCs w:val="18"/>
        </w:rPr>
      </w:pPr>
      <w:r w:rsidRPr="00776503">
        <w:rPr>
          <w:rFonts w:ascii="微軟正黑體" w:eastAsia="微軟正黑體" w:hAnsi="微軟正黑體" w:hint="eastAsia"/>
          <w:color w:val="404040"/>
          <w:sz w:val="16"/>
          <w:szCs w:val="18"/>
        </w:rPr>
        <w:t>﹝</w:t>
      </w:r>
      <w:r w:rsidRPr="00776503">
        <w:rPr>
          <w:rFonts w:ascii="微軟正黑體" w:eastAsia="微軟正黑體" w:hAnsi="微軟正黑體"/>
          <w:color w:val="404040"/>
          <w:sz w:val="16"/>
          <w:szCs w:val="18"/>
        </w:rPr>
        <w:t>2</w:t>
      </w:r>
      <w:r w:rsidRPr="00776503">
        <w:rPr>
          <w:rFonts w:ascii="微軟正黑體" w:eastAsia="微軟正黑體" w:hAnsi="微軟正黑體" w:hint="eastAsia"/>
          <w:color w:val="404040"/>
          <w:sz w:val="16"/>
          <w:szCs w:val="18"/>
        </w:rPr>
        <w:t>﹞</w:t>
      </w:r>
      <w:r w:rsidRPr="00776503">
        <w:rPr>
          <w:rFonts w:ascii="微軟正黑體" w:eastAsia="微軟正黑體" w:hAnsi="微軟正黑體" w:hint="eastAsia"/>
          <w:color w:val="666699"/>
          <w:szCs w:val="18"/>
        </w:rPr>
        <w:t>土地使用權出讓合同約定的使用年限屆滿，土地使用者未申請續期或者雖申請續期但依照前款規定未獲批准的，土地使用權由國家無償收回。</w:t>
      </w:r>
    </w:p>
    <w:p w14:paraId="55BDF556" w14:textId="25F0FF1F" w:rsidR="00103C00" w:rsidRPr="00776503" w:rsidRDefault="00103C00" w:rsidP="00103C00">
      <w:pPr>
        <w:ind w:left="119"/>
        <w:jc w:val="right"/>
        <w:rPr>
          <w:rFonts w:ascii="微軟正黑體" w:eastAsia="微軟正黑體" w:hAnsi="微軟正黑體" w:hint="eastAsia"/>
          <w:color w:val="5F5F5F"/>
          <w:szCs w:val="18"/>
        </w:rPr>
      </w:pPr>
      <w:r w:rsidRPr="00776503">
        <w:rPr>
          <w:rFonts w:ascii="微軟正黑體" w:eastAsia="微軟正黑體" w:hAnsi="微軟正黑體" w:hint="eastAsia"/>
          <w:color w:val="666699"/>
          <w:szCs w:val="18"/>
        </w:rPr>
        <w:t xml:space="preserve">　　　　</w:t>
      </w:r>
      <w:r w:rsidRPr="00776503">
        <w:rPr>
          <w:rFonts w:ascii="微軟正黑體" w:eastAsia="微軟正黑體" w:hAnsi="微軟正黑體" w:hint="eastAsia"/>
          <w:color w:val="5F5F5F"/>
          <w:sz w:val="18"/>
        </w:rPr>
        <w:t xml:space="preserve">　　　　　　　　　　　　　　　　　　　　　　　　　　　　　　　　　　　　　　　　　　　　</w:t>
      </w:r>
      <w:hyperlink w:anchor="a章節索引" w:history="1">
        <w:r w:rsidRPr="00776503">
          <w:rPr>
            <w:rStyle w:val="a3"/>
            <w:rFonts w:ascii="微軟正黑體" w:eastAsia="微軟正黑體" w:hAnsi="微軟正黑體"/>
            <w:color w:val="5F5F5F"/>
            <w:sz w:val="18"/>
          </w:rPr>
          <w:t>回索引</w:t>
        </w:r>
      </w:hyperlink>
      <w:r w:rsidRPr="00776503">
        <w:rPr>
          <w:rFonts w:ascii="微軟正黑體" w:eastAsia="微軟正黑體" w:hAnsi="微軟正黑體" w:hint="eastAsia"/>
          <w:color w:val="5F5F5F"/>
          <w:sz w:val="18"/>
        </w:rPr>
        <w:t>〉〉</w:t>
      </w:r>
    </w:p>
    <w:p w14:paraId="7379B59D" w14:textId="77777777" w:rsidR="00103C00" w:rsidRPr="00776503" w:rsidRDefault="00103C00" w:rsidP="00103C00">
      <w:pPr>
        <w:pStyle w:val="1"/>
        <w:rPr>
          <w:rFonts w:ascii="微軟正黑體" w:eastAsia="微軟正黑體" w:hAnsi="微軟正黑體" w:hint="eastAsia"/>
        </w:rPr>
      </w:pPr>
      <w:bookmarkStart w:id="135" w:name="_第二節__土地使用權劃撥"/>
      <w:bookmarkEnd w:id="135"/>
      <w:r w:rsidRPr="00776503">
        <w:rPr>
          <w:rFonts w:ascii="微軟正黑體" w:eastAsia="微軟正黑體" w:hAnsi="微軟正黑體" w:hint="eastAsia"/>
        </w:rPr>
        <w:t>第二章　　房地產開發用地　　第二節　　土地使用權劃撥</w:t>
      </w:r>
    </w:p>
    <w:p w14:paraId="1F392BEB"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t>第22條</w:t>
      </w:r>
    </w:p>
    <w:p w14:paraId="6F568ECA"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土地使用權劃撥，是指縣級以上人民政府依法批准，在土地使用者繳納補償、安置等費用後將該幅土地交付其使用，或者將土地使用權無償交付給土地使用者使用的行為。</w:t>
      </w:r>
    </w:p>
    <w:p w14:paraId="66B0D2F7" w14:textId="77777777" w:rsidR="00103C00" w:rsidRPr="00776503" w:rsidRDefault="00103C00" w:rsidP="00103C00">
      <w:pPr>
        <w:ind w:left="119"/>
        <w:jc w:val="both"/>
        <w:rPr>
          <w:rFonts w:ascii="微軟正黑體" w:eastAsia="微軟正黑體" w:hAnsi="微軟正黑體" w:hint="eastAsia"/>
          <w:color w:val="666699"/>
          <w:szCs w:val="18"/>
        </w:rPr>
      </w:pPr>
      <w:r w:rsidRPr="00776503">
        <w:rPr>
          <w:rFonts w:ascii="微軟正黑體" w:eastAsia="微軟正黑體" w:hAnsi="微軟正黑體" w:hint="eastAsia"/>
          <w:color w:val="404040"/>
          <w:sz w:val="16"/>
          <w:szCs w:val="18"/>
        </w:rPr>
        <w:t>﹝</w:t>
      </w:r>
      <w:r w:rsidRPr="00776503">
        <w:rPr>
          <w:rFonts w:ascii="微軟正黑體" w:eastAsia="微軟正黑體" w:hAnsi="微軟正黑體"/>
          <w:color w:val="404040"/>
          <w:sz w:val="16"/>
          <w:szCs w:val="18"/>
        </w:rPr>
        <w:t>2</w:t>
      </w:r>
      <w:r w:rsidRPr="00776503">
        <w:rPr>
          <w:rFonts w:ascii="微軟正黑體" w:eastAsia="微軟正黑體" w:hAnsi="微軟正黑體" w:hint="eastAsia"/>
          <w:color w:val="404040"/>
          <w:sz w:val="16"/>
          <w:szCs w:val="18"/>
        </w:rPr>
        <w:t>﹞</w:t>
      </w:r>
      <w:r w:rsidRPr="00776503">
        <w:rPr>
          <w:rFonts w:ascii="微軟正黑體" w:eastAsia="微軟正黑體" w:hAnsi="微軟正黑體" w:hint="eastAsia"/>
          <w:color w:val="666699"/>
          <w:szCs w:val="18"/>
        </w:rPr>
        <w:t>依照本法規定以劃撥方式取得土地使用權的，除法律、行政法規另有規定外，沒有使用期限的限制。</w:t>
      </w:r>
    </w:p>
    <w:p w14:paraId="289A4A0A" w14:textId="77777777" w:rsidR="00103C00" w:rsidRPr="00776503" w:rsidRDefault="00103C00" w:rsidP="00103C00">
      <w:pPr>
        <w:pStyle w:val="2"/>
        <w:rPr>
          <w:rFonts w:ascii="微軟正黑體" w:eastAsia="微軟正黑體" w:hAnsi="微軟正黑體" w:hint="eastAsia"/>
        </w:rPr>
      </w:pPr>
      <w:bookmarkStart w:id="136" w:name="a23"/>
      <w:bookmarkEnd w:id="136"/>
      <w:r w:rsidRPr="00776503">
        <w:rPr>
          <w:rFonts w:ascii="微軟正黑體" w:eastAsia="微軟正黑體" w:hAnsi="微軟正黑體" w:hint="eastAsia"/>
        </w:rPr>
        <w:t>第23條</w:t>
      </w:r>
    </w:p>
    <w:p w14:paraId="42172239"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下列建設用地的土地使用權，確屬必需的，可以由縣級以上人民政府依法批准劃撥：</w:t>
      </w:r>
    </w:p>
    <w:p w14:paraId="0C88AE37"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5F5F5F"/>
          <w:szCs w:val="18"/>
        </w:rPr>
        <w:t xml:space="preserve">　　（一）國家機關用地和軍事用地；</w:t>
      </w:r>
    </w:p>
    <w:p w14:paraId="72902EB9"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5F5F5F"/>
          <w:szCs w:val="18"/>
        </w:rPr>
        <w:t xml:space="preserve">　　（二）城市基礎設施用地和公益事業用地；</w:t>
      </w:r>
    </w:p>
    <w:p w14:paraId="205D58A2"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5F5F5F"/>
          <w:szCs w:val="18"/>
        </w:rPr>
        <w:t xml:space="preserve">　　（三）國家重點扶持的能源、交通、水利等項目用地；</w:t>
      </w:r>
    </w:p>
    <w:p w14:paraId="381E0835"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5F5F5F"/>
          <w:szCs w:val="18"/>
        </w:rPr>
        <w:t xml:space="preserve">　　（四）法律、行政法規規定的其他用地。</w:t>
      </w:r>
    </w:p>
    <w:p w14:paraId="732DAC6C" w14:textId="297821A7" w:rsidR="00103C00" w:rsidRPr="00776503" w:rsidRDefault="00103C00" w:rsidP="00103C00">
      <w:pPr>
        <w:ind w:left="119"/>
        <w:jc w:val="right"/>
        <w:rPr>
          <w:rFonts w:ascii="微軟正黑體" w:eastAsia="微軟正黑體" w:hAnsi="微軟正黑體" w:hint="eastAsia"/>
          <w:color w:val="5F5F5F"/>
          <w:szCs w:val="18"/>
        </w:rPr>
      </w:pPr>
      <w:r w:rsidRPr="00776503">
        <w:rPr>
          <w:rFonts w:ascii="微軟正黑體" w:eastAsia="微軟正黑體" w:hAnsi="微軟正黑體" w:hint="eastAsia"/>
          <w:color w:val="5F5F5F"/>
          <w:szCs w:val="18"/>
        </w:rPr>
        <w:t xml:space="preserve">　　　　</w:t>
      </w:r>
      <w:r w:rsidRPr="00776503">
        <w:rPr>
          <w:rFonts w:ascii="微軟正黑體" w:eastAsia="微軟正黑體" w:hAnsi="微軟正黑體" w:hint="eastAsia"/>
          <w:color w:val="5F5F5F"/>
          <w:sz w:val="18"/>
        </w:rPr>
        <w:t xml:space="preserve">　　　　　　　　　　　　　　　　　　　　　　　　　　　　　　　　　　　　　　　　　　　　</w:t>
      </w:r>
      <w:hyperlink w:anchor="a章節索引" w:history="1">
        <w:r w:rsidRPr="00776503">
          <w:rPr>
            <w:rStyle w:val="a3"/>
            <w:rFonts w:ascii="微軟正黑體" w:eastAsia="微軟正黑體" w:hAnsi="微軟正黑體"/>
            <w:color w:val="5F5F5F"/>
            <w:sz w:val="18"/>
          </w:rPr>
          <w:t>回索引</w:t>
        </w:r>
      </w:hyperlink>
      <w:r w:rsidRPr="00776503">
        <w:rPr>
          <w:rFonts w:ascii="微軟正黑體" w:eastAsia="微軟正黑體" w:hAnsi="微軟正黑體" w:hint="eastAsia"/>
          <w:color w:val="5F5F5F"/>
          <w:sz w:val="18"/>
        </w:rPr>
        <w:t>〉〉</w:t>
      </w:r>
    </w:p>
    <w:p w14:paraId="3A3C9CE7" w14:textId="77777777" w:rsidR="00103C00" w:rsidRPr="00776503" w:rsidRDefault="00103C00" w:rsidP="00103C00">
      <w:pPr>
        <w:pStyle w:val="1"/>
        <w:rPr>
          <w:rFonts w:ascii="微軟正黑體" w:eastAsia="微軟正黑體" w:hAnsi="微軟正黑體" w:hint="eastAsia"/>
        </w:rPr>
      </w:pPr>
      <w:bookmarkStart w:id="137" w:name="_第三章__房地產開發"/>
      <w:bookmarkEnd w:id="137"/>
      <w:r w:rsidRPr="00776503">
        <w:rPr>
          <w:rFonts w:ascii="微軟正黑體" w:eastAsia="微軟正黑體" w:hAnsi="微軟正黑體" w:hint="eastAsia"/>
        </w:rPr>
        <w:t>第三章　　房地產開發</w:t>
      </w:r>
    </w:p>
    <w:p w14:paraId="425C1286"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t>第24條</w:t>
      </w:r>
    </w:p>
    <w:p w14:paraId="613F78E4"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房地產開發必須嚴格執行城市規劃，按照經濟效益、社會效益、環境效益相統一的原則，實行全面規劃、合理佈局、綜合開發、配套建設。</w:t>
      </w:r>
    </w:p>
    <w:p w14:paraId="5B0DB757"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t>第25條</w:t>
      </w:r>
    </w:p>
    <w:p w14:paraId="383F6FC1"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以出讓方式取得土地使用權進行房地產開發的，必須按照土地使用權出讓合同約定的土地用途、動工開發期限開發土地。超過出讓合同約定的動工開發日期滿一年未動工開發的，可以徵收相當於土地使用權出讓金百分之二十以下的土地閒置費；滿二年未動工開發的，可以無償收回土地使用權；但是，因不可抗力或者政府、政府</w:t>
      </w:r>
      <w:r w:rsidRPr="00776503">
        <w:rPr>
          <w:rFonts w:ascii="微軟正黑體" w:eastAsia="微軟正黑體" w:hAnsi="微軟正黑體" w:hint="eastAsia"/>
          <w:color w:val="5F5F5F"/>
          <w:szCs w:val="18"/>
        </w:rPr>
        <w:lastRenderedPageBreak/>
        <w:t>有關部門的行為或者動工開發必需的前期工作造成動工開發遲延的除外。</w:t>
      </w:r>
    </w:p>
    <w:p w14:paraId="74AF0F35"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t>第26條</w:t>
      </w:r>
    </w:p>
    <w:p w14:paraId="7AE76B1F"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房地產開發項目的設計、施工，必須符合國家的有關標準和規範。</w:t>
      </w:r>
    </w:p>
    <w:p w14:paraId="1B0582AB" w14:textId="77777777" w:rsidR="00103C00" w:rsidRPr="00776503" w:rsidRDefault="00103C00" w:rsidP="00103C00">
      <w:pPr>
        <w:ind w:left="119"/>
        <w:jc w:val="both"/>
        <w:rPr>
          <w:rFonts w:ascii="微軟正黑體" w:eastAsia="微軟正黑體" w:hAnsi="微軟正黑體" w:hint="eastAsia"/>
          <w:color w:val="666699"/>
          <w:szCs w:val="18"/>
        </w:rPr>
      </w:pPr>
      <w:r w:rsidRPr="00776503">
        <w:rPr>
          <w:rFonts w:ascii="微軟正黑體" w:eastAsia="微軟正黑體" w:hAnsi="微軟正黑體" w:hint="eastAsia"/>
          <w:color w:val="404040"/>
          <w:sz w:val="16"/>
          <w:szCs w:val="18"/>
        </w:rPr>
        <w:t>﹝</w:t>
      </w:r>
      <w:r w:rsidRPr="00776503">
        <w:rPr>
          <w:rFonts w:ascii="微軟正黑體" w:eastAsia="微軟正黑體" w:hAnsi="微軟正黑體"/>
          <w:color w:val="404040"/>
          <w:sz w:val="16"/>
          <w:szCs w:val="18"/>
        </w:rPr>
        <w:t>2</w:t>
      </w:r>
      <w:r w:rsidRPr="00776503">
        <w:rPr>
          <w:rFonts w:ascii="微軟正黑體" w:eastAsia="微軟正黑體" w:hAnsi="微軟正黑體" w:hint="eastAsia"/>
          <w:color w:val="404040"/>
          <w:sz w:val="16"/>
          <w:szCs w:val="18"/>
        </w:rPr>
        <w:t>﹞</w:t>
      </w:r>
      <w:r w:rsidRPr="00776503">
        <w:rPr>
          <w:rFonts w:ascii="微軟正黑體" w:eastAsia="微軟正黑體" w:hAnsi="微軟正黑體" w:hint="eastAsia"/>
          <w:color w:val="666699"/>
          <w:szCs w:val="18"/>
        </w:rPr>
        <w:t>房地產開發項目竣工，經驗收合格後，方可交付使用。</w:t>
      </w:r>
    </w:p>
    <w:p w14:paraId="3D729E15"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t>第27條</w:t>
      </w:r>
    </w:p>
    <w:p w14:paraId="71275BCD"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依法取得的土地使用權，可以依照本法和有關法律、行政法規的規定，作價入股，合資、合作開發經營房地產。</w:t>
      </w:r>
    </w:p>
    <w:p w14:paraId="0DF9AEF4"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t>第28條</w:t>
      </w:r>
    </w:p>
    <w:p w14:paraId="3EB97446"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國家採取稅收等方面的優惠措施鼓勵和扶持房地產開發企業開發建設居民住宅。</w:t>
      </w:r>
    </w:p>
    <w:p w14:paraId="6BAE6CA8" w14:textId="77777777" w:rsidR="00103C00" w:rsidRPr="00776503" w:rsidRDefault="00103C00" w:rsidP="00103C00">
      <w:pPr>
        <w:pStyle w:val="2"/>
        <w:rPr>
          <w:rFonts w:ascii="微軟正黑體" w:eastAsia="微軟正黑體" w:hAnsi="微軟正黑體" w:hint="eastAsia"/>
        </w:rPr>
      </w:pPr>
      <w:bookmarkStart w:id="138" w:name="a29"/>
      <w:bookmarkEnd w:id="138"/>
      <w:r w:rsidRPr="00776503">
        <w:rPr>
          <w:rFonts w:ascii="微軟正黑體" w:eastAsia="微軟正黑體" w:hAnsi="微軟正黑體" w:hint="eastAsia"/>
        </w:rPr>
        <w:t>第29條</w:t>
      </w:r>
    </w:p>
    <w:p w14:paraId="1D8B50F6"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房地產開發企業是以營利為目的，從事房地產開發和經營的企業。設立房地產開發企業，應當具備下列條件：</w:t>
      </w:r>
    </w:p>
    <w:p w14:paraId="04AD9E73"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5F5F5F"/>
          <w:szCs w:val="18"/>
        </w:rPr>
        <w:t xml:space="preserve">　　（一）有自己的名稱和組織機構；</w:t>
      </w:r>
    </w:p>
    <w:p w14:paraId="13A45448"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5F5F5F"/>
          <w:szCs w:val="18"/>
        </w:rPr>
        <w:t xml:space="preserve">　　（二）有固定的經營場所；</w:t>
      </w:r>
    </w:p>
    <w:p w14:paraId="224211F8"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5F5F5F"/>
          <w:szCs w:val="18"/>
        </w:rPr>
        <w:t xml:space="preserve">　　（三）有符合國務院規定的註冊資本；</w:t>
      </w:r>
    </w:p>
    <w:p w14:paraId="5BB81954"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5F5F5F"/>
          <w:szCs w:val="18"/>
        </w:rPr>
        <w:t xml:space="preserve">　　（四）有足夠的專業技術人員；</w:t>
      </w:r>
    </w:p>
    <w:p w14:paraId="40B09B3C"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5F5F5F"/>
          <w:szCs w:val="18"/>
        </w:rPr>
        <w:t xml:space="preserve">　　（五）法律、行政法規規定的其他條件。</w:t>
      </w:r>
    </w:p>
    <w:p w14:paraId="52401FF7"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szCs w:val="18"/>
        </w:rPr>
        <w:t>﹝</w:t>
      </w:r>
      <w:r w:rsidRPr="00776503">
        <w:rPr>
          <w:rFonts w:ascii="微軟正黑體" w:eastAsia="微軟正黑體" w:hAnsi="微軟正黑體"/>
          <w:color w:val="404040"/>
          <w:sz w:val="16"/>
          <w:szCs w:val="18"/>
        </w:rPr>
        <w:t>2</w:t>
      </w:r>
      <w:r w:rsidRPr="00776503">
        <w:rPr>
          <w:rFonts w:ascii="微軟正黑體" w:eastAsia="微軟正黑體" w:hAnsi="微軟正黑體" w:hint="eastAsia"/>
          <w:color w:val="404040"/>
          <w:sz w:val="16"/>
          <w:szCs w:val="18"/>
        </w:rPr>
        <w:t>﹞</w:t>
      </w:r>
      <w:r w:rsidRPr="00776503">
        <w:rPr>
          <w:rFonts w:ascii="微軟正黑體" w:eastAsia="微軟正黑體" w:hAnsi="微軟正黑體" w:hint="eastAsia"/>
          <w:color w:val="666699"/>
          <w:szCs w:val="18"/>
        </w:rPr>
        <w:t>設立房地產開發企業，應當向工商行政管理部門申請設立登記。工商行政管理部門對符合本法規定條件的，應當予以登記，發給營業執照；對不符合本法規定條件的，不予登記</w:t>
      </w:r>
      <w:r w:rsidRPr="00776503">
        <w:rPr>
          <w:rFonts w:ascii="微軟正黑體" w:eastAsia="微軟正黑體" w:hAnsi="微軟正黑體" w:hint="eastAsia"/>
          <w:color w:val="5F5F5F"/>
          <w:szCs w:val="18"/>
        </w:rPr>
        <w:t>。</w:t>
      </w:r>
    </w:p>
    <w:p w14:paraId="01173867" w14:textId="349F142F"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szCs w:val="18"/>
        </w:rPr>
        <w:t>﹝</w:t>
      </w:r>
      <w:r w:rsidRPr="00776503">
        <w:rPr>
          <w:rFonts w:ascii="微軟正黑體" w:eastAsia="微軟正黑體" w:hAnsi="微軟正黑體"/>
          <w:color w:val="404040"/>
          <w:sz w:val="16"/>
          <w:szCs w:val="18"/>
        </w:rPr>
        <w:t>3</w:t>
      </w:r>
      <w:r w:rsidRPr="00776503">
        <w:rPr>
          <w:rFonts w:ascii="微軟正黑體" w:eastAsia="微軟正黑體" w:hAnsi="微軟正黑體" w:hint="eastAsia"/>
          <w:color w:val="404040"/>
          <w:sz w:val="16"/>
          <w:szCs w:val="18"/>
        </w:rPr>
        <w:t>﹞</w:t>
      </w:r>
      <w:r w:rsidRPr="00776503">
        <w:rPr>
          <w:rFonts w:ascii="微軟正黑體" w:eastAsia="微軟正黑體" w:hAnsi="微軟正黑體" w:hint="eastAsia"/>
          <w:color w:val="5F5F5F"/>
          <w:szCs w:val="18"/>
        </w:rPr>
        <w:t>設立有限責任公司、股份有限公司，從事房地產開發經營的，還應當執行</w:t>
      </w:r>
      <w:hyperlink r:id="rId24" w:history="1">
        <w:r w:rsidRPr="00776503">
          <w:rPr>
            <w:rStyle w:val="a3"/>
            <w:rFonts w:ascii="微軟正黑體" w:eastAsia="微軟正黑體" w:hAnsi="微軟正黑體"/>
            <w:color w:val="5F5F5F"/>
          </w:rPr>
          <w:t>公司法</w:t>
        </w:r>
      </w:hyperlink>
      <w:r w:rsidRPr="00776503">
        <w:rPr>
          <w:rFonts w:ascii="微軟正黑體" w:eastAsia="微軟正黑體" w:hAnsi="微軟正黑體" w:hint="eastAsia"/>
          <w:color w:val="5F5F5F"/>
          <w:szCs w:val="18"/>
        </w:rPr>
        <w:t>的有關規定。</w:t>
      </w:r>
    </w:p>
    <w:p w14:paraId="72DB6995" w14:textId="77777777" w:rsidR="00103C00" w:rsidRPr="00776503" w:rsidRDefault="00103C00" w:rsidP="00103C00">
      <w:pPr>
        <w:ind w:left="119"/>
        <w:jc w:val="both"/>
        <w:rPr>
          <w:rFonts w:ascii="微軟正黑體" w:eastAsia="微軟正黑體" w:hAnsi="微軟正黑體" w:hint="eastAsia"/>
          <w:color w:val="666699"/>
          <w:szCs w:val="18"/>
        </w:rPr>
      </w:pPr>
      <w:r w:rsidRPr="00776503">
        <w:rPr>
          <w:rFonts w:ascii="微軟正黑體" w:eastAsia="微軟正黑體" w:hAnsi="微軟正黑體" w:hint="eastAsia"/>
          <w:color w:val="404040"/>
          <w:sz w:val="16"/>
          <w:szCs w:val="18"/>
        </w:rPr>
        <w:t>﹝</w:t>
      </w:r>
      <w:r w:rsidRPr="00776503">
        <w:rPr>
          <w:rFonts w:ascii="微軟正黑體" w:eastAsia="微軟正黑體" w:hAnsi="微軟正黑體"/>
          <w:color w:val="404040"/>
          <w:sz w:val="16"/>
          <w:szCs w:val="18"/>
        </w:rPr>
        <w:t>4</w:t>
      </w:r>
      <w:r w:rsidRPr="00776503">
        <w:rPr>
          <w:rFonts w:ascii="微軟正黑體" w:eastAsia="微軟正黑體" w:hAnsi="微軟正黑體" w:hint="eastAsia"/>
          <w:color w:val="404040"/>
          <w:sz w:val="16"/>
          <w:szCs w:val="18"/>
        </w:rPr>
        <w:t>﹞</w:t>
      </w:r>
      <w:r w:rsidRPr="00776503">
        <w:rPr>
          <w:rFonts w:ascii="微軟正黑體" w:eastAsia="微軟正黑體" w:hAnsi="微軟正黑體" w:hint="eastAsia"/>
          <w:color w:val="666699"/>
          <w:szCs w:val="18"/>
        </w:rPr>
        <w:t>房地產開發企業在領取營業執照後的一個月內，應當到登記機關所在地的縣級以上地方人民政府規定的部門備案。</w:t>
      </w:r>
    </w:p>
    <w:p w14:paraId="666E72BD"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t>第30條</w:t>
      </w:r>
    </w:p>
    <w:p w14:paraId="36349A8C"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房地產開發企業的註冊資本與投資總額的比例應當符合國家有關規定。</w:t>
      </w:r>
    </w:p>
    <w:p w14:paraId="1B19B731" w14:textId="77777777" w:rsidR="00103C00" w:rsidRPr="00776503" w:rsidRDefault="00103C00" w:rsidP="00103C00">
      <w:pPr>
        <w:ind w:left="119"/>
        <w:jc w:val="both"/>
        <w:rPr>
          <w:rFonts w:ascii="微軟正黑體" w:eastAsia="微軟正黑體" w:hAnsi="微軟正黑體" w:hint="eastAsia"/>
          <w:color w:val="666699"/>
          <w:szCs w:val="18"/>
        </w:rPr>
      </w:pPr>
      <w:r w:rsidRPr="00776503">
        <w:rPr>
          <w:rFonts w:ascii="微軟正黑體" w:eastAsia="微軟正黑體" w:hAnsi="微軟正黑體" w:hint="eastAsia"/>
          <w:color w:val="404040"/>
          <w:sz w:val="16"/>
          <w:szCs w:val="18"/>
        </w:rPr>
        <w:t>﹝</w:t>
      </w:r>
      <w:r w:rsidRPr="00776503">
        <w:rPr>
          <w:rFonts w:ascii="微軟正黑體" w:eastAsia="微軟正黑體" w:hAnsi="微軟正黑體"/>
          <w:color w:val="404040"/>
          <w:sz w:val="16"/>
          <w:szCs w:val="18"/>
        </w:rPr>
        <w:t>2</w:t>
      </w:r>
      <w:r w:rsidRPr="00776503">
        <w:rPr>
          <w:rFonts w:ascii="微軟正黑體" w:eastAsia="微軟正黑體" w:hAnsi="微軟正黑體" w:hint="eastAsia"/>
          <w:color w:val="404040"/>
          <w:sz w:val="16"/>
          <w:szCs w:val="18"/>
        </w:rPr>
        <w:t>﹞</w:t>
      </w:r>
      <w:r w:rsidRPr="00776503">
        <w:rPr>
          <w:rFonts w:ascii="微軟正黑體" w:eastAsia="微軟正黑體" w:hAnsi="微軟正黑體" w:hint="eastAsia"/>
          <w:color w:val="666699"/>
          <w:szCs w:val="18"/>
        </w:rPr>
        <w:t>房地產開發企業分期開發房地產的，分期投資額應當與項目規模相適應，並按照土地使用權出讓合同的約定，按期投入資金，用於項目建設。</w:t>
      </w:r>
    </w:p>
    <w:p w14:paraId="44958D78" w14:textId="00AFD1E6" w:rsidR="00103C00" w:rsidRPr="00776503" w:rsidRDefault="00103C00" w:rsidP="00103C00">
      <w:pPr>
        <w:ind w:left="119"/>
        <w:jc w:val="right"/>
        <w:rPr>
          <w:rFonts w:ascii="微軟正黑體" w:eastAsia="微軟正黑體" w:hAnsi="微軟正黑體" w:hint="eastAsia"/>
          <w:color w:val="5F5F5F"/>
          <w:szCs w:val="18"/>
        </w:rPr>
      </w:pPr>
      <w:r w:rsidRPr="00776503">
        <w:rPr>
          <w:rFonts w:ascii="微軟正黑體" w:eastAsia="微軟正黑體" w:hAnsi="微軟正黑體" w:hint="eastAsia"/>
          <w:color w:val="666699"/>
          <w:szCs w:val="18"/>
        </w:rPr>
        <w:t xml:space="preserve">　　　　</w:t>
      </w:r>
      <w:r w:rsidRPr="00776503">
        <w:rPr>
          <w:rFonts w:ascii="微軟正黑體" w:eastAsia="微軟正黑體" w:hAnsi="微軟正黑體" w:hint="eastAsia"/>
          <w:color w:val="5F5F5F"/>
          <w:sz w:val="18"/>
        </w:rPr>
        <w:t xml:space="preserve">　　　　　　　　　　　　　　　　　　　　　　　　　　　　　　　　　　　　　　　　　　　　</w:t>
      </w:r>
      <w:hyperlink w:anchor="a章節索引" w:history="1">
        <w:r w:rsidRPr="00776503">
          <w:rPr>
            <w:rStyle w:val="a3"/>
            <w:rFonts w:ascii="微軟正黑體" w:eastAsia="微軟正黑體" w:hAnsi="微軟正黑體"/>
            <w:color w:val="5F5F5F"/>
            <w:sz w:val="18"/>
          </w:rPr>
          <w:t>回索引</w:t>
        </w:r>
      </w:hyperlink>
      <w:r w:rsidRPr="00776503">
        <w:rPr>
          <w:rFonts w:ascii="微軟正黑體" w:eastAsia="微軟正黑體" w:hAnsi="微軟正黑體" w:hint="eastAsia"/>
          <w:color w:val="5F5F5F"/>
          <w:sz w:val="18"/>
        </w:rPr>
        <w:t>〉〉</w:t>
      </w:r>
    </w:p>
    <w:p w14:paraId="3861170D" w14:textId="77777777" w:rsidR="00103C00" w:rsidRPr="00776503" w:rsidRDefault="00103C00" w:rsidP="00103C00">
      <w:pPr>
        <w:pStyle w:val="1"/>
        <w:rPr>
          <w:rFonts w:ascii="微軟正黑體" w:eastAsia="微軟正黑體" w:hAnsi="微軟正黑體" w:hint="eastAsia"/>
          <w:szCs w:val="18"/>
        </w:rPr>
      </w:pPr>
      <w:bookmarkStart w:id="139" w:name="_第四章__房地產交易__第一節__一般規定"/>
      <w:bookmarkStart w:id="140" w:name="_第四章__房地產交易"/>
      <w:bookmarkEnd w:id="139"/>
      <w:bookmarkEnd w:id="140"/>
      <w:r w:rsidRPr="00776503">
        <w:rPr>
          <w:rFonts w:ascii="微軟正黑體" w:eastAsia="微軟正黑體" w:hAnsi="微軟正黑體" w:hint="eastAsia"/>
        </w:rPr>
        <w:t xml:space="preserve">第四章　　房地產交易　　</w:t>
      </w:r>
      <w:r w:rsidRPr="00776503">
        <w:rPr>
          <w:rFonts w:ascii="微軟正黑體" w:eastAsia="微軟正黑體" w:hAnsi="微軟正黑體" w:hint="eastAsia"/>
          <w:szCs w:val="18"/>
        </w:rPr>
        <w:t>第一節　　一般規定</w:t>
      </w:r>
    </w:p>
    <w:p w14:paraId="7FBE1B1F"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t>第31條</w:t>
      </w:r>
    </w:p>
    <w:p w14:paraId="3B236674"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房地產轉讓、抵押時，房屋的所有權和該房屋佔用範圍內的土地使用權同時轉讓、抵押。</w:t>
      </w:r>
    </w:p>
    <w:p w14:paraId="581E4316"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t>第32條</w:t>
      </w:r>
    </w:p>
    <w:p w14:paraId="1C007FC2" w14:textId="31871088" w:rsidR="00103C00" w:rsidRPr="00776503" w:rsidRDefault="00103C00" w:rsidP="00103C00">
      <w:pPr>
        <w:ind w:left="119"/>
        <w:jc w:val="both"/>
        <w:rPr>
          <w:rFonts w:ascii="微軟正黑體" w:eastAsia="微軟正黑體" w:hAnsi="微軟正黑體" w:hint="eastAsia"/>
          <w:color w:val="5F5F5F"/>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rPr>
        <w:t>基準地價、標定地價和各類房屋的重置價格應當定期確定並</w:t>
      </w:r>
      <w:r w:rsidR="00883F7A">
        <w:rPr>
          <w:rFonts w:ascii="微軟正黑體" w:eastAsia="微軟正黑體" w:hAnsi="微軟正黑體" w:hint="eastAsia"/>
          <w:color w:val="5F5F5F"/>
        </w:rPr>
        <w:t>公布</w:t>
      </w:r>
      <w:r w:rsidRPr="00776503">
        <w:rPr>
          <w:rFonts w:ascii="微軟正黑體" w:eastAsia="微軟正黑體" w:hAnsi="微軟正黑體" w:hint="eastAsia"/>
          <w:color w:val="5F5F5F"/>
        </w:rPr>
        <w:t>。具體辦法由國務院規定。</w:t>
      </w:r>
    </w:p>
    <w:p w14:paraId="5A31E401"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lastRenderedPageBreak/>
        <w:t>第33條</w:t>
      </w:r>
    </w:p>
    <w:p w14:paraId="4704F2D9"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國家實行房地產價格評估制度。</w:t>
      </w:r>
    </w:p>
    <w:p w14:paraId="23E54BAC" w14:textId="77777777" w:rsidR="00103C00" w:rsidRPr="00776503" w:rsidRDefault="00103C00" w:rsidP="00103C00">
      <w:pPr>
        <w:ind w:left="119"/>
        <w:jc w:val="both"/>
        <w:rPr>
          <w:rFonts w:ascii="微軟正黑體" w:eastAsia="微軟正黑體" w:hAnsi="微軟正黑體" w:hint="eastAsia"/>
          <w:color w:val="666699"/>
          <w:szCs w:val="18"/>
        </w:rPr>
      </w:pPr>
      <w:r w:rsidRPr="00776503">
        <w:rPr>
          <w:rFonts w:ascii="微軟正黑體" w:eastAsia="微軟正黑體" w:hAnsi="微軟正黑體" w:hint="eastAsia"/>
          <w:color w:val="404040"/>
          <w:sz w:val="16"/>
          <w:szCs w:val="18"/>
        </w:rPr>
        <w:t>﹝</w:t>
      </w:r>
      <w:r w:rsidRPr="00776503">
        <w:rPr>
          <w:rFonts w:ascii="微軟正黑體" w:eastAsia="微軟正黑體" w:hAnsi="微軟正黑體"/>
          <w:color w:val="404040"/>
          <w:sz w:val="16"/>
          <w:szCs w:val="18"/>
        </w:rPr>
        <w:t>2</w:t>
      </w:r>
      <w:r w:rsidRPr="00776503">
        <w:rPr>
          <w:rFonts w:ascii="微軟正黑體" w:eastAsia="微軟正黑體" w:hAnsi="微軟正黑體" w:hint="eastAsia"/>
          <w:color w:val="404040"/>
          <w:sz w:val="16"/>
          <w:szCs w:val="18"/>
        </w:rPr>
        <w:t>﹞</w:t>
      </w:r>
      <w:r w:rsidRPr="00776503">
        <w:rPr>
          <w:rFonts w:ascii="微軟正黑體" w:eastAsia="微軟正黑體" w:hAnsi="微軟正黑體" w:hint="eastAsia"/>
          <w:color w:val="666699"/>
          <w:szCs w:val="18"/>
        </w:rPr>
        <w:t>房地產價格評估，應當遵循公正、公平、公開的原則，按照國家規定的技術標準和評估程序，以基準地價、標定地價和各類房屋的重置價格為基礎，參照當地的市場價格進行評估。</w:t>
      </w:r>
    </w:p>
    <w:p w14:paraId="2E94BAFC"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t>第34條</w:t>
      </w:r>
    </w:p>
    <w:p w14:paraId="1AD6238D"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國家實行房地產成交價格申報制度。</w:t>
      </w:r>
    </w:p>
    <w:p w14:paraId="241E8F12" w14:textId="77777777" w:rsidR="00103C00" w:rsidRPr="00776503" w:rsidRDefault="00103C00" w:rsidP="00103C00">
      <w:pPr>
        <w:ind w:left="119"/>
        <w:jc w:val="both"/>
        <w:rPr>
          <w:rFonts w:ascii="微軟正黑體" w:eastAsia="微軟正黑體" w:hAnsi="微軟正黑體" w:hint="eastAsia"/>
          <w:color w:val="666699"/>
          <w:szCs w:val="18"/>
        </w:rPr>
      </w:pPr>
      <w:r w:rsidRPr="00776503">
        <w:rPr>
          <w:rFonts w:ascii="微軟正黑體" w:eastAsia="微軟正黑體" w:hAnsi="微軟正黑體" w:hint="eastAsia"/>
          <w:color w:val="404040"/>
          <w:sz w:val="16"/>
          <w:szCs w:val="18"/>
        </w:rPr>
        <w:t>﹝</w:t>
      </w:r>
      <w:r w:rsidRPr="00776503">
        <w:rPr>
          <w:rFonts w:ascii="微軟正黑體" w:eastAsia="微軟正黑體" w:hAnsi="微軟正黑體"/>
          <w:color w:val="404040"/>
          <w:sz w:val="16"/>
          <w:szCs w:val="18"/>
        </w:rPr>
        <w:t>2</w:t>
      </w:r>
      <w:r w:rsidRPr="00776503">
        <w:rPr>
          <w:rFonts w:ascii="微軟正黑體" w:eastAsia="微軟正黑體" w:hAnsi="微軟正黑體" w:hint="eastAsia"/>
          <w:color w:val="404040"/>
          <w:sz w:val="16"/>
          <w:szCs w:val="18"/>
        </w:rPr>
        <w:t>﹞</w:t>
      </w:r>
      <w:r w:rsidRPr="00776503">
        <w:rPr>
          <w:rFonts w:ascii="微軟正黑體" w:eastAsia="微軟正黑體" w:hAnsi="微軟正黑體" w:hint="eastAsia"/>
          <w:color w:val="666699"/>
          <w:szCs w:val="18"/>
        </w:rPr>
        <w:t>房地產權利人轉讓房地產，應當向縣級以上地方人民政府規定的部門如實申報成交價，不得瞞報或者作不實的申報。</w:t>
      </w:r>
    </w:p>
    <w:p w14:paraId="43637DE1"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t>第35條</w:t>
      </w:r>
    </w:p>
    <w:p w14:paraId="5AE1007F" w14:textId="741409F1"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房地產轉讓、抵押，當事人應當依照本法</w:t>
      </w:r>
      <w:hyperlink w:anchor="_第五章__房地產權屬登記管理" w:history="1">
        <w:r w:rsidRPr="00776503">
          <w:rPr>
            <w:rStyle w:val="a3"/>
            <w:rFonts w:ascii="微軟正黑體" w:eastAsia="微軟正黑體" w:hAnsi="微軟正黑體"/>
            <w:color w:val="5F5F5F"/>
            <w:szCs w:val="18"/>
          </w:rPr>
          <w:t>第五章</w:t>
        </w:r>
      </w:hyperlink>
      <w:r w:rsidRPr="00776503">
        <w:rPr>
          <w:rFonts w:ascii="微軟正黑體" w:eastAsia="微軟正黑體" w:hAnsi="微軟正黑體" w:hint="eastAsia"/>
          <w:color w:val="5F5F5F"/>
          <w:szCs w:val="18"/>
        </w:rPr>
        <w:t>的規定辦理權屬登記。</w:t>
      </w:r>
    </w:p>
    <w:p w14:paraId="04DCE73A" w14:textId="3FCE54E5" w:rsidR="00103C00" w:rsidRPr="00776503" w:rsidRDefault="00103C00" w:rsidP="00103C00">
      <w:pPr>
        <w:ind w:left="119"/>
        <w:jc w:val="right"/>
        <w:rPr>
          <w:rFonts w:ascii="微軟正黑體" w:eastAsia="微軟正黑體" w:hAnsi="微軟正黑體" w:hint="eastAsia"/>
          <w:color w:val="5F5F5F"/>
          <w:szCs w:val="18"/>
        </w:rPr>
      </w:pPr>
      <w:r w:rsidRPr="00776503">
        <w:rPr>
          <w:rFonts w:ascii="微軟正黑體" w:eastAsia="微軟正黑體" w:hAnsi="微軟正黑體" w:hint="eastAsia"/>
          <w:color w:val="5F5F5F"/>
          <w:szCs w:val="18"/>
        </w:rPr>
        <w:t xml:space="preserve">　　　　</w:t>
      </w:r>
      <w:r w:rsidRPr="00776503">
        <w:rPr>
          <w:rFonts w:ascii="微軟正黑體" w:eastAsia="微軟正黑體" w:hAnsi="微軟正黑體" w:hint="eastAsia"/>
          <w:color w:val="5F5F5F"/>
          <w:sz w:val="18"/>
        </w:rPr>
        <w:t xml:space="preserve">　　　　　　　　　　　　　　　　　　　　　　　　　　　　　　　　　　　　　　　　　　　　</w:t>
      </w:r>
      <w:hyperlink w:anchor="a章節索引" w:history="1">
        <w:r w:rsidRPr="00776503">
          <w:rPr>
            <w:rStyle w:val="a3"/>
            <w:rFonts w:ascii="微軟正黑體" w:eastAsia="微軟正黑體" w:hAnsi="微軟正黑體"/>
            <w:color w:val="5F5F5F"/>
            <w:sz w:val="18"/>
          </w:rPr>
          <w:t>回索引</w:t>
        </w:r>
      </w:hyperlink>
      <w:r w:rsidRPr="00776503">
        <w:rPr>
          <w:rFonts w:ascii="微軟正黑體" w:eastAsia="微軟正黑體" w:hAnsi="微軟正黑體" w:hint="eastAsia"/>
          <w:color w:val="5F5F5F"/>
          <w:sz w:val="18"/>
        </w:rPr>
        <w:t>〉〉</w:t>
      </w:r>
    </w:p>
    <w:p w14:paraId="299F3C71" w14:textId="77777777" w:rsidR="00103C00" w:rsidRPr="00776503" w:rsidRDefault="00103C00" w:rsidP="00103C00">
      <w:pPr>
        <w:pStyle w:val="1"/>
        <w:rPr>
          <w:rFonts w:ascii="微軟正黑體" w:eastAsia="微軟正黑體" w:hAnsi="微軟正黑體" w:hint="eastAsia"/>
        </w:rPr>
      </w:pPr>
      <w:bookmarkStart w:id="141" w:name="_第二節__房地產轉讓"/>
      <w:bookmarkEnd w:id="141"/>
      <w:r w:rsidRPr="00776503">
        <w:rPr>
          <w:rFonts w:ascii="微軟正黑體" w:eastAsia="微軟正黑體" w:hAnsi="微軟正黑體" w:hint="eastAsia"/>
        </w:rPr>
        <w:t>第四章　　房地產交易　　第二節　　房地產轉讓</w:t>
      </w:r>
    </w:p>
    <w:p w14:paraId="5CDE8082"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t>第36條</w:t>
      </w:r>
    </w:p>
    <w:p w14:paraId="5EF4E3AD"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房地產轉讓，是指房地產權利人通過買賣、贈與或者其他合法方式將其房地產轉移給他人的行為。</w:t>
      </w:r>
    </w:p>
    <w:p w14:paraId="73CF45A0"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t>第37條</w:t>
      </w:r>
    </w:p>
    <w:p w14:paraId="71AF0CE6"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下列房地產，不得轉讓：</w:t>
      </w:r>
    </w:p>
    <w:p w14:paraId="638EC478" w14:textId="699B9B3F"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5F5F5F"/>
          <w:szCs w:val="18"/>
        </w:rPr>
        <w:t xml:space="preserve">　　（一）以出讓方式取得土地使用權的，不符合本法第</w:t>
      </w:r>
      <w:hyperlink w:anchor="a38" w:history="1">
        <w:r w:rsidRPr="00776503">
          <w:rPr>
            <w:rStyle w:val="a3"/>
            <w:rFonts w:ascii="微軟正黑體" w:eastAsia="微軟正黑體" w:hAnsi="微軟正黑體"/>
            <w:color w:val="5F5F5F"/>
            <w:szCs w:val="18"/>
          </w:rPr>
          <w:t>三十八</w:t>
        </w:r>
      </w:hyperlink>
      <w:r w:rsidRPr="00776503">
        <w:rPr>
          <w:rFonts w:ascii="微軟正黑體" w:eastAsia="微軟正黑體" w:hAnsi="微軟正黑體" w:hint="eastAsia"/>
          <w:color w:val="5F5F5F"/>
          <w:szCs w:val="18"/>
        </w:rPr>
        <w:t>條規定的條件的；</w:t>
      </w:r>
    </w:p>
    <w:p w14:paraId="7714259A"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5F5F5F"/>
          <w:szCs w:val="18"/>
        </w:rPr>
        <w:t xml:space="preserve">　　（二）司法機關和行政機關依法裁定、決定查封或者以其他形式限制房地產權利的；</w:t>
      </w:r>
    </w:p>
    <w:p w14:paraId="5AF3885E"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5F5F5F"/>
          <w:szCs w:val="18"/>
        </w:rPr>
        <w:t xml:space="preserve">　　（三）依法收回土地使用權的；</w:t>
      </w:r>
    </w:p>
    <w:p w14:paraId="4BC36F11"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5F5F5F"/>
          <w:szCs w:val="18"/>
        </w:rPr>
        <w:t xml:space="preserve">　　（四）共有房地產，未經其他共有人書面同意的；</w:t>
      </w:r>
    </w:p>
    <w:p w14:paraId="2388AEC0"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5F5F5F"/>
          <w:szCs w:val="18"/>
        </w:rPr>
        <w:t xml:space="preserve">　　（五）權屬有爭議的；</w:t>
      </w:r>
    </w:p>
    <w:p w14:paraId="4DA4D1D8"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5F5F5F"/>
          <w:szCs w:val="18"/>
        </w:rPr>
        <w:t xml:space="preserve">　　（六）未依法登記領取權屬證書的；</w:t>
      </w:r>
    </w:p>
    <w:p w14:paraId="471319FE"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5F5F5F"/>
          <w:szCs w:val="18"/>
        </w:rPr>
        <w:t xml:space="preserve">　　（七）法律、行政法規規定禁止轉讓的其他情形。</w:t>
      </w:r>
    </w:p>
    <w:p w14:paraId="42D90CE6" w14:textId="77777777" w:rsidR="00103C00" w:rsidRPr="00776503" w:rsidRDefault="00103C00" w:rsidP="00103C00">
      <w:pPr>
        <w:pStyle w:val="2"/>
        <w:rPr>
          <w:rFonts w:ascii="微軟正黑體" w:eastAsia="微軟正黑體" w:hAnsi="微軟正黑體" w:hint="eastAsia"/>
        </w:rPr>
      </w:pPr>
      <w:bookmarkStart w:id="142" w:name="a38"/>
      <w:bookmarkEnd w:id="142"/>
      <w:r w:rsidRPr="00776503">
        <w:rPr>
          <w:rFonts w:ascii="微軟正黑體" w:eastAsia="微軟正黑體" w:hAnsi="微軟正黑體" w:hint="eastAsia"/>
        </w:rPr>
        <w:t>第38條</w:t>
      </w:r>
    </w:p>
    <w:p w14:paraId="1BD0B56A"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以出讓方式取得土地使用權的，轉讓房地產時，應當符合下列條件：</w:t>
      </w:r>
    </w:p>
    <w:p w14:paraId="30CC5F87"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5F5F5F"/>
          <w:szCs w:val="18"/>
        </w:rPr>
        <w:t xml:space="preserve">　　（一）按照出讓合同約定已經支付全部土地使用權出讓金，並取得土地使用權證書；</w:t>
      </w:r>
    </w:p>
    <w:p w14:paraId="2B79847A"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5F5F5F"/>
          <w:szCs w:val="18"/>
        </w:rPr>
        <w:t xml:space="preserve">　　（二）按照出讓合同約定進行投資開發，屬於房屋建設工程的，完成開發投資總額的百分之二十五以上，屬於成片開發土地的，形成工業用地或者其他建設用地條件。</w:t>
      </w:r>
    </w:p>
    <w:p w14:paraId="6FDC0C44" w14:textId="77777777" w:rsidR="00103C00" w:rsidRPr="00776503" w:rsidRDefault="00103C00" w:rsidP="00103C00">
      <w:pPr>
        <w:ind w:left="119"/>
        <w:jc w:val="both"/>
        <w:rPr>
          <w:rFonts w:ascii="微軟正黑體" w:eastAsia="微軟正黑體" w:hAnsi="微軟正黑體" w:hint="eastAsia"/>
          <w:color w:val="666699"/>
          <w:szCs w:val="18"/>
        </w:rPr>
      </w:pPr>
      <w:r w:rsidRPr="00776503">
        <w:rPr>
          <w:rFonts w:ascii="微軟正黑體" w:eastAsia="微軟正黑體" w:hAnsi="微軟正黑體" w:hint="eastAsia"/>
          <w:color w:val="404040"/>
          <w:sz w:val="16"/>
          <w:szCs w:val="18"/>
        </w:rPr>
        <w:t>﹝</w:t>
      </w:r>
      <w:r w:rsidRPr="00776503">
        <w:rPr>
          <w:rFonts w:ascii="微軟正黑體" w:eastAsia="微軟正黑體" w:hAnsi="微軟正黑體"/>
          <w:color w:val="404040"/>
          <w:sz w:val="16"/>
          <w:szCs w:val="18"/>
        </w:rPr>
        <w:t>2</w:t>
      </w:r>
      <w:r w:rsidRPr="00776503">
        <w:rPr>
          <w:rFonts w:ascii="微軟正黑體" w:eastAsia="微軟正黑體" w:hAnsi="微軟正黑體" w:hint="eastAsia"/>
          <w:color w:val="404040"/>
          <w:sz w:val="16"/>
          <w:szCs w:val="18"/>
        </w:rPr>
        <w:t>﹞</w:t>
      </w:r>
      <w:r w:rsidRPr="00776503">
        <w:rPr>
          <w:rFonts w:ascii="微軟正黑體" w:eastAsia="微軟正黑體" w:hAnsi="微軟正黑體" w:hint="eastAsia"/>
          <w:color w:val="666699"/>
          <w:szCs w:val="18"/>
        </w:rPr>
        <w:t>轉讓房地產時房屋已經建成的，還應當持有房屋所有權證書。</w:t>
      </w:r>
    </w:p>
    <w:p w14:paraId="67CF85A3" w14:textId="77777777" w:rsidR="00103C00" w:rsidRPr="00776503" w:rsidRDefault="00103C00" w:rsidP="00103C00">
      <w:pPr>
        <w:pStyle w:val="2"/>
        <w:rPr>
          <w:rFonts w:ascii="微軟正黑體" w:eastAsia="微軟正黑體" w:hAnsi="微軟正黑體" w:hint="eastAsia"/>
        </w:rPr>
      </w:pPr>
      <w:bookmarkStart w:id="143" w:name="a39"/>
      <w:bookmarkEnd w:id="143"/>
      <w:r w:rsidRPr="00776503">
        <w:rPr>
          <w:rFonts w:ascii="微軟正黑體" w:eastAsia="微軟正黑體" w:hAnsi="微軟正黑體" w:hint="eastAsia"/>
        </w:rPr>
        <w:t>第39條</w:t>
      </w:r>
    </w:p>
    <w:p w14:paraId="1F469EA6"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以劃撥方式取得土地使用權的，轉讓房地產時，應當按照國務院規定，報有批准權的人民政府審批。有批准權的人民政府准予轉讓的，應當由受讓方辦理土地使用權出讓手續，並依照國家有關規定繳納土地使用權出讓金。</w:t>
      </w:r>
    </w:p>
    <w:p w14:paraId="73411760" w14:textId="77777777" w:rsidR="00103C00" w:rsidRPr="00776503" w:rsidRDefault="00103C00" w:rsidP="00103C00">
      <w:pPr>
        <w:ind w:left="119"/>
        <w:jc w:val="both"/>
        <w:rPr>
          <w:rFonts w:ascii="微軟正黑體" w:eastAsia="微軟正黑體" w:hAnsi="微軟正黑體" w:hint="eastAsia"/>
          <w:color w:val="666699"/>
          <w:szCs w:val="18"/>
        </w:rPr>
      </w:pPr>
      <w:r w:rsidRPr="00776503">
        <w:rPr>
          <w:rFonts w:ascii="微軟正黑體" w:eastAsia="微軟正黑體" w:hAnsi="微軟正黑體" w:hint="eastAsia"/>
          <w:color w:val="404040"/>
          <w:sz w:val="16"/>
          <w:szCs w:val="18"/>
        </w:rPr>
        <w:t>﹝</w:t>
      </w:r>
      <w:r w:rsidRPr="00776503">
        <w:rPr>
          <w:rFonts w:ascii="微軟正黑體" w:eastAsia="微軟正黑體" w:hAnsi="微軟正黑體"/>
          <w:color w:val="404040"/>
          <w:sz w:val="16"/>
          <w:szCs w:val="18"/>
        </w:rPr>
        <w:t>2</w:t>
      </w:r>
      <w:r w:rsidRPr="00776503">
        <w:rPr>
          <w:rFonts w:ascii="微軟正黑體" w:eastAsia="微軟正黑體" w:hAnsi="微軟正黑體" w:hint="eastAsia"/>
          <w:color w:val="404040"/>
          <w:sz w:val="16"/>
          <w:szCs w:val="18"/>
        </w:rPr>
        <w:t>﹞</w:t>
      </w:r>
      <w:r w:rsidRPr="00776503">
        <w:rPr>
          <w:rFonts w:ascii="微軟正黑體" w:eastAsia="微軟正黑體" w:hAnsi="微軟正黑體" w:hint="eastAsia"/>
          <w:color w:val="666699"/>
          <w:szCs w:val="18"/>
        </w:rPr>
        <w:t>以劃撥方式取得土地使用權的，轉讓房地產報批時，有批准權的人民政府按照國務院規定決定可以不辦理</w:t>
      </w:r>
      <w:r w:rsidRPr="00776503">
        <w:rPr>
          <w:rFonts w:ascii="微軟正黑體" w:eastAsia="微軟正黑體" w:hAnsi="微軟正黑體" w:hint="eastAsia"/>
          <w:color w:val="666699"/>
          <w:szCs w:val="18"/>
        </w:rPr>
        <w:lastRenderedPageBreak/>
        <w:t>土地使用權出讓手續的，轉讓方應當按照國務院規定將轉讓房地產所獲收益中的土地收益上繳國家或者作其他處理。</w:t>
      </w:r>
    </w:p>
    <w:p w14:paraId="232AAC3F"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t>第40條</w:t>
      </w:r>
    </w:p>
    <w:p w14:paraId="371EB5CB"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房地產轉讓，應當簽訂書面轉讓合同，合同中應當載明土地使用權取得的方式。</w:t>
      </w:r>
    </w:p>
    <w:p w14:paraId="3030FC79"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t>第41條</w:t>
      </w:r>
    </w:p>
    <w:p w14:paraId="62526B9F"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房地產轉讓時，土地使用權出讓合同載明的權利、義務隨之轉移。</w:t>
      </w:r>
    </w:p>
    <w:p w14:paraId="0EF79F69"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t>第42條</w:t>
      </w:r>
    </w:p>
    <w:p w14:paraId="4CAB4128"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以出讓方式取得土地使用權的，轉讓房地產後，其土地使用權的使用年限為原土地使用權出讓合同約定的使用年限減去原土地使用者已經使用年限後的剩餘年限。</w:t>
      </w:r>
    </w:p>
    <w:p w14:paraId="60EF7658"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t>第43條</w:t>
      </w:r>
    </w:p>
    <w:p w14:paraId="5D9BED80"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以出讓方式取得土地使用權的，轉讓房地產後，受讓人改變原土地使用權出讓合同約定的土地用途的，必須取得原出讓方和市、縣人民政府城市規划行政主管部門的同意，簽訂土地使用權出讓合同變更協議或者重新簽訂土地使用權出讓合同，相應調整土地使用權出讓金。</w:t>
      </w:r>
    </w:p>
    <w:p w14:paraId="41F3380B" w14:textId="77777777" w:rsidR="00103C00" w:rsidRPr="00776503" w:rsidRDefault="00103C00" w:rsidP="00103C00">
      <w:pPr>
        <w:pStyle w:val="2"/>
        <w:rPr>
          <w:rFonts w:ascii="微軟正黑體" w:eastAsia="微軟正黑體" w:hAnsi="微軟正黑體" w:hint="eastAsia"/>
        </w:rPr>
      </w:pPr>
      <w:bookmarkStart w:id="144" w:name="a44"/>
      <w:bookmarkEnd w:id="144"/>
      <w:r w:rsidRPr="00776503">
        <w:rPr>
          <w:rFonts w:ascii="微軟正黑體" w:eastAsia="微軟正黑體" w:hAnsi="微軟正黑體" w:hint="eastAsia"/>
        </w:rPr>
        <w:t>第44條</w:t>
      </w:r>
    </w:p>
    <w:p w14:paraId="2AB9D118"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商品房預售，應當符合下列條件：</w:t>
      </w:r>
    </w:p>
    <w:p w14:paraId="35974A0E"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5F5F5F"/>
          <w:szCs w:val="18"/>
        </w:rPr>
        <w:t xml:space="preserve">　　（一）已交付全部土地使用權出讓金，取得土地使用權證書；</w:t>
      </w:r>
    </w:p>
    <w:p w14:paraId="0800C7BE"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5F5F5F"/>
          <w:szCs w:val="18"/>
        </w:rPr>
        <w:t xml:space="preserve">　　（二）持有建設工程規劃許可證；</w:t>
      </w:r>
    </w:p>
    <w:p w14:paraId="20FB7088"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5F5F5F"/>
          <w:szCs w:val="18"/>
        </w:rPr>
        <w:t xml:space="preserve">　　（三）按提供預售的商品房計算，投入開發建設的資金達到工程建設總投資的百分之二十五以上，並已經確定施工進度和竣工交付日期；</w:t>
      </w:r>
    </w:p>
    <w:p w14:paraId="6918E732"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5F5F5F"/>
          <w:szCs w:val="18"/>
        </w:rPr>
        <w:t xml:space="preserve">　　（四）向縣級以上人民政府房產管理部門辦理預售登記，取得商品房預售許可證明。</w:t>
      </w:r>
    </w:p>
    <w:p w14:paraId="7B6A688A"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szCs w:val="18"/>
        </w:rPr>
        <w:t>﹝</w:t>
      </w:r>
      <w:r w:rsidRPr="00776503">
        <w:rPr>
          <w:rFonts w:ascii="微軟正黑體" w:eastAsia="微軟正黑體" w:hAnsi="微軟正黑體"/>
          <w:color w:val="404040"/>
          <w:sz w:val="16"/>
          <w:szCs w:val="18"/>
        </w:rPr>
        <w:t>2</w:t>
      </w:r>
      <w:r w:rsidRPr="00776503">
        <w:rPr>
          <w:rFonts w:ascii="微軟正黑體" w:eastAsia="微軟正黑體" w:hAnsi="微軟正黑體" w:hint="eastAsia"/>
          <w:color w:val="404040"/>
          <w:sz w:val="16"/>
          <w:szCs w:val="18"/>
        </w:rPr>
        <w:t>﹞</w:t>
      </w:r>
      <w:r w:rsidRPr="00776503">
        <w:rPr>
          <w:rFonts w:ascii="微軟正黑體" w:eastAsia="微軟正黑體" w:hAnsi="微軟正黑體" w:hint="eastAsia"/>
          <w:color w:val="666699"/>
          <w:szCs w:val="18"/>
        </w:rPr>
        <w:t>商品房預售人應當按照國家有關規定將預售合同報縣級以上人民政府房產管理部門和土地管理部門登記備案</w:t>
      </w:r>
      <w:r w:rsidRPr="00776503">
        <w:rPr>
          <w:rFonts w:ascii="微軟正黑體" w:eastAsia="微軟正黑體" w:hAnsi="微軟正黑體" w:hint="eastAsia"/>
          <w:color w:val="5F5F5F"/>
          <w:szCs w:val="18"/>
        </w:rPr>
        <w:t>。</w:t>
      </w:r>
    </w:p>
    <w:p w14:paraId="3C396E3E"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szCs w:val="18"/>
        </w:rPr>
        <w:t>﹝</w:t>
      </w:r>
      <w:r w:rsidRPr="00776503">
        <w:rPr>
          <w:rFonts w:ascii="微軟正黑體" w:eastAsia="微軟正黑體" w:hAnsi="微軟正黑體"/>
          <w:color w:val="404040"/>
          <w:sz w:val="16"/>
          <w:szCs w:val="18"/>
        </w:rPr>
        <w:t>3</w:t>
      </w:r>
      <w:r w:rsidRPr="00776503">
        <w:rPr>
          <w:rFonts w:ascii="微軟正黑體" w:eastAsia="微軟正黑體" w:hAnsi="微軟正黑體" w:hint="eastAsia"/>
          <w:color w:val="404040"/>
          <w:sz w:val="16"/>
          <w:szCs w:val="18"/>
        </w:rPr>
        <w:t>﹞</w:t>
      </w:r>
      <w:r w:rsidRPr="00776503">
        <w:rPr>
          <w:rFonts w:ascii="微軟正黑體" w:eastAsia="微軟正黑體" w:hAnsi="微軟正黑體" w:hint="eastAsia"/>
          <w:color w:val="5F5F5F"/>
          <w:szCs w:val="18"/>
        </w:rPr>
        <w:t>商品房預售所得款項，必須用於有關的工程建設。</w:t>
      </w:r>
    </w:p>
    <w:p w14:paraId="024720F6"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t>第45條</w:t>
      </w:r>
    </w:p>
    <w:p w14:paraId="7DC82813"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商品房預售的，商品房預購人將購買的未竣工的預售商品房再行轉讓的問題，由國務院規定。</w:t>
      </w:r>
    </w:p>
    <w:p w14:paraId="02B64F47" w14:textId="119FB9B9" w:rsidR="00103C00" w:rsidRPr="00776503" w:rsidRDefault="00103C00" w:rsidP="00103C00">
      <w:pPr>
        <w:ind w:left="119"/>
        <w:jc w:val="right"/>
        <w:rPr>
          <w:rFonts w:ascii="微軟正黑體" w:eastAsia="微軟正黑體" w:hAnsi="微軟正黑體" w:hint="eastAsia"/>
          <w:color w:val="5F5F5F"/>
          <w:szCs w:val="18"/>
        </w:rPr>
      </w:pPr>
      <w:r w:rsidRPr="00776503">
        <w:rPr>
          <w:rFonts w:ascii="微軟正黑體" w:eastAsia="微軟正黑體" w:hAnsi="微軟正黑體" w:hint="eastAsia"/>
          <w:color w:val="5F5F5F"/>
          <w:szCs w:val="18"/>
        </w:rPr>
        <w:t xml:space="preserve">　　　　</w:t>
      </w:r>
      <w:r w:rsidRPr="00776503">
        <w:rPr>
          <w:rFonts w:ascii="微軟正黑體" w:eastAsia="微軟正黑體" w:hAnsi="微軟正黑體" w:hint="eastAsia"/>
          <w:color w:val="5F5F5F"/>
          <w:sz w:val="18"/>
        </w:rPr>
        <w:t xml:space="preserve">　　　　　　　　　　　　　　　　　　　　　　　　　　　　　　　　　　　　　　　　　　　　</w:t>
      </w:r>
      <w:hyperlink w:anchor="a章節索引" w:history="1">
        <w:r w:rsidRPr="00776503">
          <w:rPr>
            <w:rStyle w:val="a3"/>
            <w:rFonts w:ascii="微軟正黑體" w:eastAsia="微軟正黑體" w:hAnsi="微軟正黑體"/>
            <w:color w:val="5F5F5F"/>
            <w:sz w:val="18"/>
          </w:rPr>
          <w:t>回索引</w:t>
        </w:r>
      </w:hyperlink>
      <w:r w:rsidRPr="00776503">
        <w:rPr>
          <w:rFonts w:ascii="微軟正黑體" w:eastAsia="微軟正黑體" w:hAnsi="微軟正黑體" w:hint="eastAsia"/>
          <w:color w:val="5F5F5F"/>
          <w:sz w:val="18"/>
        </w:rPr>
        <w:t>〉〉</w:t>
      </w:r>
    </w:p>
    <w:p w14:paraId="270C1044" w14:textId="77777777" w:rsidR="00103C00" w:rsidRPr="00776503" w:rsidRDefault="00103C00" w:rsidP="00103C00">
      <w:pPr>
        <w:pStyle w:val="1"/>
        <w:rPr>
          <w:rFonts w:ascii="微軟正黑體" w:eastAsia="微軟正黑體" w:hAnsi="微軟正黑體" w:hint="eastAsia"/>
        </w:rPr>
      </w:pPr>
      <w:bookmarkStart w:id="145" w:name="_第三節__房地產抵押"/>
      <w:bookmarkEnd w:id="145"/>
      <w:r w:rsidRPr="00776503">
        <w:rPr>
          <w:rFonts w:ascii="微軟正黑體" w:eastAsia="微軟正黑體" w:hAnsi="微軟正黑體" w:hint="eastAsia"/>
        </w:rPr>
        <w:t>第四章　　房地產交易　　第三節　　房地產抵押</w:t>
      </w:r>
    </w:p>
    <w:p w14:paraId="14D8C066"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t>第46條</w:t>
      </w:r>
    </w:p>
    <w:p w14:paraId="5A59BC4E"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房地產抵押，是指抵押人以其合法的房地產以不轉移佔有的方式向抵押權人提供債務履行擔保的行為。債務人不履行債務時，抵押權人有權依法以抵押的房地產拍賣所得的價款優先受償。</w:t>
      </w:r>
    </w:p>
    <w:p w14:paraId="3F99DF77"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t>第47條</w:t>
      </w:r>
    </w:p>
    <w:p w14:paraId="0D1EBDFD"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依法取得的房屋所有權連同該房屋佔用範圍內的土地使用權，可以設定抵押權。</w:t>
      </w:r>
    </w:p>
    <w:p w14:paraId="6F6B39A5" w14:textId="77777777" w:rsidR="00103C00" w:rsidRPr="00776503" w:rsidRDefault="00103C00" w:rsidP="00103C00">
      <w:pPr>
        <w:ind w:left="119"/>
        <w:jc w:val="both"/>
        <w:rPr>
          <w:rFonts w:ascii="微軟正黑體" w:eastAsia="微軟正黑體" w:hAnsi="微軟正黑體" w:hint="eastAsia"/>
          <w:color w:val="666699"/>
          <w:szCs w:val="18"/>
        </w:rPr>
      </w:pPr>
      <w:r w:rsidRPr="00776503">
        <w:rPr>
          <w:rFonts w:ascii="微軟正黑體" w:eastAsia="微軟正黑體" w:hAnsi="微軟正黑體" w:hint="eastAsia"/>
          <w:color w:val="404040"/>
          <w:sz w:val="16"/>
          <w:szCs w:val="18"/>
        </w:rPr>
        <w:t>﹝</w:t>
      </w:r>
      <w:r w:rsidRPr="00776503">
        <w:rPr>
          <w:rFonts w:ascii="微軟正黑體" w:eastAsia="微軟正黑體" w:hAnsi="微軟正黑體"/>
          <w:color w:val="404040"/>
          <w:sz w:val="16"/>
          <w:szCs w:val="18"/>
        </w:rPr>
        <w:t>2</w:t>
      </w:r>
      <w:r w:rsidRPr="00776503">
        <w:rPr>
          <w:rFonts w:ascii="微軟正黑體" w:eastAsia="微軟正黑體" w:hAnsi="微軟正黑體" w:hint="eastAsia"/>
          <w:color w:val="404040"/>
          <w:sz w:val="16"/>
          <w:szCs w:val="18"/>
        </w:rPr>
        <w:t>﹞</w:t>
      </w:r>
      <w:r w:rsidRPr="00776503">
        <w:rPr>
          <w:rFonts w:ascii="微軟正黑體" w:eastAsia="微軟正黑體" w:hAnsi="微軟正黑體" w:hint="eastAsia"/>
          <w:color w:val="666699"/>
          <w:szCs w:val="18"/>
        </w:rPr>
        <w:t>以出讓方式取得的土地使用權，可以設定抵押權。</w:t>
      </w:r>
    </w:p>
    <w:p w14:paraId="7F8F6B9E"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lastRenderedPageBreak/>
        <w:t>第48條</w:t>
      </w:r>
    </w:p>
    <w:p w14:paraId="3C209631"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房地產抵押，應當憑土地使用權證書、房屋所有權證書辦理。</w:t>
      </w:r>
    </w:p>
    <w:p w14:paraId="492EB123"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t>第49條</w:t>
      </w:r>
    </w:p>
    <w:p w14:paraId="1F4E75AA"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房地產抵押，抵押人和抵押權人應當簽訂書面抵押合同。</w:t>
      </w:r>
    </w:p>
    <w:p w14:paraId="2004CE74"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t>第50條</w:t>
      </w:r>
    </w:p>
    <w:p w14:paraId="73710DDB"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rPr>
        <w:t>設定房地產抵押權的土地使用權是以劃撥方式取得的，依法拍賣該房地產後，應當從拍賣所得的價款中繳納相當於應繳納的土地使用權出讓金的款額後，抵押權人方可優先受償。</w:t>
      </w:r>
    </w:p>
    <w:p w14:paraId="532D82F8"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t>第51條</w:t>
      </w:r>
    </w:p>
    <w:p w14:paraId="14063A0A"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房地產抵押合同簽訂後，土地上新增的房屋不屬於抵押財產。需要拍賣該抵押的房地產時，可以依法將土地上新增的房屋與抵押財產一同拍賣，但對拍賣新增房屋所得，抵押權人無權優先受償。</w:t>
      </w:r>
    </w:p>
    <w:p w14:paraId="4DED5238" w14:textId="37A4AF05" w:rsidR="00103C00" w:rsidRPr="00776503" w:rsidRDefault="00103C00" w:rsidP="00103C00">
      <w:pPr>
        <w:ind w:left="119"/>
        <w:jc w:val="right"/>
        <w:rPr>
          <w:rFonts w:ascii="微軟正黑體" w:eastAsia="微軟正黑體" w:hAnsi="微軟正黑體" w:hint="eastAsia"/>
          <w:color w:val="5F5F5F"/>
          <w:szCs w:val="18"/>
        </w:rPr>
      </w:pPr>
      <w:r w:rsidRPr="00776503">
        <w:rPr>
          <w:rFonts w:ascii="微軟正黑體" w:eastAsia="微軟正黑體" w:hAnsi="微軟正黑體" w:hint="eastAsia"/>
          <w:color w:val="5F5F5F"/>
          <w:szCs w:val="18"/>
        </w:rPr>
        <w:t xml:space="preserve">　　　　</w:t>
      </w:r>
      <w:r w:rsidRPr="00776503">
        <w:rPr>
          <w:rFonts w:ascii="微軟正黑體" w:eastAsia="微軟正黑體" w:hAnsi="微軟正黑體" w:hint="eastAsia"/>
          <w:color w:val="5F5F5F"/>
          <w:sz w:val="18"/>
        </w:rPr>
        <w:t xml:space="preserve">　　　　　　　　　　　　　　　　　　　　　　　　　　　　　　　　　　　　　　　　　　　　</w:t>
      </w:r>
      <w:hyperlink w:anchor="a章節索引" w:history="1">
        <w:r w:rsidRPr="00776503">
          <w:rPr>
            <w:rStyle w:val="a3"/>
            <w:rFonts w:ascii="微軟正黑體" w:eastAsia="微軟正黑體" w:hAnsi="微軟正黑體"/>
            <w:color w:val="5F5F5F"/>
            <w:sz w:val="18"/>
          </w:rPr>
          <w:t>回索引</w:t>
        </w:r>
      </w:hyperlink>
      <w:r w:rsidRPr="00776503">
        <w:rPr>
          <w:rFonts w:ascii="微軟正黑體" w:eastAsia="微軟正黑體" w:hAnsi="微軟正黑體" w:hint="eastAsia"/>
          <w:color w:val="5F5F5F"/>
          <w:sz w:val="18"/>
        </w:rPr>
        <w:t>〉〉</w:t>
      </w:r>
    </w:p>
    <w:p w14:paraId="24781E37" w14:textId="77777777" w:rsidR="00103C00" w:rsidRPr="00776503" w:rsidRDefault="00103C00" w:rsidP="00103C00">
      <w:pPr>
        <w:pStyle w:val="1"/>
        <w:rPr>
          <w:rFonts w:ascii="微軟正黑體" w:eastAsia="微軟正黑體" w:hAnsi="微軟正黑體" w:hint="eastAsia"/>
        </w:rPr>
      </w:pPr>
      <w:bookmarkStart w:id="146" w:name="_第四節__房_屋_租_賃"/>
      <w:bookmarkEnd w:id="146"/>
      <w:r w:rsidRPr="00776503">
        <w:rPr>
          <w:rFonts w:ascii="微軟正黑體" w:eastAsia="微軟正黑體" w:hAnsi="微軟正黑體" w:hint="eastAsia"/>
        </w:rPr>
        <w:t>第四章　　房地產交易　　第四節　　房屋租賃</w:t>
      </w:r>
    </w:p>
    <w:p w14:paraId="2F2BDEBA"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t>第52條</w:t>
      </w:r>
    </w:p>
    <w:p w14:paraId="410C48A2"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房屋租賃，是指房屋所有權人作為出租人將其房屋出租給承租人使用，由承租人向出租人支付租金的行為。</w:t>
      </w:r>
    </w:p>
    <w:p w14:paraId="0F4B3822"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t>第53條</w:t>
      </w:r>
    </w:p>
    <w:p w14:paraId="53B53C8E"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房屋租賃，出租人和承租人應當簽訂書面租賃合同，約定租賃期限、租賃用途、租賃價格、修繕責任等條款，以及雙方的其他權利和義務，並向房產管理部門登記備案。</w:t>
      </w:r>
    </w:p>
    <w:p w14:paraId="6AE0E302"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t>第54條</w:t>
      </w:r>
    </w:p>
    <w:p w14:paraId="5071B23F"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住宅用房的租賃，應當執行國家和房屋所在城市人民政府規定的租賃政策。租用房屋從事生產、經營活動的，由租賃雙方協商議定租金和其他租賃條款。</w:t>
      </w:r>
    </w:p>
    <w:p w14:paraId="34CFF1BB"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t>第55條</w:t>
      </w:r>
    </w:p>
    <w:p w14:paraId="28795A6B"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以營利為目的，房屋所有權人將以劃撥方式取得使用權的國有土地上建成的房屋出租的，應當將租金中所含土地收益上繳國家。具體辦法由國務院規定。</w:t>
      </w:r>
    </w:p>
    <w:p w14:paraId="528E7949" w14:textId="43DB313A" w:rsidR="00103C00" w:rsidRPr="00776503" w:rsidRDefault="00103C00" w:rsidP="00103C00">
      <w:pPr>
        <w:ind w:left="119"/>
        <w:jc w:val="right"/>
        <w:rPr>
          <w:rFonts w:ascii="微軟正黑體" w:eastAsia="微軟正黑體" w:hAnsi="微軟正黑體" w:hint="eastAsia"/>
          <w:color w:val="5F5F5F"/>
          <w:szCs w:val="18"/>
        </w:rPr>
      </w:pPr>
      <w:r w:rsidRPr="00776503">
        <w:rPr>
          <w:rFonts w:ascii="微軟正黑體" w:eastAsia="微軟正黑體" w:hAnsi="微軟正黑體" w:hint="eastAsia"/>
          <w:color w:val="5F5F5F"/>
          <w:szCs w:val="18"/>
        </w:rPr>
        <w:t xml:space="preserve">　　　　</w:t>
      </w:r>
      <w:r w:rsidRPr="00776503">
        <w:rPr>
          <w:rFonts w:ascii="微軟正黑體" w:eastAsia="微軟正黑體" w:hAnsi="微軟正黑體" w:hint="eastAsia"/>
          <w:color w:val="5F5F5F"/>
          <w:sz w:val="18"/>
        </w:rPr>
        <w:t xml:space="preserve">　　　　　　　　　　　　　　　　　　　　　　　　　　　　　　　　　　　　　　　　　　　　</w:t>
      </w:r>
      <w:hyperlink w:anchor="a章節索引" w:history="1">
        <w:r w:rsidRPr="00776503">
          <w:rPr>
            <w:rStyle w:val="a3"/>
            <w:rFonts w:ascii="微軟正黑體" w:eastAsia="微軟正黑體" w:hAnsi="微軟正黑體"/>
            <w:color w:val="5F5F5F"/>
            <w:sz w:val="18"/>
          </w:rPr>
          <w:t>回索引</w:t>
        </w:r>
      </w:hyperlink>
      <w:r w:rsidRPr="00776503">
        <w:rPr>
          <w:rFonts w:ascii="微軟正黑體" w:eastAsia="微軟正黑體" w:hAnsi="微軟正黑體" w:hint="eastAsia"/>
          <w:color w:val="5F5F5F"/>
          <w:sz w:val="18"/>
        </w:rPr>
        <w:t>〉〉</w:t>
      </w:r>
    </w:p>
    <w:p w14:paraId="3ECFCB1F" w14:textId="77777777" w:rsidR="00103C00" w:rsidRPr="00776503" w:rsidRDefault="00103C00" w:rsidP="00103C00">
      <w:pPr>
        <w:pStyle w:val="1"/>
        <w:rPr>
          <w:rFonts w:ascii="微軟正黑體" w:eastAsia="微軟正黑體" w:hAnsi="微軟正黑體" w:hint="eastAsia"/>
        </w:rPr>
      </w:pPr>
      <w:bookmarkStart w:id="147" w:name="_第五節__仲介服務機構"/>
      <w:bookmarkEnd w:id="147"/>
      <w:r w:rsidRPr="00776503">
        <w:rPr>
          <w:rFonts w:ascii="微軟正黑體" w:eastAsia="微軟正黑體" w:hAnsi="微軟正黑體" w:hint="eastAsia"/>
        </w:rPr>
        <w:t>第四章　　房地產交易　　第五節　　中介服務機構</w:t>
      </w:r>
    </w:p>
    <w:p w14:paraId="44B049CA"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t>第56條</w:t>
      </w:r>
    </w:p>
    <w:p w14:paraId="3A0BA8F1"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房地產中介服務機構包括房地產咨詢機構、房地產價格評估機構、房地產經紀機構等。</w:t>
      </w:r>
    </w:p>
    <w:p w14:paraId="6C5D083B" w14:textId="77777777" w:rsidR="00103C00" w:rsidRPr="00776503" w:rsidRDefault="00103C00" w:rsidP="00103C00">
      <w:pPr>
        <w:pStyle w:val="2"/>
        <w:rPr>
          <w:rFonts w:ascii="微軟正黑體" w:eastAsia="微軟正黑體" w:hAnsi="微軟正黑體" w:hint="eastAsia"/>
        </w:rPr>
      </w:pPr>
      <w:bookmarkStart w:id="148" w:name="a57"/>
      <w:bookmarkEnd w:id="148"/>
      <w:r w:rsidRPr="00776503">
        <w:rPr>
          <w:rFonts w:ascii="微軟正黑體" w:eastAsia="微軟正黑體" w:hAnsi="微軟正黑體" w:hint="eastAsia"/>
        </w:rPr>
        <w:t>第57條</w:t>
      </w:r>
    </w:p>
    <w:p w14:paraId="4811A1BD"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房地產中介服務機構應當具備下列條件：</w:t>
      </w:r>
    </w:p>
    <w:p w14:paraId="6776B57C"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5F5F5F"/>
          <w:szCs w:val="18"/>
        </w:rPr>
        <w:t xml:space="preserve">　　（一）有自己的名稱和組織機構；</w:t>
      </w:r>
    </w:p>
    <w:p w14:paraId="501D507B"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5F5F5F"/>
          <w:szCs w:val="18"/>
        </w:rPr>
        <w:lastRenderedPageBreak/>
        <w:t xml:space="preserve">　　（二）有固定的服務場所；</w:t>
      </w:r>
    </w:p>
    <w:p w14:paraId="0FA550E2"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5F5F5F"/>
          <w:szCs w:val="18"/>
        </w:rPr>
        <w:t xml:space="preserve">　　（三）有必要的財產和經費；</w:t>
      </w:r>
    </w:p>
    <w:p w14:paraId="541CAB8B"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5F5F5F"/>
          <w:szCs w:val="18"/>
        </w:rPr>
        <w:t xml:space="preserve">　　（四）有足夠數量的專業人員；</w:t>
      </w:r>
    </w:p>
    <w:p w14:paraId="6AEDCB3C"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5F5F5F"/>
          <w:szCs w:val="18"/>
        </w:rPr>
        <w:t xml:space="preserve">　　（五）法律、行政法規規定的其他條件。</w:t>
      </w:r>
    </w:p>
    <w:p w14:paraId="3F9AB189" w14:textId="77777777" w:rsidR="00103C00" w:rsidRPr="00776503" w:rsidRDefault="00103C00" w:rsidP="00103C00">
      <w:pPr>
        <w:ind w:left="119"/>
        <w:jc w:val="both"/>
        <w:rPr>
          <w:rFonts w:ascii="微軟正黑體" w:eastAsia="微軟正黑體" w:hAnsi="微軟正黑體" w:hint="eastAsia"/>
          <w:color w:val="666699"/>
          <w:szCs w:val="18"/>
        </w:rPr>
      </w:pPr>
      <w:r w:rsidRPr="00776503">
        <w:rPr>
          <w:rFonts w:ascii="微軟正黑體" w:eastAsia="微軟正黑體" w:hAnsi="微軟正黑體" w:hint="eastAsia"/>
          <w:color w:val="404040"/>
          <w:sz w:val="16"/>
          <w:szCs w:val="18"/>
        </w:rPr>
        <w:t>﹝</w:t>
      </w:r>
      <w:r w:rsidRPr="00776503">
        <w:rPr>
          <w:rFonts w:ascii="微軟正黑體" w:eastAsia="微軟正黑體" w:hAnsi="微軟正黑體"/>
          <w:color w:val="404040"/>
          <w:sz w:val="16"/>
          <w:szCs w:val="18"/>
        </w:rPr>
        <w:t>2</w:t>
      </w:r>
      <w:r w:rsidRPr="00776503">
        <w:rPr>
          <w:rFonts w:ascii="微軟正黑體" w:eastAsia="微軟正黑體" w:hAnsi="微軟正黑體" w:hint="eastAsia"/>
          <w:color w:val="404040"/>
          <w:sz w:val="16"/>
          <w:szCs w:val="18"/>
        </w:rPr>
        <w:t>﹞</w:t>
      </w:r>
      <w:r w:rsidRPr="00776503">
        <w:rPr>
          <w:rFonts w:ascii="微軟正黑體" w:eastAsia="微軟正黑體" w:hAnsi="微軟正黑體" w:hint="eastAsia"/>
          <w:color w:val="666699"/>
          <w:szCs w:val="18"/>
        </w:rPr>
        <w:t>設立房地產中介服務機構，應當向工商行政管理部門申請設立登記，領取營業執照後，方可開業。</w:t>
      </w:r>
    </w:p>
    <w:p w14:paraId="2C99AE9C"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t>第58條</w:t>
      </w:r>
    </w:p>
    <w:p w14:paraId="1ECC6859"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國家實行房地產價格評估人員資格認證制度。</w:t>
      </w:r>
    </w:p>
    <w:p w14:paraId="22CBD15C" w14:textId="4AFC52D0" w:rsidR="00103C00" w:rsidRPr="00776503" w:rsidRDefault="00103C00" w:rsidP="00103C00">
      <w:pPr>
        <w:ind w:left="119"/>
        <w:jc w:val="right"/>
        <w:rPr>
          <w:rFonts w:ascii="微軟正黑體" w:eastAsia="微軟正黑體" w:hAnsi="微軟正黑體" w:hint="eastAsia"/>
          <w:color w:val="5F5F5F"/>
          <w:szCs w:val="18"/>
        </w:rPr>
      </w:pPr>
      <w:r w:rsidRPr="00776503">
        <w:rPr>
          <w:rFonts w:ascii="微軟正黑體" w:eastAsia="微軟正黑體" w:hAnsi="微軟正黑體" w:hint="eastAsia"/>
          <w:color w:val="5F5F5F"/>
          <w:szCs w:val="18"/>
        </w:rPr>
        <w:t xml:space="preserve">　　　　</w:t>
      </w:r>
      <w:r w:rsidRPr="00776503">
        <w:rPr>
          <w:rFonts w:ascii="微軟正黑體" w:eastAsia="微軟正黑體" w:hAnsi="微軟正黑體" w:hint="eastAsia"/>
          <w:color w:val="5F5F5F"/>
          <w:sz w:val="18"/>
        </w:rPr>
        <w:t xml:space="preserve">　　　　　　　　　　　　　　　　　　　　　　　　　　　　　　　　　　　　　　　　　　　　</w:t>
      </w:r>
      <w:hyperlink w:anchor="a章節索引" w:history="1">
        <w:r w:rsidRPr="00776503">
          <w:rPr>
            <w:rStyle w:val="a3"/>
            <w:rFonts w:ascii="微軟正黑體" w:eastAsia="微軟正黑體" w:hAnsi="微軟正黑體"/>
            <w:color w:val="5F5F5F"/>
            <w:sz w:val="18"/>
          </w:rPr>
          <w:t>回索引</w:t>
        </w:r>
      </w:hyperlink>
      <w:r w:rsidRPr="00776503">
        <w:rPr>
          <w:rFonts w:ascii="微軟正黑體" w:eastAsia="微軟正黑體" w:hAnsi="微軟正黑體" w:hint="eastAsia"/>
          <w:color w:val="5F5F5F"/>
          <w:sz w:val="18"/>
        </w:rPr>
        <w:t>〉〉</w:t>
      </w:r>
    </w:p>
    <w:p w14:paraId="002B84A7" w14:textId="77777777" w:rsidR="00103C00" w:rsidRPr="00776503" w:rsidRDefault="00103C00" w:rsidP="00103C00">
      <w:pPr>
        <w:pStyle w:val="1"/>
        <w:rPr>
          <w:rFonts w:ascii="微軟正黑體" w:eastAsia="微軟正黑體" w:hAnsi="微軟正黑體" w:hint="eastAsia"/>
        </w:rPr>
      </w:pPr>
      <w:bookmarkStart w:id="149" w:name="_第五章__房地產權屬登記管理"/>
      <w:bookmarkEnd w:id="149"/>
      <w:r w:rsidRPr="00776503">
        <w:rPr>
          <w:rFonts w:ascii="微軟正黑體" w:eastAsia="微軟正黑體" w:hAnsi="微軟正黑體" w:hint="eastAsia"/>
        </w:rPr>
        <w:t>第五章　　房地產權屬登記管理</w:t>
      </w:r>
    </w:p>
    <w:p w14:paraId="208CA00F"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t>第59條</w:t>
      </w:r>
    </w:p>
    <w:p w14:paraId="4DE52B6D"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國家實行土地使用權和房屋所有權登記發證制度。</w:t>
      </w:r>
    </w:p>
    <w:p w14:paraId="6BBFE3DD" w14:textId="77777777" w:rsidR="00103C00" w:rsidRPr="00776503" w:rsidRDefault="00103C00" w:rsidP="00103C00">
      <w:pPr>
        <w:pStyle w:val="2"/>
        <w:rPr>
          <w:rFonts w:ascii="微軟正黑體" w:eastAsia="微軟正黑體" w:hAnsi="微軟正黑體" w:hint="eastAsia"/>
        </w:rPr>
      </w:pPr>
      <w:bookmarkStart w:id="150" w:name="a60"/>
      <w:bookmarkEnd w:id="150"/>
      <w:r w:rsidRPr="00776503">
        <w:rPr>
          <w:rFonts w:ascii="微軟正黑體" w:eastAsia="微軟正黑體" w:hAnsi="微軟正黑體" w:hint="eastAsia"/>
        </w:rPr>
        <w:t>第60條</w:t>
      </w:r>
    </w:p>
    <w:p w14:paraId="3B958B5F"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以出讓或者劃撥方式取得土地使用權，應當向縣級以上地方人民政府土地管理部門申請登記，經縣級以上地方人民政府土地管理部門核實，由同級人民政府頒發土地使用權證書。</w:t>
      </w:r>
    </w:p>
    <w:p w14:paraId="73109F8A"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szCs w:val="18"/>
        </w:rPr>
        <w:t>﹝</w:t>
      </w:r>
      <w:r w:rsidRPr="00776503">
        <w:rPr>
          <w:rFonts w:ascii="微軟正黑體" w:eastAsia="微軟正黑體" w:hAnsi="微軟正黑體"/>
          <w:color w:val="404040"/>
          <w:sz w:val="16"/>
          <w:szCs w:val="18"/>
        </w:rPr>
        <w:t>2</w:t>
      </w:r>
      <w:r w:rsidRPr="00776503">
        <w:rPr>
          <w:rFonts w:ascii="微軟正黑體" w:eastAsia="微軟正黑體" w:hAnsi="微軟正黑體" w:hint="eastAsia"/>
          <w:color w:val="404040"/>
          <w:sz w:val="16"/>
          <w:szCs w:val="18"/>
        </w:rPr>
        <w:t>﹞</w:t>
      </w:r>
      <w:r w:rsidRPr="00776503">
        <w:rPr>
          <w:rFonts w:ascii="微軟正黑體" w:eastAsia="微軟正黑體" w:hAnsi="微軟正黑體" w:hint="eastAsia"/>
          <w:color w:val="666699"/>
          <w:szCs w:val="18"/>
        </w:rPr>
        <w:t>在依法取得的房地產開發用地上建成房屋的，應當憑土地使用權證書向縣級以上地方人民政府房產管理部門申請登記，由縣級以上地方人民政府房產管理部門核實並頒發房屋所有權證書</w:t>
      </w:r>
      <w:r w:rsidRPr="00776503">
        <w:rPr>
          <w:rFonts w:ascii="微軟正黑體" w:eastAsia="微軟正黑體" w:hAnsi="微軟正黑體" w:hint="eastAsia"/>
          <w:color w:val="5F5F5F"/>
          <w:szCs w:val="18"/>
        </w:rPr>
        <w:t>。</w:t>
      </w:r>
    </w:p>
    <w:p w14:paraId="5FC55DC7"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szCs w:val="18"/>
        </w:rPr>
        <w:t>﹝</w:t>
      </w:r>
      <w:r w:rsidRPr="00776503">
        <w:rPr>
          <w:rFonts w:ascii="微軟正黑體" w:eastAsia="微軟正黑體" w:hAnsi="微軟正黑體"/>
          <w:color w:val="404040"/>
          <w:sz w:val="16"/>
          <w:szCs w:val="18"/>
        </w:rPr>
        <w:t>3</w:t>
      </w:r>
      <w:r w:rsidRPr="00776503">
        <w:rPr>
          <w:rFonts w:ascii="微軟正黑體" w:eastAsia="微軟正黑體" w:hAnsi="微軟正黑體" w:hint="eastAsia"/>
          <w:color w:val="404040"/>
          <w:sz w:val="16"/>
          <w:szCs w:val="18"/>
        </w:rPr>
        <w:t>﹞</w:t>
      </w:r>
      <w:r w:rsidRPr="00776503">
        <w:rPr>
          <w:rFonts w:ascii="微軟正黑體" w:eastAsia="微軟正黑體" w:hAnsi="微軟正黑體" w:hint="eastAsia"/>
          <w:color w:val="5F5F5F"/>
          <w:szCs w:val="18"/>
        </w:rPr>
        <w:t>房地產轉讓或者變更時，應當向縣級以上地方人民政府房產管理部門申請房產變更登記，並憑變更後的房屋所有權證書向同級人民政府土地管理部門申請土地使用權變更登記，經同級人民政府土地管理部門核實，由同級人民政府更換或者更改土地使用權證書。</w:t>
      </w:r>
    </w:p>
    <w:p w14:paraId="31AB83D2" w14:textId="77777777" w:rsidR="00103C00" w:rsidRPr="00776503" w:rsidRDefault="00103C00" w:rsidP="00103C00">
      <w:pPr>
        <w:ind w:left="119"/>
        <w:jc w:val="both"/>
        <w:rPr>
          <w:rFonts w:ascii="微軟正黑體" w:eastAsia="微軟正黑體" w:hAnsi="微軟正黑體" w:hint="eastAsia"/>
          <w:color w:val="666699"/>
          <w:szCs w:val="18"/>
        </w:rPr>
      </w:pPr>
      <w:r w:rsidRPr="00776503">
        <w:rPr>
          <w:rFonts w:ascii="微軟正黑體" w:eastAsia="微軟正黑體" w:hAnsi="微軟正黑體" w:hint="eastAsia"/>
          <w:color w:val="404040"/>
          <w:sz w:val="16"/>
          <w:szCs w:val="18"/>
        </w:rPr>
        <w:t>﹝</w:t>
      </w:r>
      <w:r w:rsidRPr="00776503">
        <w:rPr>
          <w:rFonts w:ascii="微軟正黑體" w:eastAsia="微軟正黑體" w:hAnsi="微軟正黑體"/>
          <w:color w:val="404040"/>
          <w:sz w:val="16"/>
          <w:szCs w:val="18"/>
        </w:rPr>
        <w:t>4</w:t>
      </w:r>
      <w:r w:rsidRPr="00776503">
        <w:rPr>
          <w:rFonts w:ascii="微軟正黑體" w:eastAsia="微軟正黑體" w:hAnsi="微軟正黑體" w:hint="eastAsia"/>
          <w:color w:val="404040"/>
          <w:sz w:val="16"/>
          <w:szCs w:val="18"/>
        </w:rPr>
        <w:t>﹞</w:t>
      </w:r>
      <w:r w:rsidRPr="00776503">
        <w:rPr>
          <w:rFonts w:ascii="微軟正黑體" w:eastAsia="微軟正黑體" w:hAnsi="微軟正黑體" w:hint="eastAsia"/>
          <w:color w:val="666699"/>
          <w:szCs w:val="18"/>
        </w:rPr>
        <w:t>法律另有規定的，依照有關法律的規定辦理。</w:t>
      </w:r>
    </w:p>
    <w:p w14:paraId="1BECD1AE"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t>第61條</w:t>
      </w:r>
    </w:p>
    <w:p w14:paraId="6734B123"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房地產抵押時，應當向縣級以上地方人民政府規定的部門辦理抵押登記。</w:t>
      </w:r>
    </w:p>
    <w:p w14:paraId="6B7C7D01" w14:textId="77777777" w:rsidR="00103C00" w:rsidRPr="00776503" w:rsidRDefault="00103C00" w:rsidP="00103C00">
      <w:pPr>
        <w:ind w:left="119"/>
        <w:jc w:val="both"/>
        <w:rPr>
          <w:rFonts w:ascii="微軟正黑體" w:eastAsia="微軟正黑體" w:hAnsi="微軟正黑體" w:hint="eastAsia"/>
          <w:color w:val="666699"/>
          <w:szCs w:val="18"/>
        </w:rPr>
      </w:pPr>
      <w:r w:rsidRPr="00776503">
        <w:rPr>
          <w:rFonts w:ascii="微軟正黑體" w:eastAsia="微軟正黑體" w:hAnsi="微軟正黑體" w:hint="eastAsia"/>
          <w:color w:val="404040"/>
          <w:sz w:val="16"/>
          <w:szCs w:val="18"/>
        </w:rPr>
        <w:t>﹝</w:t>
      </w:r>
      <w:r w:rsidRPr="00776503">
        <w:rPr>
          <w:rFonts w:ascii="微軟正黑體" w:eastAsia="微軟正黑體" w:hAnsi="微軟正黑體"/>
          <w:color w:val="404040"/>
          <w:sz w:val="16"/>
          <w:szCs w:val="18"/>
        </w:rPr>
        <w:t>2</w:t>
      </w:r>
      <w:r w:rsidRPr="00776503">
        <w:rPr>
          <w:rFonts w:ascii="微軟正黑體" w:eastAsia="微軟正黑體" w:hAnsi="微軟正黑體" w:hint="eastAsia"/>
          <w:color w:val="404040"/>
          <w:sz w:val="16"/>
          <w:szCs w:val="18"/>
        </w:rPr>
        <w:t>﹞</w:t>
      </w:r>
      <w:r w:rsidRPr="00776503">
        <w:rPr>
          <w:rFonts w:ascii="微軟正黑體" w:eastAsia="微軟正黑體" w:hAnsi="微軟正黑體" w:hint="eastAsia"/>
          <w:color w:val="666699"/>
          <w:szCs w:val="18"/>
        </w:rPr>
        <w:t>因處分抵押房地產而取得土地使用權和房屋所有權的，應當依照本章規定辦理過戶登記。</w:t>
      </w:r>
    </w:p>
    <w:p w14:paraId="21D481C8"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t>第62條</w:t>
      </w:r>
    </w:p>
    <w:p w14:paraId="70839737" w14:textId="4D01E01C"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經省</w:t>
      </w:r>
      <w:r w:rsidRPr="00776503">
        <w:rPr>
          <w:rFonts w:ascii="微軟正黑體" w:eastAsia="微軟正黑體" w:hAnsi="微軟正黑體" w:hint="eastAsia"/>
        </w:rPr>
        <w:t>、</w:t>
      </w:r>
      <w:r w:rsidRPr="00776503">
        <w:rPr>
          <w:rFonts w:ascii="微軟正黑體" w:eastAsia="微軟正黑體" w:hAnsi="微軟正黑體" w:hint="eastAsia"/>
          <w:color w:val="5F5F5F"/>
          <w:szCs w:val="18"/>
        </w:rPr>
        <w:t>自治區、直轄市人民政府確定，縣級以上地方人民政府由一個部門統一負責房產管理和土地管理工作的，可以製作、頒發統一的房地產權證書，依照本法第</w:t>
      </w:r>
      <w:hyperlink w:anchor="a60" w:history="1">
        <w:r w:rsidRPr="00776503">
          <w:rPr>
            <w:rStyle w:val="a3"/>
            <w:rFonts w:ascii="微軟正黑體" w:eastAsia="微軟正黑體" w:hAnsi="微軟正黑體"/>
            <w:color w:val="5F5F5F"/>
            <w:szCs w:val="18"/>
          </w:rPr>
          <w:t>六十</w:t>
        </w:r>
      </w:hyperlink>
      <w:r w:rsidRPr="00776503">
        <w:rPr>
          <w:rFonts w:ascii="微軟正黑體" w:eastAsia="微軟正黑體" w:hAnsi="微軟正黑體" w:hint="eastAsia"/>
          <w:color w:val="5F5F5F"/>
          <w:szCs w:val="18"/>
        </w:rPr>
        <w:t>條的規定，將房屋的所有權和該房屋佔用範圍內的土地使用權的確認和變更，分別載入房地產權證書。</w:t>
      </w:r>
    </w:p>
    <w:p w14:paraId="034D16B7" w14:textId="5BFF7740" w:rsidR="00103C00" w:rsidRPr="00776503" w:rsidRDefault="00103C00" w:rsidP="00103C00">
      <w:pPr>
        <w:ind w:left="119"/>
        <w:jc w:val="right"/>
        <w:rPr>
          <w:rFonts w:ascii="微軟正黑體" w:eastAsia="微軟正黑體" w:hAnsi="微軟正黑體" w:hint="eastAsia"/>
          <w:color w:val="5F5F5F"/>
          <w:szCs w:val="18"/>
        </w:rPr>
      </w:pPr>
      <w:r w:rsidRPr="00776503">
        <w:rPr>
          <w:rFonts w:ascii="微軟正黑體" w:eastAsia="微軟正黑體" w:hAnsi="微軟正黑體" w:hint="eastAsia"/>
          <w:color w:val="5F5F5F"/>
          <w:szCs w:val="18"/>
        </w:rPr>
        <w:t xml:space="preserve">　　　　</w:t>
      </w:r>
      <w:r w:rsidRPr="00776503">
        <w:rPr>
          <w:rFonts w:ascii="微軟正黑體" w:eastAsia="微軟正黑體" w:hAnsi="微軟正黑體" w:hint="eastAsia"/>
          <w:color w:val="5F5F5F"/>
          <w:sz w:val="18"/>
        </w:rPr>
        <w:t xml:space="preserve">　　　　　　　　　　　　　　　　　　　　　　　　　　　　　　　　　　　　　　　　　　　　</w:t>
      </w:r>
      <w:hyperlink w:anchor="a章節索引" w:history="1">
        <w:r w:rsidRPr="00776503">
          <w:rPr>
            <w:rStyle w:val="a3"/>
            <w:rFonts w:ascii="微軟正黑體" w:eastAsia="微軟正黑體" w:hAnsi="微軟正黑體"/>
            <w:color w:val="5F5F5F"/>
            <w:sz w:val="18"/>
          </w:rPr>
          <w:t>回索引</w:t>
        </w:r>
      </w:hyperlink>
      <w:r w:rsidRPr="00776503">
        <w:rPr>
          <w:rFonts w:ascii="微軟正黑體" w:eastAsia="微軟正黑體" w:hAnsi="微軟正黑體" w:hint="eastAsia"/>
          <w:color w:val="5F5F5F"/>
          <w:sz w:val="18"/>
        </w:rPr>
        <w:t>〉〉</w:t>
      </w:r>
    </w:p>
    <w:p w14:paraId="3F6D162A" w14:textId="77777777" w:rsidR="00103C00" w:rsidRPr="00776503" w:rsidRDefault="00103C00" w:rsidP="00103C00">
      <w:pPr>
        <w:pStyle w:val="1"/>
        <w:rPr>
          <w:rFonts w:ascii="微軟正黑體" w:eastAsia="微軟正黑體" w:hAnsi="微軟正黑體" w:hint="eastAsia"/>
        </w:rPr>
      </w:pPr>
      <w:bookmarkStart w:id="151" w:name="_第六章__法_律_責_任"/>
      <w:bookmarkStart w:id="152" w:name="_第六章__法律責任"/>
      <w:bookmarkEnd w:id="151"/>
      <w:bookmarkEnd w:id="152"/>
      <w:r w:rsidRPr="00776503">
        <w:rPr>
          <w:rFonts w:ascii="微軟正黑體" w:eastAsia="微軟正黑體" w:hAnsi="微軟正黑體" w:hint="eastAsia"/>
        </w:rPr>
        <w:t>第六章　　法律責任</w:t>
      </w:r>
    </w:p>
    <w:p w14:paraId="56F81F20"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t>第63條</w:t>
      </w:r>
    </w:p>
    <w:p w14:paraId="07CF059D" w14:textId="669D9DD4"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違反本法</w:t>
      </w:r>
      <w:hyperlink w:anchor="a10" w:history="1">
        <w:r w:rsidRPr="00776503">
          <w:rPr>
            <w:rStyle w:val="a3"/>
            <w:rFonts w:ascii="微軟正黑體" w:eastAsia="微軟正黑體" w:hAnsi="微軟正黑體"/>
            <w:color w:val="5F5F5F"/>
            <w:szCs w:val="18"/>
          </w:rPr>
          <w:t>第十條</w:t>
        </w:r>
      </w:hyperlink>
      <w:r w:rsidRPr="00776503">
        <w:rPr>
          <w:rFonts w:ascii="微軟正黑體" w:eastAsia="微軟正黑體" w:hAnsi="微軟正黑體" w:hint="eastAsia"/>
          <w:color w:val="5F5F5F"/>
          <w:szCs w:val="18"/>
        </w:rPr>
        <w:t>、第</w:t>
      </w:r>
      <w:hyperlink w:anchor="a11" w:history="1">
        <w:r w:rsidRPr="00776503">
          <w:rPr>
            <w:rStyle w:val="a3"/>
            <w:rFonts w:ascii="微軟正黑體" w:eastAsia="微軟正黑體" w:hAnsi="微軟正黑體"/>
            <w:color w:val="5F5F5F"/>
            <w:szCs w:val="18"/>
          </w:rPr>
          <w:t>十一</w:t>
        </w:r>
      </w:hyperlink>
      <w:r w:rsidRPr="00776503">
        <w:rPr>
          <w:rFonts w:ascii="微軟正黑體" w:eastAsia="微軟正黑體" w:hAnsi="微軟正黑體" w:hint="eastAsia"/>
          <w:color w:val="5F5F5F"/>
          <w:szCs w:val="18"/>
        </w:rPr>
        <w:t>條的規定，擅自批准出讓或者擅自出讓土地使用權用於房地產開發的，由上級機關或者所在單位給予有關責任人員行政處分。</w:t>
      </w:r>
    </w:p>
    <w:p w14:paraId="2C171C99"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lastRenderedPageBreak/>
        <w:t>第64條</w:t>
      </w:r>
    </w:p>
    <w:p w14:paraId="0DB0D4C7" w14:textId="47BCAE26"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違反本法第</w:t>
      </w:r>
      <w:hyperlink w:anchor="a29" w:history="1">
        <w:r w:rsidRPr="00776503">
          <w:rPr>
            <w:rStyle w:val="a3"/>
            <w:rFonts w:ascii="微軟正黑體" w:eastAsia="微軟正黑體" w:hAnsi="微軟正黑體"/>
            <w:color w:val="5F5F5F"/>
            <w:szCs w:val="18"/>
          </w:rPr>
          <w:t>二十九</w:t>
        </w:r>
      </w:hyperlink>
      <w:r w:rsidRPr="00776503">
        <w:rPr>
          <w:rFonts w:ascii="微軟正黑體" w:eastAsia="微軟正黑體" w:hAnsi="微軟正黑體" w:hint="eastAsia"/>
          <w:color w:val="5F5F5F"/>
          <w:szCs w:val="18"/>
        </w:rPr>
        <w:t>條的規定，未取得營業執照擅自從事房地產開發業務的，由縣級以上人民政府工商行政管理部門責令停止房地產開發業務活動，沒收違法所得，可以並處罰款。</w:t>
      </w:r>
    </w:p>
    <w:p w14:paraId="53DF9CCD"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t>第65條</w:t>
      </w:r>
    </w:p>
    <w:p w14:paraId="448F3B64" w14:textId="2C71C35E"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違反本法第</w:t>
      </w:r>
      <w:hyperlink w:anchor="a38" w:history="1">
        <w:r w:rsidRPr="00776503">
          <w:rPr>
            <w:rStyle w:val="a3"/>
            <w:rFonts w:ascii="微軟正黑體" w:eastAsia="微軟正黑體" w:hAnsi="微軟正黑體"/>
            <w:color w:val="5F5F5F"/>
            <w:szCs w:val="18"/>
          </w:rPr>
          <w:t>三十八</w:t>
        </w:r>
      </w:hyperlink>
      <w:r w:rsidRPr="00776503">
        <w:rPr>
          <w:rFonts w:ascii="微軟正黑體" w:eastAsia="微軟正黑體" w:hAnsi="微軟正黑體" w:hint="eastAsia"/>
          <w:color w:val="5F5F5F"/>
          <w:szCs w:val="18"/>
        </w:rPr>
        <w:t>條第一款的規定轉讓土地使用權的，由縣級以上人民政府土地管理部門沒收違法所得，可以並處罰款。</w:t>
      </w:r>
    </w:p>
    <w:p w14:paraId="45E639C7"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t>第66條</w:t>
      </w:r>
    </w:p>
    <w:p w14:paraId="2C4367F4" w14:textId="2360C5A4"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違反本法第</w:t>
      </w:r>
      <w:hyperlink w:anchor="a39" w:history="1">
        <w:r w:rsidRPr="00776503">
          <w:rPr>
            <w:rStyle w:val="a3"/>
            <w:rFonts w:ascii="微軟正黑體" w:eastAsia="微軟正黑體" w:hAnsi="微軟正黑體"/>
            <w:color w:val="5F5F5F"/>
            <w:szCs w:val="18"/>
          </w:rPr>
          <w:t>三十九</w:t>
        </w:r>
      </w:hyperlink>
      <w:r w:rsidRPr="00776503">
        <w:rPr>
          <w:rFonts w:ascii="微軟正黑體" w:eastAsia="微軟正黑體" w:hAnsi="微軟正黑體" w:hint="eastAsia"/>
          <w:color w:val="5F5F5F"/>
          <w:szCs w:val="18"/>
        </w:rPr>
        <w:t>條第一款的規定轉讓房地產的，由縣級以上人民政府土地管理部門責令繳納土地使用權出讓金，沒收違法所得，可以並處罰款。</w:t>
      </w:r>
    </w:p>
    <w:p w14:paraId="30F7BB42"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t>第67條</w:t>
      </w:r>
    </w:p>
    <w:p w14:paraId="2AD78E9F" w14:textId="528AEBE9"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違反本法第</w:t>
      </w:r>
      <w:hyperlink w:anchor="a44" w:history="1">
        <w:r w:rsidRPr="00776503">
          <w:rPr>
            <w:rStyle w:val="a3"/>
            <w:rFonts w:ascii="微軟正黑體" w:eastAsia="微軟正黑體" w:hAnsi="微軟正黑體"/>
            <w:color w:val="5F5F5F"/>
            <w:szCs w:val="18"/>
          </w:rPr>
          <w:t>四十四</w:t>
        </w:r>
      </w:hyperlink>
      <w:r w:rsidRPr="00776503">
        <w:rPr>
          <w:rFonts w:ascii="微軟正黑體" w:eastAsia="微軟正黑體" w:hAnsi="微軟正黑體" w:hint="eastAsia"/>
          <w:color w:val="5F5F5F"/>
          <w:szCs w:val="18"/>
        </w:rPr>
        <w:t>條第一款的規定預售商品房的，由縣級以上人民政府房產管理部門責令停止預售活動，沒收違法所得，可以並處罰款。</w:t>
      </w:r>
    </w:p>
    <w:p w14:paraId="2A8733B8"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t>第68條</w:t>
      </w:r>
    </w:p>
    <w:p w14:paraId="1FD7D809" w14:textId="3689207D"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違反本法第</w:t>
      </w:r>
      <w:hyperlink w:anchor="a57" w:history="1">
        <w:r w:rsidRPr="00776503">
          <w:rPr>
            <w:rStyle w:val="a3"/>
            <w:rFonts w:ascii="微軟正黑體" w:eastAsia="微軟正黑體" w:hAnsi="微軟正黑體"/>
            <w:color w:val="5F5F5F"/>
            <w:szCs w:val="18"/>
          </w:rPr>
          <w:t>五十七</w:t>
        </w:r>
      </w:hyperlink>
      <w:r w:rsidRPr="00776503">
        <w:rPr>
          <w:rFonts w:ascii="微軟正黑體" w:eastAsia="微軟正黑體" w:hAnsi="微軟正黑體" w:hint="eastAsia"/>
          <w:color w:val="5F5F5F"/>
          <w:szCs w:val="18"/>
        </w:rPr>
        <w:t>條的規定，未取得營業執照擅自從事房地產中介服務業務的，由縣級以上人民政府工商行政管理部門責令停止房地產中介服務業務活動，沒收違法所得，可以並處罰款。</w:t>
      </w:r>
    </w:p>
    <w:p w14:paraId="3687A1F8"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t>第69條</w:t>
      </w:r>
    </w:p>
    <w:p w14:paraId="0C5D72A0"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沒有法律、法規的依據，向房地產開發企業收費的，上級機關應當責令退回所收取的錢款；情節嚴重的，由上級機關或者所在單位給予直接責任人員行政處分。</w:t>
      </w:r>
    </w:p>
    <w:p w14:paraId="78031B32"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t>第70條</w:t>
      </w:r>
    </w:p>
    <w:p w14:paraId="2A373A69"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房產管理部門、土地管理部門工作人員玩忽職守、濫用職權，構成犯罪的，依法追究刑事責任；不構成犯罪的，給予行政處分。</w:t>
      </w:r>
    </w:p>
    <w:p w14:paraId="23C8A1B1" w14:textId="77777777" w:rsidR="00103C00" w:rsidRPr="00776503" w:rsidRDefault="00103C00" w:rsidP="00103C00">
      <w:pPr>
        <w:ind w:left="119"/>
        <w:jc w:val="both"/>
        <w:rPr>
          <w:rFonts w:ascii="微軟正黑體" w:eastAsia="微軟正黑體" w:hAnsi="微軟正黑體" w:hint="eastAsia"/>
          <w:color w:val="666699"/>
          <w:szCs w:val="18"/>
        </w:rPr>
      </w:pPr>
      <w:r w:rsidRPr="00776503">
        <w:rPr>
          <w:rFonts w:ascii="微軟正黑體" w:eastAsia="微軟正黑體" w:hAnsi="微軟正黑體" w:hint="eastAsia"/>
          <w:color w:val="404040"/>
          <w:sz w:val="16"/>
          <w:szCs w:val="18"/>
        </w:rPr>
        <w:t>﹝</w:t>
      </w:r>
      <w:r w:rsidRPr="00776503">
        <w:rPr>
          <w:rFonts w:ascii="微軟正黑體" w:eastAsia="微軟正黑體" w:hAnsi="微軟正黑體"/>
          <w:color w:val="404040"/>
          <w:sz w:val="16"/>
          <w:szCs w:val="18"/>
        </w:rPr>
        <w:t>2</w:t>
      </w:r>
      <w:r w:rsidRPr="00776503">
        <w:rPr>
          <w:rFonts w:ascii="微軟正黑體" w:eastAsia="微軟正黑體" w:hAnsi="微軟正黑體" w:hint="eastAsia"/>
          <w:color w:val="404040"/>
          <w:sz w:val="16"/>
          <w:szCs w:val="18"/>
        </w:rPr>
        <w:t>﹞</w:t>
      </w:r>
      <w:r w:rsidRPr="00776503">
        <w:rPr>
          <w:rFonts w:ascii="微軟正黑體" w:eastAsia="微軟正黑體" w:hAnsi="微軟正黑體" w:hint="eastAsia"/>
          <w:color w:val="666699"/>
          <w:szCs w:val="18"/>
        </w:rPr>
        <w:t>房產管理部門、土地管理部門工作人員利用職務上的便利，索取他人財物，或者非法收受他人財物為他人謀取利益，構成犯罪的，依照懲治貪污罪賄賂罪的補充規定追究刑事責任；不構成犯罪的，給予行政處分。</w:t>
      </w:r>
    </w:p>
    <w:p w14:paraId="62EFCB15" w14:textId="45B022E4" w:rsidR="00103C00" w:rsidRPr="00776503" w:rsidRDefault="00103C00" w:rsidP="00103C00">
      <w:pPr>
        <w:ind w:left="119"/>
        <w:jc w:val="right"/>
        <w:rPr>
          <w:rFonts w:ascii="微軟正黑體" w:eastAsia="微軟正黑體" w:hAnsi="微軟正黑體" w:hint="eastAsia"/>
          <w:color w:val="5F5F5F"/>
          <w:szCs w:val="18"/>
        </w:rPr>
      </w:pPr>
      <w:r w:rsidRPr="00776503">
        <w:rPr>
          <w:rFonts w:ascii="微軟正黑體" w:eastAsia="微軟正黑體" w:hAnsi="微軟正黑體" w:hint="eastAsia"/>
          <w:color w:val="666699"/>
          <w:szCs w:val="18"/>
        </w:rPr>
        <w:t xml:space="preserve">　　　　</w:t>
      </w:r>
      <w:r w:rsidRPr="00776503">
        <w:rPr>
          <w:rFonts w:ascii="微軟正黑體" w:eastAsia="微軟正黑體" w:hAnsi="微軟正黑體" w:hint="eastAsia"/>
          <w:color w:val="5F5F5F"/>
          <w:sz w:val="18"/>
        </w:rPr>
        <w:t xml:space="preserve">　　　　　　　　　　　　　　　　　　　　　　　　　　　　　　　　　　　　　　　　　　　　</w:t>
      </w:r>
      <w:hyperlink w:anchor="a章節索引" w:history="1">
        <w:r w:rsidRPr="00776503">
          <w:rPr>
            <w:rStyle w:val="a3"/>
            <w:rFonts w:ascii="微軟正黑體" w:eastAsia="微軟正黑體" w:hAnsi="微軟正黑體"/>
            <w:color w:val="5F5F5F"/>
            <w:sz w:val="18"/>
          </w:rPr>
          <w:t>回索引</w:t>
        </w:r>
      </w:hyperlink>
      <w:r w:rsidRPr="00776503">
        <w:rPr>
          <w:rFonts w:ascii="微軟正黑體" w:eastAsia="微軟正黑體" w:hAnsi="微軟正黑體" w:hint="eastAsia"/>
          <w:color w:val="5F5F5F"/>
          <w:sz w:val="18"/>
        </w:rPr>
        <w:t>〉〉</w:t>
      </w:r>
    </w:p>
    <w:p w14:paraId="244EBEEB" w14:textId="77777777" w:rsidR="00103C00" w:rsidRPr="00776503" w:rsidRDefault="00103C00" w:rsidP="00103C00">
      <w:pPr>
        <w:pStyle w:val="1"/>
        <w:rPr>
          <w:rFonts w:ascii="微軟正黑體" w:eastAsia="微軟正黑體" w:hAnsi="微軟正黑體" w:hint="eastAsia"/>
        </w:rPr>
      </w:pPr>
      <w:bookmarkStart w:id="153" w:name="_第七章_附_則"/>
      <w:bookmarkEnd w:id="153"/>
      <w:r w:rsidRPr="00776503">
        <w:rPr>
          <w:rFonts w:ascii="微軟正黑體" w:eastAsia="微軟正黑體" w:hAnsi="微軟正黑體" w:hint="eastAsia"/>
        </w:rPr>
        <w:t>第七章　　附　則</w:t>
      </w:r>
    </w:p>
    <w:p w14:paraId="7BFF127C"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t>第71條</w:t>
      </w:r>
    </w:p>
    <w:p w14:paraId="03752C71" w14:textId="77777777" w:rsidR="00103C00" w:rsidRPr="00776503" w:rsidRDefault="00103C00" w:rsidP="00103C00">
      <w:pPr>
        <w:ind w:left="119"/>
        <w:jc w:val="both"/>
        <w:rPr>
          <w:rFonts w:ascii="微軟正黑體" w:eastAsia="微軟正黑體" w:hAnsi="微軟正黑體" w:hint="eastAsia"/>
          <w:color w:val="5F5F5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在城市規劃區外的國有土地範圍內取得房地產開發用地的土地使用權，從事房地產開發、交易活動以及實施房地產管理，參照本法執行。</w:t>
      </w:r>
    </w:p>
    <w:p w14:paraId="4136953C" w14:textId="77777777" w:rsidR="00103C00" w:rsidRPr="00776503" w:rsidRDefault="00103C00" w:rsidP="00103C00">
      <w:pPr>
        <w:pStyle w:val="2"/>
        <w:rPr>
          <w:rFonts w:ascii="微軟正黑體" w:eastAsia="微軟正黑體" w:hAnsi="微軟正黑體" w:hint="eastAsia"/>
        </w:rPr>
      </w:pPr>
      <w:r w:rsidRPr="00776503">
        <w:rPr>
          <w:rFonts w:ascii="微軟正黑體" w:eastAsia="微軟正黑體" w:hAnsi="微軟正黑體" w:hint="eastAsia"/>
        </w:rPr>
        <w:t>第72條</w:t>
      </w:r>
    </w:p>
    <w:p w14:paraId="660802C0" w14:textId="77777777" w:rsidR="00103C00" w:rsidRPr="00776503" w:rsidRDefault="00103C00" w:rsidP="00103C00">
      <w:pPr>
        <w:ind w:left="119"/>
        <w:jc w:val="both"/>
        <w:rPr>
          <w:rFonts w:ascii="微軟正黑體" w:eastAsia="微軟正黑體" w:hAnsi="微軟正黑體" w:hint="eastAsia"/>
          <w:color w:val="7F7F7F"/>
          <w:szCs w:val="18"/>
        </w:rPr>
      </w:pPr>
      <w:r w:rsidRPr="00776503">
        <w:rPr>
          <w:rFonts w:ascii="微軟正黑體" w:eastAsia="微軟正黑體" w:hAnsi="微軟正黑體" w:hint="eastAsia"/>
          <w:color w:val="404040"/>
          <w:sz w:val="16"/>
        </w:rPr>
        <w:t>﹝</w:t>
      </w:r>
      <w:r w:rsidRPr="00776503">
        <w:rPr>
          <w:rFonts w:ascii="微軟正黑體" w:eastAsia="微軟正黑體" w:hAnsi="微軟正黑體"/>
          <w:color w:val="404040"/>
          <w:sz w:val="16"/>
        </w:rPr>
        <w:t>1</w:t>
      </w:r>
      <w:r w:rsidRPr="00776503">
        <w:rPr>
          <w:rFonts w:ascii="微軟正黑體" w:eastAsia="微軟正黑體" w:hAnsi="微軟正黑體" w:hint="eastAsia"/>
          <w:color w:val="404040"/>
          <w:sz w:val="16"/>
        </w:rPr>
        <w:t>﹞</w:t>
      </w:r>
      <w:r w:rsidRPr="00776503">
        <w:rPr>
          <w:rFonts w:ascii="微軟正黑體" w:eastAsia="微軟正黑體" w:hAnsi="微軟正黑體" w:hint="eastAsia"/>
          <w:color w:val="5F5F5F"/>
          <w:szCs w:val="18"/>
        </w:rPr>
        <w:t>本法自1995年1月1日起施行。</w:t>
      </w:r>
    </w:p>
    <w:p w14:paraId="5C5E656D" w14:textId="77777777" w:rsidR="00103C00" w:rsidRPr="00776503" w:rsidRDefault="00103C00" w:rsidP="00103C00">
      <w:pPr>
        <w:ind w:left="119"/>
        <w:jc w:val="both"/>
        <w:rPr>
          <w:rFonts w:ascii="微軟正黑體" w:eastAsia="微軟正黑體" w:hAnsi="微軟正黑體" w:hint="eastAsia"/>
          <w:color w:val="993366"/>
        </w:rPr>
      </w:pPr>
    </w:p>
    <w:p w14:paraId="2C65F318" w14:textId="77777777" w:rsidR="00103C00" w:rsidRPr="00776503" w:rsidRDefault="00103C00" w:rsidP="00103C00">
      <w:pPr>
        <w:ind w:left="142"/>
        <w:jc w:val="both"/>
        <w:rPr>
          <w:rFonts w:ascii="微軟正黑體" w:eastAsia="微軟正黑體" w:hAnsi="微軟正黑體" w:hint="eastAsia"/>
        </w:rPr>
      </w:pPr>
    </w:p>
    <w:p w14:paraId="27B08692" w14:textId="77777777" w:rsidR="004C0BE8" w:rsidRPr="00352001" w:rsidRDefault="004C0BE8" w:rsidP="004C0BE8">
      <w:pPr>
        <w:ind w:leftChars="50" w:left="100"/>
        <w:jc w:val="both"/>
        <w:rPr>
          <w:rFonts w:ascii="微軟正黑體" w:eastAsia="微軟正黑體" w:hAnsi="微軟正黑體"/>
          <w:color w:val="808000"/>
          <w:szCs w:val="20"/>
        </w:rPr>
      </w:pPr>
      <w:bookmarkStart w:id="154" w:name="_Hlk67442028"/>
      <w:bookmarkStart w:id="155" w:name="_Hlk67344893"/>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回首</w:t>
        </w:r>
        <w:r w:rsidRPr="00352001">
          <w:rPr>
            <w:rStyle w:val="a3"/>
            <w:rFonts w:ascii="微軟正黑體" w:eastAsia="微軟正黑體" w:hAnsi="微軟正黑體" w:hint="eastAsia"/>
            <w:sz w:val="18"/>
          </w:rPr>
          <w:t>頁</w:t>
        </w:r>
      </w:hyperlink>
      <w:r w:rsidRPr="004C0BE8">
        <w:rPr>
          <w:rStyle w:val="a3"/>
          <w:rFonts w:ascii="微軟正黑體" w:eastAsia="微軟正黑體" w:hAnsi="微軟正黑體" w:hint="eastAsia"/>
          <w:sz w:val="18"/>
          <w:u w:val="none"/>
        </w:rPr>
        <w:t>〉〉</w:t>
      </w:r>
    </w:p>
    <w:p w14:paraId="74745081" w14:textId="625B1FA5" w:rsidR="00103C00" w:rsidRPr="00776503" w:rsidRDefault="004C0BE8" w:rsidP="004C0BE8">
      <w:pPr>
        <w:jc w:val="both"/>
        <w:rPr>
          <w:rFonts w:ascii="微軟正黑體" w:eastAsia="微軟正黑體" w:hAnsi="微軟正黑體" w:hint="eastAsia"/>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w:t>
      </w:r>
      <w:bookmarkEnd w:id="154"/>
      <w:r w:rsidRPr="00352001">
        <w:rPr>
          <w:rFonts w:ascii="微軟正黑體" w:eastAsia="微軟正黑體" w:hAnsi="微軟正黑體" w:hint="eastAsia"/>
          <w:color w:val="5F5F5F"/>
          <w:sz w:val="18"/>
          <w:szCs w:val="18"/>
        </w:rPr>
        <w:t>本站未收編之法規</w:t>
      </w:r>
      <w:r w:rsidRPr="00352001">
        <w:rPr>
          <w:rFonts w:ascii="微軟正黑體" w:eastAsia="微軟正黑體" w:hAnsi="微軟正黑體" w:hint="eastAsia"/>
          <w:color w:val="5F5F5F"/>
          <w:sz w:val="18"/>
          <w:szCs w:val="20"/>
        </w:rPr>
        <w:t>，敬請</w:t>
      </w:r>
      <w:hyperlink r:id="rId25"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bookmarkEnd w:id="155"/>
    </w:p>
    <w:sectPr w:rsidR="00103C00" w:rsidRPr="00776503">
      <w:footerReference w:type="even" r:id="rId26"/>
      <w:footerReference w:type="default" r:id="rId2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BE54F" w14:textId="77777777" w:rsidR="005F0AE7" w:rsidRDefault="005F0AE7">
      <w:r>
        <w:separator/>
      </w:r>
    </w:p>
  </w:endnote>
  <w:endnote w:type="continuationSeparator" w:id="0">
    <w:p w14:paraId="62A93EEE" w14:textId="77777777" w:rsidR="005F0AE7" w:rsidRDefault="005F0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79B18" w14:textId="77777777" w:rsidR="002703E1" w:rsidRDefault="002703E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1E5C2E7" w14:textId="77777777" w:rsidR="002703E1" w:rsidRDefault="002703E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48B2F" w14:textId="77777777" w:rsidR="002703E1" w:rsidRDefault="002703E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10</w:t>
    </w:r>
    <w:r>
      <w:rPr>
        <w:rStyle w:val="a9"/>
      </w:rPr>
      <w:fldChar w:fldCharType="end"/>
    </w:r>
  </w:p>
  <w:p w14:paraId="071C5F0C" w14:textId="2AC6BB70" w:rsidR="002703E1" w:rsidRPr="008B0BBF" w:rsidRDefault="002703E1" w:rsidP="005427AF">
    <w:pPr>
      <w:pStyle w:val="a7"/>
      <w:ind w:right="360"/>
      <w:jc w:val="right"/>
      <w:rPr>
        <w:rFonts w:ascii="Arial Unicode MS" w:hAnsi="Arial Unicode MS"/>
        <w:sz w:val="18"/>
      </w:rPr>
    </w:pPr>
    <w:r>
      <w:rPr>
        <w:rFonts w:ascii="Arial Unicode MS" w:hAnsi="Arial Unicode MS" w:hint="eastAsia"/>
        <w:color w:val="000000"/>
        <w:sz w:val="18"/>
      </w:rPr>
      <w:t>〈〈</w:t>
    </w:r>
    <w:r w:rsidRPr="008B0BBF">
      <w:rPr>
        <w:rFonts w:ascii="Arial Unicode MS" w:hAnsi="Arial Unicode MS" w:hint="eastAsia"/>
        <w:color w:val="000000"/>
        <w:sz w:val="18"/>
      </w:rPr>
      <w:t>中華人民共和國城市房地產管理法</w:t>
    </w:r>
    <w:r>
      <w:rPr>
        <w:rFonts w:ascii="Arial Unicode MS" w:hAnsi="Arial Unicode MS" w:hint="eastAsia"/>
        <w:color w:val="000000"/>
        <w:sz w:val="18"/>
      </w:rPr>
      <w:t>〉〉</w:t>
    </w:r>
    <w:r w:rsidRPr="008B0BBF">
      <w:rPr>
        <w:rFonts w:ascii="Arial Unicode MS" w:hAnsi="Arial Unicode MS" w:hint="eastAsia"/>
        <w:color w:val="000000"/>
        <w:sz w:val="18"/>
      </w:rPr>
      <w:t xml:space="preserve"> </w:t>
    </w:r>
    <w:r w:rsidRPr="008B0BBF">
      <w:rPr>
        <w:rFonts w:ascii="Arial Unicode MS" w:hAnsi="Arial Unicode MS"/>
        <w:sz w:val="18"/>
      </w:rPr>
      <w:t>S</w:t>
    </w:r>
    <w:r w:rsidRPr="008B0BBF">
      <w:rPr>
        <w:rFonts w:ascii="Arial Unicode MS" w:hAnsi="Arial Unicode MS" w:hint="eastAsia"/>
        <w:sz w:val="18"/>
      </w:rPr>
      <w:t xml:space="preserve">-link </w:t>
    </w:r>
    <w:r w:rsidRPr="008B0BBF">
      <w:rPr>
        <w:rFonts w:ascii="Arial Unicode MS" w:hAnsi="Arial Unicode MS" w:hint="eastAsia"/>
        <w:sz w:val="18"/>
      </w:rPr>
      <w:t>電子六法全書</w:t>
    </w:r>
  </w:p>
  <w:p w14:paraId="66770215" w14:textId="77777777" w:rsidR="002703E1" w:rsidRDefault="002703E1" w:rsidP="005427AF">
    <w:pPr>
      <w:pStyle w:val="a7"/>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5A00E" w14:textId="77777777" w:rsidR="005F0AE7" w:rsidRDefault="005F0AE7">
      <w:r>
        <w:separator/>
      </w:r>
    </w:p>
  </w:footnote>
  <w:footnote w:type="continuationSeparator" w:id="0">
    <w:p w14:paraId="792C8ADF" w14:textId="77777777" w:rsidR="005F0AE7" w:rsidRDefault="005F0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3158B"/>
    <w:rsid w:val="00034CFE"/>
    <w:rsid w:val="00044043"/>
    <w:rsid w:val="0005267D"/>
    <w:rsid w:val="00080B57"/>
    <w:rsid w:val="000840F5"/>
    <w:rsid w:val="000C3C03"/>
    <w:rsid w:val="000E3807"/>
    <w:rsid w:val="000E5B5A"/>
    <w:rsid w:val="000F25D8"/>
    <w:rsid w:val="00103C00"/>
    <w:rsid w:val="001131A3"/>
    <w:rsid w:val="00124A55"/>
    <w:rsid w:val="001433D2"/>
    <w:rsid w:val="00197C39"/>
    <w:rsid w:val="001A406B"/>
    <w:rsid w:val="001E0CE2"/>
    <w:rsid w:val="001F4F28"/>
    <w:rsid w:val="00200E02"/>
    <w:rsid w:val="002628B5"/>
    <w:rsid w:val="002703E1"/>
    <w:rsid w:val="00274DED"/>
    <w:rsid w:val="00292F8B"/>
    <w:rsid w:val="00293A0D"/>
    <w:rsid w:val="002A0CB6"/>
    <w:rsid w:val="002A6B87"/>
    <w:rsid w:val="002D0DA6"/>
    <w:rsid w:val="002F4A49"/>
    <w:rsid w:val="00302CC3"/>
    <w:rsid w:val="0033135E"/>
    <w:rsid w:val="003424D4"/>
    <w:rsid w:val="00344E22"/>
    <w:rsid w:val="00356D21"/>
    <w:rsid w:val="00367403"/>
    <w:rsid w:val="00367901"/>
    <w:rsid w:val="003926EB"/>
    <w:rsid w:val="003B182E"/>
    <w:rsid w:val="003B6143"/>
    <w:rsid w:val="003E72FF"/>
    <w:rsid w:val="003F2EC2"/>
    <w:rsid w:val="003F5D21"/>
    <w:rsid w:val="00451808"/>
    <w:rsid w:val="00465A54"/>
    <w:rsid w:val="004713AD"/>
    <w:rsid w:val="00472A69"/>
    <w:rsid w:val="0049562A"/>
    <w:rsid w:val="004C0BE8"/>
    <w:rsid w:val="004C2D2A"/>
    <w:rsid w:val="004C5D42"/>
    <w:rsid w:val="004F5B28"/>
    <w:rsid w:val="00520BC0"/>
    <w:rsid w:val="005427AF"/>
    <w:rsid w:val="005914D5"/>
    <w:rsid w:val="00593D8B"/>
    <w:rsid w:val="00596C46"/>
    <w:rsid w:val="005B1149"/>
    <w:rsid w:val="005C3C6C"/>
    <w:rsid w:val="005F0AE7"/>
    <w:rsid w:val="006325F1"/>
    <w:rsid w:val="006439AE"/>
    <w:rsid w:val="00656503"/>
    <w:rsid w:val="00670759"/>
    <w:rsid w:val="006951D6"/>
    <w:rsid w:val="006A2903"/>
    <w:rsid w:val="006A4A04"/>
    <w:rsid w:val="006B636A"/>
    <w:rsid w:val="006C099D"/>
    <w:rsid w:val="006D192B"/>
    <w:rsid w:val="006E1C25"/>
    <w:rsid w:val="00746143"/>
    <w:rsid w:val="007616C9"/>
    <w:rsid w:val="00776503"/>
    <w:rsid w:val="0079014C"/>
    <w:rsid w:val="007C6DFF"/>
    <w:rsid w:val="00806B18"/>
    <w:rsid w:val="008161E2"/>
    <w:rsid w:val="00832A15"/>
    <w:rsid w:val="008511A0"/>
    <w:rsid w:val="00852490"/>
    <w:rsid w:val="00862B86"/>
    <w:rsid w:val="00877749"/>
    <w:rsid w:val="00883F7A"/>
    <w:rsid w:val="00884A63"/>
    <w:rsid w:val="008B0BBF"/>
    <w:rsid w:val="00923990"/>
    <w:rsid w:val="00956F89"/>
    <w:rsid w:val="00957EF5"/>
    <w:rsid w:val="00961B95"/>
    <w:rsid w:val="009707EF"/>
    <w:rsid w:val="009B3D31"/>
    <w:rsid w:val="009B58B8"/>
    <w:rsid w:val="009C0ACA"/>
    <w:rsid w:val="009E18D7"/>
    <w:rsid w:val="009F663D"/>
    <w:rsid w:val="00A1078E"/>
    <w:rsid w:val="00A24CBB"/>
    <w:rsid w:val="00A858B2"/>
    <w:rsid w:val="00A92D27"/>
    <w:rsid w:val="00AB40F0"/>
    <w:rsid w:val="00AC332E"/>
    <w:rsid w:val="00AE72AC"/>
    <w:rsid w:val="00AF710B"/>
    <w:rsid w:val="00B22F2E"/>
    <w:rsid w:val="00B401FC"/>
    <w:rsid w:val="00B54CDA"/>
    <w:rsid w:val="00B553FE"/>
    <w:rsid w:val="00B565A6"/>
    <w:rsid w:val="00B802AC"/>
    <w:rsid w:val="00B87D54"/>
    <w:rsid w:val="00B95D03"/>
    <w:rsid w:val="00B96B53"/>
    <w:rsid w:val="00BA03E5"/>
    <w:rsid w:val="00BA41AA"/>
    <w:rsid w:val="00BE0355"/>
    <w:rsid w:val="00BE5DD2"/>
    <w:rsid w:val="00C1131B"/>
    <w:rsid w:val="00C138FA"/>
    <w:rsid w:val="00C3449C"/>
    <w:rsid w:val="00C8339D"/>
    <w:rsid w:val="00C94260"/>
    <w:rsid w:val="00C96F8B"/>
    <w:rsid w:val="00CD1706"/>
    <w:rsid w:val="00CD4C60"/>
    <w:rsid w:val="00D24D9D"/>
    <w:rsid w:val="00D51F19"/>
    <w:rsid w:val="00D5304A"/>
    <w:rsid w:val="00DD2099"/>
    <w:rsid w:val="00E16125"/>
    <w:rsid w:val="00E3206C"/>
    <w:rsid w:val="00E42C92"/>
    <w:rsid w:val="00E44422"/>
    <w:rsid w:val="00E45E32"/>
    <w:rsid w:val="00E62674"/>
    <w:rsid w:val="00EC5E8B"/>
    <w:rsid w:val="00ED5E40"/>
    <w:rsid w:val="00F01288"/>
    <w:rsid w:val="00F17807"/>
    <w:rsid w:val="00F2062B"/>
    <w:rsid w:val="00F24DBA"/>
    <w:rsid w:val="00F3489F"/>
    <w:rsid w:val="00F34EA5"/>
    <w:rsid w:val="00F412FB"/>
    <w:rsid w:val="00F43C6D"/>
    <w:rsid w:val="00F44C5F"/>
    <w:rsid w:val="00F47CBF"/>
    <w:rsid w:val="00F62F6E"/>
    <w:rsid w:val="00F66E8E"/>
    <w:rsid w:val="00F84824"/>
    <w:rsid w:val="00FB296F"/>
    <w:rsid w:val="00FB570B"/>
    <w:rsid w:val="00FD4F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1C2F97"/>
  <w15:docId w15:val="{A97B17E8-F6DE-4489-A8B2-02888716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B553FE"/>
    <w:pPr>
      <w:keepNext/>
      <w:adjustRightInd w:val="0"/>
      <w:snapToGrid w:val="0"/>
      <w:spacing w:before="100" w:beforeAutospacing="1" w:after="100" w:afterAutospacing="1"/>
      <w:outlineLvl w:val="0"/>
    </w:pPr>
    <w:rPr>
      <w:rFonts w:ascii="Arial" w:hAnsi="Arial"/>
      <w:b/>
      <w:bCs/>
      <w:color w:val="333399"/>
      <w:szCs w:val="52"/>
    </w:rPr>
  </w:style>
  <w:style w:type="paragraph" w:styleId="2">
    <w:name w:val="heading 2"/>
    <w:basedOn w:val="a"/>
    <w:next w:val="a"/>
    <w:link w:val="20"/>
    <w:uiPriority w:val="9"/>
    <w:unhideWhenUsed/>
    <w:qFormat/>
    <w:rsid w:val="006325F1"/>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6A4A04"/>
    <w:pPr>
      <w:widowControl/>
      <w:adjustRightInd w:val="0"/>
      <w:snapToGrid w:val="0"/>
      <w:ind w:leftChars="59" w:left="118"/>
      <w:outlineLvl w:val="2"/>
    </w:pPr>
    <w:rPr>
      <w:rFonts w:ascii="Arial Unicode MS" w:hAnsi="Arial Unicode MS" w:cs="Arial Unicode MS"/>
      <w:bCs/>
      <w:color w:val="80800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B1149"/>
    <w:rPr>
      <w:rFonts w:ascii="新細明體" w:hAnsi="新細明體"/>
      <w:color w:val="808000"/>
      <w:sz w:val="2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link w:val="a6"/>
    <w:pPr>
      <w:tabs>
        <w:tab w:val="center" w:pos="4153"/>
        <w:tab w:val="right" w:pos="8306"/>
      </w:tabs>
      <w:snapToGrid w:val="0"/>
    </w:pPr>
    <w:rPr>
      <w:szCs w:val="20"/>
    </w:rPr>
  </w:style>
  <w:style w:type="paragraph" w:styleId="a7">
    <w:name w:val="footer"/>
    <w:basedOn w:val="a"/>
    <w:link w:val="a8"/>
    <w:pPr>
      <w:tabs>
        <w:tab w:val="center" w:pos="4153"/>
        <w:tab w:val="right" w:pos="8306"/>
      </w:tabs>
      <w:snapToGrid w:val="0"/>
    </w:pPr>
    <w:rPr>
      <w:szCs w:val="20"/>
    </w:rPr>
  </w:style>
  <w:style w:type="character" w:styleId="a9">
    <w:name w:val="page number"/>
    <w:basedOn w:val="a0"/>
  </w:style>
  <w:style w:type="paragraph" w:styleId="aa">
    <w:name w:val="Document Map"/>
    <w:basedOn w:val="a"/>
    <w:link w:val="ab"/>
    <w:semiHidden/>
    <w:rsid w:val="00F2062B"/>
    <w:pPr>
      <w:shd w:val="clear" w:color="auto" w:fill="000080"/>
    </w:pPr>
    <w:rPr>
      <w:rFonts w:ascii="新細明體" w:hAnsi="新細明體"/>
    </w:rPr>
  </w:style>
  <w:style w:type="character" w:customStyle="1" w:styleId="20">
    <w:name w:val="標題 2 字元"/>
    <w:link w:val="2"/>
    <w:uiPriority w:val="9"/>
    <w:rsid w:val="006325F1"/>
    <w:rPr>
      <w:rFonts w:ascii="Arial Unicode MS" w:hAnsi="Arial Unicode MS" w:cs="Arial Unicode MS"/>
      <w:b/>
      <w:bCs/>
      <w:color w:val="990000"/>
      <w:kern w:val="2"/>
      <w:szCs w:val="48"/>
    </w:rPr>
  </w:style>
  <w:style w:type="character" w:customStyle="1" w:styleId="30">
    <w:name w:val="標題 3 字元"/>
    <w:link w:val="3"/>
    <w:rsid w:val="006A4A04"/>
    <w:rPr>
      <w:rFonts w:ascii="Arial Unicode MS" w:hAnsi="Arial Unicode MS" w:cs="Arial Unicode MS"/>
      <w:bCs/>
      <w:color w:val="808000"/>
      <w:kern w:val="2"/>
    </w:rPr>
  </w:style>
  <w:style w:type="character" w:styleId="ac">
    <w:name w:val="Unresolved Mention"/>
    <w:uiPriority w:val="99"/>
    <w:semiHidden/>
    <w:unhideWhenUsed/>
    <w:rsid w:val="00E42C92"/>
    <w:rPr>
      <w:color w:val="605E5C"/>
      <w:shd w:val="clear" w:color="auto" w:fill="E1DFDD"/>
    </w:rPr>
  </w:style>
  <w:style w:type="character" w:customStyle="1" w:styleId="10">
    <w:name w:val="標題 1 字元"/>
    <w:link w:val="1"/>
    <w:uiPriority w:val="9"/>
    <w:rsid w:val="00B553FE"/>
    <w:rPr>
      <w:rFonts w:ascii="Arial" w:hAnsi="Arial"/>
      <w:b/>
      <w:bCs/>
      <w:color w:val="333399"/>
      <w:kern w:val="2"/>
      <w:szCs w:val="52"/>
    </w:rPr>
  </w:style>
  <w:style w:type="paragraph" w:styleId="ad">
    <w:name w:val="Balloon Text"/>
    <w:basedOn w:val="a"/>
    <w:link w:val="ae"/>
    <w:rsid w:val="001433D2"/>
    <w:rPr>
      <w:rFonts w:ascii="Cambria" w:hAnsi="Cambria"/>
      <w:sz w:val="18"/>
      <w:szCs w:val="18"/>
    </w:rPr>
  </w:style>
  <w:style w:type="character" w:customStyle="1" w:styleId="ae">
    <w:name w:val="註解方塊文字 字元"/>
    <w:link w:val="ad"/>
    <w:rsid w:val="001433D2"/>
    <w:rPr>
      <w:rFonts w:ascii="Cambria" w:eastAsia="新細明體" w:hAnsi="Cambria" w:cs="Times New Roman"/>
      <w:kern w:val="2"/>
      <w:sz w:val="18"/>
      <w:szCs w:val="18"/>
    </w:rPr>
  </w:style>
  <w:style w:type="character" w:customStyle="1" w:styleId="HTML0">
    <w:name w:val="HTML 預設格式 字元"/>
    <w:link w:val="HTML"/>
    <w:rsid w:val="00367901"/>
    <w:rPr>
      <w:rFonts w:ascii="Arial Unicode MS" w:eastAsia="Arial Unicode MS" w:hAnsi="Arial Unicode MS" w:cs="Arial Unicode MS"/>
    </w:rPr>
  </w:style>
  <w:style w:type="paragraph" w:customStyle="1" w:styleId="msonormal0">
    <w:name w:val="msonormal"/>
    <w:basedOn w:val="a"/>
    <w:rsid w:val="00367901"/>
    <w:pPr>
      <w:widowControl/>
      <w:spacing w:before="100" w:beforeAutospacing="1" w:after="100" w:afterAutospacing="1"/>
    </w:pPr>
    <w:rPr>
      <w:rFonts w:ascii="新細明體" w:hAnsi="新細明體" w:cs="新細明體"/>
      <w:kern w:val="0"/>
      <w:sz w:val="24"/>
    </w:rPr>
  </w:style>
  <w:style w:type="character" w:customStyle="1" w:styleId="a6">
    <w:name w:val="頁首 字元"/>
    <w:link w:val="a5"/>
    <w:rsid w:val="00367901"/>
    <w:rPr>
      <w:kern w:val="2"/>
    </w:rPr>
  </w:style>
  <w:style w:type="character" w:customStyle="1" w:styleId="a8">
    <w:name w:val="頁尾 字元"/>
    <w:link w:val="a7"/>
    <w:rsid w:val="00367901"/>
    <w:rPr>
      <w:kern w:val="2"/>
    </w:rPr>
  </w:style>
  <w:style w:type="character" w:customStyle="1" w:styleId="ab">
    <w:name w:val="文件引導模式 字元"/>
    <w:link w:val="aa"/>
    <w:semiHidden/>
    <w:rsid w:val="00367901"/>
    <w:rPr>
      <w:rFonts w:ascii="新細明體" w:hAnsi="新細明體"/>
      <w:kern w:val="2"/>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605793">
      <w:bodyDiv w:val="1"/>
      <w:marLeft w:val="0"/>
      <w:marRight w:val="0"/>
      <w:marTop w:val="0"/>
      <w:marBottom w:val="0"/>
      <w:divBdr>
        <w:top w:val="none" w:sz="0" w:space="0" w:color="auto"/>
        <w:left w:val="none" w:sz="0" w:space="0" w:color="auto"/>
        <w:bottom w:val="none" w:sz="0" w:space="0" w:color="auto"/>
        <w:right w:val="none" w:sz="0" w:space="0" w:color="auto"/>
      </w:divBdr>
    </w:div>
    <w:div w:id="1194463004">
      <w:bodyDiv w:val="1"/>
      <w:marLeft w:val="0"/>
      <w:marRight w:val="0"/>
      <w:marTop w:val="0"/>
      <w:marBottom w:val="0"/>
      <w:divBdr>
        <w:top w:val="none" w:sz="0" w:space="0" w:color="auto"/>
        <w:left w:val="none" w:sz="0" w:space="0" w:color="auto"/>
        <w:bottom w:val="none" w:sz="0" w:space="0" w:color="auto"/>
        <w:right w:val="none" w:sz="0" w:space="0" w:color="auto"/>
      </w:divBdr>
    </w:div>
    <w:div w:id="138008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S-link&#22823;&#38520;&#27861;&#35215;&#32034;&#24341;.docx" TargetMode="External"/><Relationship Id="rId18" Type="http://schemas.openxmlformats.org/officeDocument/2006/relationships/hyperlink" Target="&#20013;&#33775;&#20154;&#27665;&#20849;&#21644;&#22283;&#20844;&#21496;&#27861;.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20013;&#33775;&#20154;&#27665;&#20849;&#21644;&#22283;&#20844;&#21496;&#27861;.docx" TargetMode="External"/><Relationship Id="rId7" Type="http://schemas.openxmlformats.org/officeDocument/2006/relationships/image" Target="media/image1.png"/><Relationship Id="rId12" Type="http://schemas.openxmlformats.org/officeDocument/2006/relationships/hyperlink" Target="../S-link&#38651;&#23376;&#20845;&#27861;&#32317;&#32034;&#24341;.docx" TargetMode="External"/><Relationship Id="rId17" Type="http://schemas.openxmlformats.org/officeDocument/2006/relationships/hyperlink" Target="&#20840;&#22283;&#20154;&#27665;&#20195;&#34920;&#22823;&#26371;&#24120;&#21209;&#22996;&#21729;&#26371;&#38364;&#26044;&#20462;&#25913;&#37096;&#20998;&#27861;&#24459;&#30340;&#27770;&#23450;.docx" TargetMode="External"/><Relationship Id="rId25" Type="http://schemas.openxmlformats.org/officeDocument/2006/relationships/hyperlink" Target="https://www.6laws.net/comment.htm" TargetMode="External"/><Relationship Id="rId2" Type="http://schemas.openxmlformats.org/officeDocument/2006/relationships/styles" Target="styles.xml"/><Relationship Id="rId16" Type="http://schemas.openxmlformats.org/officeDocument/2006/relationships/hyperlink" Target="&#20840;&#22283;&#20154;&#27665;&#20195;&#34920;&#22823;&#26371;&#24120;&#21209;&#22996;&#21729;&#26371;&#38364;&#26044;&#20462;&#25913;&#37096;&#20998;&#27861;&#24459;&#30340;&#27770;&#23450;.docx" TargetMode="External"/><Relationship Id="rId20" Type="http://schemas.openxmlformats.org/officeDocument/2006/relationships/hyperlink" Target="file:///D:\Googledrive\!!s6law.net\6lawword\diff\index.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22478;&#24066;&#25151;&#22320;&#20135;&#31649;&#29702;&#27861;.docx" TargetMode="External"/><Relationship Id="rId24" Type="http://schemas.openxmlformats.org/officeDocument/2006/relationships/hyperlink" Target="&#20013;&#33775;&#20154;&#27665;&#20849;&#21644;&#22283;&#20844;&#21496;&#27861;.docx" TargetMode="External"/><Relationship Id="rId5" Type="http://schemas.openxmlformats.org/officeDocument/2006/relationships/footnotes" Target="footnotes.xml"/><Relationship Id="rId15" Type="http://schemas.openxmlformats.org/officeDocument/2006/relationships/hyperlink" Target="&#20840;&#22283;&#20154;&#27665;&#20195;&#34920;&#22823;&#26371;&#24120;&#21209;&#22996;&#21729;&#26371;&#38364;&#26044;&#20462;&#25913;&#37096;&#20998;&#27861;&#24459;&#30340;&#27770;&#23450;.docx" TargetMode="External"/><Relationship Id="rId23" Type="http://schemas.openxmlformats.org/officeDocument/2006/relationships/hyperlink" Target="https://www.6laws.net/comment.htm" TargetMode="External"/><Relationship Id="rId28" Type="http://schemas.openxmlformats.org/officeDocument/2006/relationships/fontTable" Target="fontTable.xml"/><Relationship Id="rId10" Type="http://schemas.openxmlformats.org/officeDocument/2006/relationships/hyperlink" Target="http://www.facebook.com/anita6law" TargetMode="External"/><Relationship Id="rId19" Type="http://schemas.openxmlformats.org/officeDocument/2006/relationships/hyperlink" Target="https://www.6laws.net/comment.htm" TargetMode="External"/><Relationship Id="rId4" Type="http://schemas.openxmlformats.org/officeDocument/2006/relationships/webSettings" Target="webSettings.xml"/><Relationship Id="rId9" Type="http://schemas.openxmlformats.org/officeDocument/2006/relationships/hyperlink" Target="http://search.chinalaw.gov.cn/SearchLawTitle?effectLevel=&amp;SiteID=124&amp;PageIndex=&amp;Sort=PublishTime&amp;Query=%E4%B8%AD%E5%8D%8E%E4%BA%BA%E6%B0%91%E5%85%B1%E5%92%8C%E5%9B%BD%E4%BA%BA%E6%B0%91%E8%AD%A6%E5%AF%9F%E6%B3%95&amp;Type=1" TargetMode="External"/><Relationship Id="rId14" Type="http://schemas.openxmlformats.org/officeDocument/2006/relationships/hyperlink" Target="https://www.6laws.net/6law/law-gb/&#20013;&#33775;&#20154;&#27665;&#20849;&#21644;&#22283;&#22478;&#24066;&#25151;&#22320;&#29986;&#31649;&#29702;&#27861;.htm" TargetMode="External"/><Relationship Id="rId22" Type="http://schemas.openxmlformats.org/officeDocument/2006/relationships/hyperlink" Target="file:///D:\Googledrive\!!s6law.net\6lawword\diff\index.html" TargetMode="External"/><Relationship Id="rId27"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29</Pages>
  <Words>4457</Words>
  <Characters>25408</Characters>
  <Application>Microsoft Office Word</Application>
  <DocSecurity>0</DocSecurity>
  <Lines>211</Lines>
  <Paragraphs>59</Paragraphs>
  <ScaleCrop>false</ScaleCrop>
  <Company/>
  <LinksUpToDate>false</LinksUpToDate>
  <CharactersWithSpaces>29806</CharactersWithSpaces>
  <SharedDoc>false</SharedDoc>
  <HLinks>
    <vt:vector size="492" baseType="variant">
      <vt:variant>
        <vt:i4>2949124</vt:i4>
      </vt:variant>
      <vt:variant>
        <vt:i4>243</vt:i4>
      </vt:variant>
      <vt:variant>
        <vt:i4>0</vt:i4>
      </vt:variant>
      <vt:variant>
        <vt:i4>5</vt:i4>
      </vt:variant>
      <vt:variant>
        <vt:lpwstr>mailto:anita399646@hotmail.com</vt:lpwstr>
      </vt:variant>
      <vt:variant>
        <vt:lpwstr/>
      </vt:variant>
      <vt:variant>
        <vt:i4>7274612</vt:i4>
      </vt:variant>
      <vt:variant>
        <vt:i4>240</vt:i4>
      </vt:variant>
      <vt:variant>
        <vt:i4>0</vt:i4>
      </vt:variant>
      <vt:variant>
        <vt:i4>5</vt:i4>
      </vt:variant>
      <vt:variant>
        <vt:lpwstr/>
      </vt:variant>
      <vt:variant>
        <vt:lpwstr>top</vt:lpwstr>
      </vt:variant>
      <vt:variant>
        <vt:i4>130186145</vt:i4>
      </vt:variant>
      <vt:variant>
        <vt:i4>237</vt:i4>
      </vt:variant>
      <vt:variant>
        <vt:i4>0</vt:i4>
      </vt:variant>
      <vt:variant>
        <vt:i4>5</vt:i4>
      </vt:variant>
      <vt:variant>
        <vt:lpwstr/>
      </vt:variant>
      <vt:variant>
        <vt:lpwstr>a章節索引</vt:lpwstr>
      </vt:variant>
      <vt:variant>
        <vt:i4>3473505</vt:i4>
      </vt:variant>
      <vt:variant>
        <vt:i4>234</vt:i4>
      </vt:variant>
      <vt:variant>
        <vt:i4>0</vt:i4>
      </vt:variant>
      <vt:variant>
        <vt:i4>5</vt:i4>
      </vt:variant>
      <vt:variant>
        <vt:lpwstr/>
      </vt:variant>
      <vt:variant>
        <vt:lpwstr>a57</vt:lpwstr>
      </vt:variant>
      <vt:variant>
        <vt:i4>3407969</vt:i4>
      </vt:variant>
      <vt:variant>
        <vt:i4>231</vt:i4>
      </vt:variant>
      <vt:variant>
        <vt:i4>0</vt:i4>
      </vt:variant>
      <vt:variant>
        <vt:i4>5</vt:i4>
      </vt:variant>
      <vt:variant>
        <vt:lpwstr/>
      </vt:variant>
      <vt:variant>
        <vt:lpwstr>a44</vt:lpwstr>
      </vt:variant>
      <vt:variant>
        <vt:i4>3342433</vt:i4>
      </vt:variant>
      <vt:variant>
        <vt:i4>228</vt:i4>
      </vt:variant>
      <vt:variant>
        <vt:i4>0</vt:i4>
      </vt:variant>
      <vt:variant>
        <vt:i4>5</vt:i4>
      </vt:variant>
      <vt:variant>
        <vt:lpwstr/>
      </vt:variant>
      <vt:variant>
        <vt:lpwstr>a39</vt:lpwstr>
      </vt:variant>
      <vt:variant>
        <vt:i4>3342433</vt:i4>
      </vt:variant>
      <vt:variant>
        <vt:i4>225</vt:i4>
      </vt:variant>
      <vt:variant>
        <vt:i4>0</vt:i4>
      </vt:variant>
      <vt:variant>
        <vt:i4>5</vt:i4>
      </vt:variant>
      <vt:variant>
        <vt:lpwstr/>
      </vt:variant>
      <vt:variant>
        <vt:lpwstr>a38</vt:lpwstr>
      </vt:variant>
      <vt:variant>
        <vt:i4>3276897</vt:i4>
      </vt:variant>
      <vt:variant>
        <vt:i4>222</vt:i4>
      </vt:variant>
      <vt:variant>
        <vt:i4>0</vt:i4>
      </vt:variant>
      <vt:variant>
        <vt:i4>5</vt:i4>
      </vt:variant>
      <vt:variant>
        <vt:lpwstr/>
      </vt:variant>
      <vt:variant>
        <vt:lpwstr>a29</vt:lpwstr>
      </vt:variant>
      <vt:variant>
        <vt:i4>3211361</vt:i4>
      </vt:variant>
      <vt:variant>
        <vt:i4>219</vt:i4>
      </vt:variant>
      <vt:variant>
        <vt:i4>0</vt:i4>
      </vt:variant>
      <vt:variant>
        <vt:i4>5</vt:i4>
      </vt:variant>
      <vt:variant>
        <vt:lpwstr/>
      </vt:variant>
      <vt:variant>
        <vt:lpwstr>a11</vt:lpwstr>
      </vt:variant>
      <vt:variant>
        <vt:i4>3211361</vt:i4>
      </vt:variant>
      <vt:variant>
        <vt:i4>216</vt:i4>
      </vt:variant>
      <vt:variant>
        <vt:i4>0</vt:i4>
      </vt:variant>
      <vt:variant>
        <vt:i4>5</vt:i4>
      </vt:variant>
      <vt:variant>
        <vt:lpwstr/>
      </vt:variant>
      <vt:variant>
        <vt:lpwstr>a10</vt:lpwstr>
      </vt:variant>
      <vt:variant>
        <vt:i4>130186145</vt:i4>
      </vt:variant>
      <vt:variant>
        <vt:i4>213</vt:i4>
      </vt:variant>
      <vt:variant>
        <vt:i4>0</vt:i4>
      </vt:variant>
      <vt:variant>
        <vt:i4>5</vt:i4>
      </vt:variant>
      <vt:variant>
        <vt:lpwstr/>
      </vt:variant>
      <vt:variant>
        <vt:lpwstr>a章節索引</vt:lpwstr>
      </vt:variant>
      <vt:variant>
        <vt:i4>3539041</vt:i4>
      </vt:variant>
      <vt:variant>
        <vt:i4>210</vt:i4>
      </vt:variant>
      <vt:variant>
        <vt:i4>0</vt:i4>
      </vt:variant>
      <vt:variant>
        <vt:i4>5</vt:i4>
      </vt:variant>
      <vt:variant>
        <vt:lpwstr/>
      </vt:variant>
      <vt:variant>
        <vt:lpwstr>a60</vt:lpwstr>
      </vt:variant>
      <vt:variant>
        <vt:i4>130186145</vt:i4>
      </vt:variant>
      <vt:variant>
        <vt:i4>207</vt:i4>
      </vt:variant>
      <vt:variant>
        <vt:i4>0</vt:i4>
      </vt:variant>
      <vt:variant>
        <vt:i4>5</vt:i4>
      </vt:variant>
      <vt:variant>
        <vt:lpwstr/>
      </vt:variant>
      <vt:variant>
        <vt:lpwstr>a章節索引</vt:lpwstr>
      </vt:variant>
      <vt:variant>
        <vt:i4>130186145</vt:i4>
      </vt:variant>
      <vt:variant>
        <vt:i4>204</vt:i4>
      </vt:variant>
      <vt:variant>
        <vt:i4>0</vt:i4>
      </vt:variant>
      <vt:variant>
        <vt:i4>5</vt:i4>
      </vt:variant>
      <vt:variant>
        <vt:lpwstr/>
      </vt:variant>
      <vt:variant>
        <vt:lpwstr>a章節索引</vt:lpwstr>
      </vt:variant>
      <vt:variant>
        <vt:i4>130186145</vt:i4>
      </vt:variant>
      <vt:variant>
        <vt:i4>201</vt:i4>
      </vt:variant>
      <vt:variant>
        <vt:i4>0</vt:i4>
      </vt:variant>
      <vt:variant>
        <vt:i4>5</vt:i4>
      </vt:variant>
      <vt:variant>
        <vt:lpwstr/>
      </vt:variant>
      <vt:variant>
        <vt:lpwstr>a章節索引</vt:lpwstr>
      </vt:variant>
      <vt:variant>
        <vt:i4>130186145</vt:i4>
      </vt:variant>
      <vt:variant>
        <vt:i4>198</vt:i4>
      </vt:variant>
      <vt:variant>
        <vt:i4>0</vt:i4>
      </vt:variant>
      <vt:variant>
        <vt:i4>5</vt:i4>
      </vt:variant>
      <vt:variant>
        <vt:lpwstr/>
      </vt:variant>
      <vt:variant>
        <vt:lpwstr>a章節索引</vt:lpwstr>
      </vt:variant>
      <vt:variant>
        <vt:i4>3342433</vt:i4>
      </vt:variant>
      <vt:variant>
        <vt:i4>195</vt:i4>
      </vt:variant>
      <vt:variant>
        <vt:i4>0</vt:i4>
      </vt:variant>
      <vt:variant>
        <vt:i4>5</vt:i4>
      </vt:variant>
      <vt:variant>
        <vt:lpwstr/>
      </vt:variant>
      <vt:variant>
        <vt:lpwstr>a38</vt:lpwstr>
      </vt:variant>
      <vt:variant>
        <vt:i4>130186145</vt:i4>
      </vt:variant>
      <vt:variant>
        <vt:i4>192</vt:i4>
      </vt:variant>
      <vt:variant>
        <vt:i4>0</vt:i4>
      </vt:variant>
      <vt:variant>
        <vt:i4>5</vt:i4>
      </vt:variant>
      <vt:variant>
        <vt:lpwstr/>
      </vt:variant>
      <vt:variant>
        <vt:lpwstr>a章節索引</vt:lpwstr>
      </vt:variant>
      <vt:variant>
        <vt:i4>812879869</vt:i4>
      </vt:variant>
      <vt:variant>
        <vt:i4>189</vt:i4>
      </vt:variant>
      <vt:variant>
        <vt:i4>0</vt:i4>
      </vt:variant>
      <vt:variant>
        <vt:i4>5</vt:i4>
      </vt:variant>
      <vt:variant>
        <vt:lpwstr/>
      </vt:variant>
      <vt:variant>
        <vt:lpwstr>_第五章__房地產權屬登記管理</vt:lpwstr>
      </vt:variant>
      <vt:variant>
        <vt:i4>130186145</vt:i4>
      </vt:variant>
      <vt:variant>
        <vt:i4>186</vt:i4>
      </vt:variant>
      <vt:variant>
        <vt:i4>0</vt:i4>
      </vt:variant>
      <vt:variant>
        <vt:i4>5</vt:i4>
      </vt:variant>
      <vt:variant>
        <vt:lpwstr/>
      </vt:variant>
      <vt:variant>
        <vt:lpwstr>a章節索引</vt:lpwstr>
      </vt:variant>
      <vt:variant>
        <vt:i4>-2033429164</vt:i4>
      </vt:variant>
      <vt:variant>
        <vt:i4>183</vt:i4>
      </vt:variant>
      <vt:variant>
        <vt:i4>0</vt:i4>
      </vt:variant>
      <vt:variant>
        <vt:i4>5</vt:i4>
      </vt:variant>
      <vt:variant>
        <vt:lpwstr>中華人民共和國公司法.doc</vt:lpwstr>
      </vt:variant>
      <vt:variant>
        <vt:lpwstr/>
      </vt:variant>
      <vt:variant>
        <vt:i4>130186145</vt:i4>
      </vt:variant>
      <vt:variant>
        <vt:i4>180</vt:i4>
      </vt:variant>
      <vt:variant>
        <vt:i4>0</vt:i4>
      </vt:variant>
      <vt:variant>
        <vt:i4>5</vt:i4>
      </vt:variant>
      <vt:variant>
        <vt:lpwstr/>
      </vt:variant>
      <vt:variant>
        <vt:lpwstr>a章節索引</vt:lpwstr>
      </vt:variant>
      <vt:variant>
        <vt:i4>130186145</vt:i4>
      </vt:variant>
      <vt:variant>
        <vt:i4>177</vt:i4>
      </vt:variant>
      <vt:variant>
        <vt:i4>0</vt:i4>
      </vt:variant>
      <vt:variant>
        <vt:i4>5</vt:i4>
      </vt:variant>
      <vt:variant>
        <vt:lpwstr/>
      </vt:variant>
      <vt:variant>
        <vt:lpwstr>a章節索引</vt:lpwstr>
      </vt:variant>
      <vt:variant>
        <vt:i4>130186145</vt:i4>
      </vt:variant>
      <vt:variant>
        <vt:i4>174</vt:i4>
      </vt:variant>
      <vt:variant>
        <vt:i4>0</vt:i4>
      </vt:variant>
      <vt:variant>
        <vt:i4>5</vt:i4>
      </vt:variant>
      <vt:variant>
        <vt:lpwstr/>
      </vt:variant>
      <vt:variant>
        <vt:lpwstr>a章節索引</vt:lpwstr>
      </vt:variant>
      <vt:variant>
        <vt:i4>-976269732</vt:i4>
      </vt:variant>
      <vt:variant>
        <vt:i4>171</vt:i4>
      </vt:variant>
      <vt:variant>
        <vt:i4>0</vt:i4>
      </vt:variant>
      <vt:variant>
        <vt:i4>5</vt:i4>
      </vt:variant>
      <vt:variant>
        <vt:lpwstr/>
      </vt:variant>
      <vt:variant>
        <vt:lpwstr>_第七章_附_則</vt:lpwstr>
      </vt:variant>
      <vt:variant>
        <vt:i4>30207647</vt:i4>
      </vt:variant>
      <vt:variant>
        <vt:i4>168</vt:i4>
      </vt:variant>
      <vt:variant>
        <vt:i4>0</vt:i4>
      </vt:variant>
      <vt:variant>
        <vt:i4>5</vt:i4>
      </vt:variant>
      <vt:variant>
        <vt:lpwstr/>
      </vt:variant>
      <vt:variant>
        <vt:lpwstr>_第六章__法_律　責　任</vt:lpwstr>
      </vt:variant>
      <vt:variant>
        <vt:i4>812879869</vt:i4>
      </vt:variant>
      <vt:variant>
        <vt:i4>165</vt:i4>
      </vt:variant>
      <vt:variant>
        <vt:i4>0</vt:i4>
      </vt:variant>
      <vt:variant>
        <vt:i4>5</vt:i4>
      </vt:variant>
      <vt:variant>
        <vt:lpwstr/>
      </vt:variant>
      <vt:variant>
        <vt:lpwstr>_第五章__房地產權屬登記管理</vt:lpwstr>
      </vt:variant>
      <vt:variant>
        <vt:i4>1969884468</vt:i4>
      </vt:variant>
      <vt:variant>
        <vt:i4>162</vt:i4>
      </vt:variant>
      <vt:variant>
        <vt:i4>0</vt:i4>
      </vt:variant>
      <vt:variant>
        <vt:i4>5</vt:i4>
      </vt:variant>
      <vt:variant>
        <vt:lpwstr/>
      </vt:variant>
      <vt:variant>
        <vt:lpwstr>_第五節__仲介服務機構</vt:lpwstr>
      </vt:variant>
      <vt:variant>
        <vt:i4>15470960</vt:i4>
      </vt:variant>
      <vt:variant>
        <vt:i4>159</vt:i4>
      </vt:variant>
      <vt:variant>
        <vt:i4>0</vt:i4>
      </vt:variant>
      <vt:variant>
        <vt:i4>5</vt:i4>
      </vt:variant>
      <vt:variant>
        <vt:lpwstr/>
      </vt:variant>
      <vt:variant>
        <vt:lpwstr>_第四節__房_屋　租　賃</vt:lpwstr>
      </vt:variant>
      <vt:variant>
        <vt:i4>892754196</vt:i4>
      </vt:variant>
      <vt:variant>
        <vt:i4>156</vt:i4>
      </vt:variant>
      <vt:variant>
        <vt:i4>0</vt:i4>
      </vt:variant>
      <vt:variant>
        <vt:i4>5</vt:i4>
      </vt:variant>
      <vt:variant>
        <vt:lpwstr/>
      </vt:variant>
      <vt:variant>
        <vt:lpwstr>_第三節__房地產抵押</vt:lpwstr>
      </vt:variant>
      <vt:variant>
        <vt:i4>-657827439</vt:i4>
      </vt:variant>
      <vt:variant>
        <vt:i4>153</vt:i4>
      </vt:variant>
      <vt:variant>
        <vt:i4>0</vt:i4>
      </vt:variant>
      <vt:variant>
        <vt:i4>5</vt:i4>
      </vt:variant>
      <vt:variant>
        <vt:lpwstr/>
      </vt:variant>
      <vt:variant>
        <vt:lpwstr>_第二節__房地產轉讓</vt:lpwstr>
      </vt:variant>
      <vt:variant>
        <vt:i4>-251482534</vt:i4>
      </vt:variant>
      <vt:variant>
        <vt:i4>150</vt:i4>
      </vt:variant>
      <vt:variant>
        <vt:i4>0</vt:i4>
      </vt:variant>
      <vt:variant>
        <vt:i4>5</vt:i4>
      </vt:variant>
      <vt:variant>
        <vt:lpwstr/>
      </vt:variant>
      <vt:variant>
        <vt:lpwstr>_第四章__房地產交易_　第一節　　一般規定</vt:lpwstr>
      </vt:variant>
      <vt:variant>
        <vt:i4>-1020765932</vt:i4>
      </vt:variant>
      <vt:variant>
        <vt:i4>147</vt:i4>
      </vt:variant>
      <vt:variant>
        <vt:i4>0</vt:i4>
      </vt:variant>
      <vt:variant>
        <vt:i4>5</vt:i4>
      </vt:variant>
      <vt:variant>
        <vt:lpwstr/>
      </vt:variant>
      <vt:variant>
        <vt:lpwstr>_第三章__房地產開發</vt:lpwstr>
      </vt:variant>
      <vt:variant>
        <vt:i4>1881685478</vt:i4>
      </vt:variant>
      <vt:variant>
        <vt:i4>144</vt:i4>
      </vt:variant>
      <vt:variant>
        <vt:i4>0</vt:i4>
      </vt:variant>
      <vt:variant>
        <vt:i4>5</vt:i4>
      </vt:variant>
      <vt:variant>
        <vt:lpwstr/>
      </vt:variant>
      <vt:variant>
        <vt:lpwstr>_第二節__土地使用權劃撥</vt:lpwstr>
      </vt:variant>
      <vt:variant>
        <vt:i4>-179223113</vt:i4>
      </vt:variant>
      <vt:variant>
        <vt:i4>141</vt:i4>
      </vt:variant>
      <vt:variant>
        <vt:i4>0</vt:i4>
      </vt:variant>
      <vt:variant>
        <vt:i4>5</vt:i4>
      </vt:variant>
      <vt:variant>
        <vt:lpwstr/>
      </vt:variant>
      <vt:variant>
        <vt:lpwstr>_第二章__房地產開發用地_　第一節　　土地使用權出讓</vt:lpwstr>
      </vt:variant>
      <vt:variant>
        <vt:i4>30158909</vt:i4>
      </vt:variant>
      <vt:variant>
        <vt:i4>138</vt:i4>
      </vt:variant>
      <vt:variant>
        <vt:i4>0</vt:i4>
      </vt:variant>
      <vt:variant>
        <vt:i4>5</vt:i4>
      </vt:variant>
      <vt:variant>
        <vt:lpwstr/>
      </vt:variant>
      <vt:variant>
        <vt:lpwstr>_第一章__總_則</vt:lpwstr>
      </vt:variant>
      <vt:variant>
        <vt:i4>2949124</vt:i4>
      </vt:variant>
      <vt:variant>
        <vt:i4>135</vt:i4>
      </vt:variant>
      <vt:variant>
        <vt:i4>0</vt:i4>
      </vt:variant>
      <vt:variant>
        <vt:i4>5</vt:i4>
      </vt:variant>
      <vt:variant>
        <vt:lpwstr>mailto:anita399646@hotmail.com</vt:lpwstr>
      </vt:variant>
      <vt:variant>
        <vt:lpwstr/>
      </vt:variant>
      <vt:variant>
        <vt:i4>7274612</vt:i4>
      </vt:variant>
      <vt:variant>
        <vt:i4>132</vt:i4>
      </vt:variant>
      <vt:variant>
        <vt:i4>0</vt:i4>
      </vt:variant>
      <vt:variant>
        <vt:i4>5</vt:i4>
      </vt:variant>
      <vt:variant>
        <vt:lpwstr/>
      </vt:variant>
      <vt:variant>
        <vt:lpwstr>top</vt:lpwstr>
      </vt:variant>
      <vt:variant>
        <vt:i4>130186146</vt:i4>
      </vt:variant>
      <vt:variant>
        <vt:i4>129</vt:i4>
      </vt:variant>
      <vt:variant>
        <vt:i4>0</vt:i4>
      </vt:variant>
      <vt:variant>
        <vt:i4>5</vt:i4>
      </vt:variant>
      <vt:variant>
        <vt:lpwstr/>
      </vt:variant>
      <vt:variant>
        <vt:lpwstr>b章節索引</vt:lpwstr>
      </vt:variant>
      <vt:variant>
        <vt:i4>-647362133</vt:i4>
      </vt:variant>
      <vt:variant>
        <vt:i4>126</vt:i4>
      </vt:variant>
      <vt:variant>
        <vt:i4>0</vt:i4>
      </vt:variant>
      <vt:variant>
        <vt:i4>5</vt:i4>
      </vt:variant>
      <vt:variant>
        <vt:lpwstr>全國人民代表大會常務委員會關於修改部分法律的決定.doc</vt:lpwstr>
      </vt:variant>
      <vt:variant>
        <vt:lpwstr>a55</vt:lpwstr>
      </vt:variant>
      <vt:variant>
        <vt:i4>3473506</vt:i4>
      </vt:variant>
      <vt:variant>
        <vt:i4>123</vt:i4>
      </vt:variant>
      <vt:variant>
        <vt:i4>0</vt:i4>
      </vt:variant>
      <vt:variant>
        <vt:i4>5</vt:i4>
      </vt:variant>
      <vt:variant>
        <vt:lpwstr/>
      </vt:variant>
      <vt:variant>
        <vt:lpwstr>b58</vt:lpwstr>
      </vt:variant>
      <vt:variant>
        <vt:i4>3407970</vt:i4>
      </vt:variant>
      <vt:variant>
        <vt:i4>120</vt:i4>
      </vt:variant>
      <vt:variant>
        <vt:i4>0</vt:i4>
      </vt:variant>
      <vt:variant>
        <vt:i4>5</vt:i4>
      </vt:variant>
      <vt:variant>
        <vt:lpwstr/>
      </vt:variant>
      <vt:variant>
        <vt:lpwstr>b45</vt:lpwstr>
      </vt:variant>
      <vt:variant>
        <vt:i4>3407970</vt:i4>
      </vt:variant>
      <vt:variant>
        <vt:i4>117</vt:i4>
      </vt:variant>
      <vt:variant>
        <vt:i4>0</vt:i4>
      </vt:variant>
      <vt:variant>
        <vt:i4>5</vt:i4>
      </vt:variant>
      <vt:variant>
        <vt:lpwstr/>
      </vt:variant>
      <vt:variant>
        <vt:lpwstr>b40</vt:lpwstr>
      </vt:variant>
      <vt:variant>
        <vt:i4>3342434</vt:i4>
      </vt:variant>
      <vt:variant>
        <vt:i4>114</vt:i4>
      </vt:variant>
      <vt:variant>
        <vt:i4>0</vt:i4>
      </vt:variant>
      <vt:variant>
        <vt:i4>5</vt:i4>
      </vt:variant>
      <vt:variant>
        <vt:lpwstr/>
      </vt:variant>
      <vt:variant>
        <vt:lpwstr>b39</vt:lpwstr>
      </vt:variant>
      <vt:variant>
        <vt:i4>3342434</vt:i4>
      </vt:variant>
      <vt:variant>
        <vt:i4>111</vt:i4>
      </vt:variant>
      <vt:variant>
        <vt:i4>0</vt:i4>
      </vt:variant>
      <vt:variant>
        <vt:i4>5</vt:i4>
      </vt:variant>
      <vt:variant>
        <vt:lpwstr/>
      </vt:variant>
      <vt:variant>
        <vt:lpwstr>b30</vt:lpwstr>
      </vt:variant>
      <vt:variant>
        <vt:i4>3211362</vt:i4>
      </vt:variant>
      <vt:variant>
        <vt:i4>108</vt:i4>
      </vt:variant>
      <vt:variant>
        <vt:i4>0</vt:i4>
      </vt:variant>
      <vt:variant>
        <vt:i4>5</vt:i4>
      </vt:variant>
      <vt:variant>
        <vt:lpwstr/>
      </vt:variant>
      <vt:variant>
        <vt:lpwstr>b12</vt:lpwstr>
      </vt:variant>
      <vt:variant>
        <vt:i4>3211362</vt:i4>
      </vt:variant>
      <vt:variant>
        <vt:i4>105</vt:i4>
      </vt:variant>
      <vt:variant>
        <vt:i4>0</vt:i4>
      </vt:variant>
      <vt:variant>
        <vt:i4>5</vt:i4>
      </vt:variant>
      <vt:variant>
        <vt:lpwstr/>
      </vt:variant>
      <vt:variant>
        <vt:lpwstr>b11</vt:lpwstr>
      </vt:variant>
      <vt:variant>
        <vt:i4>130186146</vt:i4>
      </vt:variant>
      <vt:variant>
        <vt:i4>102</vt:i4>
      </vt:variant>
      <vt:variant>
        <vt:i4>0</vt:i4>
      </vt:variant>
      <vt:variant>
        <vt:i4>5</vt:i4>
      </vt:variant>
      <vt:variant>
        <vt:lpwstr/>
      </vt:variant>
      <vt:variant>
        <vt:lpwstr>b章節索引</vt:lpwstr>
      </vt:variant>
      <vt:variant>
        <vt:i4>3539042</vt:i4>
      </vt:variant>
      <vt:variant>
        <vt:i4>99</vt:i4>
      </vt:variant>
      <vt:variant>
        <vt:i4>0</vt:i4>
      </vt:variant>
      <vt:variant>
        <vt:i4>5</vt:i4>
      </vt:variant>
      <vt:variant>
        <vt:lpwstr/>
      </vt:variant>
      <vt:variant>
        <vt:lpwstr>b61</vt:lpwstr>
      </vt:variant>
      <vt:variant>
        <vt:i4>130186146</vt:i4>
      </vt:variant>
      <vt:variant>
        <vt:i4>96</vt:i4>
      </vt:variant>
      <vt:variant>
        <vt:i4>0</vt:i4>
      </vt:variant>
      <vt:variant>
        <vt:i4>5</vt:i4>
      </vt:variant>
      <vt:variant>
        <vt:lpwstr/>
      </vt:variant>
      <vt:variant>
        <vt:lpwstr>b章節索引</vt:lpwstr>
      </vt:variant>
      <vt:variant>
        <vt:i4>130186146</vt:i4>
      </vt:variant>
      <vt:variant>
        <vt:i4>93</vt:i4>
      </vt:variant>
      <vt:variant>
        <vt:i4>0</vt:i4>
      </vt:variant>
      <vt:variant>
        <vt:i4>5</vt:i4>
      </vt:variant>
      <vt:variant>
        <vt:lpwstr/>
      </vt:variant>
      <vt:variant>
        <vt:lpwstr>b章節索引</vt:lpwstr>
      </vt:variant>
      <vt:variant>
        <vt:i4>130186146</vt:i4>
      </vt:variant>
      <vt:variant>
        <vt:i4>90</vt:i4>
      </vt:variant>
      <vt:variant>
        <vt:i4>0</vt:i4>
      </vt:variant>
      <vt:variant>
        <vt:i4>5</vt:i4>
      </vt:variant>
      <vt:variant>
        <vt:lpwstr/>
      </vt:variant>
      <vt:variant>
        <vt:lpwstr>b章節索引</vt:lpwstr>
      </vt:variant>
      <vt:variant>
        <vt:i4>130186146</vt:i4>
      </vt:variant>
      <vt:variant>
        <vt:i4>87</vt:i4>
      </vt:variant>
      <vt:variant>
        <vt:i4>0</vt:i4>
      </vt:variant>
      <vt:variant>
        <vt:i4>5</vt:i4>
      </vt:variant>
      <vt:variant>
        <vt:lpwstr/>
      </vt:variant>
      <vt:variant>
        <vt:lpwstr>b章節索引</vt:lpwstr>
      </vt:variant>
      <vt:variant>
        <vt:i4>3342434</vt:i4>
      </vt:variant>
      <vt:variant>
        <vt:i4>84</vt:i4>
      </vt:variant>
      <vt:variant>
        <vt:i4>0</vt:i4>
      </vt:variant>
      <vt:variant>
        <vt:i4>5</vt:i4>
      </vt:variant>
      <vt:variant>
        <vt:lpwstr/>
      </vt:variant>
      <vt:variant>
        <vt:lpwstr>b39</vt:lpwstr>
      </vt:variant>
      <vt:variant>
        <vt:i4>130186146</vt:i4>
      </vt:variant>
      <vt:variant>
        <vt:i4>81</vt:i4>
      </vt:variant>
      <vt:variant>
        <vt:i4>0</vt:i4>
      </vt:variant>
      <vt:variant>
        <vt:i4>5</vt:i4>
      </vt:variant>
      <vt:variant>
        <vt:lpwstr/>
      </vt:variant>
      <vt:variant>
        <vt:lpwstr>b章節索引</vt:lpwstr>
      </vt:variant>
      <vt:variant>
        <vt:i4>808254459</vt:i4>
      </vt:variant>
      <vt:variant>
        <vt:i4>78</vt:i4>
      </vt:variant>
      <vt:variant>
        <vt:i4>0</vt:i4>
      </vt:variant>
      <vt:variant>
        <vt:i4>5</vt:i4>
      </vt:variant>
      <vt:variant>
        <vt:lpwstr/>
      </vt:variant>
      <vt:variant>
        <vt:lpwstr>_第五章__房地產權屬登記管理_1</vt:lpwstr>
      </vt:variant>
      <vt:variant>
        <vt:i4>130186146</vt:i4>
      </vt:variant>
      <vt:variant>
        <vt:i4>75</vt:i4>
      </vt:variant>
      <vt:variant>
        <vt:i4>0</vt:i4>
      </vt:variant>
      <vt:variant>
        <vt:i4>5</vt:i4>
      </vt:variant>
      <vt:variant>
        <vt:lpwstr/>
      </vt:variant>
      <vt:variant>
        <vt:lpwstr>b章節索引</vt:lpwstr>
      </vt:variant>
      <vt:variant>
        <vt:i4>130186146</vt:i4>
      </vt:variant>
      <vt:variant>
        <vt:i4>72</vt:i4>
      </vt:variant>
      <vt:variant>
        <vt:i4>0</vt:i4>
      </vt:variant>
      <vt:variant>
        <vt:i4>5</vt:i4>
      </vt:variant>
      <vt:variant>
        <vt:lpwstr/>
      </vt:variant>
      <vt:variant>
        <vt:lpwstr>b章節索引</vt:lpwstr>
      </vt:variant>
      <vt:variant>
        <vt:i4>130186146</vt:i4>
      </vt:variant>
      <vt:variant>
        <vt:i4>69</vt:i4>
      </vt:variant>
      <vt:variant>
        <vt:i4>0</vt:i4>
      </vt:variant>
      <vt:variant>
        <vt:i4>5</vt:i4>
      </vt:variant>
      <vt:variant>
        <vt:lpwstr/>
      </vt:variant>
      <vt:variant>
        <vt:lpwstr>b章節索引</vt:lpwstr>
      </vt:variant>
      <vt:variant>
        <vt:i4>-647099989</vt:i4>
      </vt:variant>
      <vt:variant>
        <vt:i4>66</vt:i4>
      </vt:variant>
      <vt:variant>
        <vt:i4>0</vt:i4>
      </vt:variant>
      <vt:variant>
        <vt:i4>5</vt:i4>
      </vt:variant>
      <vt:variant>
        <vt:lpwstr>全國人民代表大會常務委員會關於修改部分法律的決定.doc</vt:lpwstr>
      </vt:variant>
      <vt:variant>
        <vt:lpwstr>a17</vt:lpwstr>
      </vt:variant>
      <vt:variant>
        <vt:i4>130186146</vt:i4>
      </vt:variant>
      <vt:variant>
        <vt:i4>63</vt:i4>
      </vt:variant>
      <vt:variant>
        <vt:i4>0</vt:i4>
      </vt:variant>
      <vt:variant>
        <vt:i4>5</vt:i4>
      </vt:variant>
      <vt:variant>
        <vt:lpwstr/>
      </vt:variant>
      <vt:variant>
        <vt:lpwstr>b章節索引</vt:lpwstr>
      </vt:variant>
      <vt:variant>
        <vt:i4>30201927</vt:i4>
      </vt:variant>
      <vt:variant>
        <vt:i4>60</vt:i4>
      </vt:variant>
      <vt:variant>
        <vt:i4>0</vt:i4>
      </vt:variant>
      <vt:variant>
        <vt:i4>5</vt:i4>
      </vt:variant>
      <vt:variant>
        <vt:lpwstr/>
      </vt:variant>
      <vt:variant>
        <vt:lpwstr>_第七章__附_則</vt:lpwstr>
      </vt:variant>
      <vt:variant>
        <vt:i4>26452068</vt:i4>
      </vt:variant>
      <vt:variant>
        <vt:i4>57</vt:i4>
      </vt:variant>
      <vt:variant>
        <vt:i4>0</vt:i4>
      </vt:variant>
      <vt:variant>
        <vt:i4>5</vt:i4>
      </vt:variant>
      <vt:variant>
        <vt:lpwstr/>
      </vt:variant>
      <vt:variant>
        <vt:lpwstr>_第六章__法_律　責　任_1</vt:lpwstr>
      </vt:variant>
      <vt:variant>
        <vt:i4>808254459</vt:i4>
      </vt:variant>
      <vt:variant>
        <vt:i4>54</vt:i4>
      </vt:variant>
      <vt:variant>
        <vt:i4>0</vt:i4>
      </vt:variant>
      <vt:variant>
        <vt:i4>5</vt:i4>
      </vt:variant>
      <vt:variant>
        <vt:lpwstr/>
      </vt:variant>
      <vt:variant>
        <vt:lpwstr>_第五章__房地產權屬登記管理_1</vt:lpwstr>
      </vt:variant>
      <vt:variant>
        <vt:i4>1968901483</vt:i4>
      </vt:variant>
      <vt:variant>
        <vt:i4>51</vt:i4>
      </vt:variant>
      <vt:variant>
        <vt:i4>0</vt:i4>
      </vt:variant>
      <vt:variant>
        <vt:i4>5</vt:i4>
      </vt:variant>
      <vt:variant>
        <vt:lpwstr/>
      </vt:variant>
      <vt:variant>
        <vt:lpwstr>_第五節__仲介服務機構_1</vt:lpwstr>
      </vt:variant>
      <vt:variant>
        <vt:i4>11771315</vt:i4>
      </vt:variant>
      <vt:variant>
        <vt:i4>48</vt:i4>
      </vt:variant>
      <vt:variant>
        <vt:i4>0</vt:i4>
      </vt:variant>
      <vt:variant>
        <vt:i4>5</vt:i4>
      </vt:variant>
      <vt:variant>
        <vt:lpwstr/>
      </vt:variant>
      <vt:variant>
        <vt:lpwstr>_第四節__房_屋　租　賃_1</vt:lpwstr>
      </vt:variant>
      <vt:variant>
        <vt:i4>896089000</vt:i4>
      </vt:variant>
      <vt:variant>
        <vt:i4>45</vt:i4>
      </vt:variant>
      <vt:variant>
        <vt:i4>0</vt:i4>
      </vt:variant>
      <vt:variant>
        <vt:i4>5</vt:i4>
      </vt:variant>
      <vt:variant>
        <vt:lpwstr/>
      </vt:variant>
      <vt:variant>
        <vt:lpwstr>_第三節__房地產抵押_1</vt:lpwstr>
      </vt:variant>
      <vt:variant>
        <vt:i4>-661270014</vt:i4>
      </vt:variant>
      <vt:variant>
        <vt:i4>42</vt:i4>
      </vt:variant>
      <vt:variant>
        <vt:i4>0</vt:i4>
      </vt:variant>
      <vt:variant>
        <vt:i4>5</vt:i4>
      </vt:variant>
      <vt:variant>
        <vt:lpwstr/>
      </vt:variant>
      <vt:variant>
        <vt:lpwstr>_第二節__房地產轉讓_1</vt:lpwstr>
      </vt:variant>
      <vt:variant>
        <vt:i4>-248271355</vt:i4>
      </vt:variant>
      <vt:variant>
        <vt:i4>39</vt:i4>
      </vt:variant>
      <vt:variant>
        <vt:i4>0</vt:i4>
      </vt:variant>
      <vt:variant>
        <vt:i4>5</vt:i4>
      </vt:variant>
      <vt:variant>
        <vt:lpwstr/>
      </vt:variant>
      <vt:variant>
        <vt:lpwstr>_第四章__房地產交易_　第一節　　一般規定_1</vt:lpwstr>
      </vt:variant>
      <vt:variant>
        <vt:i4>-1015599256</vt:i4>
      </vt:variant>
      <vt:variant>
        <vt:i4>36</vt:i4>
      </vt:variant>
      <vt:variant>
        <vt:i4>0</vt:i4>
      </vt:variant>
      <vt:variant>
        <vt:i4>5</vt:i4>
      </vt:variant>
      <vt:variant>
        <vt:lpwstr/>
      </vt:variant>
      <vt:variant>
        <vt:lpwstr>_第三章__房地產開發_1</vt:lpwstr>
      </vt:variant>
      <vt:variant>
        <vt:i4>388185623</vt:i4>
      </vt:variant>
      <vt:variant>
        <vt:i4>33</vt:i4>
      </vt:variant>
      <vt:variant>
        <vt:i4>0</vt:i4>
      </vt:variant>
      <vt:variant>
        <vt:i4>5</vt:i4>
      </vt:variant>
      <vt:variant>
        <vt:lpwstr/>
      </vt:variant>
      <vt:variant>
        <vt:lpwstr>_第二節_土地使用權劃撥</vt:lpwstr>
      </vt:variant>
      <vt:variant>
        <vt:i4>-183579100</vt:i4>
      </vt:variant>
      <vt:variant>
        <vt:i4>30</vt:i4>
      </vt:variant>
      <vt:variant>
        <vt:i4>0</vt:i4>
      </vt:variant>
      <vt:variant>
        <vt:i4>5</vt:i4>
      </vt:variant>
      <vt:variant>
        <vt:lpwstr/>
      </vt:variant>
      <vt:variant>
        <vt:lpwstr>_第二章__房地產開發用地_　第一節　　土地使用權出讓_1</vt:lpwstr>
      </vt:variant>
      <vt:variant>
        <vt:i4>26436218</vt:i4>
      </vt:variant>
      <vt:variant>
        <vt:i4>27</vt:i4>
      </vt:variant>
      <vt:variant>
        <vt:i4>0</vt:i4>
      </vt:variant>
      <vt:variant>
        <vt:i4>5</vt:i4>
      </vt:variant>
      <vt:variant>
        <vt:lpwstr/>
      </vt:variant>
      <vt:variant>
        <vt:lpwstr>_第一章__總_則_1</vt:lpwstr>
      </vt:variant>
      <vt:variant>
        <vt:i4>-647362133</vt:i4>
      </vt:variant>
      <vt:variant>
        <vt:i4>24</vt:i4>
      </vt:variant>
      <vt:variant>
        <vt:i4>0</vt:i4>
      </vt:variant>
      <vt:variant>
        <vt:i4>5</vt:i4>
      </vt:variant>
      <vt:variant>
        <vt:lpwstr>全國人民代表大會常務委員會關於修改部分法律的決定.doc</vt:lpwstr>
      </vt:variant>
      <vt:variant>
        <vt:lpwstr>a55</vt:lpwstr>
      </vt:variant>
      <vt:variant>
        <vt:i4>-647099989</vt:i4>
      </vt:variant>
      <vt:variant>
        <vt:i4>21</vt:i4>
      </vt:variant>
      <vt:variant>
        <vt:i4>0</vt:i4>
      </vt:variant>
      <vt:variant>
        <vt:i4>5</vt:i4>
      </vt:variant>
      <vt:variant>
        <vt:lpwstr>全國人民代表大會常務委員會關於修改部分法律的決定.doc</vt:lpwstr>
      </vt:variant>
      <vt:variant>
        <vt:lpwstr>a17</vt:lpwstr>
      </vt:variant>
      <vt:variant>
        <vt:i4>0</vt:i4>
      </vt:variant>
      <vt:variant>
        <vt:i4>18</vt:i4>
      </vt:variant>
      <vt:variant>
        <vt:i4>0</vt:i4>
      </vt:variant>
      <vt:variant>
        <vt:i4>5</vt:i4>
      </vt:variant>
      <vt:variant>
        <vt:lpwstr/>
      </vt:variant>
      <vt:variant>
        <vt:lpwstr>zzzz</vt:lpwstr>
      </vt:variant>
      <vt:variant>
        <vt:i4>412585914</vt:i4>
      </vt:variant>
      <vt:variant>
        <vt:i4>15</vt:i4>
      </vt:variant>
      <vt:variant>
        <vt:i4>0</vt:i4>
      </vt:variant>
      <vt:variant>
        <vt:i4>5</vt:i4>
      </vt:variant>
      <vt:variant>
        <vt:lpwstr>http://www.6law.idv.tw/6law/law-gb/中華人民共和國城市房地產管理法.htm</vt:lpwstr>
      </vt:variant>
      <vt:variant>
        <vt:lpwstr/>
      </vt:variant>
      <vt:variant>
        <vt:i4>-949406506</vt:i4>
      </vt:variant>
      <vt:variant>
        <vt:i4>12</vt:i4>
      </vt:variant>
      <vt:variant>
        <vt:i4>0</vt:i4>
      </vt:variant>
      <vt:variant>
        <vt:i4>5</vt:i4>
      </vt:variant>
      <vt:variant>
        <vt:lpwstr>../S-link大陸法規索引.doc</vt:lpwstr>
      </vt:variant>
      <vt:variant>
        <vt:lpwstr>中華人民共和國城市房地產管理法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中華人民共和國城市房地產管理法</dc:title>
  <dc:subject/>
  <dc:creator>S-link 電子六法-黃婉玲</dc:creator>
  <cp:keywords/>
  <dc:description/>
  <cp:lastModifiedBy>黃婉玲 S-link電子六法</cp:lastModifiedBy>
  <cp:revision>50</cp:revision>
  <dcterms:created xsi:type="dcterms:W3CDTF">2014-11-28T01:04:00Z</dcterms:created>
  <dcterms:modified xsi:type="dcterms:W3CDTF">2022-03-23T19:22:00Z</dcterms:modified>
</cp:coreProperties>
</file>