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3057910"/>
    <w:p w14:paraId="7C5E94D8" w14:textId="13D57810" w:rsidR="003405C7" w:rsidRPr="005F2503" w:rsidRDefault="003405C7" w:rsidP="003405C7">
      <w:pPr>
        <w:adjustRightInd w:val="0"/>
        <w:snapToGrid w:val="0"/>
        <w:ind w:rightChars="8" w:right="16"/>
        <w:jc w:val="right"/>
        <w:rPr>
          <w:rFonts w:ascii="微軟正黑體" w:eastAsia="微軟正黑體" w:hAnsi="微軟正黑體"/>
        </w:rPr>
      </w:pPr>
      <w:r>
        <w:fldChar w:fldCharType="begin"/>
      </w:r>
      <w:r>
        <w:instrText xml:space="preserve"> HYPERLINK "https://www.6laws.net/" </w:instrText>
      </w:r>
      <w:r>
        <w:fldChar w:fldCharType="separate"/>
      </w:r>
      <w:r w:rsidRPr="003405C7">
        <w:rPr>
          <w:rFonts w:ascii="微軟正黑體" w:eastAsia="微軟正黑體" w:hAnsi="微軟正黑體"/>
          <w:noProof/>
          <w:color w:val="5F5F5F"/>
          <w:sz w:val="18"/>
          <w:szCs w:val="20"/>
          <w:lang w:val="zh-TW"/>
        </w:rPr>
        <w:pict w14:anchorId="6BD2D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36" type="#_x0000_t75" alt="一張含有 美工圖案 的圖片&#10;&#10;自動產生的描述" href="https://www.6laws.net/" style="width:33.1pt;height:33.1pt;visibility:visible;mso-wrap-style:square" o:button="t">
            <v:fill o:detectmouseclick="t"/>
            <v:imagedata r:id="rId7" o:title="一張含有 美工圖案 的圖片&#10;&#10;自動產生的描述"/>
          </v:shape>
        </w:pict>
      </w:r>
      <w:r>
        <w:fldChar w:fldCharType="end"/>
      </w:r>
    </w:p>
    <w:p w14:paraId="538127C4" w14:textId="67567D63" w:rsidR="003405C7" w:rsidRPr="005F2503" w:rsidRDefault="003405C7" w:rsidP="003405C7">
      <w:pPr>
        <w:adjustRightInd w:val="0"/>
        <w:snapToGrid w:val="0"/>
        <w:ind w:rightChars="8" w:right="16" w:firstLineChars="2880" w:firstLine="5184"/>
        <w:jc w:val="right"/>
        <w:textAlignment w:val="baseline"/>
        <w:rPr>
          <w:rFonts w:ascii="微軟正黑體" w:eastAsia="微軟正黑體" w:hAnsi="微軟正黑體"/>
          <w:b/>
          <w:color w:val="5F5F5F"/>
          <w:sz w:val="18"/>
        </w:rPr>
      </w:pPr>
      <w:bookmarkStart w:id="1" w:name="top"/>
      <w:bookmarkEnd w:id="1"/>
      <w:r w:rsidRPr="005F2503">
        <w:rPr>
          <w:rFonts w:ascii="微軟正黑體" w:eastAsia="微軟正黑體" w:hAnsi="微軟正黑體" w:hint="eastAsia"/>
          <w:color w:val="5F5F5F"/>
          <w:sz w:val="18"/>
          <w:szCs w:val="20"/>
          <w:lang w:val="zh-TW"/>
        </w:rPr>
        <w:t>【</w:t>
      </w:r>
      <w:hyperlink r:id="rId8" w:tgtFrame="_blank" w:history="1">
        <w:r w:rsidRPr="005F2503">
          <w:rPr>
            <w:rStyle w:val="a3"/>
            <w:rFonts w:ascii="微軟正黑體" w:eastAsia="微軟正黑體" w:hAnsi="微軟正黑體"/>
            <w:color w:val="5F5F5F"/>
            <w:sz w:val="18"/>
            <w:szCs w:val="20"/>
          </w:rPr>
          <w:t>更新</w:t>
        </w:r>
      </w:hyperlink>
      <w:r w:rsidRPr="005F2503">
        <w:rPr>
          <w:rFonts w:ascii="微軟正黑體" w:eastAsia="微軟正黑體" w:hAnsi="微軟正黑體" w:hint="eastAsia"/>
          <w:color w:val="7F7F7F"/>
          <w:sz w:val="18"/>
          <w:szCs w:val="20"/>
          <w:lang w:val="zh-TW"/>
        </w:rPr>
        <w:t>】</w:t>
      </w:r>
      <w:bookmarkStart w:id="2" w:name="_Hlk98861106"/>
      <w:r w:rsidRPr="005F2503">
        <w:rPr>
          <w:rFonts w:ascii="Segoe UI Emoji" w:eastAsia="微軟正黑體" w:hAnsi="Segoe UI Emoji" w:cs="Segoe UI Emoji"/>
          <w:kern w:val="0"/>
          <w:sz w:val="18"/>
        </w:rPr>
        <w:t>⏰</w:t>
      </w:r>
      <w:bookmarkEnd w:id="2"/>
      <w:r w:rsidR="0076030D" w:rsidRPr="0026021D">
        <w:rPr>
          <w:sz w:val="18"/>
        </w:rPr>
        <w:t>2022/3/23</w:t>
      </w:r>
      <w:r w:rsidRPr="005F2503">
        <w:rPr>
          <w:rFonts w:ascii="微軟正黑體" w:eastAsia="微軟正黑體" w:hAnsi="微軟正黑體" w:hint="eastAsia"/>
          <w:color w:val="7F7F7F"/>
          <w:sz w:val="18"/>
          <w:szCs w:val="20"/>
          <w:lang w:val="zh-TW"/>
        </w:rPr>
        <w:t>【</w:t>
      </w:r>
      <w:hyperlink r:id="rId9" w:history="1">
        <w:r w:rsidRPr="00E23521">
          <w:rPr>
            <w:rStyle w:val="a3"/>
            <w:rFonts w:ascii="微軟正黑體" w:eastAsia="微軟正黑體" w:hAnsi="微軟正黑體" w:cs="Calibri" w:hint="eastAsia"/>
            <w:color w:val="5F5F5F"/>
            <w:sz w:val="18"/>
            <w:szCs w:val="20"/>
            <w:u w:val="none"/>
          </w:rPr>
          <w:t>編輯著作權者</w:t>
        </w:r>
      </w:hyperlink>
      <w:r w:rsidRPr="005F2503">
        <w:rPr>
          <w:rFonts w:ascii="微軟正黑體" w:eastAsia="微軟正黑體" w:hAnsi="微軟正黑體" w:hint="eastAsia"/>
          <w:color w:val="7F7F7F"/>
          <w:sz w:val="18"/>
          <w:szCs w:val="20"/>
          <w:lang w:val="zh-TW"/>
        </w:rPr>
        <w:t>】</w:t>
      </w:r>
      <w:hyperlink r:id="rId10" w:tgtFrame="_blank" w:history="1">
        <w:r w:rsidRPr="005F2503">
          <w:rPr>
            <w:rStyle w:val="a3"/>
            <w:rFonts w:ascii="微軟正黑體" w:eastAsia="微軟正黑體" w:hAnsi="微軟正黑體"/>
            <w:sz w:val="18"/>
            <w:szCs w:val="20"/>
          </w:rPr>
          <w:t>黃婉玲</w:t>
        </w:r>
      </w:hyperlink>
    </w:p>
    <w:p w14:paraId="7D902A2F" w14:textId="52BCB891" w:rsidR="00F060CA" w:rsidRPr="005F2503" w:rsidRDefault="00F060CA" w:rsidP="00F060CA">
      <w:pPr>
        <w:ind w:rightChars="-66" w:right="-132" w:firstLineChars="2880" w:firstLine="5184"/>
        <w:jc w:val="right"/>
        <w:rPr>
          <w:rFonts w:ascii="微軟正黑體" w:eastAsia="微軟正黑體" w:hAnsi="微軟正黑體"/>
          <w:color w:val="808000"/>
          <w:sz w:val="18"/>
        </w:rPr>
      </w:pPr>
      <w:bookmarkStart w:id="3" w:name="_Hlk90925102"/>
      <w:bookmarkStart w:id="4" w:name="_Hlk73037927"/>
      <w:bookmarkStart w:id="5" w:name="_Hlk73024852"/>
      <w:bookmarkEnd w:id="0"/>
      <w:r w:rsidRPr="005F2503">
        <w:rPr>
          <w:rFonts w:ascii="微軟正黑體" w:eastAsia="微軟正黑體" w:hAnsi="微軟正黑體" w:hint="eastAsia"/>
          <w:color w:val="5F5F5F"/>
          <w:sz w:val="18"/>
          <w:szCs w:val="20"/>
        </w:rPr>
        <w:t>（建議使用工具列--〉檢視--〉文件引導模式</w:t>
      </w:r>
      <w:bookmarkStart w:id="6" w:name="_Hlk98860402"/>
      <w:r w:rsidRPr="005F2503">
        <w:rPr>
          <w:rFonts w:ascii="微軟正黑體" w:eastAsia="微軟正黑體" w:hAnsi="微軟正黑體" w:hint="eastAsia"/>
          <w:color w:val="5F5F5F"/>
          <w:sz w:val="18"/>
          <w:szCs w:val="20"/>
        </w:rPr>
        <w:t>/</w:t>
      </w:r>
      <w:hyperlink r:id="rId11" w:history="1">
        <w:r w:rsidRPr="007736DD">
          <w:rPr>
            <w:rStyle w:val="a3"/>
            <w:rFonts w:ascii="微軟正黑體" w:eastAsia="微軟正黑體" w:hAnsi="微軟正黑體" w:hint="eastAsia"/>
            <w:color w:val="5F5F5F"/>
            <w:sz w:val="18"/>
            <w:szCs w:val="20"/>
            <w:u w:val="none"/>
          </w:rPr>
          <w:t>功能窗格</w:t>
        </w:r>
      </w:hyperlink>
      <w:bookmarkEnd w:id="6"/>
      <w:r w:rsidRPr="005F2503">
        <w:rPr>
          <w:rFonts w:ascii="微軟正黑體" w:eastAsia="微軟正黑體" w:hAnsi="微軟正黑體" w:hint="eastAsia"/>
          <w:color w:val="5F5F5F"/>
          <w:sz w:val="18"/>
          <w:szCs w:val="20"/>
        </w:rPr>
        <w:t>）</w:t>
      </w:r>
      <w:bookmarkEnd w:id="4"/>
    </w:p>
    <w:bookmarkEnd w:id="5"/>
    <w:p w14:paraId="41DCC25B" w14:textId="69BA510F" w:rsidR="003405C7" w:rsidRPr="005F2503" w:rsidRDefault="003405C7" w:rsidP="003405C7">
      <w:pPr>
        <w:ind w:rightChars="-66" w:right="-132" w:firstLineChars="2880" w:firstLine="5184"/>
        <w:jc w:val="right"/>
        <w:rPr>
          <w:rFonts w:ascii="微軟正黑體" w:eastAsia="微軟正黑體" w:hAnsi="微軟正黑體"/>
          <w:b/>
          <w:color w:val="5F5F5F"/>
          <w:sz w:val="18"/>
        </w:rPr>
      </w:pPr>
      <w:r w:rsidRPr="005F2503">
        <w:rPr>
          <w:rFonts w:ascii="微軟正黑體" w:eastAsia="微軟正黑體" w:hAnsi="微軟正黑體" w:hint="eastAsia"/>
          <w:color w:val="FFFFFF"/>
          <w:sz w:val="18"/>
        </w:rPr>
        <w:t>‧</w:t>
      </w:r>
      <w:hyperlink r:id="rId12" w:history="1">
        <w:r w:rsidRPr="005F2503">
          <w:rPr>
            <w:rStyle w:val="a3"/>
            <w:rFonts w:ascii="微軟正黑體" w:eastAsia="微軟正黑體" w:hAnsi="微軟正黑體" w:hint="eastAsia"/>
            <w:sz w:val="18"/>
          </w:rPr>
          <w:t>S-li</w:t>
        </w:r>
        <w:r w:rsidRPr="005F2503">
          <w:rPr>
            <w:rStyle w:val="a3"/>
            <w:rFonts w:ascii="微軟正黑體" w:eastAsia="微軟正黑體" w:hAnsi="微軟正黑體" w:hint="eastAsia"/>
            <w:sz w:val="18"/>
          </w:rPr>
          <w:t>n</w:t>
        </w:r>
        <w:r w:rsidRPr="005F2503">
          <w:rPr>
            <w:rStyle w:val="a3"/>
            <w:rFonts w:ascii="微軟正黑體" w:eastAsia="微軟正黑體" w:hAnsi="微軟正黑體" w:hint="eastAsia"/>
            <w:sz w:val="18"/>
          </w:rPr>
          <w:t>k總索引</w:t>
        </w:r>
      </w:hyperlink>
      <w:r w:rsidRPr="005F2503">
        <w:rPr>
          <w:rFonts w:ascii="微軟正黑體" w:eastAsia="微軟正黑體" w:hAnsi="微軟正黑體" w:hint="eastAsia"/>
          <w:b/>
          <w:color w:val="808000"/>
          <w:sz w:val="18"/>
        </w:rPr>
        <w:t>〉〉</w:t>
      </w:r>
      <w:hyperlink r:id="rId13" w:anchor="中華人民共和國外國人入境出境管理法" w:history="1">
        <w:r w:rsidR="00A67139">
          <w:rPr>
            <w:rStyle w:val="a3"/>
            <w:rFonts w:ascii="微軟正黑體" w:eastAsia="微軟正黑體" w:hAnsi="微軟正黑體" w:hint="eastAsia"/>
            <w:sz w:val="18"/>
          </w:rPr>
          <w:t>S-link中國法律</w:t>
        </w:r>
        <w:r w:rsidR="00A67139">
          <w:rPr>
            <w:rStyle w:val="a3"/>
            <w:rFonts w:ascii="微軟正黑體" w:eastAsia="微軟正黑體" w:hAnsi="微軟正黑體" w:hint="eastAsia"/>
            <w:sz w:val="18"/>
          </w:rPr>
          <w:t>法</w:t>
        </w:r>
        <w:r w:rsidR="00A67139">
          <w:rPr>
            <w:rStyle w:val="a3"/>
            <w:rFonts w:ascii="微軟正黑體" w:eastAsia="微軟正黑體" w:hAnsi="微軟正黑體" w:hint="eastAsia"/>
            <w:sz w:val="18"/>
          </w:rPr>
          <w:t>規索引</w:t>
        </w:r>
      </w:hyperlink>
      <w:r w:rsidRPr="005F2503">
        <w:rPr>
          <w:rFonts w:ascii="微軟正黑體" w:eastAsia="微軟正黑體" w:hAnsi="微軟正黑體" w:hint="eastAsia"/>
          <w:b/>
          <w:color w:val="5F5F5F"/>
          <w:sz w:val="18"/>
        </w:rPr>
        <w:t>〉〉</w:t>
      </w:r>
      <w:hyperlink r:id="rId14" w:tgtFrame="_blank" w:history="1">
        <w:r w:rsidRPr="005F2503">
          <w:rPr>
            <w:rStyle w:val="a3"/>
            <w:rFonts w:ascii="微軟正黑體" w:eastAsia="微軟正黑體" w:hAnsi="微軟正黑體" w:hint="eastAsia"/>
            <w:sz w:val="18"/>
          </w:rPr>
          <w:t>線上網頁版</w:t>
        </w:r>
      </w:hyperlink>
      <w:r w:rsidRPr="005F2503">
        <w:rPr>
          <w:rFonts w:ascii="微軟正黑體" w:eastAsia="微軟正黑體" w:hAnsi="微軟正黑體" w:hint="eastAsia"/>
          <w:b/>
          <w:color w:val="5F5F5F"/>
          <w:sz w:val="18"/>
        </w:rPr>
        <w:t>〉〉</w:t>
      </w:r>
      <w:bookmarkEnd w:id="3"/>
    </w:p>
    <w:p w14:paraId="23125619" w14:textId="77777777" w:rsidR="003405C7" w:rsidRPr="003405C7" w:rsidRDefault="003405C7" w:rsidP="003405C7">
      <w:pPr>
        <w:jc w:val="right"/>
        <w:rPr>
          <w:rFonts w:ascii="微軟正黑體" w:eastAsia="微軟正黑體" w:hAnsi="微軟正黑體" w:hint="eastAsia"/>
          <w:color w:val="000000"/>
          <w:sz w:val="18"/>
          <w:u w:val="single"/>
        </w:rPr>
      </w:pPr>
    </w:p>
    <w:p w14:paraId="117DCA7C" w14:textId="77777777" w:rsidR="003405C7" w:rsidRPr="003405C7" w:rsidRDefault="003405C7" w:rsidP="003405C7">
      <w:pPr>
        <w:tabs>
          <w:tab w:val="num" w:pos="960"/>
        </w:tabs>
        <w:adjustRightInd w:val="0"/>
        <w:snapToGrid w:val="0"/>
        <w:spacing w:beforeLines="50" w:before="180" w:afterLines="50" w:after="180"/>
        <w:ind w:leftChars="75" w:left="150"/>
        <w:rPr>
          <w:rFonts w:ascii="微軟正黑體" w:eastAsia="微軟正黑體" w:hAnsi="微軟正黑體" w:hint="eastAsia"/>
          <w:b/>
          <w:bCs/>
          <w:color w:val="333399"/>
        </w:rPr>
      </w:pPr>
      <w:r w:rsidRPr="003405C7">
        <w:rPr>
          <w:rFonts w:ascii="微軟正黑體" w:eastAsia="微軟正黑體" w:hAnsi="微軟正黑體" w:hint="eastAsia"/>
          <w:b/>
          <w:bCs/>
          <w:szCs w:val="20"/>
        </w:rPr>
        <w:t>【法律法規】</w:t>
      </w:r>
      <w:r w:rsidRPr="003405C7">
        <w:rPr>
          <w:rFonts w:ascii="微軟正黑體" w:eastAsia="微軟正黑體" w:hAnsi="微軟正黑體" w:hint="eastAsia"/>
          <w:shadow/>
          <w:color w:val="000000"/>
          <w:sz w:val="30"/>
          <w:szCs w:val="30"/>
        </w:rPr>
        <w:t>失效:中華人民共和國外國人入境出境管理法</w:t>
      </w:r>
    </w:p>
    <w:p w14:paraId="21CDC2E0" w14:textId="77777777" w:rsidR="003405C7" w:rsidRPr="003405C7" w:rsidRDefault="003405C7" w:rsidP="003405C7">
      <w:pPr>
        <w:tabs>
          <w:tab w:val="num" w:pos="960"/>
        </w:tabs>
        <w:ind w:leftChars="75" w:left="350" w:hangingChars="100" w:hanging="200"/>
        <w:rPr>
          <w:rFonts w:ascii="微軟正黑體" w:eastAsia="微軟正黑體" w:hAnsi="微軟正黑體" w:hint="eastAsia"/>
          <w:color w:val="800000"/>
        </w:rPr>
      </w:pPr>
      <w:r w:rsidRPr="003405C7">
        <w:rPr>
          <w:rFonts w:ascii="微軟正黑體" w:eastAsia="微軟正黑體" w:hAnsi="微軟正黑體" w:hint="eastAsia"/>
          <w:b/>
          <w:bCs/>
          <w:color w:val="993300"/>
        </w:rPr>
        <w:t>【發佈單位】</w:t>
      </w:r>
      <w:r w:rsidRPr="003405C7">
        <w:rPr>
          <w:rFonts w:ascii="微軟正黑體" w:eastAsia="微軟正黑體" w:hAnsi="微軟正黑體" w:hint="eastAsia"/>
          <w:szCs w:val="26"/>
        </w:rPr>
        <w:t>全國人民代表大會常務委員會</w:t>
      </w:r>
    </w:p>
    <w:p w14:paraId="6DB9DE51" w14:textId="77777777" w:rsidR="003405C7" w:rsidRPr="003405C7" w:rsidRDefault="003405C7" w:rsidP="003405C7">
      <w:pPr>
        <w:tabs>
          <w:tab w:val="num" w:pos="960"/>
        </w:tabs>
        <w:ind w:leftChars="75" w:left="150"/>
        <w:rPr>
          <w:rFonts w:ascii="微軟正黑體" w:eastAsia="微軟正黑體" w:hAnsi="微軟正黑體" w:hint="eastAsia"/>
          <w:color w:val="800000"/>
          <w:szCs w:val="20"/>
        </w:rPr>
      </w:pPr>
      <w:r w:rsidRPr="003405C7">
        <w:rPr>
          <w:rFonts w:ascii="微軟正黑體" w:eastAsia="微軟正黑體" w:hAnsi="微軟正黑體" w:hint="eastAsia"/>
          <w:b/>
          <w:bCs/>
          <w:color w:val="993300"/>
          <w:szCs w:val="20"/>
        </w:rPr>
        <w:t>【發佈/修正】</w:t>
      </w:r>
      <w:r w:rsidRPr="003405C7">
        <w:rPr>
          <w:rFonts w:ascii="微軟正黑體" w:eastAsia="微軟正黑體" w:hAnsi="微軟正黑體" w:hint="eastAsia"/>
          <w:bCs/>
          <w:color w:val="000000"/>
          <w:szCs w:val="20"/>
        </w:rPr>
        <w:t>1985年11月22日</w:t>
      </w:r>
    </w:p>
    <w:p w14:paraId="0E92CC8E" w14:textId="77777777" w:rsidR="003405C7" w:rsidRPr="003405C7" w:rsidRDefault="003405C7" w:rsidP="003405C7">
      <w:pPr>
        <w:ind w:leftChars="75" w:left="1550" w:hangingChars="700" w:hanging="1400"/>
        <w:rPr>
          <w:rFonts w:ascii="微軟正黑體" w:eastAsia="微軟正黑體" w:hAnsi="微軟正黑體" w:hint="eastAsia"/>
          <w:color w:val="000000"/>
          <w:szCs w:val="20"/>
        </w:rPr>
      </w:pPr>
      <w:r w:rsidRPr="003405C7">
        <w:rPr>
          <w:rFonts w:ascii="微軟正黑體" w:eastAsia="微軟正黑體" w:hAnsi="微軟正黑體" w:hint="eastAsia"/>
          <w:b/>
          <w:bCs/>
          <w:color w:val="993300"/>
          <w:szCs w:val="20"/>
        </w:rPr>
        <w:t>【失效日期】</w:t>
      </w:r>
      <w:r w:rsidRPr="003405C7">
        <w:rPr>
          <w:rFonts w:ascii="微軟正黑體" w:eastAsia="微軟正黑體" w:hAnsi="微軟正黑體" w:hint="eastAsia"/>
          <w:bCs/>
          <w:color w:val="000000"/>
          <w:szCs w:val="20"/>
        </w:rPr>
        <w:t>2013年7月1日</w:t>
      </w:r>
    </w:p>
    <w:p w14:paraId="30BE1244" w14:textId="77777777" w:rsidR="003405C7" w:rsidRPr="003405C7" w:rsidRDefault="003405C7" w:rsidP="003405C7">
      <w:pPr>
        <w:ind w:leftChars="75" w:left="1550" w:hangingChars="700" w:hanging="1400"/>
        <w:rPr>
          <w:rFonts w:ascii="微軟正黑體" w:eastAsia="微軟正黑體" w:hAnsi="微軟正黑體" w:hint="eastAsia"/>
          <w:b/>
          <w:bCs/>
          <w:color w:val="800000"/>
          <w:szCs w:val="20"/>
          <w:lang w:val="zh-TW"/>
        </w:rPr>
      </w:pPr>
    </w:p>
    <w:p w14:paraId="06CF9AC4" w14:textId="77777777" w:rsidR="003405C7" w:rsidRPr="003405C7" w:rsidRDefault="003405C7" w:rsidP="003405C7">
      <w:pPr>
        <w:pStyle w:val="1"/>
        <w:rPr>
          <w:rFonts w:ascii="微軟正黑體" w:eastAsia="微軟正黑體" w:hAnsi="微軟正黑體" w:hint="eastAsia"/>
          <w:color w:val="auto"/>
        </w:rPr>
      </w:pPr>
      <w:r w:rsidRPr="003405C7">
        <w:rPr>
          <w:rFonts w:ascii="微軟正黑體" w:eastAsia="微軟正黑體" w:hAnsi="微軟正黑體" w:hint="eastAsia"/>
          <w:color w:val="auto"/>
        </w:rPr>
        <w:t>【法規沿革】</w:t>
      </w:r>
    </w:p>
    <w:p w14:paraId="6570FF6F" w14:textId="77777777" w:rsidR="003405C7" w:rsidRPr="003405C7" w:rsidRDefault="003405C7" w:rsidP="003405C7">
      <w:pPr>
        <w:ind w:left="142"/>
        <w:jc w:val="both"/>
        <w:rPr>
          <w:rFonts w:ascii="微軟正黑體" w:eastAsia="微軟正黑體" w:hAnsi="微軟正黑體" w:hint="eastAsia"/>
          <w:sz w:val="18"/>
        </w:rPr>
      </w:pPr>
      <w:r w:rsidRPr="003405C7">
        <w:rPr>
          <w:rFonts w:ascii="微軟正黑體" w:eastAsia="微軟正黑體" w:hAnsi="微軟正黑體" w:hint="eastAsia"/>
          <w:bCs/>
          <w:sz w:val="18"/>
        </w:rPr>
        <w:t>．</w:t>
      </w:r>
      <w:r w:rsidRPr="003405C7">
        <w:rPr>
          <w:rFonts w:ascii="微軟正黑體" w:eastAsia="微軟正黑體" w:hAnsi="微軟正黑體" w:hint="eastAsia"/>
          <w:bCs/>
          <w:sz w:val="18"/>
          <w:szCs w:val="20"/>
        </w:rPr>
        <w:t>1985</w:t>
      </w:r>
      <w:r w:rsidRPr="003405C7">
        <w:rPr>
          <w:rFonts w:ascii="微軟正黑體" w:eastAsia="微軟正黑體" w:hAnsi="微軟正黑體" w:hint="eastAsia"/>
          <w:sz w:val="18"/>
          <w:szCs w:val="20"/>
        </w:rPr>
        <w:t>年11月22日</w:t>
      </w:r>
      <w:r w:rsidRPr="003405C7">
        <w:rPr>
          <w:rFonts w:ascii="微軟正黑體" w:eastAsia="微軟正黑體" w:hAnsi="微軟正黑體" w:hint="eastAsia"/>
          <w:sz w:val="18"/>
        </w:rPr>
        <w:t>第六屆全國人民代表大會常務委員會第十三次會議通過</w:t>
      </w:r>
      <w:r w:rsidRPr="003405C7">
        <w:rPr>
          <w:rFonts w:ascii="微軟正黑體" w:eastAsia="微軟正黑體" w:hAnsi="微軟正黑體" w:cs="細明體" w:hint="eastAsia"/>
          <w:color w:val="000000"/>
          <w:kern w:val="0"/>
          <w:szCs w:val="20"/>
          <w:lang w:val="zh-TW"/>
        </w:rPr>
        <w:t>；</w:t>
      </w:r>
      <w:r w:rsidRPr="003405C7">
        <w:rPr>
          <w:rFonts w:ascii="微軟正黑體" w:eastAsia="微軟正黑體" w:hAnsi="微軟正黑體" w:hint="eastAsia"/>
          <w:bCs/>
          <w:sz w:val="18"/>
          <w:szCs w:val="20"/>
        </w:rPr>
        <w:t>1985</w:t>
      </w:r>
      <w:r w:rsidRPr="003405C7">
        <w:rPr>
          <w:rFonts w:ascii="微軟正黑體" w:eastAsia="微軟正黑體" w:hAnsi="微軟正黑體" w:hint="eastAsia"/>
          <w:sz w:val="18"/>
          <w:szCs w:val="20"/>
        </w:rPr>
        <w:t>年11月22日</w:t>
      </w:r>
      <w:r w:rsidRPr="003405C7">
        <w:rPr>
          <w:rFonts w:ascii="微軟正黑體" w:eastAsia="微軟正黑體" w:hAnsi="微軟正黑體" w:hint="eastAsia"/>
          <w:sz w:val="18"/>
        </w:rPr>
        <w:t>中華人民共和國主席令第三十一號公佈</w:t>
      </w:r>
      <w:r w:rsidRPr="003405C7">
        <w:rPr>
          <w:rFonts w:ascii="微軟正黑體" w:eastAsia="微軟正黑體" w:hAnsi="微軟正黑體" w:cs="細明體" w:hint="eastAsia"/>
          <w:color w:val="000000"/>
          <w:kern w:val="0"/>
          <w:szCs w:val="20"/>
          <w:lang w:val="zh-TW"/>
        </w:rPr>
        <w:t>；</w:t>
      </w:r>
      <w:r w:rsidRPr="003405C7">
        <w:rPr>
          <w:rFonts w:ascii="微軟正黑體" w:eastAsia="微軟正黑體" w:hAnsi="微軟正黑體" w:hint="eastAsia"/>
          <w:sz w:val="18"/>
        </w:rPr>
        <w:t>自</w:t>
      </w:r>
      <w:r w:rsidRPr="003405C7">
        <w:rPr>
          <w:rFonts w:ascii="微軟正黑體" w:eastAsia="微軟正黑體" w:hAnsi="微軟正黑體" w:hint="eastAsia"/>
          <w:bCs/>
          <w:sz w:val="18"/>
          <w:szCs w:val="20"/>
        </w:rPr>
        <w:t>1986</w:t>
      </w:r>
      <w:r w:rsidRPr="003405C7">
        <w:rPr>
          <w:rFonts w:ascii="微軟正黑體" w:eastAsia="微軟正黑體" w:hAnsi="微軟正黑體" w:hint="eastAsia"/>
          <w:sz w:val="18"/>
          <w:szCs w:val="20"/>
        </w:rPr>
        <w:t>年2月1日</w:t>
      </w:r>
      <w:r w:rsidRPr="003405C7">
        <w:rPr>
          <w:rFonts w:ascii="微軟正黑體" w:eastAsia="微軟正黑體" w:hAnsi="微軟正黑體" w:hint="eastAsia"/>
          <w:sz w:val="18"/>
        </w:rPr>
        <w:t>起施行</w:t>
      </w:r>
    </w:p>
    <w:p w14:paraId="3B0421F0" w14:textId="53F9DC5F" w:rsidR="003405C7" w:rsidRPr="003405C7" w:rsidRDefault="003405C7" w:rsidP="003405C7">
      <w:pPr>
        <w:ind w:left="142"/>
        <w:jc w:val="both"/>
        <w:rPr>
          <w:rFonts w:ascii="微軟正黑體" w:eastAsia="微軟正黑體" w:hAnsi="微軟正黑體" w:hint="eastAsia"/>
          <w:sz w:val="18"/>
          <w:szCs w:val="18"/>
        </w:rPr>
      </w:pPr>
      <w:r w:rsidRPr="003405C7">
        <w:rPr>
          <w:rFonts w:ascii="微軟正黑體" w:eastAsia="微軟正黑體" w:hAnsi="微軟正黑體" w:hint="eastAsia"/>
          <w:b/>
          <w:color w:val="000000"/>
        </w:rPr>
        <w:t>【失效依據】</w:t>
      </w:r>
      <w:hyperlink r:id="rId15" w:history="1">
        <w:r w:rsidRPr="003405C7">
          <w:rPr>
            <w:rStyle w:val="a3"/>
            <w:rFonts w:ascii="微軟正黑體" w:eastAsia="微軟正黑體" w:hAnsi="微軟正黑體"/>
            <w:sz w:val="18"/>
          </w:rPr>
          <w:t>中華人民共和國出境</w:t>
        </w:r>
        <w:r w:rsidRPr="003405C7">
          <w:rPr>
            <w:rStyle w:val="a3"/>
            <w:rFonts w:ascii="微軟正黑體" w:eastAsia="微軟正黑體" w:hAnsi="微軟正黑體"/>
            <w:sz w:val="18"/>
          </w:rPr>
          <w:t>入</w:t>
        </w:r>
        <w:r w:rsidRPr="003405C7">
          <w:rPr>
            <w:rStyle w:val="a3"/>
            <w:rFonts w:ascii="微軟正黑體" w:eastAsia="微軟正黑體" w:hAnsi="微軟正黑體"/>
            <w:sz w:val="18"/>
          </w:rPr>
          <w:t>境管理法</w:t>
        </w:r>
      </w:hyperlink>
    </w:p>
    <w:p w14:paraId="2896BB25" w14:textId="77777777" w:rsidR="003405C7" w:rsidRPr="003405C7" w:rsidRDefault="003405C7" w:rsidP="003405C7">
      <w:pPr>
        <w:ind w:left="119"/>
        <w:jc w:val="both"/>
        <w:rPr>
          <w:rFonts w:ascii="微軟正黑體" w:eastAsia="微軟正黑體" w:hAnsi="微軟正黑體" w:hint="eastAsia"/>
          <w:color w:val="000000"/>
        </w:rPr>
      </w:pPr>
      <w:bookmarkStart w:id="7" w:name="_第一章__總_則"/>
      <w:bookmarkEnd w:id="7"/>
    </w:p>
    <w:p w14:paraId="399654CE" w14:textId="77777777" w:rsidR="003405C7" w:rsidRPr="003405C7" w:rsidRDefault="003405C7" w:rsidP="003405C7">
      <w:pPr>
        <w:pStyle w:val="1"/>
        <w:rPr>
          <w:rFonts w:ascii="微軟正黑體" w:eastAsia="微軟正黑體" w:hAnsi="微軟正黑體" w:hint="eastAsia"/>
          <w:color w:val="auto"/>
        </w:rPr>
      </w:pPr>
      <w:bookmarkStart w:id="8" w:name="aaa"/>
      <w:bookmarkEnd w:id="8"/>
      <w:r w:rsidRPr="003405C7">
        <w:rPr>
          <w:rFonts w:ascii="微軟正黑體" w:eastAsia="微軟正黑體" w:hAnsi="微軟正黑體" w:hint="eastAsia"/>
          <w:color w:val="auto"/>
        </w:rPr>
        <w:t>【章節索引】</w:t>
      </w:r>
    </w:p>
    <w:p w14:paraId="57403EEC" w14:textId="63829E46" w:rsidR="003405C7" w:rsidRPr="003405C7" w:rsidRDefault="003405C7" w:rsidP="003405C7">
      <w:pPr>
        <w:ind w:left="142"/>
        <w:jc w:val="both"/>
        <w:rPr>
          <w:rFonts w:ascii="微軟正黑體" w:eastAsia="微軟正黑體" w:hAnsi="微軟正黑體" w:cs="Arial" w:hint="eastAsia"/>
          <w:color w:val="993300"/>
        </w:rPr>
      </w:pPr>
      <w:r w:rsidRPr="003405C7">
        <w:rPr>
          <w:rFonts w:ascii="微軟正黑體" w:eastAsia="微軟正黑體" w:hAnsi="微軟正黑體" w:cs="Arial" w:hint="eastAsia"/>
          <w:color w:val="993300"/>
        </w:rPr>
        <w:t xml:space="preserve">第一章　</w:t>
      </w:r>
      <w:hyperlink w:anchor="_第一章__總_則_1" w:history="1">
        <w:r w:rsidRPr="003405C7">
          <w:rPr>
            <w:rStyle w:val="a3"/>
            <w:rFonts w:ascii="微軟正黑體" w:eastAsia="微軟正黑體" w:hAnsi="微軟正黑體" w:cs="Arial"/>
          </w:rPr>
          <w:t>總則</w:t>
        </w:r>
      </w:hyperlink>
      <w:r w:rsidRPr="003405C7">
        <w:rPr>
          <w:rFonts w:ascii="微軟正黑體" w:eastAsia="微軟正黑體" w:hAnsi="微軟正黑體" w:cs="Arial" w:hint="eastAsia"/>
          <w:color w:val="993300"/>
        </w:rPr>
        <w:t xml:space="preserve">　§1</w:t>
      </w:r>
    </w:p>
    <w:p w14:paraId="56BAC6A3" w14:textId="230D1A14" w:rsidR="003405C7" w:rsidRPr="003405C7" w:rsidRDefault="003405C7" w:rsidP="003405C7">
      <w:pPr>
        <w:ind w:left="142"/>
        <w:jc w:val="both"/>
        <w:rPr>
          <w:rFonts w:ascii="微軟正黑體" w:eastAsia="微軟正黑體" w:hAnsi="微軟正黑體" w:cs="Arial" w:hint="eastAsia"/>
          <w:color w:val="993300"/>
        </w:rPr>
      </w:pPr>
      <w:r w:rsidRPr="003405C7">
        <w:rPr>
          <w:rFonts w:ascii="微軟正黑體" w:eastAsia="微軟正黑體" w:hAnsi="微軟正黑體" w:cs="Arial" w:hint="eastAsia"/>
          <w:color w:val="993300"/>
        </w:rPr>
        <w:t xml:space="preserve">第二章　</w:t>
      </w:r>
      <w:hyperlink w:anchor="_第二章__入_境" w:history="1">
        <w:r w:rsidRPr="003405C7">
          <w:rPr>
            <w:rStyle w:val="a3"/>
            <w:rFonts w:ascii="微軟正黑體" w:eastAsia="微軟正黑體" w:hAnsi="微軟正黑體" w:cs="Arial"/>
          </w:rPr>
          <w:t>入境</w:t>
        </w:r>
      </w:hyperlink>
      <w:r w:rsidRPr="003405C7">
        <w:rPr>
          <w:rFonts w:ascii="微軟正黑體" w:eastAsia="微軟正黑體" w:hAnsi="微軟正黑體" w:cs="Arial" w:hint="eastAsia"/>
          <w:color w:val="993300"/>
        </w:rPr>
        <w:t xml:space="preserve">　§6</w:t>
      </w:r>
    </w:p>
    <w:p w14:paraId="5663526D" w14:textId="48AE4303" w:rsidR="003405C7" w:rsidRPr="003405C7" w:rsidRDefault="003405C7" w:rsidP="003405C7">
      <w:pPr>
        <w:ind w:left="142"/>
        <w:jc w:val="both"/>
        <w:rPr>
          <w:rFonts w:ascii="微軟正黑體" w:eastAsia="微軟正黑體" w:hAnsi="微軟正黑體" w:cs="Arial" w:hint="eastAsia"/>
          <w:color w:val="993300"/>
        </w:rPr>
      </w:pPr>
      <w:r w:rsidRPr="003405C7">
        <w:rPr>
          <w:rFonts w:ascii="微軟正黑體" w:eastAsia="微軟正黑體" w:hAnsi="微軟正黑體" w:cs="Arial" w:hint="eastAsia"/>
          <w:color w:val="993300"/>
        </w:rPr>
        <w:t xml:space="preserve">第三章　</w:t>
      </w:r>
      <w:hyperlink w:anchor="_第三章__居_留" w:history="1">
        <w:r w:rsidRPr="003405C7">
          <w:rPr>
            <w:rStyle w:val="a3"/>
            <w:rFonts w:ascii="微軟正黑體" w:eastAsia="微軟正黑體" w:hAnsi="微軟正黑體" w:cs="Arial"/>
          </w:rPr>
          <w:t>居留</w:t>
        </w:r>
      </w:hyperlink>
      <w:r w:rsidRPr="003405C7">
        <w:rPr>
          <w:rFonts w:ascii="微軟正黑體" w:eastAsia="微軟正黑體" w:hAnsi="微軟正黑體" w:cs="Arial" w:hint="eastAsia"/>
          <w:color w:val="993300"/>
        </w:rPr>
        <w:t xml:space="preserve">　§13</w:t>
      </w:r>
    </w:p>
    <w:p w14:paraId="3B5DF910" w14:textId="604DAA72" w:rsidR="003405C7" w:rsidRPr="003405C7" w:rsidRDefault="003405C7" w:rsidP="003405C7">
      <w:pPr>
        <w:ind w:left="142"/>
        <w:jc w:val="both"/>
        <w:rPr>
          <w:rFonts w:ascii="微軟正黑體" w:eastAsia="微軟正黑體" w:hAnsi="微軟正黑體" w:cs="Arial" w:hint="eastAsia"/>
          <w:color w:val="993300"/>
        </w:rPr>
      </w:pPr>
      <w:r w:rsidRPr="003405C7">
        <w:rPr>
          <w:rFonts w:ascii="微軟正黑體" w:eastAsia="微軟正黑體" w:hAnsi="微軟正黑體" w:cs="Arial" w:hint="eastAsia"/>
          <w:color w:val="993300"/>
        </w:rPr>
        <w:t xml:space="preserve">第四章　</w:t>
      </w:r>
      <w:hyperlink w:anchor="_第四章__旅_行" w:history="1">
        <w:r w:rsidRPr="003405C7">
          <w:rPr>
            <w:rStyle w:val="a3"/>
            <w:rFonts w:ascii="微軟正黑體" w:eastAsia="微軟正黑體" w:hAnsi="微軟正黑體" w:cs="Arial"/>
          </w:rPr>
          <w:t>旅行</w:t>
        </w:r>
      </w:hyperlink>
      <w:r w:rsidRPr="003405C7">
        <w:rPr>
          <w:rFonts w:ascii="微軟正黑體" w:eastAsia="微軟正黑體" w:hAnsi="微軟正黑體" w:cs="Arial" w:hint="eastAsia"/>
          <w:color w:val="993300"/>
        </w:rPr>
        <w:t xml:space="preserve">　§20</w:t>
      </w:r>
    </w:p>
    <w:p w14:paraId="1F28B002" w14:textId="1E90C7E2" w:rsidR="003405C7" w:rsidRPr="003405C7" w:rsidRDefault="003405C7" w:rsidP="003405C7">
      <w:pPr>
        <w:ind w:left="142"/>
        <w:jc w:val="both"/>
        <w:rPr>
          <w:rFonts w:ascii="微軟正黑體" w:eastAsia="微軟正黑體" w:hAnsi="微軟正黑體" w:cs="Arial" w:hint="eastAsia"/>
          <w:color w:val="993300"/>
        </w:rPr>
      </w:pPr>
      <w:r w:rsidRPr="003405C7">
        <w:rPr>
          <w:rFonts w:ascii="微軟正黑體" w:eastAsia="微軟正黑體" w:hAnsi="微軟正黑體" w:cs="Arial" w:hint="eastAsia"/>
          <w:color w:val="993300"/>
        </w:rPr>
        <w:t xml:space="preserve">第五章　</w:t>
      </w:r>
      <w:hyperlink w:anchor="_第五章__出_境" w:history="1">
        <w:r w:rsidRPr="003405C7">
          <w:rPr>
            <w:rStyle w:val="a3"/>
            <w:rFonts w:ascii="微軟正黑體" w:eastAsia="微軟正黑體" w:hAnsi="微軟正黑體" w:cs="Arial"/>
          </w:rPr>
          <w:t>出境</w:t>
        </w:r>
      </w:hyperlink>
      <w:r w:rsidRPr="003405C7">
        <w:rPr>
          <w:rFonts w:ascii="微軟正黑體" w:eastAsia="微軟正黑體" w:hAnsi="微軟正黑體" w:cs="Arial" w:hint="eastAsia"/>
          <w:color w:val="993300"/>
        </w:rPr>
        <w:t xml:space="preserve">　§22</w:t>
      </w:r>
    </w:p>
    <w:p w14:paraId="76F5045B" w14:textId="3350F53B" w:rsidR="003405C7" w:rsidRPr="003405C7" w:rsidRDefault="003405C7" w:rsidP="003405C7">
      <w:pPr>
        <w:ind w:left="142"/>
        <w:jc w:val="both"/>
        <w:rPr>
          <w:rFonts w:ascii="微軟正黑體" w:eastAsia="微軟正黑體" w:hAnsi="微軟正黑體" w:cs="Arial" w:hint="eastAsia"/>
          <w:color w:val="993300"/>
        </w:rPr>
      </w:pPr>
      <w:r w:rsidRPr="003405C7">
        <w:rPr>
          <w:rFonts w:ascii="微軟正黑體" w:eastAsia="微軟正黑體" w:hAnsi="微軟正黑體" w:cs="Arial" w:hint="eastAsia"/>
          <w:color w:val="993300"/>
        </w:rPr>
        <w:t xml:space="preserve">第六章　</w:t>
      </w:r>
      <w:hyperlink w:anchor="_第六章__管" w:history="1">
        <w:r w:rsidRPr="003405C7">
          <w:rPr>
            <w:rStyle w:val="a3"/>
            <w:rFonts w:ascii="微軟正黑體" w:eastAsia="微軟正黑體" w:hAnsi="微軟正黑體" w:cs="Arial"/>
          </w:rPr>
          <w:t>管理機關</w:t>
        </w:r>
      </w:hyperlink>
      <w:r w:rsidRPr="003405C7">
        <w:rPr>
          <w:rFonts w:ascii="微軟正黑體" w:eastAsia="微軟正黑體" w:hAnsi="微軟正黑體" w:cs="Arial" w:hint="eastAsia"/>
          <w:color w:val="993300"/>
        </w:rPr>
        <w:t xml:space="preserve">　§25</w:t>
      </w:r>
    </w:p>
    <w:p w14:paraId="30B509C6" w14:textId="43DCA0E4" w:rsidR="003405C7" w:rsidRPr="003405C7" w:rsidRDefault="003405C7" w:rsidP="003405C7">
      <w:pPr>
        <w:ind w:left="142"/>
        <w:jc w:val="both"/>
        <w:rPr>
          <w:rFonts w:ascii="微軟正黑體" w:eastAsia="微軟正黑體" w:hAnsi="微軟正黑體" w:cs="Arial" w:hint="eastAsia"/>
          <w:color w:val="993300"/>
        </w:rPr>
      </w:pPr>
      <w:r w:rsidRPr="003405C7">
        <w:rPr>
          <w:rFonts w:ascii="微軟正黑體" w:eastAsia="微軟正黑體" w:hAnsi="微軟正黑體" w:cs="Arial" w:hint="eastAsia"/>
          <w:color w:val="993300"/>
        </w:rPr>
        <w:t xml:space="preserve">第七章　</w:t>
      </w:r>
      <w:hyperlink w:anchor="_第七章__處_罰" w:history="1">
        <w:r w:rsidRPr="003405C7">
          <w:rPr>
            <w:rStyle w:val="a3"/>
            <w:rFonts w:ascii="微軟正黑體" w:eastAsia="微軟正黑體" w:hAnsi="微軟正黑體" w:cs="Arial"/>
          </w:rPr>
          <w:t>處罰</w:t>
        </w:r>
      </w:hyperlink>
      <w:r w:rsidRPr="003405C7">
        <w:rPr>
          <w:rFonts w:ascii="微軟正黑體" w:eastAsia="微軟正黑體" w:hAnsi="微軟正黑體" w:cs="Arial" w:hint="eastAsia"/>
          <w:color w:val="993300"/>
        </w:rPr>
        <w:t xml:space="preserve">　§29</w:t>
      </w:r>
    </w:p>
    <w:p w14:paraId="2C44CE5E" w14:textId="0215171C" w:rsidR="003405C7" w:rsidRPr="003405C7" w:rsidRDefault="003405C7" w:rsidP="003405C7">
      <w:pPr>
        <w:ind w:left="142"/>
        <w:jc w:val="both"/>
        <w:rPr>
          <w:rFonts w:ascii="微軟正黑體" w:eastAsia="微軟正黑體" w:hAnsi="微軟正黑體" w:hint="eastAsia"/>
          <w:color w:val="993300"/>
        </w:rPr>
      </w:pPr>
      <w:r w:rsidRPr="003405C7">
        <w:rPr>
          <w:rFonts w:ascii="微軟正黑體" w:eastAsia="微軟正黑體" w:hAnsi="微軟正黑體" w:cs="Arial" w:hint="eastAsia"/>
          <w:color w:val="993300"/>
        </w:rPr>
        <w:t xml:space="preserve">第八章　</w:t>
      </w:r>
      <w:hyperlink w:anchor="_第八章__附_則" w:history="1">
        <w:r w:rsidRPr="003405C7">
          <w:rPr>
            <w:rStyle w:val="a3"/>
            <w:rFonts w:ascii="微軟正黑體" w:eastAsia="微軟正黑體" w:hAnsi="微軟正黑體" w:cs="Arial"/>
          </w:rPr>
          <w:t>附則</w:t>
        </w:r>
      </w:hyperlink>
      <w:r w:rsidRPr="003405C7">
        <w:rPr>
          <w:rFonts w:ascii="微軟正黑體" w:eastAsia="微軟正黑體" w:hAnsi="微軟正黑體" w:cs="Arial" w:hint="eastAsia"/>
          <w:color w:val="993300"/>
        </w:rPr>
        <w:t xml:space="preserve">　§31</w:t>
      </w:r>
    </w:p>
    <w:p w14:paraId="66ADB307" w14:textId="77777777" w:rsidR="003405C7" w:rsidRPr="003405C7" w:rsidRDefault="003405C7" w:rsidP="003405C7">
      <w:pPr>
        <w:rPr>
          <w:rFonts w:ascii="微軟正黑體" w:eastAsia="微軟正黑體" w:hAnsi="微軟正黑體" w:hint="eastAsia"/>
        </w:rPr>
      </w:pPr>
    </w:p>
    <w:p w14:paraId="30BA0D4D" w14:textId="77777777" w:rsidR="003405C7" w:rsidRPr="003405C7" w:rsidRDefault="003405C7" w:rsidP="003405C7">
      <w:pPr>
        <w:pStyle w:val="1"/>
        <w:rPr>
          <w:rFonts w:ascii="微軟正黑體" w:eastAsia="微軟正黑體" w:hAnsi="微軟正黑體" w:hint="eastAsia"/>
          <w:color w:val="800000"/>
        </w:rPr>
      </w:pPr>
      <w:r w:rsidRPr="003405C7">
        <w:rPr>
          <w:rFonts w:ascii="微軟正黑體" w:eastAsia="微軟正黑體" w:hAnsi="微軟正黑體" w:hint="eastAsia"/>
          <w:color w:val="800000"/>
        </w:rPr>
        <w:t>【法規內容】</w:t>
      </w:r>
    </w:p>
    <w:p w14:paraId="6C9D232E" w14:textId="77777777" w:rsidR="003405C7" w:rsidRPr="003405C7" w:rsidRDefault="003405C7" w:rsidP="003405C7">
      <w:pPr>
        <w:pStyle w:val="1"/>
        <w:rPr>
          <w:rFonts w:ascii="微軟正黑體" w:eastAsia="微軟正黑體" w:hAnsi="微軟正黑體" w:hint="eastAsia"/>
        </w:rPr>
      </w:pPr>
      <w:bookmarkStart w:id="9" w:name="_第一章__總_則_1"/>
      <w:bookmarkEnd w:id="9"/>
      <w:r w:rsidRPr="003405C7">
        <w:rPr>
          <w:rFonts w:ascii="微軟正黑體" w:eastAsia="微軟正黑體" w:hAnsi="微軟正黑體" w:hint="eastAsia"/>
        </w:rPr>
        <w:t>第一章　　總　則</w:t>
      </w:r>
    </w:p>
    <w:p w14:paraId="635B7E3D"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第1條</w:t>
      </w:r>
    </w:p>
    <w:p w14:paraId="4806E4F8" w14:textId="27C8CDE8"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為維護中華人民共和國的主權、安全和社會秩序，有利於發展國際交往，特制定本法。</w:t>
      </w:r>
    </w:p>
    <w:p w14:paraId="4B8ACCC5" w14:textId="2DD5578C" w:rsidR="003405C7" w:rsidRPr="003405C7" w:rsidRDefault="00E67AF4" w:rsidP="003405C7">
      <w:pPr>
        <w:ind w:left="119"/>
        <w:jc w:val="both"/>
        <w:rPr>
          <w:rFonts w:ascii="微軟正黑體" w:eastAsia="微軟正黑體" w:hAnsi="微軟正黑體" w:hint="eastAsia"/>
          <w:color w:val="17365D"/>
        </w:rPr>
      </w:pPr>
      <w:r w:rsidRPr="00E67AF4">
        <w:rPr>
          <w:rFonts w:asciiTheme="minorHAnsi" w:eastAsia="微軟正黑體" w:hAnsiTheme="minorHAnsi" w:hint="eastAsia"/>
          <w:color w:val="404040" w:themeColor="text1" w:themeTint="BF"/>
          <w:sz w:val="16"/>
        </w:rPr>
        <w:lastRenderedPageBreak/>
        <w:t>﹝</w:t>
      </w:r>
      <w:r w:rsidRPr="00E67AF4">
        <w:rPr>
          <w:rFonts w:asciiTheme="minorHAnsi" w:eastAsia="微軟正黑體" w:hAnsiTheme="minorHAnsi"/>
          <w:color w:val="404040" w:themeColor="text1" w:themeTint="BF"/>
          <w:sz w:val="16"/>
        </w:rPr>
        <w:t>2</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17365D"/>
        </w:rPr>
        <w:t>外國人入、出、通過中華人民共和國國境和在中國居留、旅行，適用本法。</w:t>
      </w:r>
    </w:p>
    <w:p w14:paraId="26DE70C4"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第2條</w:t>
      </w:r>
    </w:p>
    <w:p w14:paraId="3E98E8D1" w14:textId="701BE94D"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外國人入境、出境和在中國境內居留，必須經中國政府主管機關許可。</w:t>
      </w:r>
    </w:p>
    <w:p w14:paraId="0B287D0F"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第3條</w:t>
      </w:r>
    </w:p>
    <w:p w14:paraId="2B5267D7" w14:textId="67994892"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外國人入境、出境、過境，必須從對外國人開放的或者指定的口岸通行，接受邊防檢查機關的檢查。</w:t>
      </w:r>
    </w:p>
    <w:p w14:paraId="13667036" w14:textId="281035EA" w:rsidR="003405C7" w:rsidRPr="003405C7" w:rsidRDefault="00E67AF4" w:rsidP="003405C7">
      <w:pPr>
        <w:ind w:left="119"/>
        <w:jc w:val="both"/>
        <w:rPr>
          <w:rFonts w:ascii="微軟正黑體" w:eastAsia="微軟正黑體" w:hAnsi="微軟正黑體" w:hint="eastAsia"/>
          <w:color w:val="17365D"/>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2</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17365D"/>
        </w:rPr>
        <w:t>外國的交通工具入境、出境，必須從對外國人開放的或者指定的口岸通行，接受邊防檢查機關的檢查和監護。</w:t>
      </w:r>
    </w:p>
    <w:p w14:paraId="5BEB7792"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第4條</w:t>
      </w:r>
    </w:p>
    <w:p w14:paraId="7356FF77" w14:textId="549E6124"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中國政府保護在中國境內的外國人的合法權利和利益。</w:t>
      </w:r>
    </w:p>
    <w:p w14:paraId="6B9379DB" w14:textId="1556F9D9" w:rsidR="003405C7" w:rsidRPr="003405C7" w:rsidRDefault="00E67AF4" w:rsidP="003405C7">
      <w:pPr>
        <w:ind w:left="119"/>
        <w:jc w:val="both"/>
        <w:rPr>
          <w:rFonts w:ascii="微軟正黑體" w:eastAsia="微軟正黑體" w:hAnsi="微軟正黑體" w:hint="eastAsia"/>
          <w:color w:val="17365D"/>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2</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17365D"/>
        </w:rPr>
        <w:t>外國人的人身自由不受侵犯，非經人民檢察院批准或者決定或者人民法院決定，並由公安機關或者國家安全機關執行，不受逮捕。</w:t>
      </w:r>
    </w:p>
    <w:p w14:paraId="13B6A9B1"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第5條</w:t>
      </w:r>
    </w:p>
    <w:p w14:paraId="6198AAC3" w14:textId="186EEFAC"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外國人在中國境內，必須遵守中國法律，不得危害中國國家安全、損害社會公共利益、破壞社會公共秩序。</w:t>
      </w:r>
    </w:p>
    <w:p w14:paraId="38DBF546" w14:textId="7E243D33" w:rsidR="003405C7" w:rsidRPr="003405C7" w:rsidRDefault="003405C7" w:rsidP="003405C7">
      <w:pPr>
        <w:ind w:left="119"/>
        <w:jc w:val="right"/>
        <w:rPr>
          <w:rFonts w:ascii="微軟正黑體" w:eastAsia="微軟正黑體" w:hAnsi="微軟正黑體" w:hint="eastAsia"/>
          <w:color w:val="000000"/>
        </w:rPr>
      </w:pPr>
      <w:r w:rsidRPr="003405C7">
        <w:rPr>
          <w:rFonts w:ascii="微軟正黑體" w:eastAsia="微軟正黑體" w:hAnsi="微軟正黑體" w:hint="eastAsia"/>
          <w:color w:val="000000"/>
        </w:rPr>
        <w:t xml:space="preserve">　　　　</w:t>
      </w:r>
      <w:r w:rsidRPr="003405C7">
        <w:rPr>
          <w:rFonts w:ascii="微軟正黑體" w:eastAsia="微軟正黑體" w:hAnsi="微軟正黑體" w:hint="eastAsia"/>
          <w:color w:val="808000"/>
          <w:sz w:val="18"/>
        </w:rPr>
        <w:t xml:space="preserve">　　　　　　　　　　　　　　　　　　　　　　　　　　　　　　　　　　　　　　　　　　　　　</w:t>
      </w:r>
      <w:hyperlink w:anchor="aaa" w:history="1">
        <w:r w:rsidRPr="003405C7">
          <w:rPr>
            <w:rStyle w:val="a3"/>
            <w:rFonts w:ascii="微軟正黑體" w:eastAsia="微軟正黑體" w:hAnsi="微軟正黑體"/>
            <w:sz w:val="18"/>
          </w:rPr>
          <w:t>回索引</w:t>
        </w:r>
      </w:hyperlink>
      <w:r w:rsidRPr="003405C7">
        <w:rPr>
          <w:rFonts w:ascii="微軟正黑體" w:eastAsia="微軟正黑體" w:hAnsi="微軟正黑體" w:hint="eastAsia"/>
          <w:color w:val="808000"/>
          <w:sz w:val="18"/>
        </w:rPr>
        <w:t>〉〉</w:t>
      </w:r>
    </w:p>
    <w:p w14:paraId="695D50A0" w14:textId="77777777" w:rsidR="003405C7" w:rsidRPr="003405C7" w:rsidRDefault="003405C7" w:rsidP="003405C7">
      <w:pPr>
        <w:pStyle w:val="1"/>
        <w:rPr>
          <w:rFonts w:ascii="微軟正黑體" w:eastAsia="微軟正黑體" w:hAnsi="微軟正黑體" w:hint="eastAsia"/>
        </w:rPr>
      </w:pPr>
      <w:bookmarkStart w:id="10" w:name="_第二章__入_境"/>
      <w:bookmarkEnd w:id="10"/>
      <w:r w:rsidRPr="003405C7">
        <w:rPr>
          <w:rFonts w:ascii="微軟正黑體" w:eastAsia="微軟正黑體" w:hAnsi="微軟正黑體" w:hint="eastAsia"/>
        </w:rPr>
        <w:t>第二章　　入　境</w:t>
      </w:r>
    </w:p>
    <w:p w14:paraId="3BEAEDEE"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第6條</w:t>
      </w:r>
    </w:p>
    <w:p w14:paraId="3EB69B34" w14:textId="366A82FD"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外國人入境，應當向中國的外交代表機關、領事機關或者外交部授權的其他駐外機關申請辦理簽證。在特定情況下，依照國務院規定，外國人也可以向中國政府主管機關指定口岸的簽證機關申請辦理簽證。</w:t>
      </w:r>
    </w:p>
    <w:p w14:paraId="7E6CE843" w14:textId="4230A800"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2</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17365D"/>
        </w:rPr>
        <w:t>同中國政府訂有簽證協議的國家的人員入境，按照協議執行</w:t>
      </w:r>
      <w:r w:rsidR="003405C7" w:rsidRPr="003405C7">
        <w:rPr>
          <w:rFonts w:ascii="微軟正黑體" w:eastAsia="微軟正黑體" w:hAnsi="微軟正黑體" w:hint="eastAsia"/>
          <w:color w:val="000000"/>
        </w:rPr>
        <w:t>。</w:t>
      </w:r>
    </w:p>
    <w:p w14:paraId="33175265" w14:textId="2D894BBB"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3</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外國對中國公民入境、過境有專門規定的，中國政府主管機關可以根據情況採取相應措施。</w:t>
      </w:r>
    </w:p>
    <w:p w14:paraId="20C0B081" w14:textId="37ACA66F" w:rsidR="003405C7" w:rsidRPr="003405C7" w:rsidRDefault="00E67AF4" w:rsidP="003405C7">
      <w:pPr>
        <w:ind w:left="119"/>
        <w:jc w:val="both"/>
        <w:rPr>
          <w:rFonts w:ascii="微軟正黑體" w:eastAsia="微軟正黑體" w:hAnsi="微軟正黑體" w:hint="eastAsia"/>
          <w:color w:val="17365D"/>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4</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17365D"/>
        </w:rPr>
        <w:t>持聯程客票搭乘國際航班直接過境，在中國停留不超過二十四小時不出機場的外國人，免辦簽證。要求臨時離開機場的，需經邊防檢查機關批准。</w:t>
      </w:r>
    </w:p>
    <w:p w14:paraId="1B40071A"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第7條</w:t>
      </w:r>
    </w:p>
    <w:p w14:paraId="025D39CE" w14:textId="3AF3CA80"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外國人申請各項簽證，應當提供有效護照，必要時提供有關證明。</w:t>
      </w:r>
    </w:p>
    <w:p w14:paraId="4D7F40A4"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第8條</w:t>
      </w:r>
    </w:p>
    <w:p w14:paraId="25DFC540" w14:textId="42C64C1D"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應聘或者受雇來中國工作的外國人，申請簽證時，應當持有應聘或者受雇證明。</w:t>
      </w:r>
    </w:p>
    <w:p w14:paraId="149EE16C"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第9條</w:t>
      </w:r>
    </w:p>
    <w:p w14:paraId="2E3AB66A" w14:textId="048FE4B9"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來中國定居的外國人，申請簽證時，應當持有定居身份確認表。定居身份確認表，由申請人向申請定居地的公安機關申請領取。</w:t>
      </w:r>
    </w:p>
    <w:p w14:paraId="1D74D39B"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第10條</w:t>
      </w:r>
    </w:p>
    <w:p w14:paraId="25E6A5A5" w14:textId="6C5B622C"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中國政府主管機關根據外國人申請入境的事由發給相應的簽證。</w:t>
      </w:r>
    </w:p>
    <w:p w14:paraId="1C6D7798"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第11條</w:t>
      </w:r>
    </w:p>
    <w:p w14:paraId="2E91D517" w14:textId="3C8DD377"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從事國際航行的航空器或者船舶抵達中國口岸時，機長、船長或者代理人必須向邊防檢查機關提交旅客名單；外國的飛機、船舶還必須提供機組、船員名單。</w:t>
      </w:r>
    </w:p>
    <w:p w14:paraId="2BA8A926"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lastRenderedPageBreak/>
        <w:t>第12條</w:t>
      </w:r>
    </w:p>
    <w:p w14:paraId="006DEFD3" w14:textId="3B9A7AE9"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被認為入境後可能危害中國的國家安全、社會秩序的外國人，不准入境。</w:t>
      </w:r>
    </w:p>
    <w:p w14:paraId="14961D0A" w14:textId="4F4CB7ED" w:rsidR="003405C7" w:rsidRPr="003405C7" w:rsidRDefault="003405C7" w:rsidP="003405C7">
      <w:pPr>
        <w:ind w:left="119"/>
        <w:jc w:val="right"/>
        <w:rPr>
          <w:rFonts w:ascii="微軟正黑體" w:eastAsia="微軟正黑體" w:hAnsi="微軟正黑體" w:hint="eastAsia"/>
          <w:color w:val="000000"/>
        </w:rPr>
      </w:pPr>
      <w:r w:rsidRPr="003405C7">
        <w:rPr>
          <w:rFonts w:ascii="微軟正黑體" w:eastAsia="微軟正黑體" w:hAnsi="微軟正黑體" w:hint="eastAsia"/>
          <w:color w:val="000000"/>
        </w:rPr>
        <w:t xml:space="preserve">　　　　</w:t>
      </w:r>
      <w:r w:rsidRPr="003405C7">
        <w:rPr>
          <w:rFonts w:ascii="微軟正黑體" w:eastAsia="微軟正黑體" w:hAnsi="微軟正黑體" w:hint="eastAsia"/>
          <w:color w:val="808000"/>
          <w:sz w:val="18"/>
        </w:rPr>
        <w:t xml:space="preserve">　　　　　　　　　　　　　　　　　　　　　　　　　　　　　　　　　　　　　　　　　　　　　</w:t>
      </w:r>
      <w:hyperlink w:anchor="aaa" w:history="1">
        <w:r w:rsidRPr="003405C7">
          <w:rPr>
            <w:rStyle w:val="a3"/>
            <w:rFonts w:ascii="微軟正黑體" w:eastAsia="微軟正黑體" w:hAnsi="微軟正黑體"/>
            <w:sz w:val="18"/>
          </w:rPr>
          <w:t>回索引</w:t>
        </w:r>
      </w:hyperlink>
      <w:r w:rsidRPr="003405C7">
        <w:rPr>
          <w:rFonts w:ascii="微軟正黑體" w:eastAsia="微軟正黑體" w:hAnsi="微軟正黑體" w:hint="eastAsia"/>
          <w:color w:val="808000"/>
          <w:sz w:val="18"/>
        </w:rPr>
        <w:t>〉〉</w:t>
      </w:r>
    </w:p>
    <w:p w14:paraId="5DE4C2A1" w14:textId="77777777" w:rsidR="003405C7" w:rsidRPr="003405C7" w:rsidRDefault="003405C7" w:rsidP="003405C7">
      <w:pPr>
        <w:pStyle w:val="1"/>
        <w:rPr>
          <w:rFonts w:ascii="微軟正黑體" w:eastAsia="微軟正黑體" w:hAnsi="微軟正黑體" w:hint="eastAsia"/>
        </w:rPr>
      </w:pPr>
      <w:bookmarkStart w:id="11" w:name="_第三章__居_留"/>
      <w:bookmarkEnd w:id="11"/>
      <w:r w:rsidRPr="003405C7">
        <w:rPr>
          <w:rFonts w:ascii="微軟正黑體" w:eastAsia="微軟正黑體" w:hAnsi="微軟正黑體" w:hint="eastAsia"/>
        </w:rPr>
        <w:t>第三章　　居　留</w:t>
      </w:r>
    </w:p>
    <w:p w14:paraId="2C0B7018"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第13條</w:t>
      </w:r>
    </w:p>
    <w:p w14:paraId="4DD82388" w14:textId="60297CB2"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外國人在中國居留，必須持有中國政府主管機關簽發的身份證件或者居留證件。</w:t>
      </w:r>
    </w:p>
    <w:p w14:paraId="77D7F7F0" w14:textId="705BC94F"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2</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17365D"/>
        </w:rPr>
        <w:t>身份證件或者居留證件的有效期限，根據入境的事由確定</w:t>
      </w:r>
      <w:r w:rsidR="003405C7" w:rsidRPr="003405C7">
        <w:rPr>
          <w:rFonts w:ascii="微軟正黑體" w:eastAsia="微軟正黑體" w:hAnsi="微軟正黑體" w:hint="eastAsia"/>
          <w:color w:val="000000"/>
        </w:rPr>
        <w:t>。</w:t>
      </w:r>
    </w:p>
    <w:p w14:paraId="334FA2BB" w14:textId="5930F9C6"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3</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在中國居留的外國人，應當在規定的時間內到當地公安機關繳驗證件。</w:t>
      </w:r>
    </w:p>
    <w:p w14:paraId="1122B32F" w14:textId="77777777" w:rsidR="003405C7" w:rsidRPr="003405C7" w:rsidRDefault="003405C7" w:rsidP="003405C7">
      <w:pPr>
        <w:pStyle w:val="2"/>
        <w:rPr>
          <w:rFonts w:ascii="微軟正黑體" w:eastAsia="微軟正黑體" w:hAnsi="微軟正黑體" w:hint="eastAsia"/>
        </w:rPr>
      </w:pPr>
      <w:bookmarkStart w:id="12" w:name="a14"/>
      <w:bookmarkEnd w:id="12"/>
      <w:r w:rsidRPr="003405C7">
        <w:rPr>
          <w:rFonts w:ascii="微軟正黑體" w:eastAsia="微軟正黑體" w:hAnsi="微軟正黑體" w:hint="eastAsia"/>
        </w:rPr>
        <w:t>第14條</w:t>
      </w:r>
    </w:p>
    <w:p w14:paraId="7B40BDFB" w14:textId="6FA49551"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依照中國法律在中國投資或者同中國的企業、事業單位進行經濟、科學技術、文化合作以及其他需要在中國長期居留的外國人，經中國政府主管機關批准，可以獲得長期居留或者永久居留資格。</w:t>
      </w:r>
    </w:p>
    <w:p w14:paraId="7DC530F4"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第15條</w:t>
      </w:r>
    </w:p>
    <w:p w14:paraId="10F3FAB4" w14:textId="6FB0DC14"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對因為政治原因要求避難的外國人，經中國政府主管機關批准，准許在中國居留。</w:t>
      </w:r>
    </w:p>
    <w:p w14:paraId="7AE57AD1"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第16條</w:t>
      </w:r>
    </w:p>
    <w:p w14:paraId="50A5A34E" w14:textId="53486027"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對不遵守中國法律的外國人，中國政府主管機關可以縮短其在中國停留的期限或者取消其在中國居留的資格。</w:t>
      </w:r>
    </w:p>
    <w:p w14:paraId="7D76B914"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第17條</w:t>
      </w:r>
    </w:p>
    <w:p w14:paraId="4EA73AFC" w14:textId="655ED2B1"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外國人在中國境內臨時住宿，應當依照規定，辦理住宿登記。</w:t>
      </w:r>
    </w:p>
    <w:p w14:paraId="008EC62B"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第18條</w:t>
      </w:r>
    </w:p>
    <w:p w14:paraId="00551353" w14:textId="60C32C5C"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持居留證件的外國人在中國變更居留地點，必須依照規定辦理遷移手續。</w:t>
      </w:r>
    </w:p>
    <w:p w14:paraId="5AD3175E" w14:textId="77777777" w:rsidR="003405C7" w:rsidRPr="003405C7" w:rsidRDefault="003405C7" w:rsidP="003405C7">
      <w:pPr>
        <w:pStyle w:val="2"/>
        <w:rPr>
          <w:rFonts w:ascii="微軟正黑體" w:eastAsia="微軟正黑體" w:hAnsi="微軟正黑體" w:hint="eastAsia"/>
        </w:rPr>
      </w:pPr>
      <w:bookmarkStart w:id="13" w:name="a19"/>
      <w:bookmarkEnd w:id="13"/>
      <w:r w:rsidRPr="003405C7">
        <w:rPr>
          <w:rFonts w:ascii="微軟正黑體" w:eastAsia="微軟正黑體" w:hAnsi="微軟正黑體" w:hint="eastAsia"/>
        </w:rPr>
        <w:t>第19條</w:t>
      </w:r>
    </w:p>
    <w:p w14:paraId="6F3449AC" w14:textId="09D0C748"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未取得居留證件的外國人和來中國留學的外國人，未經中國政府主管機關允許，不得在中國就業。</w:t>
      </w:r>
    </w:p>
    <w:p w14:paraId="43FB3BBA" w14:textId="4D38ED51" w:rsidR="003405C7" w:rsidRPr="003405C7" w:rsidRDefault="003405C7" w:rsidP="003405C7">
      <w:pPr>
        <w:ind w:left="119"/>
        <w:jc w:val="right"/>
        <w:rPr>
          <w:rFonts w:ascii="微軟正黑體" w:eastAsia="微軟正黑體" w:hAnsi="微軟正黑體" w:hint="eastAsia"/>
          <w:color w:val="000000"/>
        </w:rPr>
      </w:pPr>
      <w:r w:rsidRPr="003405C7">
        <w:rPr>
          <w:rFonts w:ascii="微軟正黑體" w:eastAsia="微軟正黑體" w:hAnsi="微軟正黑體" w:hint="eastAsia"/>
          <w:color w:val="000000"/>
        </w:rPr>
        <w:t xml:space="preserve">　　　　</w:t>
      </w:r>
      <w:r w:rsidRPr="003405C7">
        <w:rPr>
          <w:rFonts w:ascii="微軟正黑體" w:eastAsia="微軟正黑體" w:hAnsi="微軟正黑體" w:hint="eastAsia"/>
          <w:color w:val="808000"/>
          <w:sz w:val="18"/>
        </w:rPr>
        <w:t xml:space="preserve">　　　　　　　　　　　　　　　　　　　　　　　　　　　　　　　　　　　　　　　　　　　　　</w:t>
      </w:r>
      <w:hyperlink w:anchor="aaa" w:history="1">
        <w:r w:rsidRPr="003405C7">
          <w:rPr>
            <w:rStyle w:val="a3"/>
            <w:rFonts w:ascii="微軟正黑體" w:eastAsia="微軟正黑體" w:hAnsi="微軟正黑體"/>
            <w:sz w:val="18"/>
          </w:rPr>
          <w:t>回索引</w:t>
        </w:r>
      </w:hyperlink>
      <w:r w:rsidRPr="003405C7">
        <w:rPr>
          <w:rFonts w:ascii="微軟正黑體" w:eastAsia="微軟正黑體" w:hAnsi="微軟正黑體" w:hint="eastAsia"/>
          <w:color w:val="808000"/>
          <w:sz w:val="18"/>
        </w:rPr>
        <w:t>〉〉</w:t>
      </w:r>
    </w:p>
    <w:p w14:paraId="182F2C4F" w14:textId="77777777" w:rsidR="003405C7" w:rsidRPr="003405C7" w:rsidRDefault="003405C7" w:rsidP="003405C7">
      <w:pPr>
        <w:pStyle w:val="1"/>
        <w:rPr>
          <w:rFonts w:ascii="微軟正黑體" w:eastAsia="微軟正黑體" w:hAnsi="微軟正黑體" w:hint="eastAsia"/>
        </w:rPr>
      </w:pPr>
      <w:bookmarkStart w:id="14" w:name="_第四章__旅_行"/>
      <w:bookmarkEnd w:id="14"/>
      <w:r w:rsidRPr="003405C7">
        <w:rPr>
          <w:rFonts w:ascii="微軟正黑體" w:eastAsia="微軟正黑體" w:hAnsi="微軟正黑體" w:hint="eastAsia"/>
        </w:rPr>
        <w:t>第四章　　旅　行</w:t>
      </w:r>
    </w:p>
    <w:p w14:paraId="64C38F17"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第20條</w:t>
      </w:r>
    </w:p>
    <w:p w14:paraId="3D554EA1" w14:textId="1A1E4DEF"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外國人持有效的簽證或者居留證件，可以前往中國政府規定的對外國人開放的地區旅行。</w:t>
      </w:r>
    </w:p>
    <w:p w14:paraId="0CB65833"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第21條</w:t>
      </w:r>
    </w:p>
    <w:p w14:paraId="4A624A9C" w14:textId="0B38968D"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外國人前往不對外國人開放的地區旅行，必須向當地公安機關申請旅行證件。</w:t>
      </w:r>
    </w:p>
    <w:p w14:paraId="37D51159" w14:textId="1BF51DAF" w:rsidR="003405C7" w:rsidRPr="003405C7" w:rsidRDefault="003405C7" w:rsidP="003405C7">
      <w:pPr>
        <w:ind w:left="119"/>
        <w:jc w:val="right"/>
        <w:rPr>
          <w:rFonts w:ascii="微軟正黑體" w:eastAsia="微軟正黑體" w:hAnsi="微軟正黑體" w:hint="eastAsia"/>
          <w:color w:val="000000"/>
        </w:rPr>
      </w:pPr>
      <w:r w:rsidRPr="003405C7">
        <w:rPr>
          <w:rFonts w:ascii="微軟正黑體" w:eastAsia="微軟正黑體" w:hAnsi="微軟正黑體" w:hint="eastAsia"/>
          <w:color w:val="000000"/>
        </w:rPr>
        <w:t xml:space="preserve">　　　　</w:t>
      </w:r>
      <w:r w:rsidRPr="003405C7">
        <w:rPr>
          <w:rFonts w:ascii="微軟正黑體" w:eastAsia="微軟正黑體" w:hAnsi="微軟正黑體" w:hint="eastAsia"/>
          <w:color w:val="808000"/>
          <w:sz w:val="18"/>
        </w:rPr>
        <w:t xml:space="preserve">　　　　　　　　　　　　　　　　　　　　　　　　　　　　　　　　　　　　　　　　　　　　　</w:t>
      </w:r>
      <w:hyperlink w:anchor="aaa" w:history="1">
        <w:r w:rsidRPr="003405C7">
          <w:rPr>
            <w:rStyle w:val="a3"/>
            <w:rFonts w:ascii="微軟正黑體" w:eastAsia="微軟正黑體" w:hAnsi="微軟正黑體"/>
            <w:sz w:val="18"/>
          </w:rPr>
          <w:t>回索引</w:t>
        </w:r>
      </w:hyperlink>
      <w:r w:rsidRPr="003405C7">
        <w:rPr>
          <w:rFonts w:ascii="微軟正黑體" w:eastAsia="微軟正黑體" w:hAnsi="微軟正黑體" w:hint="eastAsia"/>
          <w:color w:val="808000"/>
          <w:sz w:val="18"/>
        </w:rPr>
        <w:t>〉〉</w:t>
      </w:r>
    </w:p>
    <w:p w14:paraId="04075289" w14:textId="77777777" w:rsidR="003405C7" w:rsidRPr="003405C7" w:rsidRDefault="003405C7" w:rsidP="003405C7">
      <w:pPr>
        <w:pStyle w:val="1"/>
        <w:rPr>
          <w:rFonts w:ascii="微軟正黑體" w:eastAsia="微軟正黑體" w:hAnsi="微軟正黑體" w:hint="eastAsia"/>
        </w:rPr>
      </w:pPr>
      <w:bookmarkStart w:id="15" w:name="_第五章__出_境"/>
      <w:bookmarkEnd w:id="15"/>
      <w:r w:rsidRPr="003405C7">
        <w:rPr>
          <w:rFonts w:ascii="微軟正黑體" w:eastAsia="微軟正黑體" w:hAnsi="微軟正黑體" w:hint="eastAsia"/>
        </w:rPr>
        <w:lastRenderedPageBreak/>
        <w:t>第五章　　出　境</w:t>
      </w:r>
    </w:p>
    <w:p w14:paraId="27F60506"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第22條</w:t>
      </w:r>
    </w:p>
    <w:p w14:paraId="242B73F3" w14:textId="4F4D8314"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外國人出境，憑本人有效護照或其者他有效證件。</w:t>
      </w:r>
    </w:p>
    <w:p w14:paraId="320BF0AB"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第23條</w:t>
      </w:r>
    </w:p>
    <w:p w14:paraId="0F1C9D3A" w14:textId="00AC7EF8"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有下列情形之一的外國人，不准出境：</w:t>
      </w:r>
    </w:p>
    <w:p w14:paraId="57C86A06" w14:textId="77777777" w:rsidR="003405C7" w:rsidRPr="003405C7" w:rsidRDefault="003405C7" w:rsidP="003405C7">
      <w:pPr>
        <w:ind w:left="119"/>
        <w:jc w:val="both"/>
        <w:rPr>
          <w:rFonts w:ascii="微軟正黑體" w:eastAsia="微軟正黑體" w:hAnsi="微軟正黑體" w:hint="eastAsia"/>
          <w:color w:val="000000"/>
        </w:rPr>
      </w:pPr>
      <w:r w:rsidRPr="003405C7">
        <w:rPr>
          <w:rFonts w:ascii="微軟正黑體" w:eastAsia="微軟正黑體" w:hAnsi="微軟正黑體" w:hint="eastAsia"/>
          <w:color w:val="000000"/>
        </w:rPr>
        <w:t xml:space="preserve">　　（一）刑事案件的被告人和公安機關或者人民檢察院或者人民法院認定的犯罪嫌疑人；</w:t>
      </w:r>
    </w:p>
    <w:p w14:paraId="3E984B9C" w14:textId="77777777" w:rsidR="003405C7" w:rsidRPr="003405C7" w:rsidRDefault="003405C7" w:rsidP="003405C7">
      <w:pPr>
        <w:ind w:left="119"/>
        <w:jc w:val="both"/>
        <w:rPr>
          <w:rFonts w:ascii="微軟正黑體" w:eastAsia="微軟正黑體" w:hAnsi="微軟正黑體" w:hint="eastAsia"/>
          <w:color w:val="000000"/>
        </w:rPr>
      </w:pPr>
      <w:r w:rsidRPr="003405C7">
        <w:rPr>
          <w:rFonts w:ascii="微軟正黑體" w:eastAsia="微軟正黑體" w:hAnsi="微軟正黑體" w:hint="eastAsia"/>
          <w:color w:val="000000"/>
        </w:rPr>
        <w:t xml:space="preserve">　　（二）人民法院通知有未了結民事案件不能離境的；</w:t>
      </w:r>
    </w:p>
    <w:p w14:paraId="73997AEF" w14:textId="77777777" w:rsidR="003405C7" w:rsidRPr="003405C7" w:rsidRDefault="003405C7" w:rsidP="003405C7">
      <w:pPr>
        <w:ind w:left="119"/>
        <w:jc w:val="both"/>
        <w:rPr>
          <w:rFonts w:ascii="微軟正黑體" w:eastAsia="微軟正黑體" w:hAnsi="微軟正黑體" w:hint="eastAsia"/>
          <w:color w:val="000000"/>
        </w:rPr>
      </w:pPr>
      <w:r w:rsidRPr="003405C7">
        <w:rPr>
          <w:rFonts w:ascii="微軟正黑體" w:eastAsia="微軟正黑體" w:hAnsi="微軟正黑體" w:hint="eastAsia"/>
          <w:color w:val="000000"/>
        </w:rPr>
        <w:t xml:space="preserve">　　（三）有其他違反中國法律的行為尚未處理，經有關主管機關認定需要追究的。</w:t>
      </w:r>
    </w:p>
    <w:p w14:paraId="620E05CE"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第24條</w:t>
      </w:r>
    </w:p>
    <w:p w14:paraId="4F0187BA" w14:textId="5336A448"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有下列情形之一的外國人，邊防檢查機關有權阻止出境，並依法處理：</w:t>
      </w:r>
    </w:p>
    <w:p w14:paraId="08C0C6E3" w14:textId="77777777" w:rsidR="003405C7" w:rsidRPr="003405C7" w:rsidRDefault="003405C7" w:rsidP="003405C7">
      <w:pPr>
        <w:ind w:left="119"/>
        <w:jc w:val="both"/>
        <w:rPr>
          <w:rFonts w:ascii="微軟正黑體" w:eastAsia="微軟正黑體" w:hAnsi="微軟正黑體" w:hint="eastAsia"/>
          <w:color w:val="000000"/>
        </w:rPr>
      </w:pPr>
      <w:r w:rsidRPr="003405C7">
        <w:rPr>
          <w:rFonts w:ascii="微軟正黑體" w:eastAsia="微軟正黑體" w:hAnsi="微軟正黑體" w:hint="eastAsia"/>
          <w:color w:val="000000"/>
        </w:rPr>
        <w:t xml:space="preserve">　　（一）持用無效出境證件的；</w:t>
      </w:r>
    </w:p>
    <w:p w14:paraId="669A9D8C" w14:textId="77777777" w:rsidR="003405C7" w:rsidRPr="003405C7" w:rsidRDefault="003405C7" w:rsidP="003405C7">
      <w:pPr>
        <w:ind w:left="119"/>
        <w:jc w:val="both"/>
        <w:rPr>
          <w:rFonts w:ascii="微軟正黑體" w:eastAsia="微軟正黑體" w:hAnsi="微軟正黑體" w:hint="eastAsia"/>
          <w:color w:val="000000"/>
        </w:rPr>
      </w:pPr>
      <w:r w:rsidRPr="003405C7">
        <w:rPr>
          <w:rFonts w:ascii="微軟正黑體" w:eastAsia="微軟正黑體" w:hAnsi="微軟正黑體" w:hint="eastAsia"/>
          <w:color w:val="000000"/>
        </w:rPr>
        <w:t xml:space="preserve">　　（二）持用他人出境證件的；</w:t>
      </w:r>
    </w:p>
    <w:p w14:paraId="549AEEB5" w14:textId="77777777" w:rsidR="003405C7" w:rsidRPr="003405C7" w:rsidRDefault="003405C7" w:rsidP="003405C7">
      <w:pPr>
        <w:ind w:left="119"/>
        <w:jc w:val="both"/>
        <w:rPr>
          <w:rFonts w:ascii="微軟正黑體" w:eastAsia="微軟正黑體" w:hAnsi="微軟正黑體" w:hint="eastAsia"/>
          <w:color w:val="000000"/>
        </w:rPr>
      </w:pPr>
      <w:r w:rsidRPr="003405C7">
        <w:rPr>
          <w:rFonts w:ascii="微軟正黑體" w:eastAsia="微軟正黑體" w:hAnsi="微軟正黑體" w:hint="eastAsia"/>
          <w:color w:val="000000"/>
        </w:rPr>
        <w:t xml:space="preserve">　　（三）持用偽造或者塗改的出境證件的。</w:t>
      </w:r>
    </w:p>
    <w:p w14:paraId="56C47057" w14:textId="25809393" w:rsidR="003405C7" w:rsidRPr="003405C7" w:rsidRDefault="003405C7" w:rsidP="003405C7">
      <w:pPr>
        <w:ind w:left="119"/>
        <w:jc w:val="right"/>
        <w:rPr>
          <w:rFonts w:ascii="微軟正黑體" w:eastAsia="微軟正黑體" w:hAnsi="微軟正黑體" w:hint="eastAsia"/>
          <w:color w:val="000000"/>
        </w:rPr>
      </w:pPr>
      <w:r w:rsidRPr="003405C7">
        <w:rPr>
          <w:rFonts w:ascii="微軟正黑體" w:eastAsia="微軟正黑體" w:hAnsi="微軟正黑體" w:hint="eastAsia"/>
          <w:color w:val="000000"/>
        </w:rPr>
        <w:t xml:space="preserve">　　　　</w:t>
      </w:r>
      <w:r w:rsidRPr="003405C7">
        <w:rPr>
          <w:rFonts w:ascii="微軟正黑體" w:eastAsia="微軟正黑體" w:hAnsi="微軟正黑體" w:hint="eastAsia"/>
          <w:color w:val="808000"/>
          <w:sz w:val="18"/>
        </w:rPr>
        <w:t xml:space="preserve">　　　　　　　　　　　　　　　　　　　　　　　　　　　　　　　　　　　　　　　　　　　　　</w:t>
      </w:r>
      <w:hyperlink w:anchor="aaa" w:history="1">
        <w:r w:rsidRPr="003405C7">
          <w:rPr>
            <w:rStyle w:val="a3"/>
            <w:rFonts w:ascii="微軟正黑體" w:eastAsia="微軟正黑體" w:hAnsi="微軟正黑體"/>
            <w:sz w:val="18"/>
          </w:rPr>
          <w:t>回索引</w:t>
        </w:r>
      </w:hyperlink>
      <w:r w:rsidRPr="003405C7">
        <w:rPr>
          <w:rFonts w:ascii="微軟正黑體" w:eastAsia="微軟正黑體" w:hAnsi="微軟正黑體" w:hint="eastAsia"/>
          <w:color w:val="808000"/>
          <w:sz w:val="18"/>
        </w:rPr>
        <w:t>〉〉</w:t>
      </w:r>
    </w:p>
    <w:p w14:paraId="4916AA99" w14:textId="77777777" w:rsidR="003405C7" w:rsidRPr="003405C7" w:rsidRDefault="003405C7" w:rsidP="003405C7">
      <w:pPr>
        <w:pStyle w:val="1"/>
        <w:rPr>
          <w:rFonts w:ascii="微軟正黑體" w:eastAsia="微軟正黑體" w:hAnsi="微軟正黑體" w:hint="eastAsia"/>
        </w:rPr>
      </w:pPr>
      <w:bookmarkStart w:id="16" w:name="_第六章__管_理_機_關"/>
      <w:bookmarkStart w:id="17" w:name="_第六章__管"/>
      <w:bookmarkEnd w:id="16"/>
      <w:bookmarkEnd w:id="17"/>
      <w:r w:rsidRPr="003405C7">
        <w:rPr>
          <w:rFonts w:ascii="微軟正黑體" w:eastAsia="微軟正黑體" w:hAnsi="微軟正黑體" w:hint="eastAsia"/>
        </w:rPr>
        <w:t>第六章　　管理機關</w:t>
      </w:r>
    </w:p>
    <w:p w14:paraId="059B8621"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第25條</w:t>
      </w:r>
    </w:p>
    <w:p w14:paraId="3A754B99" w14:textId="5FE287AB"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中國政府在國外受理外國人入境、過境申請的機關，是中國的外交代表機關、領事機關和外交部授權的其他駐外機關。</w:t>
      </w:r>
    </w:p>
    <w:p w14:paraId="40E1FB7B" w14:textId="298A002C" w:rsidR="003405C7" w:rsidRPr="003405C7" w:rsidRDefault="00E67AF4" w:rsidP="003405C7">
      <w:pPr>
        <w:ind w:left="119"/>
        <w:jc w:val="both"/>
        <w:rPr>
          <w:rFonts w:ascii="微軟正黑體" w:eastAsia="微軟正黑體" w:hAnsi="微軟正黑體" w:hint="eastAsia"/>
          <w:color w:val="17365D"/>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2</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17365D"/>
        </w:rPr>
        <w:t>中國政府在國內受理外國人入境、過境、居留、旅行申請的機關，是公安部、公安部授權的地方公安機關和外交部、外交部授權的地方外事部門。</w:t>
      </w:r>
    </w:p>
    <w:p w14:paraId="387981CA"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第26條</w:t>
      </w:r>
    </w:p>
    <w:p w14:paraId="2874EFA3" w14:textId="3EFBBDC5"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受理外國人入境、過境、居留、旅行申請的機關有權拒發籤證、證件；對已經發出的簽證、證件，有權吊銷或者宣佈作廢。</w:t>
      </w:r>
    </w:p>
    <w:p w14:paraId="2919FE1B" w14:textId="0B5AEE42" w:rsidR="003405C7" w:rsidRPr="003405C7" w:rsidRDefault="00E67AF4" w:rsidP="003405C7">
      <w:pPr>
        <w:ind w:left="119"/>
        <w:jc w:val="both"/>
        <w:rPr>
          <w:rFonts w:ascii="微軟正黑體" w:eastAsia="微軟正黑體" w:hAnsi="微軟正黑體" w:hint="eastAsia"/>
          <w:color w:val="17365D"/>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2</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17365D"/>
        </w:rPr>
        <w:t>公安部和外交部在必要時，可以改變各自授權的機關所作出的決定。</w:t>
      </w:r>
    </w:p>
    <w:p w14:paraId="65362CFF"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第27條</w:t>
      </w:r>
    </w:p>
    <w:p w14:paraId="6A690EA5" w14:textId="0FFF67D3"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對非法入境、非法居留的外國人，縣級以上公安機關可以拘留審查、監視居住或者遣送出境。</w:t>
      </w:r>
    </w:p>
    <w:p w14:paraId="5B63D23E"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第28條</w:t>
      </w:r>
    </w:p>
    <w:p w14:paraId="1F85697F" w14:textId="4823170E"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縣級以上公安機關外事民警在執行任務時，有權查驗外國人的護照和其他證件。外事民警查驗時，應當出示自己的工作證件，有關組織或者個人有協助的責任。</w:t>
      </w:r>
    </w:p>
    <w:p w14:paraId="5C2CDFDD" w14:textId="50AA2F70" w:rsidR="003405C7" w:rsidRPr="003405C7" w:rsidRDefault="003405C7" w:rsidP="003405C7">
      <w:pPr>
        <w:ind w:left="119"/>
        <w:jc w:val="right"/>
        <w:rPr>
          <w:rFonts w:ascii="微軟正黑體" w:eastAsia="微軟正黑體" w:hAnsi="微軟正黑體" w:hint="eastAsia"/>
          <w:color w:val="000000"/>
        </w:rPr>
      </w:pPr>
      <w:r w:rsidRPr="003405C7">
        <w:rPr>
          <w:rFonts w:ascii="微軟正黑體" w:eastAsia="微軟正黑體" w:hAnsi="微軟正黑體" w:hint="eastAsia"/>
          <w:color w:val="000000"/>
        </w:rPr>
        <w:t xml:space="preserve">　　　　</w:t>
      </w:r>
      <w:r w:rsidRPr="003405C7">
        <w:rPr>
          <w:rFonts w:ascii="微軟正黑體" w:eastAsia="微軟正黑體" w:hAnsi="微軟正黑體" w:hint="eastAsia"/>
          <w:color w:val="808000"/>
          <w:sz w:val="18"/>
        </w:rPr>
        <w:t xml:space="preserve">　　　　　　　　　　　　　　　　　　　　　　　　　　　　　　　　　　　　　　　　　　　　　</w:t>
      </w:r>
      <w:hyperlink w:anchor="aaa" w:history="1">
        <w:r w:rsidRPr="003405C7">
          <w:rPr>
            <w:rStyle w:val="a3"/>
            <w:rFonts w:ascii="微軟正黑體" w:eastAsia="微軟正黑體" w:hAnsi="微軟正黑體"/>
            <w:sz w:val="18"/>
          </w:rPr>
          <w:t>回索引</w:t>
        </w:r>
      </w:hyperlink>
      <w:r w:rsidRPr="003405C7">
        <w:rPr>
          <w:rFonts w:ascii="微軟正黑體" w:eastAsia="微軟正黑體" w:hAnsi="微軟正黑體" w:hint="eastAsia"/>
          <w:color w:val="808000"/>
          <w:sz w:val="18"/>
        </w:rPr>
        <w:t>〉〉</w:t>
      </w:r>
    </w:p>
    <w:p w14:paraId="4094FA00" w14:textId="77777777" w:rsidR="003405C7" w:rsidRPr="003405C7" w:rsidRDefault="003405C7" w:rsidP="003405C7">
      <w:pPr>
        <w:pStyle w:val="1"/>
        <w:rPr>
          <w:rFonts w:ascii="微軟正黑體" w:eastAsia="微軟正黑體" w:hAnsi="微軟正黑體" w:hint="eastAsia"/>
        </w:rPr>
      </w:pPr>
      <w:bookmarkStart w:id="18" w:name="_第七章__處_罰"/>
      <w:bookmarkEnd w:id="18"/>
      <w:r w:rsidRPr="003405C7">
        <w:rPr>
          <w:rFonts w:ascii="微軟正黑體" w:eastAsia="微軟正黑體" w:hAnsi="微軟正黑體" w:hint="eastAsia"/>
        </w:rPr>
        <w:t>第七章　　處　罰</w:t>
      </w:r>
    </w:p>
    <w:p w14:paraId="2E47AE3D" w14:textId="77777777" w:rsidR="003405C7" w:rsidRPr="003405C7" w:rsidRDefault="003405C7" w:rsidP="003405C7">
      <w:pPr>
        <w:pStyle w:val="2"/>
        <w:rPr>
          <w:rFonts w:ascii="微軟正黑體" w:eastAsia="微軟正黑體" w:hAnsi="微軟正黑體" w:hint="eastAsia"/>
        </w:rPr>
      </w:pPr>
      <w:bookmarkStart w:id="19" w:name="a29"/>
      <w:bookmarkEnd w:id="19"/>
      <w:r w:rsidRPr="003405C7">
        <w:rPr>
          <w:rFonts w:ascii="微軟正黑體" w:eastAsia="微軟正黑體" w:hAnsi="微軟正黑體" w:hint="eastAsia"/>
        </w:rPr>
        <w:t>第29條</w:t>
      </w:r>
    </w:p>
    <w:p w14:paraId="0EF424A4" w14:textId="5DE2234C"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對違反本法規定，非法入境、出境的，在中國境內非法居留或者停留的，未持有效旅行證件前往不對外國人</w:t>
      </w:r>
      <w:r w:rsidR="003405C7" w:rsidRPr="003405C7">
        <w:rPr>
          <w:rFonts w:ascii="微軟正黑體" w:eastAsia="微軟正黑體" w:hAnsi="微軟正黑體" w:hint="eastAsia"/>
          <w:color w:val="000000"/>
        </w:rPr>
        <w:lastRenderedPageBreak/>
        <w:t>開放的地區旅行的，偽造、塗改、冒用、轉讓入境、出境證件的，縣級以上公安機關可以處以警告、罰款或者十日以下的拘留處罰；情節嚴重，構成犯罪的，依法追究刑事責任。</w:t>
      </w:r>
    </w:p>
    <w:p w14:paraId="472E702F" w14:textId="604466E3" w:rsidR="003405C7" w:rsidRPr="003405C7" w:rsidRDefault="00E67AF4" w:rsidP="003405C7">
      <w:pPr>
        <w:ind w:left="119"/>
        <w:jc w:val="both"/>
        <w:rPr>
          <w:rFonts w:ascii="微軟正黑體" w:eastAsia="微軟正黑體" w:hAnsi="微軟正黑體" w:hint="eastAsia"/>
          <w:color w:val="17365D"/>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2</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17365D"/>
        </w:rPr>
        <w:t>受公安機關罰款或者拘留處罰的外國人，對處罰不服的，在接到通知之日起十五日內，可以向上一級公安機關提出申訴，由上一級公安機關作出最後的裁決，也可以直接向當地人民法院提起訴訟。</w:t>
      </w:r>
    </w:p>
    <w:p w14:paraId="5B929549"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第30條</w:t>
      </w:r>
    </w:p>
    <w:p w14:paraId="21760609" w14:textId="71241401"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有本法第</w:t>
      </w:r>
      <w:hyperlink w:anchor="a29" w:history="1">
        <w:r w:rsidR="003405C7" w:rsidRPr="003405C7">
          <w:rPr>
            <w:rStyle w:val="a3"/>
            <w:rFonts w:ascii="微軟正黑體" w:eastAsia="微軟正黑體" w:hAnsi="微軟正黑體"/>
          </w:rPr>
          <w:t>二十九</w:t>
        </w:r>
      </w:hyperlink>
      <w:r w:rsidR="003405C7" w:rsidRPr="003405C7">
        <w:rPr>
          <w:rFonts w:ascii="微軟正黑體" w:eastAsia="微軟正黑體" w:hAnsi="微軟正黑體" w:hint="eastAsia"/>
          <w:color w:val="000000"/>
        </w:rPr>
        <w:t>條所列行為情節嚴重的，公安部可以處以限期出境或者驅逐出境處罰。</w:t>
      </w:r>
    </w:p>
    <w:p w14:paraId="47D24C0E" w14:textId="6A1421BE" w:rsidR="003405C7" w:rsidRPr="003405C7" w:rsidRDefault="003405C7" w:rsidP="003405C7">
      <w:pPr>
        <w:ind w:left="119"/>
        <w:jc w:val="right"/>
        <w:rPr>
          <w:rFonts w:ascii="微軟正黑體" w:eastAsia="微軟正黑體" w:hAnsi="微軟正黑體" w:hint="eastAsia"/>
          <w:color w:val="000000"/>
        </w:rPr>
      </w:pPr>
      <w:r w:rsidRPr="003405C7">
        <w:rPr>
          <w:rFonts w:ascii="微軟正黑體" w:eastAsia="微軟正黑體" w:hAnsi="微軟正黑體" w:hint="eastAsia"/>
          <w:color w:val="000000"/>
        </w:rPr>
        <w:t xml:space="preserve">　　　　</w:t>
      </w:r>
      <w:r w:rsidRPr="003405C7">
        <w:rPr>
          <w:rFonts w:ascii="微軟正黑體" w:eastAsia="微軟正黑體" w:hAnsi="微軟正黑體" w:hint="eastAsia"/>
          <w:color w:val="808000"/>
          <w:sz w:val="18"/>
        </w:rPr>
        <w:t xml:space="preserve">　　　　　　　　　　　　　　　　　　　　　　　　　　　　　　　　　　　　　　　　　　　　　</w:t>
      </w:r>
      <w:hyperlink w:anchor="aaa" w:history="1">
        <w:r w:rsidRPr="003405C7">
          <w:rPr>
            <w:rStyle w:val="a3"/>
            <w:rFonts w:ascii="微軟正黑體" w:eastAsia="微軟正黑體" w:hAnsi="微軟正黑體"/>
            <w:sz w:val="18"/>
          </w:rPr>
          <w:t>回索引</w:t>
        </w:r>
      </w:hyperlink>
      <w:r w:rsidRPr="003405C7">
        <w:rPr>
          <w:rFonts w:ascii="微軟正黑體" w:eastAsia="微軟正黑體" w:hAnsi="微軟正黑體" w:hint="eastAsia"/>
          <w:color w:val="808000"/>
          <w:sz w:val="18"/>
        </w:rPr>
        <w:t>〉〉</w:t>
      </w:r>
    </w:p>
    <w:p w14:paraId="69BC852F" w14:textId="77777777" w:rsidR="003405C7" w:rsidRPr="003405C7" w:rsidRDefault="003405C7" w:rsidP="003405C7">
      <w:pPr>
        <w:pStyle w:val="1"/>
        <w:rPr>
          <w:rFonts w:ascii="微軟正黑體" w:eastAsia="微軟正黑體" w:hAnsi="微軟正黑體" w:hint="eastAsia"/>
        </w:rPr>
      </w:pPr>
      <w:bookmarkStart w:id="20" w:name="_第八章__附_則"/>
      <w:bookmarkEnd w:id="20"/>
      <w:r w:rsidRPr="003405C7">
        <w:rPr>
          <w:rFonts w:ascii="微軟正黑體" w:eastAsia="微軟正黑體" w:hAnsi="微軟正黑體" w:hint="eastAsia"/>
        </w:rPr>
        <w:t>第八章　　附　則</w:t>
      </w:r>
    </w:p>
    <w:p w14:paraId="004E3C96"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第31條</w:t>
      </w:r>
    </w:p>
    <w:p w14:paraId="5476F82B" w14:textId="66BD99DB"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本法所稱的外國人是指依照《</w:t>
      </w:r>
      <w:hyperlink r:id="rId16" w:history="1">
        <w:r w:rsidR="003405C7" w:rsidRPr="003405C7">
          <w:rPr>
            <w:rStyle w:val="a3"/>
            <w:rFonts w:ascii="微軟正黑體" w:eastAsia="微軟正黑體" w:hAnsi="微軟正黑體" w:cs="Arial"/>
          </w:rPr>
          <w:t>中華人民共和國國籍法</w:t>
        </w:r>
      </w:hyperlink>
      <w:r w:rsidR="003405C7" w:rsidRPr="003405C7">
        <w:rPr>
          <w:rFonts w:ascii="微軟正黑體" w:eastAsia="微軟正黑體" w:hAnsi="微軟正黑體" w:hint="eastAsia"/>
          <w:color w:val="000000"/>
        </w:rPr>
        <w:t>》不具有中國國籍的人。</w:t>
      </w:r>
    </w:p>
    <w:p w14:paraId="731B73DE"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第32條</w:t>
      </w:r>
    </w:p>
    <w:p w14:paraId="7F390999" w14:textId="15DA3E39"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同中國毗鄰國家的外國人，居住在兩國邊境接壤地區的，臨時入中國國境、出中國國境，有兩國之間協議的按照協議執行，沒有協議的按照中國政府的規定執行。</w:t>
      </w:r>
    </w:p>
    <w:p w14:paraId="4A323FD2"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第33條</w:t>
      </w:r>
    </w:p>
    <w:p w14:paraId="04C74444" w14:textId="5029AB2B"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公安部和外交部根據本法制定</w:t>
      </w:r>
      <w:hyperlink r:id="rId17" w:history="1">
        <w:r w:rsidR="003405C7" w:rsidRPr="003405C7">
          <w:rPr>
            <w:rStyle w:val="a3"/>
            <w:rFonts w:ascii="微軟正黑體" w:eastAsia="微軟正黑體" w:hAnsi="微軟正黑體"/>
          </w:rPr>
          <w:t>實施細則</w:t>
        </w:r>
      </w:hyperlink>
      <w:r w:rsidR="003405C7" w:rsidRPr="003405C7">
        <w:rPr>
          <w:rFonts w:ascii="微軟正黑體" w:eastAsia="微軟正黑體" w:hAnsi="微軟正黑體" w:hint="eastAsia"/>
          <w:color w:val="000000"/>
        </w:rPr>
        <w:t>，報國務院批准施行。</w:t>
      </w:r>
    </w:p>
    <w:p w14:paraId="6B92AA89" w14:textId="77777777" w:rsidR="003405C7" w:rsidRPr="003405C7" w:rsidRDefault="003405C7" w:rsidP="003405C7">
      <w:pPr>
        <w:pStyle w:val="2"/>
        <w:rPr>
          <w:rFonts w:ascii="微軟正黑體" w:eastAsia="微軟正黑體" w:hAnsi="微軟正黑體" w:hint="eastAsia"/>
        </w:rPr>
      </w:pPr>
      <w:bookmarkStart w:id="21" w:name="a34"/>
      <w:bookmarkEnd w:id="21"/>
      <w:r w:rsidRPr="003405C7">
        <w:rPr>
          <w:rFonts w:ascii="微軟正黑體" w:eastAsia="微軟正黑體" w:hAnsi="微軟正黑體" w:hint="eastAsia"/>
        </w:rPr>
        <w:t>第34條</w:t>
      </w:r>
    </w:p>
    <w:p w14:paraId="74A52EB2" w14:textId="2CDD8BBD"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外國駐中華人民共和國外交代表機關、領事機關成員以及享有特權和豁免的其他外國人入境後的管理，按國務院及其主管機關的有關規定辦理。</w:t>
      </w:r>
    </w:p>
    <w:p w14:paraId="7FFD5646" w14:textId="77777777" w:rsidR="003405C7" w:rsidRPr="003405C7" w:rsidRDefault="003405C7" w:rsidP="003405C7">
      <w:pPr>
        <w:pStyle w:val="2"/>
        <w:rPr>
          <w:rFonts w:ascii="微軟正黑體" w:eastAsia="微軟正黑體" w:hAnsi="微軟正黑體" w:hint="eastAsia"/>
        </w:rPr>
      </w:pPr>
      <w:r w:rsidRPr="003405C7">
        <w:rPr>
          <w:rFonts w:ascii="微軟正黑體" w:eastAsia="微軟正黑體" w:hAnsi="微軟正黑體" w:hint="eastAsia"/>
        </w:rPr>
        <w:t>第35條</w:t>
      </w:r>
    </w:p>
    <w:p w14:paraId="34E3C61F" w14:textId="3BB29163" w:rsidR="003405C7" w:rsidRPr="003405C7" w:rsidRDefault="00E67AF4" w:rsidP="003405C7">
      <w:pPr>
        <w:ind w:left="119"/>
        <w:jc w:val="both"/>
        <w:rPr>
          <w:rFonts w:ascii="微軟正黑體" w:eastAsia="微軟正黑體" w:hAnsi="微軟正黑體" w:hint="eastAsia"/>
          <w:color w:val="000000"/>
        </w:rPr>
      </w:pPr>
      <w:r w:rsidRPr="00E67AF4">
        <w:rPr>
          <w:rFonts w:asciiTheme="minorHAnsi" w:eastAsia="微軟正黑體" w:hAnsiTheme="minorHAnsi" w:hint="eastAsia"/>
          <w:color w:val="404040" w:themeColor="text1" w:themeTint="BF"/>
          <w:sz w:val="16"/>
        </w:rPr>
        <w:t>﹝</w:t>
      </w:r>
      <w:r w:rsidRPr="00E67AF4">
        <w:rPr>
          <w:rFonts w:asciiTheme="minorHAnsi" w:eastAsia="微軟正黑體" w:hAnsiTheme="minorHAnsi"/>
          <w:color w:val="404040" w:themeColor="text1" w:themeTint="BF"/>
          <w:sz w:val="16"/>
        </w:rPr>
        <w:t>1</w:t>
      </w:r>
      <w:r w:rsidRPr="00E67AF4">
        <w:rPr>
          <w:rFonts w:asciiTheme="minorHAnsi" w:eastAsia="微軟正黑體" w:hAnsiTheme="minorHAnsi" w:hint="eastAsia"/>
          <w:color w:val="404040" w:themeColor="text1" w:themeTint="BF"/>
          <w:sz w:val="16"/>
        </w:rPr>
        <w:t>﹞</w:t>
      </w:r>
      <w:r w:rsidR="003405C7" w:rsidRPr="003405C7">
        <w:rPr>
          <w:rFonts w:ascii="微軟正黑體" w:eastAsia="微軟正黑體" w:hAnsi="微軟正黑體" w:hint="eastAsia"/>
          <w:color w:val="000000"/>
        </w:rPr>
        <w:t>本法自一九八六年二月一日起施行。</w:t>
      </w:r>
    </w:p>
    <w:p w14:paraId="2134757F" w14:textId="77777777" w:rsidR="003405C7" w:rsidRPr="003405C7" w:rsidRDefault="003405C7" w:rsidP="003405C7">
      <w:pPr>
        <w:ind w:left="119"/>
        <w:jc w:val="both"/>
        <w:rPr>
          <w:rFonts w:ascii="微軟正黑體" w:eastAsia="微軟正黑體" w:hAnsi="微軟正黑體" w:hint="eastAsia"/>
          <w:color w:val="000000"/>
          <w:szCs w:val="16"/>
        </w:rPr>
      </w:pPr>
    </w:p>
    <w:p w14:paraId="748C41A1" w14:textId="77777777" w:rsidR="003405C7" w:rsidRPr="003405C7" w:rsidRDefault="003405C7" w:rsidP="003405C7">
      <w:pPr>
        <w:ind w:left="119"/>
        <w:jc w:val="both"/>
        <w:rPr>
          <w:rFonts w:ascii="微軟正黑體" w:eastAsia="微軟正黑體" w:hAnsi="微軟正黑體" w:hint="eastAsia"/>
          <w:color w:val="000000"/>
          <w:szCs w:val="16"/>
        </w:rPr>
      </w:pPr>
    </w:p>
    <w:p w14:paraId="563F1AF8" w14:textId="77777777" w:rsidR="003405C7" w:rsidRPr="00352001" w:rsidRDefault="003405C7" w:rsidP="003405C7">
      <w:pPr>
        <w:ind w:leftChars="50" w:left="100"/>
        <w:jc w:val="both"/>
        <w:rPr>
          <w:rFonts w:ascii="微軟正黑體" w:eastAsia="微軟正黑體" w:hAnsi="微軟正黑體"/>
          <w:color w:val="808000"/>
          <w:szCs w:val="20"/>
        </w:rPr>
      </w:pPr>
      <w:bookmarkStart w:id="22" w:name="_Hlk67442028"/>
      <w:bookmarkStart w:id="23" w:name="_Hlk67344893"/>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w:t>
        </w:r>
        <w:r w:rsidRPr="00352001">
          <w:rPr>
            <w:rStyle w:val="a3"/>
            <w:rFonts w:ascii="微軟正黑體" w:eastAsia="微軟正黑體" w:hAnsi="微軟正黑體" w:hint="eastAsia"/>
            <w:sz w:val="18"/>
          </w:rPr>
          <w:t>首</w:t>
        </w:r>
        <w:r w:rsidRPr="00352001">
          <w:rPr>
            <w:rStyle w:val="a3"/>
            <w:rFonts w:ascii="微軟正黑體" w:eastAsia="微軟正黑體" w:hAnsi="微軟正黑體" w:hint="eastAsia"/>
            <w:sz w:val="18"/>
          </w:rPr>
          <w:t>頁</w:t>
        </w:r>
      </w:hyperlink>
      <w:r w:rsidRPr="003405C7">
        <w:rPr>
          <w:rStyle w:val="a3"/>
          <w:rFonts w:ascii="微軟正黑體" w:eastAsia="微軟正黑體" w:hAnsi="微軟正黑體" w:hint="eastAsia"/>
          <w:sz w:val="18"/>
          <w:u w:val="none"/>
        </w:rPr>
        <w:t>〉〉</w:t>
      </w:r>
    </w:p>
    <w:p w14:paraId="4DFA84D8" w14:textId="77777777" w:rsidR="003405C7" w:rsidRPr="00506960" w:rsidRDefault="003405C7" w:rsidP="003405C7">
      <w:pPr>
        <w:jc w:val="both"/>
        <w:rPr>
          <w:rFonts w:eastAsia="SimSun"/>
          <w:lang w:eastAsia="zh-CN"/>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w:t>
      </w:r>
      <w:bookmarkEnd w:id="22"/>
      <w:r w:rsidRPr="00352001">
        <w:rPr>
          <w:rFonts w:ascii="微軟正黑體" w:eastAsia="微軟正黑體" w:hAnsi="微軟正黑體" w:hint="eastAsia"/>
          <w:color w:val="5F5F5F"/>
          <w:sz w:val="18"/>
          <w:szCs w:val="18"/>
        </w:rPr>
        <w:t>本站未收編之法規</w:t>
      </w:r>
      <w:r w:rsidRPr="00352001">
        <w:rPr>
          <w:rFonts w:ascii="微軟正黑體" w:eastAsia="微軟正黑體" w:hAnsi="微軟正黑體" w:hint="eastAsia"/>
          <w:color w:val="5F5F5F"/>
          <w:sz w:val="18"/>
          <w:szCs w:val="20"/>
        </w:rPr>
        <w:t>，敬請</w:t>
      </w:r>
      <w:hyperlink r:id="rId18" w:history="1">
        <w:r w:rsidRPr="00352001">
          <w:rPr>
            <w:rStyle w:val="a3"/>
            <w:rFonts w:ascii="微軟正黑體" w:eastAsia="微軟正黑體" w:hAnsi="微軟正黑體" w:hint="eastAsia"/>
            <w:sz w:val="18"/>
            <w:szCs w:val="20"/>
          </w:rPr>
          <w:t>告知</w:t>
        </w:r>
      </w:hyperlink>
      <w:r w:rsidRPr="00352001">
        <w:rPr>
          <w:rFonts w:ascii="微軟正黑體" w:eastAsia="微軟正黑體" w:hAnsi="微軟正黑體" w:hint="eastAsia"/>
          <w:color w:val="5F5F5F"/>
          <w:sz w:val="18"/>
          <w:szCs w:val="20"/>
        </w:rPr>
        <w:t>，謝謝！</w:t>
      </w:r>
      <w:bookmarkEnd w:id="23"/>
    </w:p>
    <w:p w14:paraId="56E451AE" w14:textId="77777777" w:rsidR="003405C7" w:rsidRPr="003405C7" w:rsidRDefault="003405C7" w:rsidP="003405C7">
      <w:pPr>
        <w:rPr>
          <w:rFonts w:ascii="微軟正黑體" w:eastAsia="微軟正黑體" w:hAnsi="微軟正黑體" w:hint="eastAsia"/>
        </w:rPr>
      </w:pPr>
    </w:p>
    <w:sectPr w:rsidR="003405C7" w:rsidRPr="003405C7">
      <w:footerReference w:type="even" r:id="rId19"/>
      <w:footerReference w:type="default" r:id="rId2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51D39" w14:textId="77777777" w:rsidR="00647247" w:rsidRDefault="00647247">
      <w:r>
        <w:separator/>
      </w:r>
    </w:p>
  </w:endnote>
  <w:endnote w:type="continuationSeparator" w:id="0">
    <w:p w14:paraId="536A9180" w14:textId="77777777" w:rsidR="00647247" w:rsidRDefault="0064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BA66" w14:textId="77777777" w:rsidR="00FE59A3" w:rsidRDefault="00FE59A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5798889" w14:textId="77777777" w:rsidR="00FE59A3" w:rsidRDefault="00FE59A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C68D" w14:textId="77777777" w:rsidR="00FE59A3" w:rsidRDefault="00FE59A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24695">
      <w:rPr>
        <w:rStyle w:val="a7"/>
        <w:noProof/>
      </w:rPr>
      <w:t>1</w:t>
    </w:r>
    <w:r>
      <w:rPr>
        <w:rStyle w:val="a7"/>
      </w:rPr>
      <w:fldChar w:fldCharType="end"/>
    </w:r>
  </w:p>
  <w:p w14:paraId="6B2BF3C6" w14:textId="37D1E211" w:rsidR="00FE59A3" w:rsidRPr="00510500" w:rsidRDefault="003405C7" w:rsidP="00404951">
    <w:pPr>
      <w:pStyle w:val="a6"/>
      <w:ind w:right="360"/>
      <w:jc w:val="right"/>
      <w:rPr>
        <w:rFonts w:ascii="Arial Unicode MS" w:hAnsi="Arial Unicode MS"/>
      </w:rPr>
    </w:pPr>
    <w:r>
      <w:rPr>
        <w:rFonts w:ascii="Arial Unicode MS" w:hAnsi="Arial Unicode MS"/>
        <w:sz w:val="18"/>
        <w:szCs w:val="18"/>
      </w:rPr>
      <w:t>〈〈</w:t>
    </w:r>
    <w:r w:rsidR="00404951" w:rsidRPr="00510500">
      <w:rPr>
        <w:rFonts w:ascii="Arial Unicode MS" w:hAnsi="Arial Unicode MS" w:hint="eastAsia"/>
        <w:sz w:val="18"/>
        <w:szCs w:val="18"/>
      </w:rPr>
      <w:t>中</w:t>
    </w:r>
    <w:r w:rsidR="00296EC2" w:rsidRPr="00296EC2">
      <w:rPr>
        <w:rFonts w:ascii="Arial Unicode MS" w:hAnsi="Arial Unicode MS" w:hint="eastAsia"/>
        <w:sz w:val="18"/>
        <w:szCs w:val="18"/>
      </w:rPr>
      <w:t>失效</w:t>
    </w:r>
    <w:r w:rsidR="00296EC2" w:rsidRPr="00296EC2">
      <w:rPr>
        <w:rFonts w:ascii="Arial Unicode MS" w:hAnsi="Arial Unicode MS" w:hint="eastAsia"/>
        <w:sz w:val="18"/>
        <w:szCs w:val="18"/>
      </w:rPr>
      <w:t>:</w:t>
    </w:r>
    <w:r w:rsidR="00404951" w:rsidRPr="00510500">
      <w:rPr>
        <w:rFonts w:ascii="Arial Unicode MS" w:hAnsi="Arial Unicode MS" w:hint="eastAsia"/>
        <w:sz w:val="18"/>
        <w:szCs w:val="18"/>
      </w:rPr>
      <w:t>華人民共和國外國人入境出境管理法</w:t>
    </w:r>
    <w:r>
      <w:rPr>
        <w:rFonts w:ascii="Arial Unicode MS" w:hAnsi="Arial Unicode MS"/>
        <w:sz w:val="18"/>
        <w:szCs w:val="18"/>
      </w:rPr>
      <w:t>〉〉</w:t>
    </w:r>
    <w:r w:rsidR="00404951" w:rsidRPr="00510500">
      <w:rPr>
        <w:rFonts w:ascii="Arial Unicode MS" w:hAnsi="Arial Unicode MS"/>
        <w:sz w:val="18"/>
        <w:szCs w:val="18"/>
      </w:rPr>
      <w:t xml:space="preserve">S-link </w:t>
    </w:r>
    <w:r w:rsidR="00404951" w:rsidRPr="00510500">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FDF1C" w14:textId="77777777" w:rsidR="00647247" w:rsidRDefault="00647247">
      <w:r>
        <w:separator/>
      </w:r>
    </w:p>
  </w:footnote>
  <w:footnote w:type="continuationSeparator" w:id="0">
    <w:p w14:paraId="5C2F0B9F" w14:textId="77777777" w:rsidR="00647247" w:rsidRDefault="00647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51F19"/>
    <w:rsid w:val="000364E4"/>
    <w:rsid w:val="000545C3"/>
    <w:rsid w:val="000B5882"/>
    <w:rsid w:val="000D03E4"/>
    <w:rsid w:val="001171EB"/>
    <w:rsid w:val="00187906"/>
    <w:rsid w:val="001A50C8"/>
    <w:rsid w:val="001E1466"/>
    <w:rsid w:val="001F4F28"/>
    <w:rsid w:val="00205A43"/>
    <w:rsid w:val="00216232"/>
    <w:rsid w:val="0026021D"/>
    <w:rsid w:val="00296EC2"/>
    <w:rsid w:val="002A00C9"/>
    <w:rsid w:val="002A0CB1"/>
    <w:rsid w:val="002B63E6"/>
    <w:rsid w:val="002C2E70"/>
    <w:rsid w:val="002F092E"/>
    <w:rsid w:val="003405C7"/>
    <w:rsid w:val="00367403"/>
    <w:rsid w:val="003A098F"/>
    <w:rsid w:val="003E79A9"/>
    <w:rsid w:val="00400024"/>
    <w:rsid w:val="00404951"/>
    <w:rsid w:val="00425BD2"/>
    <w:rsid w:val="00434129"/>
    <w:rsid w:val="004438D6"/>
    <w:rsid w:val="004675AD"/>
    <w:rsid w:val="00482888"/>
    <w:rsid w:val="004B565F"/>
    <w:rsid w:val="00507C3E"/>
    <w:rsid w:val="00510500"/>
    <w:rsid w:val="00520589"/>
    <w:rsid w:val="005362B2"/>
    <w:rsid w:val="00547303"/>
    <w:rsid w:val="00564924"/>
    <w:rsid w:val="005828CA"/>
    <w:rsid w:val="00593D8B"/>
    <w:rsid w:val="005A56F2"/>
    <w:rsid w:val="005B7818"/>
    <w:rsid w:val="00615444"/>
    <w:rsid w:val="00620F5A"/>
    <w:rsid w:val="006327FE"/>
    <w:rsid w:val="00644D23"/>
    <w:rsid w:val="00647247"/>
    <w:rsid w:val="00657CE6"/>
    <w:rsid w:val="00671D16"/>
    <w:rsid w:val="006F14EA"/>
    <w:rsid w:val="006F39F6"/>
    <w:rsid w:val="006F4F17"/>
    <w:rsid w:val="00703C53"/>
    <w:rsid w:val="00724540"/>
    <w:rsid w:val="0076030D"/>
    <w:rsid w:val="00772311"/>
    <w:rsid w:val="007736DD"/>
    <w:rsid w:val="00777E14"/>
    <w:rsid w:val="00826B78"/>
    <w:rsid w:val="0086201A"/>
    <w:rsid w:val="00874EF5"/>
    <w:rsid w:val="008E4075"/>
    <w:rsid w:val="008F5B52"/>
    <w:rsid w:val="0094452D"/>
    <w:rsid w:val="00960A70"/>
    <w:rsid w:val="00984DE9"/>
    <w:rsid w:val="009932D7"/>
    <w:rsid w:val="009B3480"/>
    <w:rsid w:val="009D0211"/>
    <w:rsid w:val="009F6333"/>
    <w:rsid w:val="00A20C27"/>
    <w:rsid w:val="00A67139"/>
    <w:rsid w:val="00A8721A"/>
    <w:rsid w:val="00B26BB2"/>
    <w:rsid w:val="00B3714C"/>
    <w:rsid w:val="00B86C53"/>
    <w:rsid w:val="00BC6AA3"/>
    <w:rsid w:val="00BE559B"/>
    <w:rsid w:val="00C17CC6"/>
    <w:rsid w:val="00C35A43"/>
    <w:rsid w:val="00C55973"/>
    <w:rsid w:val="00CA0304"/>
    <w:rsid w:val="00CB0815"/>
    <w:rsid w:val="00CD3C3B"/>
    <w:rsid w:val="00D10FE6"/>
    <w:rsid w:val="00D24695"/>
    <w:rsid w:val="00D44102"/>
    <w:rsid w:val="00D4697A"/>
    <w:rsid w:val="00D51F19"/>
    <w:rsid w:val="00D70BFB"/>
    <w:rsid w:val="00D727F5"/>
    <w:rsid w:val="00D7578E"/>
    <w:rsid w:val="00D759C3"/>
    <w:rsid w:val="00D93244"/>
    <w:rsid w:val="00DA58F4"/>
    <w:rsid w:val="00DB4ABA"/>
    <w:rsid w:val="00E128B7"/>
    <w:rsid w:val="00E15622"/>
    <w:rsid w:val="00E23521"/>
    <w:rsid w:val="00E4760C"/>
    <w:rsid w:val="00E67AF4"/>
    <w:rsid w:val="00E67B0E"/>
    <w:rsid w:val="00E70715"/>
    <w:rsid w:val="00E730E0"/>
    <w:rsid w:val="00E90950"/>
    <w:rsid w:val="00EA5287"/>
    <w:rsid w:val="00EA7D2E"/>
    <w:rsid w:val="00EB2515"/>
    <w:rsid w:val="00EE53DC"/>
    <w:rsid w:val="00F060CA"/>
    <w:rsid w:val="00F1049B"/>
    <w:rsid w:val="00F11C83"/>
    <w:rsid w:val="00F2371C"/>
    <w:rsid w:val="00F3074E"/>
    <w:rsid w:val="00F52291"/>
    <w:rsid w:val="00F73637"/>
    <w:rsid w:val="00F92A07"/>
    <w:rsid w:val="00FB0E6A"/>
    <w:rsid w:val="00FB214C"/>
    <w:rsid w:val="00FE1B5B"/>
    <w:rsid w:val="00FE59A3"/>
    <w:rsid w:val="00FF7E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611BC6C"/>
  <w15:docId w15:val="{9F828C20-257F-4874-90B5-F5D909CF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qFormat/>
    <w:rsid w:val="00CB081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874EF5"/>
    <w:pPr>
      <w:keepNext/>
      <w:adjustRightInd w:val="0"/>
      <w:snapToGrid w:val="0"/>
      <w:spacing w:before="100" w:beforeAutospacing="1" w:after="100" w:afterAutospacing="1"/>
      <w:outlineLvl w:val="1"/>
    </w:pPr>
    <w:rPr>
      <w:rFonts w:ascii="Arial Unicode MS" w:hAnsi="Arial Unicode MS" w:cs="Arial Unicode MS"/>
      <w:b/>
      <w:bCs/>
      <w:color w:val="993366"/>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724540"/>
    <w:rPr>
      <w:rFonts w:ascii="新細明體"/>
      <w:sz w:val="18"/>
      <w:szCs w:val="18"/>
    </w:rPr>
  </w:style>
  <w:style w:type="character" w:customStyle="1" w:styleId="a9">
    <w:name w:val="文件引導模式 字元"/>
    <w:link w:val="a8"/>
    <w:rsid w:val="00724540"/>
    <w:rPr>
      <w:rFonts w:ascii="新細明體"/>
      <w:kern w:val="2"/>
      <w:sz w:val="18"/>
      <w:szCs w:val="18"/>
    </w:rPr>
  </w:style>
  <w:style w:type="character" w:customStyle="1" w:styleId="20">
    <w:name w:val="標題 2 字元"/>
    <w:link w:val="2"/>
    <w:rsid w:val="00874EF5"/>
    <w:rPr>
      <w:rFonts w:ascii="Arial Unicode MS" w:hAnsi="Arial Unicode MS" w:cs="Arial Unicode MS"/>
      <w:b/>
      <w:bCs/>
      <w:color w:val="993366"/>
      <w:kern w:val="2"/>
      <w:szCs w:val="48"/>
    </w:rPr>
  </w:style>
  <w:style w:type="character" w:styleId="aa">
    <w:name w:val="Unresolved Mention"/>
    <w:basedOn w:val="a0"/>
    <w:uiPriority w:val="99"/>
    <w:semiHidden/>
    <w:unhideWhenUsed/>
    <w:rsid w:val="003405C7"/>
    <w:rPr>
      <w:color w:val="605E5C"/>
      <w:shd w:val="clear" w:color="auto" w:fill="E1DFDD"/>
    </w:rPr>
  </w:style>
  <w:style w:type="character" w:customStyle="1" w:styleId="10">
    <w:name w:val="標題 1 字元"/>
    <w:link w:val="1"/>
    <w:rsid w:val="003405C7"/>
    <w:rPr>
      <w:rFonts w:ascii="Arial Unicode MS" w:hAnsi="Arial Unicode MS" w:cs="Arial Unicode MS"/>
      <w:b/>
      <w:bCs/>
      <w:color w:val="333399"/>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2257">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53609978">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update.htm" TargetMode="External"/><Relationship Id="rId13" Type="http://schemas.openxmlformats.org/officeDocument/2006/relationships/hyperlink" Target="../S-link&#22823;&#38520;&#27861;&#35215;&#32034;&#24341;.docx" TargetMode="External"/><Relationship Id="rId18" Type="http://schemas.openxmlformats.org/officeDocument/2006/relationships/hyperlink" Target="https://www.6laws.net/comment.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S-link&#38651;&#23376;&#20845;&#27861;&#32317;&#32034;&#24341;.docx" TargetMode="External"/><Relationship Id="rId17" Type="http://schemas.openxmlformats.org/officeDocument/2006/relationships/hyperlink" Target="&#20013;&#33775;&#20154;&#27665;&#20849;&#21644;&#22283;&#22806;&#22283;&#20154;&#20837;&#22659;&#20986;&#22659;&#31649;&#29702;&#27861;&#23526;&#26045;&#32048;&#21063;.docx" TargetMode="External"/><Relationship Id="rId2" Type="http://schemas.openxmlformats.org/officeDocument/2006/relationships/styles" Target="styles.xml"/><Relationship Id="rId16" Type="http://schemas.openxmlformats.org/officeDocument/2006/relationships/hyperlink" Target="&#20013;&#33775;&#20154;&#27665;&#20849;&#21644;&#22283;&#22283;&#31821;&#27861;.doc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013;&#21326;&#20154;&#27665;&#20849;&#21644;&#22269;&#22806;&#22269;&#20154;&#20837;&#22659;&#20986;&#22659;&#31649;&#29702;&#27861;.docx" TargetMode="External"/><Relationship Id="rId5" Type="http://schemas.openxmlformats.org/officeDocument/2006/relationships/footnotes" Target="footnotes.xml"/><Relationship Id="rId15" Type="http://schemas.openxmlformats.org/officeDocument/2006/relationships/hyperlink" Target="&#20013;&#33775;&#20154;&#27665;&#20849;&#21644;&#22283;&#20986;&#22659;&#20837;&#22659;&#31649;&#29702;&#27861;.docx" TargetMode="External"/><Relationship Id="rId10" Type="http://schemas.openxmlformats.org/officeDocument/2006/relationships/hyperlink" Target="http://www.facebook.com/anita6law"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arch.chinalaw.gov.cn/SearchLawTitle?effectLevel=&amp;SiteID=124&amp;PageIndex=&amp;Sort=PublishTime&amp;Query=%E4%B8%AD%E5%8D%8E%E4%BA%BA%E6%B0%91%E5%85%B1%E5%92%8C%E5%9B%BD%E4%BA%BA%E6%B0%91%E8%AD%A6%E5%AF%9F%E6%B3%95&amp;Type=1" TargetMode="External"/><Relationship Id="rId14" Type="http://schemas.openxmlformats.org/officeDocument/2006/relationships/hyperlink" Target="https://www.6laws.net/6law/law-gb/&#20013;&#33775;&#20154;&#27665;&#20849;&#21644;&#22283;&#22806;&#22283;&#20154;&#20837;&#22659;&#20986;&#22659;&#31649;&#29702;&#27861;.htm"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Links>
    <vt:vector size="150" baseType="variant">
      <vt:variant>
        <vt:i4>2949124</vt:i4>
      </vt:variant>
      <vt:variant>
        <vt:i4>72</vt:i4>
      </vt:variant>
      <vt:variant>
        <vt:i4>0</vt:i4>
      </vt:variant>
      <vt:variant>
        <vt:i4>5</vt:i4>
      </vt:variant>
      <vt:variant>
        <vt:lpwstr>mailto:anita399646@hotmail.com</vt:lpwstr>
      </vt:variant>
      <vt:variant>
        <vt:lpwstr/>
      </vt:variant>
      <vt:variant>
        <vt:i4>7274612</vt:i4>
      </vt:variant>
      <vt:variant>
        <vt:i4>69</vt:i4>
      </vt:variant>
      <vt:variant>
        <vt:i4>0</vt:i4>
      </vt:variant>
      <vt:variant>
        <vt:i4>5</vt:i4>
      </vt:variant>
      <vt:variant>
        <vt:lpwstr/>
      </vt:variant>
      <vt:variant>
        <vt:lpwstr>top</vt:lpwstr>
      </vt:variant>
      <vt:variant>
        <vt:i4>-28348013</vt:i4>
      </vt:variant>
      <vt:variant>
        <vt:i4>66</vt:i4>
      </vt:variant>
      <vt:variant>
        <vt:i4>0</vt:i4>
      </vt:variant>
      <vt:variant>
        <vt:i4>5</vt:i4>
      </vt:variant>
      <vt:variant>
        <vt:lpwstr>中華人民共和國外國人入境出境管理法實施細則.doc</vt:lpwstr>
      </vt:variant>
      <vt:variant>
        <vt:lpwstr/>
      </vt:variant>
      <vt:variant>
        <vt:i4>-2136245535</vt:i4>
      </vt:variant>
      <vt:variant>
        <vt:i4>63</vt:i4>
      </vt:variant>
      <vt:variant>
        <vt:i4>0</vt:i4>
      </vt:variant>
      <vt:variant>
        <vt:i4>5</vt:i4>
      </vt:variant>
      <vt:variant>
        <vt:lpwstr>中華人民共和國國籍法.doc</vt:lpwstr>
      </vt:variant>
      <vt:variant>
        <vt:lpwstr/>
      </vt:variant>
      <vt:variant>
        <vt:i4>6357089</vt:i4>
      </vt:variant>
      <vt:variant>
        <vt:i4>60</vt:i4>
      </vt:variant>
      <vt:variant>
        <vt:i4>0</vt:i4>
      </vt:variant>
      <vt:variant>
        <vt:i4>5</vt:i4>
      </vt:variant>
      <vt:variant>
        <vt:lpwstr/>
      </vt:variant>
      <vt:variant>
        <vt:lpwstr>aaa</vt:lpwstr>
      </vt:variant>
      <vt:variant>
        <vt:i4>3276897</vt:i4>
      </vt:variant>
      <vt:variant>
        <vt:i4>57</vt:i4>
      </vt:variant>
      <vt:variant>
        <vt:i4>0</vt:i4>
      </vt:variant>
      <vt:variant>
        <vt:i4>5</vt:i4>
      </vt:variant>
      <vt:variant>
        <vt:lpwstr/>
      </vt:variant>
      <vt:variant>
        <vt:lpwstr>a29</vt:lpwstr>
      </vt:variant>
      <vt:variant>
        <vt:i4>6357089</vt:i4>
      </vt:variant>
      <vt:variant>
        <vt:i4>54</vt:i4>
      </vt:variant>
      <vt:variant>
        <vt:i4>0</vt:i4>
      </vt:variant>
      <vt:variant>
        <vt:i4>5</vt:i4>
      </vt:variant>
      <vt:variant>
        <vt:lpwstr/>
      </vt:variant>
      <vt:variant>
        <vt:lpwstr>aaa</vt:lpwstr>
      </vt:variant>
      <vt:variant>
        <vt:i4>6357089</vt:i4>
      </vt:variant>
      <vt:variant>
        <vt:i4>51</vt:i4>
      </vt:variant>
      <vt:variant>
        <vt:i4>0</vt:i4>
      </vt:variant>
      <vt:variant>
        <vt:i4>5</vt:i4>
      </vt:variant>
      <vt:variant>
        <vt:lpwstr/>
      </vt:variant>
      <vt:variant>
        <vt:lpwstr>aaa</vt:lpwstr>
      </vt:variant>
      <vt:variant>
        <vt:i4>6357089</vt:i4>
      </vt:variant>
      <vt:variant>
        <vt:i4>48</vt:i4>
      </vt:variant>
      <vt:variant>
        <vt:i4>0</vt:i4>
      </vt:variant>
      <vt:variant>
        <vt:i4>5</vt:i4>
      </vt:variant>
      <vt:variant>
        <vt:lpwstr/>
      </vt:variant>
      <vt:variant>
        <vt:lpwstr>aaa</vt:lpwstr>
      </vt:variant>
      <vt:variant>
        <vt:i4>6357089</vt:i4>
      </vt:variant>
      <vt:variant>
        <vt:i4>45</vt:i4>
      </vt:variant>
      <vt:variant>
        <vt:i4>0</vt:i4>
      </vt:variant>
      <vt:variant>
        <vt:i4>5</vt:i4>
      </vt:variant>
      <vt:variant>
        <vt:lpwstr/>
      </vt:variant>
      <vt:variant>
        <vt:lpwstr>aaa</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30197551</vt:i4>
      </vt:variant>
      <vt:variant>
        <vt:i4>36</vt:i4>
      </vt:variant>
      <vt:variant>
        <vt:i4>0</vt:i4>
      </vt:variant>
      <vt:variant>
        <vt:i4>5</vt:i4>
      </vt:variant>
      <vt:variant>
        <vt:lpwstr/>
      </vt:variant>
      <vt:variant>
        <vt:lpwstr>_第八章__附_則</vt:lpwstr>
      </vt:variant>
      <vt:variant>
        <vt:i4>30197846</vt:i4>
      </vt:variant>
      <vt:variant>
        <vt:i4>33</vt:i4>
      </vt:variant>
      <vt:variant>
        <vt:i4>0</vt:i4>
      </vt:variant>
      <vt:variant>
        <vt:i4>5</vt:i4>
      </vt:variant>
      <vt:variant>
        <vt:lpwstr/>
      </vt:variant>
      <vt:variant>
        <vt:lpwstr>_第七章__處_罰</vt:lpwstr>
      </vt:variant>
      <vt:variant>
        <vt:i4>30160021</vt:i4>
      </vt:variant>
      <vt:variant>
        <vt:i4>30</vt:i4>
      </vt:variant>
      <vt:variant>
        <vt:i4>0</vt:i4>
      </vt:variant>
      <vt:variant>
        <vt:i4>5</vt:i4>
      </vt:variant>
      <vt:variant>
        <vt:lpwstr/>
      </vt:variant>
      <vt:variant>
        <vt:lpwstr>_第六章__管_理　機　關</vt:lpwstr>
      </vt:variant>
      <vt:variant>
        <vt:i4>30154606</vt:i4>
      </vt:variant>
      <vt:variant>
        <vt:i4>27</vt:i4>
      </vt:variant>
      <vt:variant>
        <vt:i4>0</vt:i4>
      </vt:variant>
      <vt:variant>
        <vt:i4>5</vt:i4>
      </vt:variant>
      <vt:variant>
        <vt:lpwstr/>
      </vt:variant>
      <vt:variant>
        <vt:lpwstr>_第五章__出_境</vt:lpwstr>
      </vt:variant>
      <vt:variant>
        <vt:i4>30159646</vt:i4>
      </vt:variant>
      <vt:variant>
        <vt:i4>24</vt:i4>
      </vt:variant>
      <vt:variant>
        <vt:i4>0</vt:i4>
      </vt:variant>
      <vt:variant>
        <vt:i4>5</vt:i4>
      </vt:variant>
      <vt:variant>
        <vt:lpwstr/>
      </vt:variant>
      <vt:variant>
        <vt:lpwstr>_第四章__旅_行</vt:lpwstr>
      </vt:variant>
      <vt:variant>
        <vt:i4>30151244</vt:i4>
      </vt:variant>
      <vt:variant>
        <vt:i4>21</vt:i4>
      </vt:variant>
      <vt:variant>
        <vt:i4>0</vt:i4>
      </vt:variant>
      <vt:variant>
        <vt:i4>5</vt:i4>
      </vt:variant>
      <vt:variant>
        <vt:lpwstr/>
      </vt:variant>
      <vt:variant>
        <vt:lpwstr>_第三章__居_留</vt:lpwstr>
      </vt:variant>
      <vt:variant>
        <vt:i4>30154729</vt:i4>
      </vt:variant>
      <vt:variant>
        <vt:i4>18</vt:i4>
      </vt:variant>
      <vt:variant>
        <vt:i4>0</vt:i4>
      </vt:variant>
      <vt:variant>
        <vt:i4>5</vt:i4>
      </vt:variant>
      <vt:variant>
        <vt:lpwstr/>
      </vt:variant>
      <vt:variant>
        <vt:lpwstr>_第二章__入_境</vt:lpwstr>
      </vt:variant>
      <vt:variant>
        <vt:i4>26436218</vt:i4>
      </vt:variant>
      <vt:variant>
        <vt:i4>15</vt:i4>
      </vt:variant>
      <vt:variant>
        <vt:i4>0</vt:i4>
      </vt:variant>
      <vt:variant>
        <vt:i4>5</vt:i4>
      </vt:variant>
      <vt:variant>
        <vt:lpwstr/>
      </vt:variant>
      <vt:variant>
        <vt:lpwstr>_第一章__總_則_1</vt:lpwstr>
      </vt:variant>
      <vt:variant>
        <vt:i4>1177671877</vt:i4>
      </vt:variant>
      <vt:variant>
        <vt:i4>12</vt:i4>
      </vt:variant>
      <vt:variant>
        <vt:i4>0</vt:i4>
      </vt:variant>
      <vt:variant>
        <vt:i4>5</vt:i4>
      </vt:variant>
      <vt:variant>
        <vt:lpwstr>http://www.6law.idv.tw/6law/law-gb/中華人民共和國外國人入境出境管理法.htm</vt:lpwstr>
      </vt:variant>
      <vt:variant>
        <vt:lpwstr/>
      </vt:variant>
      <vt:variant>
        <vt:i4>-1877579152</vt:i4>
      </vt:variant>
      <vt:variant>
        <vt:i4>9</vt:i4>
      </vt:variant>
      <vt:variant>
        <vt:i4>0</vt:i4>
      </vt:variant>
      <vt:variant>
        <vt:i4>5</vt:i4>
      </vt:variant>
      <vt:variant>
        <vt:lpwstr>../S-link大陸法規索引.doc</vt:lpwstr>
      </vt:variant>
      <vt:variant>
        <vt:lpwstr>中華人民共和國外國人入境出境管理法</vt:lpwstr>
      </vt:variant>
      <vt:variant>
        <vt:i4>-421115192</vt:i4>
      </vt:variant>
      <vt:variant>
        <vt:i4>6</vt:i4>
      </vt:variant>
      <vt:variant>
        <vt:i4>0</vt:i4>
      </vt:variant>
      <vt:variant>
        <vt:i4>5</vt:i4>
      </vt:variant>
      <vt:variant>
        <vt:lpwstr>../S-link電子六法總索引.doc</vt:lpwstr>
      </vt:variant>
      <vt:variant>
        <vt:lpwstr/>
      </vt:variant>
      <vt:variant>
        <vt:i4>91</vt:i4>
      </vt:variant>
      <vt:variant>
        <vt:i4>3</vt:i4>
      </vt:variant>
      <vt:variant>
        <vt:i4>0</vt:i4>
      </vt:variant>
      <vt:variant>
        <vt:i4>5</vt:i4>
      </vt:variant>
      <vt:variant>
        <vt:lpwstr>http://www.facebook.com/anita6law</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失效:中華人民共和國外國人入境出境管理法</dc:title>
  <dc:subject/>
  <dc:creator>S-link 電子六法-黃婉玲</dc:creator>
  <cp:keywords/>
  <dc:description/>
  <cp:lastModifiedBy>黃婉玲 S-link電子六法</cp:lastModifiedBy>
  <cp:revision>31</cp:revision>
  <dcterms:created xsi:type="dcterms:W3CDTF">2014-11-28T01:04:00Z</dcterms:created>
  <dcterms:modified xsi:type="dcterms:W3CDTF">2022-03-22T18:47:00Z</dcterms:modified>
</cp:coreProperties>
</file>