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22741"/>
    <w:p w14:paraId="4F31DECB" w14:textId="77777777" w:rsidR="007F45BD" w:rsidRPr="007F45BD" w:rsidRDefault="007F45BD" w:rsidP="007F45BD">
      <w:pPr>
        <w:adjustRightInd w:val="0"/>
        <w:snapToGrid w:val="0"/>
        <w:ind w:rightChars="8" w:right="19"/>
        <w:jc w:val="right"/>
        <w:rPr>
          <w:rFonts w:ascii="Arial Unicode MS" w:hAnsi="Arial Unicode MS"/>
        </w:rPr>
      </w:pPr>
      <w:r w:rsidRPr="007F45BD">
        <w:rPr>
          <w:rFonts w:ascii="Arial Unicode MS" w:hAnsi="Arial Unicode MS"/>
        </w:rPr>
        <w:fldChar w:fldCharType="begin"/>
      </w:r>
      <w:r w:rsidRPr="007F45BD">
        <w:rPr>
          <w:rFonts w:ascii="Arial Unicode MS" w:hAnsi="Arial Unicode MS"/>
        </w:rPr>
        <w:instrText xml:space="preserve"> HYPERLINK "https://www.6laws.net/" </w:instrText>
      </w:r>
      <w:r w:rsidRPr="007F45BD">
        <w:rPr>
          <w:rFonts w:ascii="Arial Unicode MS" w:hAnsi="Arial Unicode MS"/>
        </w:rPr>
        <w:fldChar w:fldCharType="separate"/>
      </w:r>
      <w:r w:rsidR="00C856E1">
        <w:rPr>
          <w:rFonts w:ascii="Arial Unicode MS" w:hAnsi="Arial Unicode MS"/>
          <w:noProof/>
          <w:color w:val="5F5F5F"/>
          <w:sz w:val="18"/>
          <w:szCs w:val="20"/>
          <w:lang w:val="zh-TW"/>
        </w:rPr>
        <w:pict w14:anchorId="58DA7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7" o:title=""/>
          </v:shape>
        </w:pict>
      </w:r>
      <w:r w:rsidRPr="007F45BD">
        <w:rPr>
          <w:rFonts w:ascii="Arial Unicode MS" w:hAnsi="Arial Unicode MS"/>
        </w:rPr>
        <w:fldChar w:fldCharType="end"/>
      </w:r>
      <w:bookmarkEnd w:id="0"/>
    </w:p>
    <w:p w14:paraId="473CDE3F" w14:textId="77777777" w:rsidR="007F45BD" w:rsidRPr="007F45BD" w:rsidRDefault="007F45BD" w:rsidP="007F45BD">
      <w:pPr>
        <w:tabs>
          <w:tab w:val="left" w:pos="9498"/>
        </w:tabs>
        <w:adjustRightInd w:val="0"/>
        <w:snapToGrid w:val="0"/>
        <w:ind w:left="4313" w:rightChars="8" w:right="19" w:hangingChars="2396" w:hanging="4313"/>
        <w:jc w:val="right"/>
        <w:rPr>
          <w:rFonts w:ascii="Arial Unicode MS" w:hAnsi="Arial Unicode MS"/>
          <w:color w:val="7F7F7F"/>
          <w:sz w:val="18"/>
          <w:szCs w:val="20"/>
        </w:rPr>
      </w:pPr>
      <w:bookmarkStart w:id="1" w:name="top"/>
      <w:bookmarkEnd w:id="1"/>
      <w:r w:rsidRPr="007F45BD">
        <w:rPr>
          <w:rFonts w:ascii="Arial Unicode MS" w:hAnsi="Arial Unicode MS" w:hint="eastAsia"/>
          <w:color w:val="5F5F5F"/>
          <w:sz w:val="18"/>
          <w:szCs w:val="20"/>
          <w:lang w:val="zh-TW"/>
        </w:rPr>
        <w:t>【</w:t>
      </w:r>
      <w:hyperlink r:id="rId8" w:tgtFrame="_blank" w:history="1">
        <w:r w:rsidRPr="007F45BD">
          <w:rPr>
            <w:rStyle w:val="a3"/>
            <w:rFonts w:ascii="Arial Unicode MS" w:hAnsi="Arial Unicode MS"/>
            <w:color w:val="5F5F5F"/>
            <w:sz w:val="18"/>
            <w:szCs w:val="20"/>
          </w:rPr>
          <w:t>更新</w:t>
        </w:r>
      </w:hyperlink>
      <w:r w:rsidRPr="007F45BD">
        <w:rPr>
          <w:rFonts w:ascii="Arial Unicode MS" w:hAnsi="Arial Unicode MS" w:hint="eastAsia"/>
          <w:color w:val="7F7F7F"/>
          <w:sz w:val="18"/>
          <w:szCs w:val="20"/>
          <w:lang w:val="zh-TW"/>
        </w:rPr>
        <w:t>】</w:t>
      </w:r>
      <w:r w:rsidRPr="007F45BD">
        <w:rPr>
          <w:rFonts w:ascii="Arial Unicode MS" w:hAnsi="Arial Unicode MS" w:cs="Segoe UI Emoji"/>
          <w:sz w:val="18"/>
        </w:rPr>
        <w:t>⏰</w:t>
      </w:r>
      <w:r w:rsidRPr="007F45BD">
        <w:rPr>
          <w:rFonts w:ascii="Arial Unicode MS" w:hAnsi="Arial Unicode MS" w:hint="eastAsia"/>
          <w:color w:val="5F5F5F"/>
          <w:sz w:val="18"/>
          <w:szCs w:val="20"/>
        </w:rPr>
        <w:t>2021/3/21</w:t>
      </w:r>
      <w:r w:rsidRPr="007F45BD">
        <w:rPr>
          <w:rFonts w:ascii="Arial Unicode MS" w:hAnsi="Arial Unicode MS" w:hint="eastAsia"/>
          <w:color w:val="7F7F7F"/>
          <w:sz w:val="18"/>
          <w:szCs w:val="20"/>
          <w:lang w:val="zh-TW"/>
        </w:rPr>
        <w:t>【</w:t>
      </w:r>
      <w:hyperlink r:id="rId9" w:history="1">
        <w:r w:rsidRPr="0008687D">
          <w:rPr>
            <w:rStyle w:val="a3"/>
            <w:rFonts w:ascii="Arial Unicode MS" w:hAnsi="Arial Unicode MS" w:cs="Calibri"/>
            <w:color w:val="5F5F5F"/>
            <w:sz w:val="18"/>
            <w:szCs w:val="20"/>
            <w:u w:val="none"/>
          </w:rPr>
          <w:t>編輯著作權者</w:t>
        </w:r>
      </w:hyperlink>
      <w:r w:rsidRPr="007F45BD">
        <w:rPr>
          <w:rFonts w:ascii="Arial Unicode MS" w:hAnsi="Arial Unicode MS" w:hint="eastAsia"/>
          <w:color w:val="7F7F7F"/>
          <w:sz w:val="18"/>
          <w:szCs w:val="20"/>
          <w:lang w:val="zh-TW"/>
        </w:rPr>
        <w:t>】</w:t>
      </w:r>
      <w:hyperlink r:id="rId10" w:tgtFrame="_blank" w:history="1">
        <w:r w:rsidRPr="007F45BD">
          <w:rPr>
            <w:rStyle w:val="a3"/>
            <w:rFonts w:ascii="Arial Unicode MS" w:hAnsi="Arial Unicode MS"/>
            <w:sz w:val="18"/>
            <w:szCs w:val="20"/>
          </w:rPr>
          <w:t>黃婉玲</w:t>
        </w:r>
      </w:hyperlink>
    </w:p>
    <w:p w14:paraId="05270230" w14:textId="77777777" w:rsidR="007F45BD" w:rsidRPr="007F45BD" w:rsidRDefault="007F45BD" w:rsidP="007F45BD">
      <w:pPr>
        <w:adjustRightInd w:val="0"/>
        <w:snapToGrid w:val="0"/>
        <w:jc w:val="right"/>
        <w:rPr>
          <w:rFonts w:ascii="Arial Unicode MS" w:hAnsi="Arial Unicode MS"/>
          <w:color w:val="808000"/>
          <w:sz w:val="18"/>
          <w:szCs w:val="20"/>
        </w:rPr>
      </w:pPr>
      <w:r w:rsidRPr="007F45BD">
        <w:rPr>
          <w:rFonts w:ascii="Arial Unicode MS" w:hAnsi="Arial Unicode MS" w:hint="eastAsia"/>
          <w:color w:val="808000"/>
          <w:sz w:val="18"/>
          <w:szCs w:val="20"/>
        </w:rPr>
        <w:t>（建議使用工具列</w:t>
      </w:r>
      <w:r w:rsidRPr="007F45BD">
        <w:rPr>
          <w:rFonts w:ascii="Arial Unicode MS" w:hAnsi="Arial Unicode MS"/>
          <w:color w:val="808000"/>
          <w:sz w:val="18"/>
          <w:szCs w:val="20"/>
        </w:rPr>
        <w:t>--</w:t>
      </w:r>
      <w:r w:rsidRPr="007F45BD">
        <w:rPr>
          <w:rFonts w:ascii="Arial Unicode MS" w:hAnsi="Arial Unicode MS" w:hint="eastAsia"/>
          <w:color w:val="808000"/>
          <w:sz w:val="18"/>
          <w:szCs w:val="20"/>
        </w:rPr>
        <w:t>〉檢視</w:t>
      </w:r>
      <w:r w:rsidRPr="007F45BD">
        <w:rPr>
          <w:rFonts w:ascii="Arial Unicode MS" w:hAnsi="Arial Unicode MS"/>
          <w:color w:val="808000"/>
          <w:sz w:val="18"/>
          <w:szCs w:val="20"/>
        </w:rPr>
        <w:t>--</w:t>
      </w:r>
      <w:r w:rsidRPr="007F45BD">
        <w:rPr>
          <w:rFonts w:ascii="Arial Unicode MS" w:hAnsi="Arial Unicode MS" w:hint="eastAsia"/>
          <w:color w:val="808000"/>
          <w:sz w:val="18"/>
          <w:szCs w:val="20"/>
        </w:rPr>
        <w:t>〉文件引導模式</w:t>
      </w:r>
      <w:r w:rsidRPr="007F45BD">
        <w:rPr>
          <w:rFonts w:ascii="Arial Unicode MS" w:hAnsi="Arial Unicode MS"/>
          <w:color w:val="808000"/>
          <w:sz w:val="18"/>
          <w:szCs w:val="20"/>
        </w:rPr>
        <w:t>/</w:t>
      </w:r>
      <w:hyperlink r:id="rId11" w:history="1">
        <w:r w:rsidRPr="007F45BD">
          <w:rPr>
            <w:rStyle w:val="a3"/>
            <w:rFonts w:ascii="Arial Unicode MS" w:hAnsi="Arial Unicode MS"/>
            <w:sz w:val="18"/>
            <w:szCs w:val="20"/>
            <w:u w:val="none"/>
          </w:rPr>
          <w:t>功能窗格</w:t>
        </w:r>
      </w:hyperlink>
      <w:r w:rsidRPr="007F45BD">
        <w:rPr>
          <w:rFonts w:ascii="Arial Unicode MS" w:hAnsi="Arial Unicode MS" w:hint="eastAsia"/>
          <w:color w:val="808000"/>
          <w:sz w:val="18"/>
          <w:szCs w:val="20"/>
        </w:rPr>
        <w:t>）</w:t>
      </w:r>
    </w:p>
    <w:p w14:paraId="448BA31C" w14:textId="7CE06750" w:rsidR="007F45BD" w:rsidRPr="007F45BD" w:rsidRDefault="007F45BD" w:rsidP="007F45BD">
      <w:pPr>
        <w:ind w:rightChars="8" w:right="19" w:firstLineChars="2880" w:firstLine="5184"/>
        <w:jc w:val="right"/>
        <w:rPr>
          <w:rFonts w:ascii="Arial Unicode MS" w:hAnsi="Arial Unicode MS"/>
          <w:color w:val="808000"/>
          <w:sz w:val="18"/>
          <w:szCs w:val="18"/>
        </w:rPr>
      </w:pPr>
      <w:r w:rsidRPr="007F45BD">
        <w:rPr>
          <w:rFonts w:ascii="Arial Unicode MS" w:hAnsi="Arial Unicode MS" w:hint="eastAsia"/>
          <w:color w:val="FFFFFF"/>
          <w:sz w:val="18"/>
        </w:rPr>
        <w:t>‧</w:t>
      </w:r>
      <w:hyperlink r:id="rId12" w:history="1">
        <w:r w:rsidRPr="007F45BD">
          <w:rPr>
            <w:rStyle w:val="a3"/>
            <w:rFonts w:ascii="Arial Unicode MS" w:hAnsi="Arial Unicode MS"/>
            <w:sz w:val="18"/>
          </w:rPr>
          <w:t>S-link</w:t>
        </w:r>
        <w:r w:rsidRPr="007F45BD">
          <w:rPr>
            <w:rStyle w:val="a3"/>
            <w:rFonts w:ascii="Arial Unicode MS" w:hAnsi="Arial Unicode MS"/>
            <w:sz w:val="18"/>
          </w:rPr>
          <w:t>總索引</w:t>
        </w:r>
      </w:hyperlink>
      <w:r w:rsidRPr="007F45BD">
        <w:rPr>
          <w:rFonts w:ascii="Arial Unicode MS" w:hAnsi="Arial Unicode MS" w:hint="eastAsia"/>
          <w:b/>
          <w:color w:val="808000"/>
          <w:sz w:val="18"/>
        </w:rPr>
        <w:t>〉〉</w:t>
      </w:r>
      <w:hyperlink r:id="rId13" w:anchor="中華人民共和國專利法" w:history="1">
        <w:r w:rsidRPr="007F45BD">
          <w:rPr>
            <w:rStyle w:val="a3"/>
            <w:rFonts w:ascii="Arial Unicode MS" w:hAnsi="Arial Unicode MS"/>
            <w:sz w:val="18"/>
          </w:rPr>
          <w:t>S-link</w:t>
        </w:r>
        <w:r w:rsidRPr="007F45BD">
          <w:rPr>
            <w:rStyle w:val="a3"/>
            <w:rFonts w:ascii="Arial Unicode MS" w:hAnsi="Arial Unicode MS"/>
            <w:sz w:val="18"/>
          </w:rPr>
          <w:t>大陸法規索引</w:t>
        </w:r>
      </w:hyperlink>
      <w:r w:rsidRPr="007F45BD">
        <w:rPr>
          <w:rFonts w:ascii="Arial Unicode MS" w:hAnsi="Arial Unicode MS" w:hint="eastAsia"/>
          <w:b/>
          <w:color w:val="5F5F5F"/>
          <w:sz w:val="18"/>
        </w:rPr>
        <w:t>〉〉</w:t>
      </w:r>
      <w:hyperlink r:id="rId14" w:tgtFrame="_blank" w:history="1">
        <w:r w:rsidRPr="007F45BD">
          <w:rPr>
            <w:rStyle w:val="a3"/>
            <w:rFonts w:ascii="Arial Unicode MS" w:hAnsi="Arial Unicode MS"/>
            <w:sz w:val="18"/>
          </w:rPr>
          <w:t>線上網頁版</w:t>
        </w:r>
      </w:hyperlink>
      <w:r w:rsidRPr="007F45BD">
        <w:rPr>
          <w:rFonts w:ascii="Arial Unicode MS" w:hAnsi="Arial Unicode MS" w:hint="eastAsia"/>
          <w:b/>
          <w:color w:val="5F5F5F"/>
          <w:sz w:val="18"/>
        </w:rPr>
        <w:t>〉〉</w:t>
      </w:r>
    </w:p>
    <w:p w14:paraId="3BFD4170" w14:textId="77777777" w:rsidR="007F45BD" w:rsidRPr="007F45BD" w:rsidRDefault="007F45BD" w:rsidP="007F45BD">
      <w:pPr>
        <w:rPr>
          <w:rFonts w:ascii="Arial Unicode MS" w:hAnsi="Arial Unicode MS"/>
          <w:b/>
          <w:color w:val="990000"/>
          <w:sz w:val="20"/>
        </w:rPr>
      </w:pPr>
    </w:p>
    <w:p w14:paraId="7DC43E79" w14:textId="1BB0E497" w:rsidR="007F45BD" w:rsidRPr="007F45BD" w:rsidRDefault="00C856E1" w:rsidP="007F45BD">
      <w:pPr>
        <w:rPr>
          <w:rFonts w:ascii="標楷體" w:eastAsia="標楷體" w:hAnsi="標楷體"/>
          <w:color w:val="990000"/>
          <w:sz w:val="28"/>
          <w:szCs w:val="28"/>
        </w:rPr>
      </w:pPr>
      <w:r w:rsidRPr="00C856E1">
        <w:rPr>
          <w:rFonts w:ascii="Arial Unicode MS" w:hAnsi="Arial Unicode MS" w:hint="eastAsia"/>
          <w:b/>
          <w:color w:val="990000"/>
          <w:sz w:val="20"/>
        </w:rPr>
        <w:t>【法律法規】</w:t>
      </w:r>
      <w:r w:rsidR="007F45BD" w:rsidRPr="007F45BD">
        <w:rPr>
          <w:rFonts w:ascii="標楷體" w:eastAsia="標楷體" w:hAnsi="標楷體" w:hint="eastAsia"/>
          <w:sz w:val="32"/>
          <w:szCs w:val="32"/>
        </w:rPr>
        <w:t>中華人民共和國專利法</w:t>
      </w:r>
    </w:p>
    <w:p w14:paraId="6C9DB186" w14:textId="3AC892C6" w:rsidR="007F45BD" w:rsidRPr="007F45BD" w:rsidRDefault="007F45BD" w:rsidP="007F45BD">
      <w:pPr>
        <w:rPr>
          <w:rFonts w:ascii="Arial Unicode MS" w:hAnsi="Arial Unicode MS"/>
          <w:sz w:val="20"/>
        </w:rPr>
      </w:pPr>
      <w:r w:rsidRPr="00C856E1">
        <w:rPr>
          <w:rFonts w:ascii="Arial Unicode MS" w:hAnsi="Arial Unicode MS" w:hint="eastAsia"/>
          <w:b/>
          <w:bCs/>
          <w:color w:val="990000"/>
          <w:sz w:val="20"/>
        </w:rPr>
        <w:t>【發</w:t>
      </w:r>
      <w:r w:rsidR="00C856E1" w:rsidRPr="00C856E1">
        <w:rPr>
          <w:rFonts w:ascii="Arial Unicode MS" w:hAnsi="Arial Unicode MS" w:hint="eastAsia"/>
          <w:b/>
          <w:bCs/>
          <w:color w:val="990000"/>
          <w:sz w:val="20"/>
        </w:rPr>
        <w:t>布</w:t>
      </w:r>
      <w:r w:rsidRPr="00C856E1">
        <w:rPr>
          <w:rFonts w:ascii="Arial Unicode MS" w:hAnsi="Arial Unicode MS" w:hint="eastAsia"/>
          <w:b/>
          <w:bCs/>
          <w:color w:val="990000"/>
          <w:sz w:val="20"/>
        </w:rPr>
        <w:t>單位】</w:t>
      </w:r>
      <w:r w:rsidRPr="007F45BD">
        <w:rPr>
          <w:rFonts w:ascii="Arial Unicode MS" w:hAnsi="Arial Unicode MS" w:hint="eastAsia"/>
          <w:sz w:val="18"/>
        </w:rPr>
        <w:t>全國人民代表大會常務委員會</w:t>
      </w:r>
    </w:p>
    <w:p w14:paraId="78B04E66" w14:textId="281F273C" w:rsidR="007F45BD" w:rsidRPr="007F45BD" w:rsidRDefault="007F45BD" w:rsidP="007F45BD">
      <w:pPr>
        <w:rPr>
          <w:rFonts w:ascii="Arial Unicode MS" w:hAnsi="Arial Unicode MS"/>
          <w:sz w:val="20"/>
        </w:rPr>
      </w:pPr>
      <w:r w:rsidRPr="00C856E1">
        <w:rPr>
          <w:rFonts w:ascii="Arial Unicode MS" w:hAnsi="Arial Unicode MS" w:hint="eastAsia"/>
          <w:b/>
          <w:bCs/>
          <w:color w:val="990000"/>
          <w:sz w:val="20"/>
        </w:rPr>
        <w:t>【發</w:t>
      </w:r>
      <w:r w:rsidR="00C856E1" w:rsidRPr="00C856E1">
        <w:rPr>
          <w:rFonts w:ascii="Arial Unicode MS" w:hAnsi="Arial Unicode MS" w:hint="eastAsia"/>
          <w:b/>
          <w:bCs/>
          <w:color w:val="990000"/>
          <w:sz w:val="20"/>
        </w:rPr>
        <w:t>布</w:t>
      </w:r>
      <w:r w:rsidRPr="00C856E1">
        <w:rPr>
          <w:rFonts w:ascii="Arial Unicode MS" w:hAnsi="Arial Unicode MS" w:hint="eastAsia"/>
          <w:b/>
          <w:bCs/>
          <w:color w:val="990000"/>
          <w:sz w:val="20"/>
        </w:rPr>
        <w:t>日期】</w:t>
      </w:r>
      <w:r w:rsidRPr="007F45BD">
        <w:rPr>
          <w:rFonts w:ascii="Arial Unicode MS" w:hAnsi="Arial Unicode MS" w:hint="eastAsia"/>
          <w:sz w:val="20"/>
        </w:rPr>
        <w:t>2020</w:t>
      </w:r>
      <w:r w:rsidRPr="007F45BD">
        <w:rPr>
          <w:rFonts w:ascii="Arial Unicode MS" w:hAnsi="Arial Unicode MS" w:hint="eastAsia"/>
          <w:sz w:val="20"/>
        </w:rPr>
        <w:t>年</w:t>
      </w:r>
      <w:r w:rsidRPr="007F45BD">
        <w:rPr>
          <w:rFonts w:ascii="Arial Unicode MS" w:hAnsi="Arial Unicode MS" w:hint="eastAsia"/>
          <w:sz w:val="20"/>
        </w:rPr>
        <w:t>10</w:t>
      </w:r>
      <w:r w:rsidRPr="007F45BD">
        <w:rPr>
          <w:rFonts w:ascii="Arial Unicode MS" w:hAnsi="Arial Unicode MS" w:hint="eastAsia"/>
          <w:sz w:val="20"/>
        </w:rPr>
        <w:t>月</w:t>
      </w:r>
      <w:r w:rsidRPr="007F45BD">
        <w:rPr>
          <w:rFonts w:ascii="Arial Unicode MS" w:hAnsi="Arial Unicode MS" w:hint="eastAsia"/>
          <w:sz w:val="20"/>
        </w:rPr>
        <w:t>17</w:t>
      </w:r>
      <w:r w:rsidRPr="007F45BD">
        <w:rPr>
          <w:rFonts w:ascii="Arial Unicode MS" w:hAnsi="Arial Unicode MS" w:hint="eastAsia"/>
          <w:sz w:val="20"/>
        </w:rPr>
        <w:t>日</w:t>
      </w:r>
    </w:p>
    <w:p w14:paraId="1EBC8E7A" w14:textId="77777777" w:rsidR="007F45BD" w:rsidRPr="007F45BD" w:rsidRDefault="007F45BD" w:rsidP="007F45BD">
      <w:pPr>
        <w:rPr>
          <w:rFonts w:ascii="Arial Unicode MS" w:hAnsi="Arial Unicode MS"/>
          <w:sz w:val="20"/>
        </w:rPr>
      </w:pPr>
      <w:r w:rsidRPr="00C856E1">
        <w:rPr>
          <w:rFonts w:ascii="Arial Unicode MS" w:hAnsi="Arial Unicode MS" w:hint="eastAsia"/>
          <w:b/>
          <w:bCs/>
          <w:color w:val="990000"/>
          <w:sz w:val="20"/>
        </w:rPr>
        <w:t>【實施日期】</w:t>
      </w:r>
      <w:r w:rsidRPr="007F45BD">
        <w:rPr>
          <w:rFonts w:ascii="Arial Unicode MS" w:hAnsi="Arial Unicode MS" w:hint="eastAsia"/>
          <w:sz w:val="20"/>
        </w:rPr>
        <w:t>2021</w:t>
      </w:r>
      <w:r w:rsidRPr="007F45BD">
        <w:rPr>
          <w:rFonts w:ascii="Arial Unicode MS" w:hAnsi="Arial Unicode MS" w:hint="eastAsia"/>
          <w:sz w:val="20"/>
        </w:rPr>
        <w:t>年</w:t>
      </w:r>
      <w:r w:rsidRPr="007F45BD">
        <w:rPr>
          <w:rFonts w:ascii="Arial Unicode MS" w:hAnsi="Arial Unicode MS" w:hint="eastAsia"/>
          <w:sz w:val="20"/>
        </w:rPr>
        <w:t>6</w:t>
      </w:r>
      <w:r w:rsidRPr="007F45BD">
        <w:rPr>
          <w:rFonts w:ascii="Arial Unicode MS" w:hAnsi="Arial Unicode MS" w:hint="eastAsia"/>
          <w:sz w:val="20"/>
        </w:rPr>
        <w:t>月</w:t>
      </w:r>
      <w:r w:rsidRPr="007F45BD">
        <w:rPr>
          <w:rFonts w:ascii="Arial Unicode MS" w:hAnsi="Arial Unicode MS" w:hint="eastAsia"/>
          <w:sz w:val="20"/>
        </w:rPr>
        <w:t>1</w:t>
      </w:r>
      <w:r w:rsidRPr="007F45BD">
        <w:rPr>
          <w:rFonts w:ascii="Arial Unicode MS" w:hAnsi="Arial Unicode MS" w:hint="eastAsia"/>
          <w:sz w:val="20"/>
        </w:rPr>
        <w:t>日</w:t>
      </w:r>
    </w:p>
    <w:p w14:paraId="42B295B1" w14:textId="77777777" w:rsidR="007F45BD" w:rsidRPr="007F45BD" w:rsidRDefault="007F45BD" w:rsidP="007F45BD">
      <w:pPr>
        <w:rPr>
          <w:rFonts w:ascii="Arial Unicode MS" w:hAnsi="Arial Unicode MS"/>
          <w:color w:val="800000"/>
          <w:sz w:val="20"/>
        </w:rPr>
      </w:pPr>
    </w:p>
    <w:p w14:paraId="58258A0E" w14:textId="77777777" w:rsidR="007F45BD" w:rsidRPr="007F45BD" w:rsidRDefault="007F45BD" w:rsidP="007F45BD">
      <w:pPr>
        <w:pStyle w:val="1"/>
        <w:snapToGrid w:val="0"/>
        <w:spacing w:before="100" w:beforeAutospacing="1" w:after="100" w:afterAutospacing="1"/>
        <w:jc w:val="left"/>
        <w:rPr>
          <w:rFonts w:ascii="Arial Unicode MS" w:hAnsi="Arial Unicode MS"/>
          <w:color w:val="990000"/>
          <w:kern w:val="2"/>
        </w:rPr>
      </w:pPr>
      <w:r w:rsidRPr="007F45BD">
        <w:rPr>
          <w:rFonts w:ascii="Arial Unicode MS" w:hAnsi="Arial Unicode MS" w:hint="eastAsia"/>
          <w:color w:val="990000"/>
          <w:kern w:val="2"/>
        </w:rPr>
        <w:t>【法規沿革】</w:t>
      </w:r>
    </w:p>
    <w:p w14:paraId="332E245C" w14:textId="77777777" w:rsidR="007F45BD" w:rsidRPr="007F45BD" w:rsidRDefault="007F45BD" w:rsidP="007F45BD">
      <w:pPr>
        <w:ind w:left="142"/>
        <w:jc w:val="both"/>
        <w:rPr>
          <w:rFonts w:ascii="Arial Unicode MS" w:hAnsi="Arial Unicode MS"/>
          <w:sz w:val="18"/>
        </w:rPr>
      </w:pPr>
      <w:r w:rsidRPr="007F45BD">
        <w:rPr>
          <w:rFonts w:ascii="Arial Unicode MS" w:hAnsi="Arial Unicode MS" w:hint="eastAsia"/>
          <w:b/>
          <w:sz w:val="18"/>
        </w:rPr>
        <w:t>‧</w:t>
      </w:r>
      <w:r w:rsidRPr="007F45BD">
        <w:rPr>
          <w:rFonts w:ascii="Arial Unicode MS" w:hAnsi="Arial Unicode MS" w:hint="eastAsia"/>
          <w:sz w:val="18"/>
        </w:rPr>
        <w:t>1984</w:t>
      </w:r>
      <w:r w:rsidRPr="007F45BD">
        <w:rPr>
          <w:rFonts w:ascii="Arial Unicode MS" w:hAnsi="Arial Unicode MS" w:hint="eastAsia"/>
          <w:sz w:val="18"/>
        </w:rPr>
        <w:t>年</w:t>
      </w:r>
      <w:r w:rsidRPr="007F45BD">
        <w:rPr>
          <w:rFonts w:ascii="Arial Unicode MS" w:hAnsi="Arial Unicode MS" w:hint="eastAsia"/>
          <w:sz w:val="18"/>
        </w:rPr>
        <w:t>3</w:t>
      </w:r>
      <w:r w:rsidRPr="007F45BD">
        <w:rPr>
          <w:rFonts w:ascii="Arial Unicode MS" w:hAnsi="Arial Unicode MS" w:hint="eastAsia"/>
          <w:sz w:val="18"/>
        </w:rPr>
        <w:t>月</w:t>
      </w:r>
      <w:r w:rsidRPr="007F45BD">
        <w:rPr>
          <w:rFonts w:ascii="Arial Unicode MS" w:hAnsi="Arial Unicode MS" w:hint="eastAsia"/>
          <w:sz w:val="18"/>
        </w:rPr>
        <w:t>12</w:t>
      </w:r>
      <w:r w:rsidRPr="007F45BD">
        <w:rPr>
          <w:rFonts w:ascii="Arial Unicode MS" w:hAnsi="Arial Unicode MS" w:hint="eastAsia"/>
          <w:sz w:val="18"/>
        </w:rPr>
        <w:t>日第六屆全國人民代表大會常務委員會第四次會議通過</w:t>
      </w:r>
    </w:p>
    <w:p w14:paraId="0C35BF22" w14:textId="77777777" w:rsidR="007F45BD" w:rsidRPr="007F45BD" w:rsidRDefault="007F45BD" w:rsidP="007F45BD">
      <w:pPr>
        <w:ind w:left="142"/>
        <w:jc w:val="both"/>
        <w:rPr>
          <w:rFonts w:ascii="Arial Unicode MS" w:hAnsi="Arial Unicode MS"/>
          <w:sz w:val="18"/>
        </w:rPr>
      </w:pPr>
      <w:r w:rsidRPr="007F45BD">
        <w:rPr>
          <w:rFonts w:ascii="Arial Unicode MS" w:hAnsi="Arial Unicode MS" w:hint="eastAsia"/>
          <w:b/>
          <w:sz w:val="18"/>
        </w:rPr>
        <w:t>‧</w:t>
      </w:r>
      <w:r w:rsidRPr="007F45BD">
        <w:rPr>
          <w:rFonts w:ascii="Arial Unicode MS" w:hAnsi="Arial Unicode MS" w:hint="eastAsia"/>
          <w:sz w:val="18"/>
        </w:rPr>
        <w:t>1992</w:t>
      </w:r>
      <w:r w:rsidRPr="007F45BD">
        <w:rPr>
          <w:rFonts w:ascii="Arial Unicode MS" w:hAnsi="Arial Unicode MS" w:hint="eastAsia"/>
          <w:sz w:val="18"/>
        </w:rPr>
        <w:t>年</w:t>
      </w:r>
      <w:r w:rsidRPr="007F45BD">
        <w:rPr>
          <w:rFonts w:ascii="Arial Unicode MS" w:hAnsi="Arial Unicode MS" w:hint="eastAsia"/>
          <w:sz w:val="18"/>
        </w:rPr>
        <w:t>9</w:t>
      </w:r>
      <w:r w:rsidRPr="007F45BD">
        <w:rPr>
          <w:rFonts w:ascii="Arial Unicode MS" w:hAnsi="Arial Unicode MS" w:hint="eastAsia"/>
          <w:sz w:val="18"/>
        </w:rPr>
        <w:t>月</w:t>
      </w:r>
      <w:r w:rsidRPr="007F45BD">
        <w:rPr>
          <w:rFonts w:ascii="Arial Unicode MS" w:hAnsi="Arial Unicode MS" w:hint="eastAsia"/>
          <w:sz w:val="18"/>
        </w:rPr>
        <w:t>4</w:t>
      </w:r>
      <w:r w:rsidRPr="007F45BD">
        <w:rPr>
          <w:rFonts w:ascii="Arial Unicode MS" w:hAnsi="Arial Unicode MS" w:hint="eastAsia"/>
          <w:sz w:val="18"/>
        </w:rPr>
        <w:t>日第七屆全國人民代表大會常務委員會第二十七次會議《關於修改〈中華人民共和國專利法〉的決定》第一次修正</w:t>
      </w:r>
    </w:p>
    <w:p w14:paraId="04F22970" w14:textId="77777777" w:rsidR="007F45BD" w:rsidRPr="007F45BD" w:rsidRDefault="007F45BD" w:rsidP="007F45BD">
      <w:pPr>
        <w:ind w:left="142"/>
        <w:jc w:val="both"/>
        <w:rPr>
          <w:rFonts w:ascii="Arial Unicode MS" w:hAnsi="Arial Unicode MS"/>
          <w:sz w:val="18"/>
        </w:rPr>
      </w:pPr>
      <w:r w:rsidRPr="007F45BD">
        <w:rPr>
          <w:rFonts w:ascii="Arial Unicode MS" w:hAnsi="Arial Unicode MS" w:hint="eastAsia"/>
          <w:b/>
          <w:sz w:val="18"/>
        </w:rPr>
        <w:t>‧</w:t>
      </w:r>
      <w:r w:rsidRPr="007F45BD">
        <w:rPr>
          <w:rFonts w:ascii="Arial Unicode MS" w:hAnsi="Arial Unicode MS" w:hint="eastAsia"/>
          <w:sz w:val="18"/>
        </w:rPr>
        <w:t>2000</w:t>
      </w:r>
      <w:r w:rsidRPr="007F45BD">
        <w:rPr>
          <w:rFonts w:ascii="Arial Unicode MS" w:hAnsi="Arial Unicode MS" w:hint="eastAsia"/>
          <w:sz w:val="18"/>
        </w:rPr>
        <w:t>年</w:t>
      </w:r>
      <w:r w:rsidRPr="007F45BD">
        <w:rPr>
          <w:rFonts w:ascii="Arial Unicode MS" w:hAnsi="Arial Unicode MS" w:hint="eastAsia"/>
          <w:sz w:val="18"/>
        </w:rPr>
        <w:t>8</w:t>
      </w:r>
      <w:r w:rsidRPr="007F45BD">
        <w:rPr>
          <w:rFonts w:ascii="Arial Unicode MS" w:hAnsi="Arial Unicode MS" w:hint="eastAsia"/>
          <w:sz w:val="18"/>
        </w:rPr>
        <w:t>月</w:t>
      </w:r>
      <w:r w:rsidRPr="007F45BD">
        <w:rPr>
          <w:rFonts w:ascii="Arial Unicode MS" w:hAnsi="Arial Unicode MS" w:hint="eastAsia"/>
          <w:sz w:val="18"/>
        </w:rPr>
        <w:t>25</w:t>
      </w:r>
      <w:r w:rsidRPr="007F45BD">
        <w:rPr>
          <w:rFonts w:ascii="Arial Unicode MS" w:hAnsi="Arial Unicode MS" w:hint="eastAsia"/>
          <w:sz w:val="18"/>
        </w:rPr>
        <w:t>日第九屆全國人民代表大會常務委員會第十七次會議《關於修改〈中華人民共和國專利法〉的決定》第二次修正【</w:t>
      </w:r>
      <w:hyperlink r:id="rId15" w:anchor="_2008年12月28日公布修正前原條文--" w:history="1">
        <w:r w:rsidRPr="007F45BD">
          <w:rPr>
            <w:rStyle w:val="a3"/>
            <w:rFonts w:ascii="Arial Unicode MS" w:hAnsi="Arial Unicode MS"/>
            <w:sz w:val="18"/>
            <w:szCs w:val="18"/>
          </w:rPr>
          <w:t>原條文</w:t>
        </w:r>
      </w:hyperlink>
      <w:r w:rsidRPr="007F45BD">
        <w:rPr>
          <w:rFonts w:ascii="Arial Unicode MS" w:hAnsi="Arial Unicode MS" w:hint="eastAsia"/>
          <w:sz w:val="18"/>
        </w:rPr>
        <w:t>】</w:t>
      </w:r>
    </w:p>
    <w:p w14:paraId="592C55FF" w14:textId="77777777" w:rsidR="007F45BD" w:rsidRPr="007F45BD" w:rsidRDefault="007F45BD" w:rsidP="007F45BD">
      <w:pPr>
        <w:ind w:left="142"/>
        <w:jc w:val="both"/>
        <w:rPr>
          <w:rFonts w:ascii="Arial Unicode MS" w:hAnsi="Arial Unicode MS"/>
          <w:sz w:val="18"/>
        </w:rPr>
      </w:pPr>
      <w:r w:rsidRPr="007F45BD">
        <w:rPr>
          <w:rFonts w:ascii="Arial Unicode MS" w:hAnsi="Arial Unicode MS" w:hint="eastAsia"/>
          <w:b/>
          <w:sz w:val="18"/>
        </w:rPr>
        <w:t>‧</w:t>
      </w:r>
      <w:r w:rsidRPr="007F45BD">
        <w:rPr>
          <w:rFonts w:ascii="Arial Unicode MS" w:hAnsi="Arial Unicode MS" w:hint="eastAsia"/>
          <w:sz w:val="18"/>
        </w:rPr>
        <w:t>2008</w:t>
      </w:r>
      <w:r w:rsidRPr="007F45BD">
        <w:rPr>
          <w:rFonts w:ascii="Arial Unicode MS" w:hAnsi="Arial Unicode MS" w:hint="eastAsia"/>
          <w:sz w:val="18"/>
        </w:rPr>
        <w:t>年</w:t>
      </w:r>
      <w:r w:rsidRPr="007F45BD">
        <w:rPr>
          <w:rFonts w:ascii="Arial Unicode MS" w:hAnsi="Arial Unicode MS" w:hint="eastAsia"/>
          <w:sz w:val="18"/>
        </w:rPr>
        <w:t>12</w:t>
      </w:r>
      <w:r w:rsidRPr="007F45BD">
        <w:rPr>
          <w:rFonts w:ascii="Arial Unicode MS" w:hAnsi="Arial Unicode MS" w:hint="eastAsia"/>
          <w:sz w:val="18"/>
        </w:rPr>
        <w:t>月</w:t>
      </w:r>
      <w:r w:rsidRPr="007F45BD">
        <w:rPr>
          <w:rFonts w:ascii="Arial Unicode MS" w:hAnsi="Arial Unicode MS" w:hint="eastAsia"/>
          <w:sz w:val="18"/>
        </w:rPr>
        <w:t>27</w:t>
      </w:r>
      <w:r w:rsidRPr="007F45BD">
        <w:rPr>
          <w:rFonts w:ascii="Arial Unicode MS" w:hAnsi="Arial Unicode MS" w:hint="eastAsia"/>
          <w:sz w:val="18"/>
        </w:rPr>
        <w:t>日第十一屆全國人民代表大會常務委員會第六次會議《關於修改〈中華人民共和國專利法〉的決定》第三次修正）《全國人民代表大會常務委員會關於修改〈中華人民共和國專利法〉的決定》由中華人民共和國第十一屆全國人民代表大會常務委員會第六次會議於</w:t>
      </w:r>
      <w:r w:rsidRPr="007F45BD">
        <w:rPr>
          <w:rFonts w:ascii="Arial Unicode MS" w:hAnsi="Arial Unicode MS" w:hint="eastAsia"/>
          <w:sz w:val="18"/>
        </w:rPr>
        <w:t>2008</w:t>
      </w:r>
      <w:r w:rsidRPr="007F45BD">
        <w:rPr>
          <w:rFonts w:ascii="Arial Unicode MS" w:hAnsi="Arial Unicode MS" w:hint="eastAsia"/>
          <w:sz w:val="18"/>
        </w:rPr>
        <w:t>年</w:t>
      </w:r>
      <w:r w:rsidRPr="007F45BD">
        <w:rPr>
          <w:rFonts w:ascii="Arial Unicode MS" w:hAnsi="Arial Unicode MS" w:hint="eastAsia"/>
          <w:sz w:val="18"/>
        </w:rPr>
        <w:t>12</w:t>
      </w:r>
      <w:r w:rsidRPr="007F45BD">
        <w:rPr>
          <w:rFonts w:ascii="Arial Unicode MS" w:hAnsi="Arial Unicode MS" w:hint="eastAsia"/>
          <w:sz w:val="18"/>
        </w:rPr>
        <w:t>月</w:t>
      </w:r>
      <w:r w:rsidRPr="007F45BD">
        <w:rPr>
          <w:rFonts w:ascii="Arial Unicode MS" w:hAnsi="Arial Unicode MS" w:hint="eastAsia"/>
          <w:sz w:val="18"/>
        </w:rPr>
        <w:t>27</w:t>
      </w:r>
      <w:r w:rsidRPr="007F45BD">
        <w:rPr>
          <w:rFonts w:ascii="Arial Unicode MS" w:hAnsi="Arial Unicode MS" w:hint="eastAsia"/>
          <w:sz w:val="18"/>
        </w:rPr>
        <w:t>日通過，自</w:t>
      </w:r>
      <w:r w:rsidRPr="007F45BD">
        <w:rPr>
          <w:rFonts w:ascii="Arial Unicode MS" w:hAnsi="Arial Unicode MS" w:hint="eastAsia"/>
          <w:sz w:val="18"/>
        </w:rPr>
        <w:t>2009</w:t>
      </w:r>
      <w:r w:rsidRPr="007F45BD">
        <w:rPr>
          <w:rFonts w:ascii="Arial Unicode MS" w:hAnsi="Arial Unicode MS" w:hint="eastAsia"/>
          <w:sz w:val="18"/>
        </w:rPr>
        <w:t>年</w:t>
      </w:r>
      <w:r w:rsidRPr="007F45BD">
        <w:rPr>
          <w:rFonts w:ascii="Arial Unicode MS" w:hAnsi="Arial Unicode MS" w:hint="eastAsia"/>
          <w:sz w:val="18"/>
        </w:rPr>
        <w:t>10</w:t>
      </w:r>
      <w:r w:rsidRPr="007F45BD">
        <w:rPr>
          <w:rFonts w:ascii="Arial Unicode MS" w:hAnsi="Arial Unicode MS" w:hint="eastAsia"/>
          <w:sz w:val="18"/>
        </w:rPr>
        <w:t>月</w:t>
      </w:r>
      <w:r w:rsidRPr="007F45BD">
        <w:rPr>
          <w:rFonts w:ascii="Arial Unicode MS" w:hAnsi="Arial Unicode MS" w:hint="eastAsia"/>
          <w:sz w:val="18"/>
        </w:rPr>
        <w:t>1</w:t>
      </w:r>
      <w:r w:rsidRPr="007F45BD">
        <w:rPr>
          <w:rFonts w:ascii="Arial Unicode MS" w:hAnsi="Arial Unicode MS" w:hint="eastAsia"/>
          <w:sz w:val="18"/>
        </w:rPr>
        <w:t>日起施行【</w:t>
      </w:r>
      <w:hyperlink r:id="rId16" w:anchor="_:::2008年12月27发布条文:::" w:history="1">
        <w:r w:rsidRPr="007F45BD">
          <w:rPr>
            <w:rStyle w:val="a3"/>
            <w:rFonts w:ascii="Arial Unicode MS" w:hAnsi="Arial Unicode MS"/>
            <w:sz w:val="18"/>
          </w:rPr>
          <w:t>原條文</w:t>
        </w:r>
      </w:hyperlink>
      <w:r w:rsidRPr="007F45BD">
        <w:rPr>
          <w:rFonts w:ascii="Arial Unicode MS" w:hAnsi="Arial Unicode MS" w:hint="eastAsia"/>
          <w:sz w:val="18"/>
        </w:rPr>
        <w:t>】</w:t>
      </w:r>
    </w:p>
    <w:p w14:paraId="14EC0D34" w14:textId="77777777" w:rsidR="007F45BD" w:rsidRPr="007F45BD" w:rsidRDefault="007F45BD" w:rsidP="007F45BD">
      <w:pPr>
        <w:ind w:left="142"/>
        <w:jc w:val="both"/>
        <w:rPr>
          <w:rFonts w:ascii="Arial Unicode MS" w:hAnsi="Arial Unicode MS"/>
          <w:sz w:val="18"/>
        </w:rPr>
      </w:pPr>
      <w:r w:rsidRPr="007F45BD">
        <w:rPr>
          <w:rFonts w:ascii="Arial Unicode MS" w:hAnsi="Arial Unicode MS" w:hint="eastAsia"/>
          <w:b/>
          <w:sz w:val="18"/>
        </w:rPr>
        <w:t>‧</w:t>
      </w:r>
      <w:r w:rsidRPr="007F45BD">
        <w:rPr>
          <w:rFonts w:ascii="Arial Unicode MS" w:hAnsi="Arial Unicode MS" w:hint="eastAsia"/>
          <w:sz w:val="18"/>
        </w:rPr>
        <w:t>2020</w:t>
      </w:r>
      <w:r w:rsidRPr="007F45BD">
        <w:rPr>
          <w:rFonts w:ascii="Arial Unicode MS" w:hAnsi="Arial Unicode MS" w:hint="eastAsia"/>
          <w:sz w:val="18"/>
        </w:rPr>
        <w:t>年</w:t>
      </w:r>
      <w:r w:rsidRPr="007F45BD">
        <w:rPr>
          <w:rFonts w:ascii="Arial Unicode MS" w:hAnsi="Arial Unicode MS" w:hint="eastAsia"/>
          <w:sz w:val="18"/>
        </w:rPr>
        <w:t>10</w:t>
      </w:r>
      <w:r w:rsidRPr="007F45BD">
        <w:rPr>
          <w:rFonts w:ascii="Arial Unicode MS" w:hAnsi="Arial Unicode MS" w:hint="eastAsia"/>
          <w:sz w:val="18"/>
        </w:rPr>
        <w:t>月</w:t>
      </w:r>
      <w:r w:rsidRPr="007F45BD">
        <w:rPr>
          <w:rFonts w:ascii="Arial Unicode MS" w:hAnsi="Arial Unicode MS" w:hint="eastAsia"/>
          <w:sz w:val="18"/>
        </w:rPr>
        <w:t>17</w:t>
      </w:r>
      <w:r w:rsidRPr="007F45BD">
        <w:rPr>
          <w:rFonts w:ascii="Arial Unicode MS" w:hAnsi="Arial Unicode MS" w:hint="eastAsia"/>
          <w:sz w:val="18"/>
        </w:rPr>
        <w:t>日第十三屆全國人民代表大會常務委員會第二十二次會議《關於修改＜中華人民共和國專利法＞的決定》第四次修正</w:t>
      </w:r>
    </w:p>
    <w:p w14:paraId="3EC33724" w14:textId="77777777" w:rsidR="007F45BD" w:rsidRPr="007F45BD" w:rsidRDefault="007F45BD" w:rsidP="007F45BD">
      <w:pPr>
        <w:ind w:left="142"/>
        <w:jc w:val="both"/>
        <w:rPr>
          <w:rFonts w:ascii="Arial Unicode MS" w:hAnsi="Arial Unicode MS"/>
          <w:sz w:val="18"/>
        </w:rPr>
      </w:pPr>
    </w:p>
    <w:p w14:paraId="62274335" w14:textId="77777777" w:rsidR="007F45BD" w:rsidRPr="007F45BD" w:rsidRDefault="007F45BD" w:rsidP="007F45BD">
      <w:pPr>
        <w:pStyle w:val="1"/>
        <w:snapToGrid w:val="0"/>
        <w:spacing w:before="100" w:beforeAutospacing="1" w:after="100" w:afterAutospacing="1"/>
        <w:jc w:val="left"/>
        <w:rPr>
          <w:rFonts w:ascii="Arial Unicode MS" w:hAnsi="Arial Unicode MS"/>
          <w:color w:val="990000"/>
          <w:kern w:val="2"/>
        </w:rPr>
      </w:pPr>
      <w:bookmarkStart w:id="2" w:name="c章节索引"/>
      <w:bookmarkEnd w:id="2"/>
      <w:r w:rsidRPr="007F45BD">
        <w:rPr>
          <w:rFonts w:ascii="Arial Unicode MS" w:hAnsi="Arial Unicode MS" w:hint="eastAsia"/>
          <w:color w:val="990000"/>
          <w:kern w:val="2"/>
        </w:rPr>
        <w:t>【章節索引】</w:t>
      </w:r>
    </w:p>
    <w:p w14:paraId="174A2E02" w14:textId="77777777" w:rsidR="007F45BD" w:rsidRPr="007F45BD" w:rsidRDefault="007F45BD" w:rsidP="007F45BD">
      <w:pPr>
        <w:ind w:left="142"/>
        <w:jc w:val="both"/>
        <w:rPr>
          <w:rFonts w:ascii="Arial Unicode MS" w:hAnsi="Arial Unicode MS"/>
          <w:color w:val="990000"/>
          <w:sz w:val="20"/>
          <w:szCs w:val="26"/>
        </w:rPr>
      </w:pPr>
      <w:r w:rsidRPr="007F45BD">
        <w:rPr>
          <w:rFonts w:ascii="Arial Unicode MS" w:hAnsi="Arial Unicode MS" w:hint="eastAsia"/>
          <w:color w:val="990000"/>
          <w:sz w:val="20"/>
          <w:szCs w:val="26"/>
        </w:rPr>
        <w:t xml:space="preserve">第一章　</w:t>
      </w:r>
      <w:hyperlink r:id="rId17" w:anchor="_第一章__总则" w:history="1">
        <w:r w:rsidRPr="007F45BD">
          <w:rPr>
            <w:rStyle w:val="a3"/>
            <w:rFonts w:ascii="Arial Unicode MS" w:hAnsi="Arial Unicode MS"/>
            <w:szCs w:val="26"/>
          </w:rPr>
          <w:t>總則</w:t>
        </w:r>
      </w:hyperlink>
      <w:r w:rsidRPr="007F45BD">
        <w:rPr>
          <w:rFonts w:ascii="Arial Unicode MS" w:hAnsi="Arial Unicode MS" w:hint="eastAsia"/>
          <w:color w:val="990000"/>
          <w:sz w:val="20"/>
          <w:szCs w:val="26"/>
        </w:rPr>
        <w:t xml:space="preserve">　§</w:t>
      </w:r>
      <w:r w:rsidRPr="007F45BD">
        <w:rPr>
          <w:rFonts w:ascii="Arial Unicode MS" w:hAnsi="Arial Unicode MS" w:hint="eastAsia"/>
          <w:color w:val="990000"/>
          <w:sz w:val="20"/>
          <w:szCs w:val="26"/>
        </w:rPr>
        <w:t>1</w:t>
      </w:r>
    </w:p>
    <w:p w14:paraId="13D3CFD5" w14:textId="77777777" w:rsidR="007F45BD" w:rsidRPr="007F45BD" w:rsidRDefault="007F45BD" w:rsidP="007F45BD">
      <w:pPr>
        <w:ind w:left="142"/>
        <w:jc w:val="both"/>
        <w:rPr>
          <w:rFonts w:ascii="Arial Unicode MS" w:hAnsi="Arial Unicode MS"/>
          <w:color w:val="990000"/>
          <w:sz w:val="20"/>
          <w:szCs w:val="26"/>
        </w:rPr>
      </w:pPr>
      <w:r w:rsidRPr="007F45BD">
        <w:rPr>
          <w:rFonts w:ascii="Arial Unicode MS" w:hAnsi="Arial Unicode MS" w:hint="eastAsia"/>
          <w:color w:val="990000"/>
          <w:sz w:val="20"/>
          <w:szCs w:val="26"/>
        </w:rPr>
        <w:t xml:space="preserve">第二章　</w:t>
      </w:r>
      <w:hyperlink r:id="rId18" w:anchor="_第二章__授予专利权的条件" w:history="1">
        <w:r w:rsidRPr="007F45BD">
          <w:rPr>
            <w:rStyle w:val="a3"/>
            <w:rFonts w:ascii="Arial Unicode MS" w:hAnsi="Arial Unicode MS"/>
            <w:szCs w:val="26"/>
          </w:rPr>
          <w:t>授予專利權的條件</w:t>
        </w:r>
      </w:hyperlink>
      <w:r w:rsidRPr="007F45BD">
        <w:rPr>
          <w:rFonts w:ascii="Arial Unicode MS" w:hAnsi="Arial Unicode MS" w:hint="eastAsia"/>
          <w:color w:val="990000"/>
          <w:sz w:val="20"/>
          <w:szCs w:val="26"/>
        </w:rPr>
        <w:t xml:space="preserve">　§</w:t>
      </w:r>
      <w:r w:rsidRPr="007F45BD">
        <w:rPr>
          <w:rFonts w:ascii="Arial Unicode MS" w:hAnsi="Arial Unicode MS" w:hint="eastAsia"/>
          <w:color w:val="990000"/>
          <w:sz w:val="20"/>
          <w:szCs w:val="26"/>
        </w:rPr>
        <w:t>22</w:t>
      </w:r>
    </w:p>
    <w:p w14:paraId="3FD8CE55" w14:textId="77777777" w:rsidR="007F45BD" w:rsidRPr="007F45BD" w:rsidRDefault="007F45BD" w:rsidP="007F45BD">
      <w:pPr>
        <w:ind w:left="142"/>
        <w:jc w:val="both"/>
        <w:rPr>
          <w:rFonts w:ascii="Arial Unicode MS" w:hAnsi="Arial Unicode MS"/>
          <w:color w:val="990000"/>
          <w:sz w:val="20"/>
          <w:szCs w:val="26"/>
        </w:rPr>
      </w:pPr>
      <w:r w:rsidRPr="007F45BD">
        <w:rPr>
          <w:rFonts w:ascii="Arial Unicode MS" w:hAnsi="Arial Unicode MS" w:hint="eastAsia"/>
          <w:color w:val="990000"/>
          <w:sz w:val="20"/>
          <w:szCs w:val="26"/>
        </w:rPr>
        <w:t xml:space="preserve">第三章　</w:t>
      </w:r>
      <w:hyperlink r:id="rId19" w:anchor="_第三章__专利的申请" w:history="1">
        <w:r w:rsidRPr="007F45BD">
          <w:rPr>
            <w:rStyle w:val="a3"/>
            <w:rFonts w:ascii="Arial Unicode MS" w:hAnsi="Arial Unicode MS"/>
            <w:szCs w:val="26"/>
          </w:rPr>
          <w:t>專利的申請</w:t>
        </w:r>
      </w:hyperlink>
      <w:r w:rsidRPr="007F45BD">
        <w:rPr>
          <w:rFonts w:ascii="Arial Unicode MS" w:hAnsi="Arial Unicode MS" w:hint="eastAsia"/>
          <w:color w:val="990000"/>
          <w:sz w:val="20"/>
          <w:szCs w:val="26"/>
        </w:rPr>
        <w:t xml:space="preserve">　§</w:t>
      </w:r>
      <w:r w:rsidRPr="007F45BD">
        <w:rPr>
          <w:rFonts w:ascii="Arial Unicode MS" w:hAnsi="Arial Unicode MS" w:hint="eastAsia"/>
          <w:color w:val="990000"/>
          <w:sz w:val="20"/>
          <w:szCs w:val="26"/>
        </w:rPr>
        <w:t>26</w:t>
      </w:r>
    </w:p>
    <w:p w14:paraId="7B70764E" w14:textId="77777777" w:rsidR="007F45BD" w:rsidRPr="007F45BD" w:rsidRDefault="007F45BD" w:rsidP="007F45BD">
      <w:pPr>
        <w:ind w:left="142"/>
        <w:jc w:val="both"/>
        <w:rPr>
          <w:rFonts w:ascii="Arial Unicode MS" w:hAnsi="Arial Unicode MS"/>
          <w:color w:val="990000"/>
          <w:sz w:val="20"/>
          <w:szCs w:val="26"/>
        </w:rPr>
      </w:pPr>
      <w:r w:rsidRPr="007F45BD">
        <w:rPr>
          <w:rFonts w:ascii="Arial Unicode MS" w:hAnsi="Arial Unicode MS" w:hint="eastAsia"/>
          <w:color w:val="990000"/>
          <w:sz w:val="20"/>
          <w:szCs w:val="26"/>
        </w:rPr>
        <w:t xml:space="preserve">第四章　</w:t>
      </w:r>
      <w:hyperlink r:id="rId20" w:anchor="_第四章__专利申请的审查和批准" w:history="1">
        <w:r w:rsidRPr="007F45BD">
          <w:rPr>
            <w:rStyle w:val="a3"/>
            <w:rFonts w:ascii="Arial Unicode MS" w:hAnsi="Arial Unicode MS"/>
            <w:szCs w:val="26"/>
          </w:rPr>
          <w:t>專利申請的審查和批准</w:t>
        </w:r>
      </w:hyperlink>
      <w:r w:rsidRPr="007F45BD">
        <w:rPr>
          <w:rFonts w:ascii="Arial Unicode MS" w:hAnsi="Arial Unicode MS" w:hint="eastAsia"/>
          <w:color w:val="990000"/>
          <w:sz w:val="20"/>
          <w:szCs w:val="26"/>
        </w:rPr>
        <w:t xml:space="preserve">　§</w:t>
      </w:r>
      <w:r w:rsidRPr="007F45BD">
        <w:rPr>
          <w:rFonts w:ascii="Arial Unicode MS" w:hAnsi="Arial Unicode MS" w:hint="eastAsia"/>
          <w:color w:val="990000"/>
          <w:sz w:val="20"/>
          <w:szCs w:val="26"/>
        </w:rPr>
        <w:t>34</w:t>
      </w:r>
    </w:p>
    <w:p w14:paraId="24778FF7" w14:textId="77777777" w:rsidR="007F45BD" w:rsidRPr="007F45BD" w:rsidRDefault="007F45BD" w:rsidP="007F45BD">
      <w:pPr>
        <w:ind w:left="142"/>
        <w:jc w:val="both"/>
        <w:rPr>
          <w:rFonts w:ascii="Arial Unicode MS" w:hAnsi="Arial Unicode MS"/>
          <w:color w:val="990000"/>
          <w:sz w:val="20"/>
          <w:szCs w:val="26"/>
        </w:rPr>
      </w:pPr>
      <w:r w:rsidRPr="007F45BD">
        <w:rPr>
          <w:rFonts w:ascii="Arial Unicode MS" w:hAnsi="Arial Unicode MS" w:hint="eastAsia"/>
          <w:color w:val="990000"/>
          <w:sz w:val="20"/>
          <w:szCs w:val="26"/>
        </w:rPr>
        <w:t xml:space="preserve">第五章　</w:t>
      </w:r>
      <w:hyperlink r:id="rId21" w:anchor="_第五章__专利权的期限、终止和无效" w:history="1">
        <w:r w:rsidRPr="007F45BD">
          <w:rPr>
            <w:rStyle w:val="a3"/>
            <w:rFonts w:ascii="Arial Unicode MS" w:hAnsi="Arial Unicode MS"/>
            <w:szCs w:val="26"/>
          </w:rPr>
          <w:t>專利權的期限、終止和無效</w:t>
        </w:r>
      </w:hyperlink>
      <w:r w:rsidRPr="007F45BD">
        <w:rPr>
          <w:rFonts w:ascii="Arial Unicode MS" w:hAnsi="Arial Unicode MS" w:hint="eastAsia"/>
          <w:color w:val="990000"/>
          <w:sz w:val="20"/>
          <w:szCs w:val="26"/>
        </w:rPr>
        <w:t xml:space="preserve">　§</w:t>
      </w:r>
      <w:r w:rsidRPr="007F45BD">
        <w:rPr>
          <w:rFonts w:ascii="Arial Unicode MS" w:hAnsi="Arial Unicode MS" w:hint="eastAsia"/>
          <w:color w:val="990000"/>
          <w:sz w:val="20"/>
          <w:szCs w:val="26"/>
        </w:rPr>
        <w:t>42</w:t>
      </w:r>
    </w:p>
    <w:p w14:paraId="19DAB380" w14:textId="77777777" w:rsidR="007F45BD" w:rsidRPr="007F45BD" w:rsidRDefault="007F45BD" w:rsidP="007F45BD">
      <w:pPr>
        <w:ind w:left="142"/>
        <w:jc w:val="both"/>
        <w:rPr>
          <w:rFonts w:ascii="Arial Unicode MS" w:hAnsi="Arial Unicode MS"/>
          <w:color w:val="990000"/>
          <w:sz w:val="20"/>
          <w:szCs w:val="26"/>
        </w:rPr>
      </w:pPr>
      <w:r w:rsidRPr="007F45BD">
        <w:rPr>
          <w:rFonts w:ascii="Arial Unicode MS" w:hAnsi="Arial Unicode MS" w:hint="eastAsia"/>
          <w:color w:val="990000"/>
          <w:sz w:val="20"/>
          <w:szCs w:val="26"/>
        </w:rPr>
        <w:t xml:space="preserve">第六章　</w:t>
      </w:r>
      <w:hyperlink r:id="rId22" w:anchor="_第六章__专利实施的特别许可" w:history="1">
        <w:r w:rsidRPr="007F45BD">
          <w:rPr>
            <w:rStyle w:val="a3"/>
            <w:rFonts w:ascii="Arial Unicode MS" w:hAnsi="Arial Unicode MS"/>
            <w:szCs w:val="26"/>
          </w:rPr>
          <w:t>專利實施的特別許可</w:t>
        </w:r>
      </w:hyperlink>
      <w:r w:rsidRPr="007F45BD">
        <w:rPr>
          <w:rFonts w:ascii="Arial Unicode MS" w:hAnsi="Arial Unicode MS" w:hint="eastAsia"/>
          <w:color w:val="990000"/>
          <w:sz w:val="20"/>
          <w:szCs w:val="26"/>
        </w:rPr>
        <w:t xml:space="preserve">　§</w:t>
      </w:r>
      <w:r w:rsidRPr="007F45BD">
        <w:rPr>
          <w:rFonts w:ascii="Arial Unicode MS" w:hAnsi="Arial Unicode MS" w:hint="eastAsia"/>
          <w:color w:val="990000"/>
          <w:sz w:val="20"/>
          <w:szCs w:val="26"/>
        </w:rPr>
        <w:t>48</w:t>
      </w:r>
    </w:p>
    <w:p w14:paraId="7624F4E3" w14:textId="77777777" w:rsidR="007F45BD" w:rsidRPr="007F45BD" w:rsidRDefault="007F45BD" w:rsidP="007F45BD">
      <w:pPr>
        <w:ind w:left="142"/>
        <w:jc w:val="both"/>
        <w:rPr>
          <w:rFonts w:ascii="Arial Unicode MS" w:hAnsi="Arial Unicode MS"/>
          <w:color w:val="990000"/>
          <w:sz w:val="20"/>
          <w:szCs w:val="26"/>
        </w:rPr>
      </w:pPr>
      <w:r w:rsidRPr="007F45BD">
        <w:rPr>
          <w:rFonts w:ascii="Arial Unicode MS" w:hAnsi="Arial Unicode MS" w:hint="eastAsia"/>
          <w:color w:val="990000"/>
          <w:sz w:val="20"/>
          <w:szCs w:val="26"/>
        </w:rPr>
        <w:t xml:space="preserve">第七章　</w:t>
      </w:r>
      <w:hyperlink r:id="rId23" w:anchor="_第七章__专利权的保护" w:history="1">
        <w:r w:rsidRPr="007F45BD">
          <w:rPr>
            <w:rStyle w:val="a3"/>
            <w:rFonts w:ascii="Arial Unicode MS" w:hAnsi="Arial Unicode MS"/>
            <w:szCs w:val="26"/>
          </w:rPr>
          <w:t>專利權的保護</w:t>
        </w:r>
      </w:hyperlink>
      <w:r w:rsidRPr="007F45BD">
        <w:rPr>
          <w:rFonts w:ascii="Arial Unicode MS" w:hAnsi="Arial Unicode MS" w:hint="eastAsia"/>
          <w:color w:val="990000"/>
          <w:sz w:val="20"/>
          <w:szCs w:val="26"/>
        </w:rPr>
        <w:t xml:space="preserve">　§</w:t>
      </w:r>
      <w:r w:rsidRPr="007F45BD">
        <w:rPr>
          <w:rFonts w:ascii="Arial Unicode MS" w:hAnsi="Arial Unicode MS" w:hint="eastAsia"/>
          <w:color w:val="990000"/>
          <w:sz w:val="20"/>
          <w:szCs w:val="26"/>
        </w:rPr>
        <w:t>64</w:t>
      </w:r>
    </w:p>
    <w:p w14:paraId="02D39BEF" w14:textId="77777777" w:rsidR="007F45BD" w:rsidRPr="007F45BD" w:rsidRDefault="007F45BD" w:rsidP="007F45BD">
      <w:pPr>
        <w:ind w:left="142"/>
        <w:jc w:val="both"/>
        <w:rPr>
          <w:rFonts w:ascii="Arial Unicode MS" w:hAnsi="Arial Unicode MS"/>
          <w:color w:val="990000"/>
          <w:sz w:val="20"/>
          <w:szCs w:val="26"/>
        </w:rPr>
      </w:pPr>
      <w:r w:rsidRPr="007F45BD">
        <w:rPr>
          <w:rFonts w:ascii="Arial Unicode MS" w:hAnsi="Arial Unicode MS" w:hint="eastAsia"/>
          <w:color w:val="990000"/>
          <w:sz w:val="20"/>
          <w:szCs w:val="26"/>
        </w:rPr>
        <w:t xml:space="preserve">第八章　</w:t>
      </w:r>
      <w:hyperlink r:id="rId24" w:anchor="_第八章__附则" w:history="1">
        <w:r w:rsidRPr="007F45BD">
          <w:rPr>
            <w:rStyle w:val="a3"/>
            <w:rFonts w:ascii="Arial Unicode MS" w:hAnsi="Arial Unicode MS"/>
            <w:szCs w:val="26"/>
          </w:rPr>
          <w:t>附則</w:t>
        </w:r>
      </w:hyperlink>
      <w:r w:rsidRPr="007F45BD">
        <w:rPr>
          <w:rFonts w:ascii="Arial Unicode MS" w:hAnsi="Arial Unicode MS" w:hint="eastAsia"/>
          <w:color w:val="990000"/>
          <w:sz w:val="20"/>
          <w:szCs w:val="26"/>
        </w:rPr>
        <w:t xml:space="preserve">　§</w:t>
      </w:r>
      <w:r w:rsidRPr="007F45BD">
        <w:rPr>
          <w:rFonts w:ascii="Arial Unicode MS" w:hAnsi="Arial Unicode MS" w:hint="eastAsia"/>
          <w:color w:val="990000"/>
          <w:sz w:val="20"/>
          <w:szCs w:val="26"/>
        </w:rPr>
        <w:t>81</w:t>
      </w:r>
    </w:p>
    <w:p w14:paraId="0B11CFDB" w14:textId="77777777" w:rsidR="007F45BD" w:rsidRPr="007F45BD" w:rsidRDefault="007F45BD" w:rsidP="007F45BD">
      <w:pPr>
        <w:ind w:left="142"/>
        <w:jc w:val="both"/>
        <w:rPr>
          <w:rFonts w:ascii="Arial Unicode MS" w:hAnsi="Arial Unicode MS"/>
          <w:sz w:val="18"/>
        </w:rPr>
      </w:pPr>
    </w:p>
    <w:p w14:paraId="455FC899" w14:textId="77777777" w:rsidR="007F45BD" w:rsidRPr="007F45BD" w:rsidRDefault="007F45BD" w:rsidP="007F45BD">
      <w:pPr>
        <w:pStyle w:val="1"/>
        <w:snapToGrid w:val="0"/>
        <w:spacing w:before="100" w:beforeAutospacing="1" w:after="100" w:afterAutospacing="1"/>
        <w:jc w:val="left"/>
        <w:rPr>
          <w:rFonts w:ascii="Arial Unicode MS" w:hAnsi="Arial Unicode MS"/>
          <w:color w:val="990000"/>
          <w:kern w:val="2"/>
          <w:szCs w:val="21"/>
        </w:rPr>
      </w:pPr>
      <w:r w:rsidRPr="007F45BD">
        <w:rPr>
          <w:rFonts w:ascii="Arial Unicode MS" w:hAnsi="Arial Unicode MS" w:hint="eastAsia"/>
          <w:color w:val="990000"/>
          <w:kern w:val="2"/>
        </w:rPr>
        <w:t>【法規內容】</w:t>
      </w:r>
    </w:p>
    <w:p w14:paraId="069F5D5C" w14:textId="77777777" w:rsidR="007F45BD" w:rsidRPr="007F45BD" w:rsidRDefault="007F45BD" w:rsidP="007F45BD">
      <w:pPr>
        <w:pStyle w:val="1"/>
        <w:snapToGrid w:val="0"/>
        <w:spacing w:beforeLines="30" w:before="108" w:afterLines="30" w:after="108"/>
        <w:jc w:val="left"/>
        <w:rPr>
          <w:rFonts w:ascii="Arial Unicode MS" w:hAnsi="Arial Unicode MS"/>
          <w:kern w:val="2"/>
          <w:szCs w:val="20"/>
        </w:rPr>
      </w:pPr>
      <w:bookmarkStart w:id="3" w:name="_第一章__总则"/>
      <w:bookmarkEnd w:id="3"/>
      <w:r w:rsidRPr="007F45BD">
        <w:rPr>
          <w:rFonts w:ascii="Arial Unicode MS" w:hAnsi="Arial Unicode MS" w:hint="eastAsia"/>
          <w:kern w:val="2"/>
          <w:szCs w:val="20"/>
        </w:rPr>
        <w:t>第一章　　總則</w:t>
      </w:r>
    </w:p>
    <w:p w14:paraId="2ACD3710" w14:textId="77777777" w:rsidR="007F45BD" w:rsidRPr="00D46849" w:rsidRDefault="007F45BD" w:rsidP="00D46849">
      <w:pPr>
        <w:pStyle w:val="2"/>
        <w:rPr>
          <w:color w:val="990000"/>
        </w:rPr>
      </w:pPr>
      <w:bookmarkStart w:id="4" w:name="c1"/>
      <w:bookmarkEnd w:id="4"/>
      <w:r w:rsidRPr="00D46849">
        <w:rPr>
          <w:rFonts w:hint="eastAsia"/>
          <w:color w:val="990000"/>
        </w:rPr>
        <w:t>第</w:t>
      </w:r>
      <w:r w:rsidRPr="00D46849">
        <w:rPr>
          <w:color w:val="990000"/>
        </w:rPr>
        <w:t>1</w:t>
      </w:r>
      <w:r w:rsidRPr="00D46849">
        <w:rPr>
          <w:rFonts w:hint="eastAsia"/>
          <w:color w:val="990000"/>
        </w:rPr>
        <w:t>條</w:t>
      </w:r>
    </w:p>
    <w:p w14:paraId="1DC633D6"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為了保護專利權人的合法權益，鼓勵發明創造，推動發明創造的應用，提高創新能力，促進科學技術進步和經濟社會發展，制定本法。</w:t>
      </w:r>
    </w:p>
    <w:p w14:paraId="57BF561B" w14:textId="77777777" w:rsidR="007F45BD" w:rsidRPr="00D46849" w:rsidRDefault="007F45BD" w:rsidP="00D46849">
      <w:pPr>
        <w:pStyle w:val="2"/>
        <w:rPr>
          <w:color w:val="990000"/>
        </w:rPr>
      </w:pPr>
      <w:bookmarkStart w:id="5" w:name="c2"/>
      <w:bookmarkEnd w:id="5"/>
      <w:r w:rsidRPr="00D46849">
        <w:rPr>
          <w:rFonts w:hint="eastAsia"/>
          <w:color w:val="990000"/>
        </w:rPr>
        <w:lastRenderedPageBreak/>
        <w:t>第</w:t>
      </w:r>
      <w:r w:rsidRPr="00D46849">
        <w:rPr>
          <w:color w:val="990000"/>
        </w:rPr>
        <w:t>2</w:t>
      </w:r>
      <w:r w:rsidRPr="00D46849">
        <w:rPr>
          <w:rFonts w:hint="eastAsia"/>
          <w:color w:val="990000"/>
        </w:rPr>
        <w:t>條</w:t>
      </w:r>
    </w:p>
    <w:p w14:paraId="625740F1"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本法所稱的發明創造是指發明、實用新型和外觀設計。</w:t>
      </w:r>
    </w:p>
    <w:p w14:paraId="48635669"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發明，是指對產品、方法或者其改進所提出的新的技術方案。</w:t>
      </w:r>
    </w:p>
    <w:p w14:paraId="25F6D376"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實用新型，是指對產品的形狀、構造或者其結合所提出的適於實用的新的技術方案。</w:t>
      </w:r>
    </w:p>
    <w:p w14:paraId="091B1D21"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外觀設計，是指對產品的整體或者局部的形狀、圖案或者其結合以及色彩與形狀、圖案的結合所作出的富有美感並適於工業應用的新設計。</w:t>
      </w:r>
    </w:p>
    <w:p w14:paraId="7039247F" w14:textId="77777777" w:rsidR="007F45BD" w:rsidRPr="00D46849" w:rsidRDefault="007F45BD" w:rsidP="00D46849">
      <w:pPr>
        <w:pStyle w:val="2"/>
        <w:rPr>
          <w:color w:val="990000"/>
        </w:rPr>
      </w:pPr>
      <w:bookmarkStart w:id="6" w:name="c3"/>
      <w:bookmarkEnd w:id="6"/>
      <w:r w:rsidRPr="00D46849">
        <w:rPr>
          <w:rFonts w:hint="eastAsia"/>
          <w:color w:val="990000"/>
        </w:rPr>
        <w:t>第</w:t>
      </w:r>
      <w:r w:rsidRPr="00D46849">
        <w:rPr>
          <w:color w:val="990000"/>
        </w:rPr>
        <w:t>3</w:t>
      </w:r>
      <w:r w:rsidRPr="00D46849">
        <w:rPr>
          <w:rFonts w:hint="eastAsia"/>
          <w:color w:val="990000"/>
        </w:rPr>
        <w:t>條</w:t>
      </w:r>
    </w:p>
    <w:p w14:paraId="5B3A0E1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國務院專利行政部門負責管理全國的專利工作；統一受理和審查專利申請，依法授予專利權。</w:t>
      </w:r>
    </w:p>
    <w:p w14:paraId="5D3BDFEC"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省、自治區、直轄市人民政府管理專利工作的部門負責本行政區域內的專利管理工作。</w:t>
      </w:r>
    </w:p>
    <w:p w14:paraId="5D0A50D3" w14:textId="77777777" w:rsidR="007F45BD" w:rsidRPr="00D46849" w:rsidRDefault="007F45BD" w:rsidP="00D46849">
      <w:pPr>
        <w:pStyle w:val="2"/>
        <w:rPr>
          <w:color w:val="990000"/>
        </w:rPr>
      </w:pPr>
      <w:bookmarkStart w:id="7" w:name="c4"/>
      <w:bookmarkEnd w:id="7"/>
      <w:r w:rsidRPr="00D46849">
        <w:rPr>
          <w:rFonts w:hint="eastAsia"/>
          <w:color w:val="990000"/>
        </w:rPr>
        <w:t>第</w:t>
      </w:r>
      <w:r w:rsidRPr="00D46849">
        <w:rPr>
          <w:color w:val="990000"/>
        </w:rPr>
        <w:t>4</w:t>
      </w:r>
      <w:r w:rsidRPr="00D46849">
        <w:rPr>
          <w:rFonts w:hint="eastAsia"/>
          <w:color w:val="990000"/>
        </w:rPr>
        <w:t>條</w:t>
      </w:r>
    </w:p>
    <w:p w14:paraId="6FCBA4A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申請專利的發明創造涉及國家安全或者重大利益需要保密的，按照國家有關規定辦理。</w:t>
      </w:r>
    </w:p>
    <w:p w14:paraId="7278EAD1" w14:textId="77777777" w:rsidR="007F45BD" w:rsidRPr="00D46849" w:rsidRDefault="007F45BD" w:rsidP="00D46849">
      <w:pPr>
        <w:pStyle w:val="2"/>
        <w:rPr>
          <w:color w:val="990000"/>
        </w:rPr>
      </w:pPr>
      <w:bookmarkStart w:id="8" w:name="c5"/>
      <w:bookmarkEnd w:id="8"/>
      <w:r w:rsidRPr="00D46849">
        <w:rPr>
          <w:rFonts w:hint="eastAsia"/>
          <w:color w:val="990000"/>
        </w:rPr>
        <w:t>第</w:t>
      </w:r>
      <w:r w:rsidRPr="00D46849">
        <w:rPr>
          <w:color w:val="990000"/>
        </w:rPr>
        <w:t>5</w:t>
      </w:r>
      <w:r w:rsidRPr="00D46849">
        <w:rPr>
          <w:rFonts w:hint="eastAsia"/>
          <w:color w:val="990000"/>
        </w:rPr>
        <w:t>條</w:t>
      </w:r>
    </w:p>
    <w:p w14:paraId="23D544D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對違反法律、社會公德或者妨害公共利益的發明創造，不授予專利權。</w:t>
      </w:r>
    </w:p>
    <w:p w14:paraId="47BEE21E"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對違反法律、行政法規的規定獲取或者利用遺傳資源，並依賴該遺傳資源完成的發明創造，不授予專利權。</w:t>
      </w:r>
    </w:p>
    <w:p w14:paraId="00F575F7" w14:textId="77777777" w:rsidR="007F45BD" w:rsidRPr="00D46849" w:rsidRDefault="007F45BD" w:rsidP="00D46849">
      <w:pPr>
        <w:pStyle w:val="2"/>
        <w:rPr>
          <w:color w:val="990000"/>
        </w:rPr>
      </w:pPr>
      <w:bookmarkStart w:id="9" w:name="c6"/>
      <w:bookmarkEnd w:id="9"/>
      <w:r w:rsidRPr="00D46849">
        <w:rPr>
          <w:rFonts w:hint="eastAsia"/>
          <w:color w:val="990000"/>
        </w:rPr>
        <w:t>第</w:t>
      </w:r>
      <w:r w:rsidRPr="00D46849">
        <w:rPr>
          <w:color w:val="990000"/>
        </w:rPr>
        <w:t>6</w:t>
      </w:r>
      <w:r w:rsidRPr="00D46849">
        <w:rPr>
          <w:rFonts w:hint="eastAsia"/>
          <w:color w:val="990000"/>
        </w:rPr>
        <w:t>條</w:t>
      </w:r>
    </w:p>
    <w:p w14:paraId="63BB28C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執行本單位的任務或者主要是利用本單位的物質技術條件所完成的發明創造為職務發明創造。職務發明創造申請專利的權利屬於該單位，申請被批准後，該單位為專利權人。該單位可以依法處置其職務發明創造申請專利的權利和專利權，促進相關發明創造的實施和運用。</w:t>
      </w:r>
    </w:p>
    <w:p w14:paraId="1E17F592"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非職務發明創造，申請專利的權利屬於發明人或者設計人；申請被批准後，該發明人或者設計人為專利權人。</w:t>
      </w:r>
    </w:p>
    <w:p w14:paraId="1834A57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利用本單位的物質技術條件所完成的發明創造，單位與發明人或者設計人訂有合同，對申請專利的權利和專利權的歸屬作出約定的，從其約定。</w:t>
      </w:r>
    </w:p>
    <w:p w14:paraId="36BCFF14" w14:textId="77777777" w:rsidR="007F45BD" w:rsidRPr="00D46849" w:rsidRDefault="007F45BD" w:rsidP="00D46849">
      <w:pPr>
        <w:pStyle w:val="2"/>
        <w:rPr>
          <w:color w:val="990000"/>
        </w:rPr>
      </w:pPr>
      <w:bookmarkStart w:id="10" w:name="c7"/>
      <w:bookmarkEnd w:id="10"/>
      <w:r w:rsidRPr="00D46849">
        <w:rPr>
          <w:rFonts w:hint="eastAsia"/>
          <w:color w:val="990000"/>
        </w:rPr>
        <w:t>第</w:t>
      </w:r>
      <w:r w:rsidRPr="00D46849">
        <w:rPr>
          <w:color w:val="990000"/>
        </w:rPr>
        <w:t>7</w:t>
      </w:r>
      <w:r w:rsidRPr="00D46849">
        <w:rPr>
          <w:rFonts w:hint="eastAsia"/>
          <w:color w:val="990000"/>
        </w:rPr>
        <w:t>條</w:t>
      </w:r>
    </w:p>
    <w:p w14:paraId="0B92803B"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對發明人或者設計人的非職務發明創造專利申請，任何單位或者個人不得壓制。</w:t>
      </w:r>
    </w:p>
    <w:p w14:paraId="0E4E025F" w14:textId="77777777" w:rsidR="007F45BD" w:rsidRPr="00D46849" w:rsidRDefault="007F45BD" w:rsidP="00D46849">
      <w:pPr>
        <w:pStyle w:val="2"/>
        <w:rPr>
          <w:color w:val="990000"/>
        </w:rPr>
      </w:pPr>
      <w:bookmarkStart w:id="11" w:name="c8"/>
      <w:bookmarkEnd w:id="11"/>
      <w:r w:rsidRPr="00D46849">
        <w:rPr>
          <w:rFonts w:hint="eastAsia"/>
          <w:color w:val="990000"/>
        </w:rPr>
        <w:t>第</w:t>
      </w:r>
      <w:r w:rsidRPr="00D46849">
        <w:rPr>
          <w:color w:val="990000"/>
        </w:rPr>
        <w:t>8</w:t>
      </w:r>
      <w:r w:rsidRPr="00D46849">
        <w:rPr>
          <w:rFonts w:hint="eastAsia"/>
          <w:color w:val="990000"/>
        </w:rPr>
        <w:t>條</w:t>
      </w:r>
    </w:p>
    <w:p w14:paraId="61BDAD0F"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兩個以上單位或者個人合作完成的發明創造、一個單位或者個人接受其他單位或者個人委託所完成的發明創造，除另有協議的以外，申請專利的權利屬於完成或者共同完成的單位或者個人；申請被批准後，申請的單位或者個人為專利權人。</w:t>
      </w:r>
    </w:p>
    <w:p w14:paraId="44A4FB48" w14:textId="77777777" w:rsidR="007F45BD" w:rsidRPr="00D46849" w:rsidRDefault="007F45BD" w:rsidP="00D46849">
      <w:pPr>
        <w:pStyle w:val="2"/>
        <w:rPr>
          <w:color w:val="990000"/>
        </w:rPr>
      </w:pPr>
      <w:bookmarkStart w:id="12" w:name="c9"/>
      <w:bookmarkEnd w:id="12"/>
      <w:r w:rsidRPr="00D46849">
        <w:rPr>
          <w:rFonts w:hint="eastAsia"/>
          <w:color w:val="990000"/>
        </w:rPr>
        <w:t>第</w:t>
      </w:r>
      <w:r w:rsidRPr="00D46849">
        <w:rPr>
          <w:color w:val="990000"/>
        </w:rPr>
        <w:t>9</w:t>
      </w:r>
      <w:r w:rsidRPr="00D46849">
        <w:rPr>
          <w:rFonts w:hint="eastAsia"/>
          <w:color w:val="990000"/>
        </w:rPr>
        <w:t>條</w:t>
      </w:r>
    </w:p>
    <w:p w14:paraId="0848C30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同樣的發明創造只能授予一項專利權。但是，同一申請人同日對同樣的發明創造既申請實用新型專利又申請發明專利，先獲得的實用新型專利權尚未終止，且申請人聲明放棄該實用新型專利權的，可以授予發明專利權。</w:t>
      </w:r>
    </w:p>
    <w:p w14:paraId="6A6F0DDA"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兩個以上的申請人分別就同樣的發明創造申請專利的，專利權授予最先申請的人。</w:t>
      </w:r>
    </w:p>
    <w:p w14:paraId="41735F61" w14:textId="77777777" w:rsidR="007F45BD" w:rsidRPr="00D46849" w:rsidRDefault="007F45BD" w:rsidP="00D46849">
      <w:pPr>
        <w:pStyle w:val="2"/>
        <w:rPr>
          <w:color w:val="990000"/>
        </w:rPr>
      </w:pPr>
      <w:bookmarkStart w:id="13" w:name="c10"/>
      <w:bookmarkEnd w:id="13"/>
      <w:r w:rsidRPr="00D46849">
        <w:rPr>
          <w:rFonts w:hint="eastAsia"/>
          <w:color w:val="990000"/>
        </w:rPr>
        <w:t>第</w:t>
      </w:r>
      <w:r w:rsidRPr="00D46849">
        <w:rPr>
          <w:color w:val="990000"/>
        </w:rPr>
        <w:t>10</w:t>
      </w:r>
      <w:r w:rsidRPr="00D46849">
        <w:rPr>
          <w:rFonts w:hint="eastAsia"/>
          <w:color w:val="990000"/>
        </w:rPr>
        <w:t>條</w:t>
      </w:r>
    </w:p>
    <w:p w14:paraId="021ED76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專利申請權和專利權可以轉讓。</w:t>
      </w:r>
    </w:p>
    <w:p w14:paraId="7439F848"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lastRenderedPageBreak/>
        <w:t xml:space="preserve">　　中國單位或者個人向外國人、外國企業或者外國其他組織轉讓專利申請權或者專利權的，應當依照有關法律、行政法規的規定辦理手續。</w:t>
      </w:r>
    </w:p>
    <w:p w14:paraId="6EF6E402"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轉讓專利申請權或者專利權的，當事人應當訂立書面合同，並向國務院專利行政部門登記，由國務院專利行政部門予以公告。專利申請權或者專利權的轉讓自登記之日起生效。</w:t>
      </w:r>
    </w:p>
    <w:p w14:paraId="10960941" w14:textId="77777777" w:rsidR="007F45BD" w:rsidRPr="00D46849" w:rsidRDefault="007F45BD" w:rsidP="00D46849">
      <w:pPr>
        <w:pStyle w:val="2"/>
        <w:rPr>
          <w:color w:val="990000"/>
        </w:rPr>
      </w:pPr>
      <w:bookmarkStart w:id="14" w:name="c11"/>
      <w:bookmarkEnd w:id="14"/>
      <w:r w:rsidRPr="00D46849">
        <w:rPr>
          <w:rFonts w:hint="eastAsia"/>
          <w:color w:val="990000"/>
        </w:rPr>
        <w:t>第</w:t>
      </w:r>
      <w:r w:rsidRPr="00D46849">
        <w:rPr>
          <w:color w:val="990000"/>
        </w:rPr>
        <w:t>11</w:t>
      </w:r>
      <w:r w:rsidRPr="00D46849">
        <w:rPr>
          <w:rFonts w:hint="eastAsia"/>
          <w:color w:val="990000"/>
        </w:rPr>
        <w:t>條</w:t>
      </w:r>
    </w:p>
    <w:p w14:paraId="66EDC513"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發明和實用新型專利權被授予後，除本法另有規定的以外，任何單位或者個人未經專利權人許可，都不得實施其專利，即不得為生產經營目的製造、使用、許諾銷售、銷售、進口其專利產品，或者使用其專利方法以及使用、許諾銷售、銷售、進口依照該專利方法直接獲得的產品。</w:t>
      </w:r>
    </w:p>
    <w:p w14:paraId="4AAE4829"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外觀設計專利權被授予後，任何單位或者個人未經專利權人許可，都不得實施其專利，即不得為生產經營目的製造、許諾銷售、銷售、進口其外觀設計專利產品。</w:t>
      </w:r>
    </w:p>
    <w:p w14:paraId="1B133A11" w14:textId="77777777" w:rsidR="007F45BD" w:rsidRPr="00D46849" w:rsidRDefault="007F45BD" w:rsidP="00D46849">
      <w:pPr>
        <w:pStyle w:val="2"/>
        <w:rPr>
          <w:color w:val="990000"/>
        </w:rPr>
      </w:pPr>
      <w:bookmarkStart w:id="15" w:name="c12"/>
      <w:bookmarkEnd w:id="15"/>
      <w:r w:rsidRPr="00D46849">
        <w:rPr>
          <w:rFonts w:hint="eastAsia"/>
          <w:color w:val="990000"/>
        </w:rPr>
        <w:t>第</w:t>
      </w:r>
      <w:r w:rsidRPr="00D46849">
        <w:rPr>
          <w:color w:val="990000"/>
        </w:rPr>
        <w:t>12</w:t>
      </w:r>
      <w:r w:rsidRPr="00D46849">
        <w:rPr>
          <w:rFonts w:hint="eastAsia"/>
          <w:color w:val="990000"/>
        </w:rPr>
        <w:t>條</w:t>
      </w:r>
    </w:p>
    <w:p w14:paraId="4BA76A9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任何單位或者個人實施他人專利的，應當與專利權人訂立實施許可合同，向專利權人支付專利使用費。被許可人無權允許合同規定以外的任何單位或者個人實施該專利。</w:t>
      </w:r>
    </w:p>
    <w:p w14:paraId="70B17A46" w14:textId="77777777" w:rsidR="007F45BD" w:rsidRPr="00D46849" w:rsidRDefault="007F45BD" w:rsidP="00D46849">
      <w:pPr>
        <w:pStyle w:val="2"/>
        <w:rPr>
          <w:color w:val="990000"/>
        </w:rPr>
      </w:pPr>
      <w:bookmarkStart w:id="16" w:name="c13"/>
      <w:bookmarkEnd w:id="16"/>
      <w:r w:rsidRPr="00D46849">
        <w:rPr>
          <w:rFonts w:hint="eastAsia"/>
          <w:color w:val="990000"/>
        </w:rPr>
        <w:t>第</w:t>
      </w:r>
      <w:r w:rsidRPr="00D46849">
        <w:rPr>
          <w:color w:val="990000"/>
        </w:rPr>
        <w:t>13</w:t>
      </w:r>
      <w:r w:rsidRPr="00D46849">
        <w:rPr>
          <w:rFonts w:hint="eastAsia"/>
          <w:color w:val="990000"/>
        </w:rPr>
        <w:t>條</w:t>
      </w:r>
    </w:p>
    <w:p w14:paraId="63ACB19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發明專利申請公佈後，申請人可以要求實施其發明的單位或者個人支付適當的費用。</w:t>
      </w:r>
    </w:p>
    <w:p w14:paraId="73259F88" w14:textId="77777777" w:rsidR="007F45BD" w:rsidRPr="00D46849" w:rsidRDefault="007F45BD" w:rsidP="00D46849">
      <w:pPr>
        <w:pStyle w:val="2"/>
        <w:rPr>
          <w:color w:val="990000"/>
        </w:rPr>
      </w:pPr>
      <w:bookmarkStart w:id="17" w:name="c14"/>
      <w:bookmarkEnd w:id="17"/>
      <w:r w:rsidRPr="00D46849">
        <w:rPr>
          <w:rFonts w:hint="eastAsia"/>
          <w:color w:val="990000"/>
        </w:rPr>
        <w:t>第</w:t>
      </w:r>
      <w:r w:rsidRPr="00D46849">
        <w:rPr>
          <w:color w:val="990000"/>
        </w:rPr>
        <w:t>14</w:t>
      </w:r>
      <w:r w:rsidRPr="00D46849">
        <w:rPr>
          <w:rFonts w:hint="eastAsia"/>
          <w:color w:val="990000"/>
        </w:rPr>
        <w:t>條</w:t>
      </w:r>
    </w:p>
    <w:p w14:paraId="05660EA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專利申請權或者專利權的共有人對權利的行使有約定的，從其約定。沒有約定的，共有人可以單獨實施或者以普通許可方式許可他人實施該專利；許可他人實施該專利的，收取的使用費應當在共有人之間分配。</w:t>
      </w:r>
    </w:p>
    <w:p w14:paraId="374D0C63"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除前款規定的情形外，行使共有的專利申請權或者專利權應當取得全體共有人的同意。</w:t>
      </w:r>
    </w:p>
    <w:p w14:paraId="21E10523" w14:textId="77777777" w:rsidR="007F45BD" w:rsidRPr="00D46849" w:rsidRDefault="007F45BD" w:rsidP="00D46849">
      <w:pPr>
        <w:pStyle w:val="2"/>
        <w:rPr>
          <w:color w:val="990000"/>
        </w:rPr>
      </w:pPr>
      <w:bookmarkStart w:id="18" w:name="c15"/>
      <w:bookmarkEnd w:id="18"/>
      <w:r w:rsidRPr="00D46849">
        <w:rPr>
          <w:rFonts w:hint="eastAsia"/>
          <w:color w:val="990000"/>
        </w:rPr>
        <w:t>第</w:t>
      </w:r>
      <w:r w:rsidRPr="00D46849">
        <w:rPr>
          <w:color w:val="990000"/>
        </w:rPr>
        <w:t>15</w:t>
      </w:r>
      <w:r w:rsidRPr="00D46849">
        <w:rPr>
          <w:rFonts w:hint="eastAsia"/>
          <w:color w:val="990000"/>
        </w:rPr>
        <w:t>條</w:t>
      </w:r>
    </w:p>
    <w:p w14:paraId="508EDB0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被授予專利權的單位應當對職務發明創造的發明人或者設計人給予獎勵；發明創造專利實施後，根據其推廣應用的範圍和取得的經濟效益，對發明人或者設計人給予合理的報酬。</w:t>
      </w:r>
    </w:p>
    <w:p w14:paraId="1375175A"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國家鼓勵被授予專利權的單位實行產權激勵，採取股權、期權、分紅等方式，使發明人或者設計人合理分享創新收益。</w:t>
      </w:r>
    </w:p>
    <w:p w14:paraId="0E0D8495" w14:textId="77777777" w:rsidR="007F45BD" w:rsidRPr="00D46849" w:rsidRDefault="007F45BD" w:rsidP="00D46849">
      <w:pPr>
        <w:pStyle w:val="2"/>
        <w:rPr>
          <w:color w:val="990000"/>
        </w:rPr>
      </w:pPr>
      <w:bookmarkStart w:id="19" w:name="c16"/>
      <w:bookmarkEnd w:id="19"/>
      <w:r w:rsidRPr="00D46849">
        <w:rPr>
          <w:rFonts w:hint="eastAsia"/>
          <w:color w:val="990000"/>
        </w:rPr>
        <w:t>第</w:t>
      </w:r>
      <w:r w:rsidRPr="00D46849">
        <w:rPr>
          <w:color w:val="990000"/>
        </w:rPr>
        <w:t>16</w:t>
      </w:r>
      <w:r w:rsidRPr="00D46849">
        <w:rPr>
          <w:rFonts w:hint="eastAsia"/>
          <w:color w:val="990000"/>
        </w:rPr>
        <w:t>條</w:t>
      </w:r>
    </w:p>
    <w:p w14:paraId="37A3F40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發明人或者設計人有權在專利文件中寫明自己是發明人或者設計人。</w:t>
      </w:r>
    </w:p>
    <w:p w14:paraId="27D5E80B"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專利權人有權在其專利產品或者該產品的包裝上標明專利標識。</w:t>
      </w:r>
    </w:p>
    <w:p w14:paraId="5433C19D" w14:textId="77777777" w:rsidR="007F45BD" w:rsidRPr="00D46849" w:rsidRDefault="007F45BD" w:rsidP="00D46849">
      <w:pPr>
        <w:pStyle w:val="2"/>
        <w:rPr>
          <w:color w:val="990000"/>
        </w:rPr>
      </w:pPr>
      <w:bookmarkStart w:id="20" w:name="c17"/>
      <w:bookmarkEnd w:id="20"/>
      <w:r w:rsidRPr="00D46849">
        <w:rPr>
          <w:rFonts w:hint="eastAsia"/>
          <w:color w:val="990000"/>
        </w:rPr>
        <w:t>第</w:t>
      </w:r>
      <w:r w:rsidRPr="00D46849">
        <w:rPr>
          <w:color w:val="990000"/>
        </w:rPr>
        <w:t>17</w:t>
      </w:r>
      <w:r w:rsidRPr="00D46849">
        <w:rPr>
          <w:rFonts w:hint="eastAsia"/>
          <w:color w:val="990000"/>
        </w:rPr>
        <w:t>條</w:t>
      </w:r>
    </w:p>
    <w:p w14:paraId="6097992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在中國沒有經常居所或者營業所的外國人、外國企業或者外國其他組織在中國申請專利的，依照其所屬國同中國簽訂的協議或者共同參加的國際條約，或者依照互惠原則，根據本法辦理。</w:t>
      </w:r>
    </w:p>
    <w:p w14:paraId="32DB1CF9" w14:textId="77777777" w:rsidR="007F45BD" w:rsidRPr="00D46849" w:rsidRDefault="007F45BD" w:rsidP="00D46849">
      <w:pPr>
        <w:pStyle w:val="2"/>
        <w:rPr>
          <w:color w:val="990000"/>
        </w:rPr>
      </w:pPr>
      <w:bookmarkStart w:id="21" w:name="c18"/>
      <w:bookmarkEnd w:id="21"/>
      <w:r w:rsidRPr="00D46849">
        <w:rPr>
          <w:rFonts w:hint="eastAsia"/>
          <w:color w:val="990000"/>
        </w:rPr>
        <w:t>第</w:t>
      </w:r>
      <w:r w:rsidRPr="00D46849">
        <w:rPr>
          <w:color w:val="990000"/>
        </w:rPr>
        <w:t>18</w:t>
      </w:r>
      <w:r w:rsidRPr="00D46849">
        <w:rPr>
          <w:rFonts w:hint="eastAsia"/>
          <w:color w:val="990000"/>
        </w:rPr>
        <w:t>條</w:t>
      </w:r>
    </w:p>
    <w:p w14:paraId="1AF351F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在中國沒有經常居所或者營業所的外國人、外國企業或者外國其他組織在中國申請專利和辦理其他專利事務的，應當委託依法設立的專利代理機構辦理。</w:t>
      </w:r>
    </w:p>
    <w:p w14:paraId="039BBAC9"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中國單位或者個人在國內申請專利和辦理其他專利事務的，可以委託依法設立的專利代理機構辦理。</w:t>
      </w:r>
    </w:p>
    <w:p w14:paraId="08596CE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專利代理機構應當遵守法律、行政法規，按照被代理人的委託辦理專利申請或者其他專利事務；對被代理人發明創造的內容，除專利申請已經公佈或者公告的以外，負有保密責任。專利代理機構的具體管理辦法由國</w:t>
      </w:r>
      <w:r w:rsidRPr="007F45BD">
        <w:rPr>
          <w:rFonts w:ascii="Arial Unicode MS" w:hAnsi="Arial Unicode MS" w:hint="eastAsia"/>
          <w:sz w:val="20"/>
          <w:szCs w:val="20"/>
        </w:rPr>
        <w:lastRenderedPageBreak/>
        <w:t>務院規定。</w:t>
      </w:r>
    </w:p>
    <w:p w14:paraId="69B31F52" w14:textId="77777777" w:rsidR="007F45BD" w:rsidRPr="00D46849" w:rsidRDefault="007F45BD" w:rsidP="00D46849">
      <w:pPr>
        <w:pStyle w:val="2"/>
        <w:rPr>
          <w:color w:val="990000"/>
        </w:rPr>
      </w:pPr>
      <w:bookmarkStart w:id="22" w:name="c19"/>
      <w:bookmarkEnd w:id="22"/>
      <w:r w:rsidRPr="00D46849">
        <w:rPr>
          <w:rFonts w:hint="eastAsia"/>
          <w:color w:val="990000"/>
        </w:rPr>
        <w:t>第</w:t>
      </w:r>
      <w:r w:rsidRPr="00D46849">
        <w:rPr>
          <w:color w:val="990000"/>
        </w:rPr>
        <w:t>19</w:t>
      </w:r>
      <w:r w:rsidRPr="00D46849">
        <w:rPr>
          <w:rFonts w:hint="eastAsia"/>
          <w:color w:val="990000"/>
        </w:rPr>
        <w:t>條</w:t>
      </w:r>
    </w:p>
    <w:p w14:paraId="17C58B5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任何單位或者個人將在中國完成的發明或者實用新型向外國申請專利的，應當事先報經國務院專利行政部門進行保密審查。保密審查的程序、期限等按照國務院的規定執行。</w:t>
      </w:r>
    </w:p>
    <w:p w14:paraId="107F80CB"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中國單位或者個人可以根據中華人民共和國參加的有關國際條約提出專利國際申請。申請人提出專利國際申請的，應當遵守前款規定。</w:t>
      </w:r>
    </w:p>
    <w:p w14:paraId="067CACB6"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國務院專利行政部門依照中華人民共和國參加的有關國際條約、本法和國務院有關規定處理專利國際申請。</w:t>
      </w:r>
    </w:p>
    <w:p w14:paraId="77FA8819"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對違反本條第一款規定向外國申請專利的發明或者實用新型，在中國申請專利的，不授予專利權。</w:t>
      </w:r>
    </w:p>
    <w:p w14:paraId="614419F2" w14:textId="77777777" w:rsidR="007F45BD" w:rsidRPr="00D46849" w:rsidRDefault="007F45BD" w:rsidP="00D46849">
      <w:pPr>
        <w:pStyle w:val="2"/>
        <w:rPr>
          <w:color w:val="990000"/>
        </w:rPr>
      </w:pPr>
      <w:bookmarkStart w:id="23" w:name="c20"/>
      <w:bookmarkEnd w:id="23"/>
      <w:r w:rsidRPr="00D46849">
        <w:rPr>
          <w:rFonts w:hint="eastAsia"/>
          <w:color w:val="990000"/>
        </w:rPr>
        <w:t>第</w:t>
      </w:r>
      <w:r w:rsidRPr="00D46849">
        <w:rPr>
          <w:color w:val="990000"/>
        </w:rPr>
        <w:t>20</w:t>
      </w:r>
      <w:r w:rsidRPr="00D46849">
        <w:rPr>
          <w:rFonts w:hint="eastAsia"/>
          <w:color w:val="990000"/>
        </w:rPr>
        <w:t>條</w:t>
      </w:r>
    </w:p>
    <w:p w14:paraId="0CA4444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申請專利和行使專利權應當遵循誠實信用原則。不得濫用專利權損害公共利益或者他人合法權益。</w:t>
      </w:r>
    </w:p>
    <w:p w14:paraId="14DC8987" w14:textId="52AF01C5"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濫用專利權，排除或者限制競爭，構成壟斷行為的，依照《</w:t>
      </w:r>
      <w:hyperlink r:id="rId25" w:history="1">
        <w:r w:rsidRPr="007F45BD">
          <w:rPr>
            <w:rStyle w:val="a3"/>
            <w:rFonts w:ascii="Arial Unicode MS" w:hAnsi="Arial Unicode MS"/>
            <w:szCs w:val="20"/>
          </w:rPr>
          <w:t>中華人民共和國反壟斷法</w:t>
        </w:r>
      </w:hyperlink>
      <w:r w:rsidRPr="007F45BD">
        <w:rPr>
          <w:rFonts w:ascii="Arial Unicode MS" w:hAnsi="Arial Unicode MS" w:hint="eastAsia"/>
          <w:color w:val="17365D"/>
          <w:sz w:val="20"/>
          <w:szCs w:val="20"/>
        </w:rPr>
        <w:t>》處理。</w:t>
      </w:r>
    </w:p>
    <w:p w14:paraId="6B94ADD2" w14:textId="77777777" w:rsidR="007F45BD" w:rsidRPr="00D46849" w:rsidRDefault="007F45BD" w:rsidP="00D46849">
      <w:pPr>
        <w:pStyle w:val="2"/>
        <w:rPr>
          <w:color w:val="990000"/>
        </w:rPr>
      </w:pPr>
      <w:bookmarkStart w:id="24" w:name="c21"/>
      <w:bookmarkEnd w:id="24"/>
      <w:r w:rsidRPr="00D46849">
        <w:rPr>
          <w:rFonts w:hint="eastAsia"/>
          <w:color w:val="990000"/>
        </w:rPr>
        <w:t>第</w:t>
      </w:r>
      <w:r w:rsidRPr="00D46849">
        <w:rPr>
          <w:color w:val="990000"/>
        </w:rPr>
        <w:t>21</w:t>
      </w:r>
      <w:r w:rsidRPr="00D46849">
        <w:rPr>
          <w:rFonts w:hint="eastAsia"/>
          <w:color w:val="990000"/>
        </w:rPr>
        <w:t>條</w:t>
      </w:r>
    </w:p>
    <w:p w14:paraId="41DD50D1"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國務院專利行政部門應當按照客觀、公正、準確、及時的要求，依法處理有關專利的申請和請求。</w:t>
      </w:r>
    </w:p>
    <w:p w14:paraId="627241C2"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國務院專利行政部門應當加強專利資訊公共服務體系建設，完整、準確、及時發佈專利資訊，提供專利基礎數據，定期出版專利公報，促進專利資訊傳播與利用。</w:t>
      </w:r>
    </w:p>
    <w:p w14:paraId="5451958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在專利申請公佈或者公告前，國務院專利行政部門的工作人員及有關人員對其內容負有保密責任。</w:t>
      </w:r>
    </w:p>
    <w:p w14:paraId="58E2450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color w:val="7F7F7F"/>
          <w:sz w:val="18"/>
        </w:rPr>
        <w:t xml:space="preserve">　　　　　　　　　　　　　　　　　　　　　　　　　　　　　　　　　　　　　　　　　　　　　　　　　</w:t>
      </w:r>
      <w:hyperlink r:id="rId26" w:anchor="c章节索引" w:history="1">
        <w:r w:rsidRPr="007F45BD">
          <w:rPr>
            <w:rStyle w:val="a3"/>
            <w:rFonts w:ascii="Arial Unicode MS" w:hAnsi="Arial Unicode MS"/>
          </w:rPr>
          <w:t>回索引</w:t>
        </w:r>
      </w:hyperlink>
      <w:r w:rsidRPr="007F45BD">
        <w:rPr>
          <w:rFonts w:ascii="Arial Unicode MS" w:hAnsi="Arial Unicode MS" w:hint="eastAsia"/>
          <w:color w:val="7F7F7F"/>
          <w:sz w:val="18"/>
        </w:rPr>
        <w:t>〉〉</w:t>
      </w:r>
    </w:p>
    <w:p w14:paraId="7B7E96A5" w14:textId="77777777" w:rsidR="007F45BD" w:rsidRPr="007F45BD" w:rsidRDefault="007F45BD" w:rsidP="007F45BD">
      <w:pPr>
        <w:pStyle w:val="1"/>
        <w:rPr>
          <w:rFonts w:ascii="Arial Unicode MS" w:hAnsi="Arial Unicode MS"/>
          <w:kern w:val="2"/>
          <w:szCs w:val="20"/>
        </w:rPr>
      </w:pPr>
      <w:bookmarkStart w:id="25" w:name="_第二章__授予专利权的条件"/>
      <w:bookmarkEnd w:id="25"/>
      <w:r w:rsidRPr="007F45BD">
        <w:rPr>
          <w:rFonts w:ascii="Arial Unicode MS" w:hAnsi="Arial Unicode MS" w:hint="eastAsia"/>
          <w:kern w:val="2"/>
          <w:szCs w:val="20"/>
        </w:rPr>
        <w:t>第二章　　授予專利權的條件</w:t>
      </w:r>
    </w:p>
    <w:p w14:paraId="4266433C" w14:textId="77777777" w:rsidR="007F45BD" w:rsidRPr="00D46849" w:rsidRDefault="007F45BD" w:rsidP="00D46849">
      <w:pPr>
        <w:pStyle w:val="2"/>
        <w:rPr>
          <w:color w:val="990000"/>
        </w:rPr>
      </w:pPr>
      <w:bookmarkStart w:id="26" w:name="c22"/>
      <w:bookmarkEnd w:id="26"/>
      <w:r w:rsidRPr="00D46849">
        <w:rPr>
          <w:rFonts w:hint="eastAsia"/>
          <w:color w:val="990000"/>
        </w:rPr>
        <w:t>第</w:t>
      </w:r>
      <w:r w:rsidRPr="00D46849">
        <w:rPr>
          <w:color w:val="990000"/>
        </w:rPr>
        <w:t>22</w:t>
      </w:r>
      <w:r w:rsidRPr="00D46849">
        <w:rPr>
          <w:rFonts w:hint="eastAsia"/>
          <w:color w:val="990000"/>
        </w:rPr>
        <w:t>條</w:t>
      </w:r>
    </w:p>
    <w:p w14:paraId="682E220C"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授予專利權的發明和實用新型，應當具備新穎性、創造性和實用性。</w:t>
      </w:r>
    </w:p>
    <w:p w14:paraId="4CDD0A9D"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新穎性，是指該發明或者實用新型不屬於現有技術；也沒有任何單位或者個人就同樣的發明或者實用新型在申請日以前向國務院專利行政部門提出過申請，並記載在申請日以後公佈的專利申請文件或者公告的專利文件中。</w:t>
      </w:r>
    </w:p>
    <w:p w14:paraId="56ED043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創造性，是指與現有技術相比，該發明具有突出的實質性特點和顯著的進步，該實用新型具有實質性特點和進步。</w:t>
      </w:r>
    </w:p>
    <w:p w14:paraId="5DC7DAB8"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實用性，是指該發明或者實用新型能夠製造或者使用，並且能夠產生積極效果。</w:t>
      </w:r>
    </w:p>
    <w:p w14:paraId="571EA0C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本法所稱現有技術，是指申請日以前在國內外為公眾所知的技術。</w:t>
      </w:r>
    </w:p>
    <w:p w14:paraId="4D0AEDA0" w14:textId="77777777" w:rsidR="007F45BD" w:rsidRPr="00D46849" w:rsidRDefault="007F45BD" w:rsidP="00D46849">
      <w:pPr>
        <w:pStyle w:val="2"/>
        <w:rPr>
          <w:color w:val="990000"/>
        </w:rPr>
      </w:pPr>
      <w:bookmarkStart w:id="27" w:name="c23"/>
      <w:bookmarkEnd w:id="27"/>
      <w:r w:rsidRPr="00D46849">
        <w:rPr>
          <w:rFonts w:hint="eastAsia"/>
          <w:color w:val="990000"/>
        </w:rPr>
        <w:t>第</w:t>
      </w:r>
      <w:r w:rsidRPr="00D46849">
        <w:rPr>
          <w:color w:val="990000"/>
        </w:rPr>
        <w:t>23</w:t>
      </w:r>
      <w:r w:rsidRPr="00D46849">
        <w:rPr>
          <w:rFonts w:hint="eastAsia"/>
          <w:color w:val="990000"/>
        </w:rPr>
        <w:t>條</w:t>
      </w:r>
    </w:p>
    <w:p w14:paraId="374AEC3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授予專利權的外觀設計，應當不屬於現有設計；也沒有任何單位或者個人就同樣的外觀設計在申請日以前向國務院專利行政部門提出過申請，並記載在申請日以後公告的專利文件中。</w:t>
      </w:r>
    </w:p>
    <w:p w14:paraId="5054D2B2"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授予專利權的外觀設計與現有設計或者現有設計特徵的組合相比，應當具有明顯區別。</w:t>
      </w:r>
    </w:p>
    <w:p w14:paraId="6123D2E6"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授予專利權的外觀設計不得與他人在申請日以前已經取得的合法權利相衝突。</w:t>
      </w:r>
    </w:p>
    <w:p w14:paraId="365EB266"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本法所稱現有設計，是指申請日以前在國內外為公眾所知的設計。</w:t>
      </w:r>
    </w:p>
    <w:p w14:paraId="69EEBBA8" w14:textId="77777777" w:rsidR="007F45BD" w:rsidRPr="00D46849" w:rsidRDefault="007F45BD" w:rsidP="00D46849">
      <w:pPr>
        <w:pStyle w:val="2"/>
        <w:rPr>
          <w:color w:val="990000"/>
        </w:rPr>
      </w:pPr>
      <w:bookmarkStart w:id="28" w:name="c24"/>
      <w:bookmarkEnd w:id="28"/>
      <w:r w:rsidRPr="00D46849">
        <w:rPr>
          <w:rFonts w:hint="eastAsia"/>
          <w:color w:val="990000"/>
        </w:rPr>
        <w:t>第</w:t>
      </w:r>
      <w:r w:rsidRPr="00D46849">
        <w:rPr>
          <w:color w:val="990000"/>
        </w:rPr>
        <w:t>24</w:t>
      </w:r>
      <w:r w:rsidRPr="00D46849">
        <w:rPr>
          <w:rFonts w:hint="eastAsia"/>
          <w:color w:val="990000"/>
        </w:rPr>
        <w:t>條</w:t>
      </w:r>
    </w:p>
    <w:p w14:paraId="06A21C9D"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申請專利的發明創造在申請日以前六個月內，有下列情形之一的，不喪失新穎性：</w:t>
      </w:r>
    </w:p>
    <w:p w14:paraId="14305AD3"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lastRenderedPageBreak/>
        <w:t xml:space="preserve">　　（一）在國家出現緊急狀態或者非常情況時，為公共利益目的首次公開的；</w:t>
      </w:r>
      <w:r w:rsidRPr="007F45BD">
        <w:rPr>
          <w:rFonts w:ascii="Arial Unicode MS" w:hAnsi="Arial Unicode MS" w:hint="eastAsia"/>
          <w:sz w:val="20"/>
          <w:szCs w:val="20"/>
        </w:rPr>
        <w:t xml:space="preserve"> </w:t>
      </w:r>
    </w:p>
    <w:p w14:paraId="1E191570"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（二）在中國政府主辦或者承認的國際展覽會上首次展出的；</w:t>
      </w:r>
      <w:r w:rsidRPr="007F45BD">
        <w:rPr>
          <w:rFonts w:ascii="Arial Unicode MS" w:hAnsi="Arial Unicode MS" w:hint="eastAsia"/>
          <w:sz w:val="20"/>
          <w:szCs w:val="20"/>
        </w:rPr>
        <w:t xml:space="preserve"> </w:t>
      </w:r>
    </w:p>
    <w:p w14:paraId="435839C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（三）在規定的學術會議或者技術會議上首次發表的；</w:t>
      </w:r>
      <w:r w:rsidRPr="007F45BD">
        <w:rPr>
          <w:rFonts w:ascii="Arial Unicode MS" w:hAnsi="Arial Unicode MS" w:hint="eastAsia"/>
          <w:sz w:val="20"/>
          <w:szCs w:val="20"/>
        </w:rPr>
        <w:t xml:space="preserve"> </w:t>
      </w:r>
    </w:p>
    <w:p w14:paraId="2AADB48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（四）他人未經申請人同意而洩露其內容的。</w:t>
      </w:r>
    </w:p>
    <w:p w14:paraId="64F37715" w14:textId="77777777" w:rsidR="007F45BD" w:rsidRPr="00D46849" w:rsidRDefault="007F45BD" w:rsidP="00D46849">
      <w:pPr>
        <w:pStyle w:val="2"/>
        <w:rPr>
          <w:color w:val="990000"/>
        </w:rPr>
      </w:pPr>
      <w:bookmarkStart w:id="29" w:name="c25"/>
      <w:bookmarkEnd w:id="29"/>
      <w:r w:rsidRPr="00D46849">
        <w:rPr>
          <w:rFonts w:hint="eastAsia"/>
          <w:color w:val="990000"/>
        </w:rPr>
        <w:t>第</w:t>
      </w:r>
      <w:r w:rsidRPr="00D46849">
        <w:rPr>
          <w:color w:val="990000"/>
        </w:rPr>
        <w:t>25</w:t>
      </w:r>
      <w:r w:rsidRPr="00D46849">
        <w:rPr>
          <w:rFonts w:hint="eastAsia"/>
          <w:color w:val="990000"/>
        </w:rPr>
        <w:t>條</w:t>
      </w:r>
    </w:p>
    <w:p w14:paraId="6B2C4AE0"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對下列各項，不授予專利權：</w:t>
      </w:r>
    </w:p>
    <w:p w14:paraId="1D4162F2"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（一）科學發現；</w:t>
      </w:r>
      <w:r w:rsidRPr="007F45BD">
        <w:rPr>
          <w:rFonts w:ascii="Arial Unicode MS" w:hAnsi="Arial Unicode MS" w:hint="eastAsia"/>
          <w:sz w:val="20"/>
          <w:szCs w:val="20"/>
        </w:rPr>
        <w:t xml:space="preserve"> </w:t>
      </w:r>
    </w:p>
    <w:p w14:paraId="707DA33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（二）智力活動的規則和方法；</w:t>
      </w:r>
      <w:r w:rsidRPr="007F45BD">
        <w:rPr>
          <w:rFonts w:ascii="Arial Unicode MS" w:hAnsi="Arial Unicode MS" w:hint="eastAsia"/>
          <w:sz w:val="20"/>
          <w:szCs w:val="20"/>
        </w:rPr>
        <w:t xml:space="preserve"> </w:t>
      </w:r>
    </w:p>
    <w:p w14:paraId="1EEB9C3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（三）疾病的診斷和治療方法；</w:t>
      </w:r>
      <w:r w:rsidRPr="007F45BD">
        <w:rPr>
          <w:rFonts w:ascii="Arial Unicode MS" w:hAnsi="Arial Unicode MS" w:hint="eastAsia"/>
          <w:sz w:val="20"/>
          <w:szCs w:val="20"/>
        </w:rPr>
        <w:t xml:space="preserve"> </w:t>
      </w:r>
    </w:p>
    <w:p w14:paraId="4FD4FA5E"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（四）動物和植物品種；</w:t>
      </w:r>
      <w:r w:rsidRPr="007F45BD">
        <w:rPr>
          <w:rFonts w:ascii="Arial Unicode MS" w:hAnsi="Arial Unicode MS" w:hint="eastAsia"/>
          <w:sz w:val="20"/>
          <w:szCs w:val="20"/>
        </w:rPr>
        <w:t xml:space="preserve"> </w:t>
      </w:r>
    </w:p>
    <w:p w14:paraId="3895C2D0"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（五）原子核變換方法以及用原子核變換方法獲得的物質；</w:t>
      </w:r>
      <w:r w:rsidRPr="007F45BD">
        <w:rPr>
          <w:rFonts w:ascii="Arial Unicode MS" w:hAnsi="Arial Unicode MS" w:hint="eastAsia"/>
          <w:sz w:val="20"/>
          <w:szCs w:val="20"/>
        </w:rPr>
        <w:t xml:space="preserve"> </w:t>
      </w:r>
    </w:p>
    <w:p w14:paraId="645F772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（六）對平面印刷品的圖案、色彩或者二者的結合作出的主要起標識作用的設計。</w:t>
      </w:r>
    </w:p>
    <w:p w14:paraId="3D6B3251"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對前款第（四）項所列產品的生產方法，可以依照本法規定授予專利權。</w:t>
      </w:r>
    </w:p>
    <w:p w14:paraId="54761FC5"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7F7F7F"/>
          <w:sz w:val="18"/>
        </w:rPr>
        <w:t xml:space="preserve">　　　　　　　　　　　　　　　　　　　　　　　　　　　　　　　　　　　　　　　　　　　　　　　　　</w:t>
      </w:r>
      <w:hyperlink r:id="rId27" w:anchor="c章节索引" w:history="1">
        <w:r w:rsidRPr="007F45BD">
          <w:rPr>
            <w:rStyle w:val="a3"/>
            <w:rFonts w:ascii="Arial Unicode MS" w:hAnsi="Arial Unicode MS"/>
          </w:rPr>
          <w:t>回索引</w:t>
        </w:r>
      </w:hyperlink>
      <w:r w:rsidRPr="007F45BD">
        <w:rPr>
          <w:rFonts w:ascii="Arial Unicode MS" w:hAnsi="Arial Unicode MS" w:hint="eastAsia"/>
          <w:color w:val="7F7F7F"/>
          <w:sz w:val="18"/>
        </w:rPr>
        <w:t>〉〉</w:t>
      </w:r>
    </w:p>
    <w:p w14:paraId="52ADBA4F" w14:textId="77777777" w:rsidR="007F45BD" w:rsidRPr="007F45BD" w:rsidRDefault="007F45BD" w:rsidP="007F45BD">
      <w:pPr>
        <w:pStyle w:val="1"/>
        <w:rPr>
          <w:rFonts w:ascii="Arial Unicode MS" w:hAnsi="Arial Unicode MS"/>
          <w:kern w:val="2"/>
          <w:szCs w:val="20"/>
        </w:rPr>
      </w:pPr>
      <w:bookmarkStart w:id="30" w:name="_第三章__专利的申请"/>
      <w:bookmarkEnd w:id="30"/>
      <w:r w:rsidRPr="007F45BD">
        <w:rPr>
          <w:rFonts w:ascii="Arial Unicode MS" w:hAnsi="Arial Unicode MS" w:hint="eastAsia"/>
          <w:kern w:val="2"/>
          <w:szCs w:val="20"/>
        </w:rPr>
        <w:t>第三章　　專利的申請</w:t>
      </w:r>
    </w:p>
    <w:p w14:paraId="6DD13832" w14:textId="77777777" w:rsidR="007F45BD" w:rsidRPr="00D46849" w:rsidRDefault="007F45BD" w:rsidP="00D46849">
      <w:pPr>
        <w:pStyle w:val="2"/>
        <w:rPr>
          <w:color w:val="990000"/>
        </w:rPr>
      </w:pPr>
      <w:bookmarkStart w:id="31" w:name="c26"/>
      <w:bookmarkEnd w:id="31"/>
      <w:r w:rsidRPr="00D46849">
        <w:rPr>
          <w:rFonts w:hint="eastAsia"/>
          <w:color w:val="990000"/>
        </w:rPr>
        <w:t>第</w:t>
      </w:r>
      <w:r w:rsidRPr="00D46849">
        <w:rPr>
          <w:color w:val="990000"/>
        </w:rPr>
        <w:t>26</w:t>
      </w:r>
      <w:r w:rsidRPr="00D46849">
        <w:rPr>
          <w:rFonts w:hint="eastAsia"/>
          <w:color w:val="990000"/>
        </w:rPr>
        <w:t>條</w:t>
      </w:r>
    </w:p>
    <w:p w14:paraId="0E65CBA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申請發明或者實用新型專利的，應當提交請求書、說明書及其摘要和權利要求書等文件。</w:t>
      </w:r>
    </w:p>
    <w:p w14:paraId="72429850"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請求書應當寫明發明或者實用新型的名稱，發明人的姓名，申請人姓名或者名稱、地址，以及其他事項。</w:t>
      </w:r>
    </w:p>
    <w:p w14:paraId="7FDA1C4F"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說明書應當對發明或者實用新型作出清楚、完整的說明，以所屬技術領域的技術人員能夠實現為準；必要的時候，應當有附圖。摘要應當簡要說明發明或者實用新型的技術要點。</w:t>
      </w:r>
    </w:p>
    <w:p w14:paraId="6D7D0E97"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權利要求書應當以說明書為依據，清楚、簡要地限定要求專利保護的範圍。</w:t>
      </w:r>
    </w:p>
    <w:p w14:paraId="71A5957D"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依賴遺傳資源完成的發明創造，申請人應當在專利申請文件中說明該遺傳資源的直接來源和原始來源；申請人無法說明原始來源的，應當陳述理由。</w:t>
      </w:r>
    </w:p>
    <w:p w14:paraId="7864C622" w14:textId="77777777" w:rsidR="007F45BD" w:rsidRPr="00D46849" w:rsidRDefault="007F45BD" w:rsidP="00D46849">
      <w:pPr>
        <w:pStyle w:val="2"/>
        <w:rPr>
          <w:color w:val="990000"/>
        </w:rPr>
      </w:pPr>
      <w:bookmarkStart w:id="32" w:name="c27"/>
      <w:bookmarkEnd w:id="32"/>
      <w:r w:rsidRPr="00D46849">
        <w:rPr>
          <w:rFonts w:hint="eastAsia"/>
          <w:color w:val="990000"/>
        </w:rPr>
        <w:t>第</w:t>
      </w:r>
      <w:r w:rsidRPr="00D46849">
        <w:rPr>
          <w:color w:val="990000"/>
        </w:rPr>
        <w:t>27</w:t>
      </w:r>
      <w:r w:rsidRPr="00D46849">
        <w:rPr>
          <w:rFonts w:hint="eastAsia"/>
          <w:color w:val="990000"/>
        </w:rPr>
        <w:t>條</w:t>
      </w:r>
    </w:p>
    <w:p w14:paraId="4D11EB9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申請外觀設計專利的，應當提交請求書、該外觀設計的圖片或者照片以及對該外觀設計的簡要說明等文件。</w:t>
      </w:r>
    </w:p>
    <w:p w14:paraId="438775E4"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申請人提交的有關圖片或者照片應當清楚地顯示要求專利保護的產品的外觀設計。</w:t>
      </w:r>
    </w:p>
    <w:p w14:paraId="3EC27F99" w14:textId="77777777" w:rsidR="007F45BD" w:rsidRPr="00D46849" w:rsidRDefault="007F45BD" w:rsidP="00D46849">
      <w:pPr>
        <w:pStyle w:val="2"/>
        <w:rPr>
          <w:color w:val="990000"/>
        </w:rPr>
      </w:pPr>
      <w:bookmarkStart w:id="33" w:name="c28"/>
      <w:bookmarkEnd w:id="33"/>
      <w:r w:rsidRPr="00D46849">
        <w:rPr>
          <w:rFonts w:hint="eastAsia"/>
          <w:color w:val="990000"/>
        </w:rPr>
        <w:t>第</w:t>
      </w:r>
      <w:r w:rsidRPr="00D46849">
        <w:rPr>
          <w:color w:val="990000"/>
        </w:rPr>
        <w:t>28</w:t>
      </w:r>
      <w:r w:rsidRPr="00D46849">
        <w:rPr>
          <w:rFonts w:hint="eastAsia"/>
          <w:color w:val="990000"/>
        </w:rPr>
        <w:t>條</w:t>
      </w:r>
    </w:p>
    <w:p w14:paraId="46A5ED4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國務院專利行政部門收到專利申請文件之日為申請日。如果申請文件是郵寄的，以寄出的郵戳日為申請日。</w:t>
      </w:r>
    </w:p>
    <w:p w14:paraId="668C3DFD" w14:textId="77777777" w:rsidR="007F45BD" w:rsidRPr="00D46849" w:rsidRDefault="007F45BD" w:rsidP="00D46849">
      <w:pPr>
        <w:pStyle w:val="2"/>
        <w:rPr>
          <w:color w:val="990000"/>
        </w:rPr>
      </w:pPr>
      <w:bookmarkStart w:id="34" w:name="c29"/>
      <w:bookmarkEnd w:id="34"/>
      <w:r w:rsidRPr="00D46849">
        <w:rPr>
          <w:rFonts w:hint="eastAsia"/>
          <w:color w:val="990000"/>
        </w:rPr>
        <w:t>第</w:t>
      </w:r>
      <w:r w:rsidRPr="00D46849">
        <w:rPr>
          <w:color w:val="990000"/>
        </w:rPr>
        <w:t>29</w:t>
      </w:r>
      <w:r w:rsidRPr="00D46849">
        <w:rPr>
          <w:rFonts w:hint="eastAsia"/>
          <w:color w:val="990000"/>
        </w:rPr>
        <w:t>條</w:t>
      </w:r>
    </w:p>
    <w:p w14:paraId="2D330F8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人自發明或者實用新型在外國第一次提出專利申請之日起十二個月內，或者自外觀設計在外國第一次提出專利申請之日起六個月內，又在中國就相同主題提出專利申請的，依照該外國同中國簽訂的協議或者共同參加的國際條約，或者依照相互承認優先權的原則，可以享有優先權。</w:t>
      </w:r>
    </w:p>
    <w:p w14:paraId="1AE7176B"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申請人自發明或者實用新型在中國第一次提出專利申請之日起十二個月內，或者自外觀設計在中國第一次提出專利申請之日起六個月內，又向國務院專利行政部門就相同主題提出專利申請的，可以享有優先權。</w:t>
      </w:r>
    </w:p>
    <w:p w14:paraId="2E7A1CE5" w14:textId="77777777" w:rsidR="007F45BD" w:rsidRPr="00D46849" w:rsidRDefault="007F45BD" w:rsidP="00D46849">
      <w:pPr>
        <w:pStyle w:val="2"/>
        <w:rPr>
          <w:color w:val="990000"/>
        </w:rPr>
      </w:pPr>
      <w:bookmarkStart w:id="35" w:name="c30"/>
      <w:bookmarkEnd w:id="35"/>
      <w:r w:rsidRPr="00D46849">
        <w:rPr>
          <w:rFonts w:hint="eastAsia"/>
          <w:color w:val="990000"/>
        </w:rPr>
        <w:lastRenderedPageBreak/>
        <w:t>第</w:t>
      </w:r>
      <w:r w:rsidRPr="00D46849">
        <w:rPr>
          <w:color w:val="990000"/>
        </w:rPr>
        <w:t>30</w:t>
      </w:r>
      <w:r w:rsidRPr="00D46849">
        <w:rPr>
          <w:rFonts w:hint="eastAsia"/>
          <w:color w:val="990000"/>
        </w:rPr>
        <w:t>條</w:t>
      </w:r>
    </w:p>
    <w:p w14:paraId="1DB33970"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申請人要求發明、實用新型專利優先權的，應當在申請的時候提出書面聲明，並且在第一次提出申請之日起十六個月內，提交第一次提出的專利申請文件的副本。</w:t>
      </w:r>
    </w:p>
    <w:p w14:paraId="7FAF32A9"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申請人要求外觀設計專利優先權的，應當在申請的時候提出書面聲明，並且在三個月內提交第一次提出的專利申請文件的副本。</w:t>
      </w:r>
    </w:p>
    <w:p w14:paraId="7F37675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申請人未提出書面聲明或者逾期未提交專利申請文件副本的，視為未要求優先權。</w:t>
      </w:r>
    </w:p>
    <w:p w14:paraId="0B846ED1" w14:textId="77777777" w:rsidR="007F45BD" w:rsidRPr="00D46849" w:rsidRDefault="007F45BD" w:rsidP="00D46849">
      <w:pPr>
        <w:pStyle w:val="2"/>
        <w:rPr>
          <w:color w:val="990000"/>
        </w:rPr>
      </w:pPr>
      <w:bookmarkStart w:id="36" w:name="c31"/>
      <w:bookmarkEnd w:id="36"/>
      <w:r w:rsidRPr="00D46849">
        <w:rPr>
          <w:rFonts w:hint="eastAsia"/>
          <w:color w:val="990000"/>
        </w:rPr>
        <w:t>第</w:t>
      </w:r>
      <w:r w:rsidRPr="00D46849">
        <w:rPr>
          <w:color w:val="990000"/>
        </w:rPr>
        <w:t>31</w:t>
      </w:r>
      <w:r w:rsidRPr="00D46849">
        <w:rPr>
          <w:rFonts w:hint="eastAsia"/>
          <w:color w:val="990000"/>
        </w:rPr>
        <w:t>條</w:t>
      </w:r>
    </w:p>
    <w:p w14:paraId="729C054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一件發明或者實用新型專利申請應當限於一項發明或者實用新型。屬於一個總的發明構思的兩項以上的發明或者實用新型，可以作為一件申請提出。</w:t>
      </w:r>
    </w:p>
    <w:p w14:paraId="6683DF04"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一件外觀設計專利申請應當限於一項外觀設計。同一產品兩項以上的相似外觀設計，或者用於同一類別並且成套出售或者使用的產品的兩項以上外觀設計，可以作為一件申請提出。</w:t>
      </w:r>
    </w:p>
    <w:p w14:paraId="6C0F9576" w14:textId="77777777" w:rsidR="007F45BD" w:rsidRPr="00D46849" w:rsidRDefault="007F45BD" w:rsidP="00D46849">
      <w:pPr>
        <w:pStyle w:val="2"/>
        <w:rPr>
          <w:color w:val="990000"/>
        </w:rPr>
      </w:pPr>
      <w:bookmarkStart w:id="37" w:name="c32"/>
      <w:bookmarkEnd w:id="37"/>
      <w:r w:rsidRPr="00D46849">
        <w:rPr>
          <w:rFonts w:hint="eastAsia"/>
          <w:color w:val="990000"/>
        </w:rPr>
        <w:t>第</w:t>
      </w:r>
      <w:r w:rsidRPr="00D46849">
        <w:rPr>
          <w:color w:val="990000"/>
        </w:rPr>
        <w:t>32</w:t>
      </w:r>
      <w:r w:rsidRPr="00D46849">
        <w:rPr>
          <w:rFonts w:hint="eastAsia"/>
          <w:color w:val="990000"/>
        </w:rPr>
        <w:t>條</w:t>
      </w:r>
    </w:p>
    <w:p w14:paraId="2CE5B71F"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申請人可以在被授予專利權之前隨時撤回其專利申請。</w:t>
      </w:r>
    </w:p>
    <w:p w14:paraId="03AEDF6E" w14:textId="77777777" w:rsidR="007F45BD" w:rsidRPr="00D46849" w:rsidRDefault="007F45BD" w:rsidP="00D46849">
      <w:pPr>
        <w:pStyle w:val="2"/>
        <w:rPr>
          <w:color w:val="990000"/>
        </w:rPr>
      </w:pPr>
      <w:bookmarkStart w:id="38" w:name="c33"/>
      <w:bookmarkEnd w:id="38"/>
      <w:r w:rsidRPr="00D46849">
        <w:rPr>
          <w:rFonts w:hint="eastAsia"/>
          <w:color w:val="990000"/>
        </w:rPr>
        <w:t>第</w:t>
      </w:r>
      <w:r w:rsidRPr="00D46849">
        <w:rPr>
          <w:color w:val="990000"/>
        </w:rPr>
        <w:t>33</w:t>
      </w:r>
      <w:r w:rsidRPr="00D46849">
        <w:rPr>
          <w:rFonts w:hint="eastAsia"/>
          <w:color w:val="990000"/>
        </w:rPr>
        <w:t>條</w:t>
      </w:r>
    </w:p>
    <w:p w14:paraId="66BE372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申請人可以對其專利申請文件進行修改，但是，對發明和實用新型專利申請文件的修改不得超出原說明書和權利要求書記載的範圍，對外觀設計專利申請文件的修改不得超出原圖片或者照片表示的範圍。</w:t>
      </w:r>
    </w:p>
    <w:p w14:paraId="2A56DC3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color w:val="7F7F7F"/>
          <w:sz w:val="18"/>
        </w:rPr>
        <w:t xml:space="preserve">　　　　　　　　　　　　　　　　　　　　　　　　　　　　　　　　　　　　　　　　　　　　　　　　　</w:t>
      </w:r>
      <w:hyperlink r:id="rId28" w:anchor="c章节索引" w:history="1">
        <w:r w:rsidRPr="007F45BD">
          <w:rPr>
            <w:rStyle w:val="a3"/>
            <w:rFonts w:ascii="Arial Unicode MS" w:hAnsi="Arial Unicode MS"/>
          </w:rPr>
          <w:t>回索引</w:t>
        </w:r>
      </w:hyperlink>
      <w:r w:rsidRPr="007F45BD">
        <w:rPr>
          <w:rFonts w:ascii="Arial Unicode MS" w:hAnsi="Arial Unicode MS" w:hint="eastAsia"/>
          <w:color w:val="7F7F7F"/>
          <w:sz w:val="18"/>
        </w:rPr>
        <w:t>〉〉</w:t>
      </w:r>
    </w:p>
    <w:p w14:paraId="614AE5EC" w14:textId="77777777" w:rsidR="007F45BD" w:rsidRPr="007F45BD" w:rsidRDefault="007F45BD" w:rsidP="007F45BD">
      <w:pPr>
        <w:pStyle w:val="1"/>
        <w:rPr>
          <w:rFonts w:ascii="Arial Unicode MS" w:hAnsi="Arial Unicode MS"/>
          <w:kern w:val="2"/>
          <w:szCs w:val="20"/>
        </w:rPr>
      </w:pPr>
      <w:bookmarkStart w:id="39" w:name="_第四章__专利申请的审查和批准"/>
      <w:bookmarkEnd w:id="39"/>
      <w:r w:rsidRPr="007F45BD">
        <w:rPr>
          <w:rFonts w:ascii="Arial Unicode MS" w:hAnsi="Arial Unicode MS" w:hint="eastAsia"/>
          <w:kern w:val="2"/>
          <w:szCs w:val="20"/>
        </w:rPr>
        <w:t>第四章　　專利申請的審查和批准</w:t>
      </w:r>
    </w:p>
    <w:p w14:paraId="11637491" w14:textId="77777777" w:rsidR="007F45BD" w:rsidRPr="00D46849" w:rsidRDefault="007F45BD" w:rsidP="00D46849">
      <w:pPr>
        <w:pStyle w:val="2"/>
        <w:rPr>
          <w:color w:val="990000"/>
        </w:rPr>
      </w:pPr>
      <w:bookmarkStart w:id="40" w:name="c34"/>
      <w:bookmarkEnd w:id="40"/>
      <w:r w:rsidRPr="00D46849">
        <w:rPr>
          <w:rFonts w:hint="eastAsia"/>
          <w:color w:val="990000"/>
        </w:rPr>
        <w:t>第</w:t>
      </w:r>
      <w:r w:rsidRPr="00D46849">
        <w:rPr>
          <w:color w:val="990000"/>
        </w:rPr>
        <w:t>34</w:t>
      </w:r>
      <w:r w:rsidRPr="00D46849">
        <w:rPr>
          <w:rFonts w:hint="eastAsia"/>
          <w:color w:val="990000"/>
        </w:rPr>
        <w:t>條</w:t>
      </w:r>
    </w:p>
    <w:p w14:paraId="2F7B8C62"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國務院專利行政部門收到發明專利申請後，經初步審查認為符合本法要求的，自申請日起滿十八個月，即行公佈。國務院專利行政部門可以根據申請人的請求早日公佈其申請。</w:t>
      </w:r>
    </w:p>
    <w:p w14:paraId="31C55DCD" w14:textId="77777777" w:rsidR="007F45BD" w:rsidRPr="00D46849" w:rsidRDefault="007F45BD" w:rsidP="00D46849">
      <w:pPr>
        <w:pStyle w:val="2"/>
        <w:rPr>
          <w:color w:val="990000"/>
        </w:rPr>
      </w:pPr>
      <w:bookmarkStart w:id="41" w:name="c35"/>
      <w:bookmarkEnd w:id="41"/>
      <w:r w:rsidRPr="00D46849">
        <w:rPr>
          <w:rFonts w:hint="eastAsia"/>
          <w:color w:val="990000"/>
        </w:rPr>
        <w:t>第</w:t>
      </w:r>
      <w:r w:rsidRPr="00D46849">
        <w:rPr>
          <w:color w:val="990000"/>
        </w:rPr>
        <w:t>35</w:t>
      </w:r>
      <w:r w:rsidRPr="00D46849">
        <w:rPr>
          <w:rFonts w:hint="eastAsia"/>
          <w:color w:val="990000"/>
        </w:rPr>
        <w:t>條</w:t>
      </w:r>
    </w:p>
    <w:p w14:paraId="7BAC3EE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發明專利申請自申請日起三年內，國務院專利行政部門可以根據申請人隨時提出的請求，對其申請進行實質審查；申請人無正當理由逾期不請求實質審查的，該申請即被視為撤回。</w:t>
      </w:r>
    </w:p>
    <w:p w14:paraId="19F66EC0"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國務院專利行政部門認為必要的時候，可以自行對發明專利申請進行實質審查。</w:t>
      </w:r>
    </w:p>
    <w:p w14:paraId="1E038A34" w14:textId="77777777" w:rsidR="007F45BD" w:rsidRPr="00D46849" w:rsidRDefault="007F45BD" w:rsidP="00D46849">
      <w:pPr>
        <w:pStyle w:val="2"/>
        <w:rPr>
          <w:color w:val="990000"/>
        </w:rPr>
      </w:pPr>
      <w:bookmarkStart w:id="42" w:name="c36"/>
      <w:bookmarkEnd w:id="42"/>
      <w:r w:rsidRPr="00D46849">
        <w:rPr>
          <w:rFonts w:hint="eastAsia"/>
          <w:color w:val="990000"/>
        </w:rPr>
        <w:t>第</w:t>
      </w:r>
      <w:r w:rsidRPr="00D46849">
        <w:rPr>
          <w:color w:val="990000"/>
        </w:rPr>
        <w:t>36</w:t>
      </w:r>
      <w:r w:rsidRPr="00D46849">
        <w:rPr>
          <w:rFonts w:hint="eastAsia"/>
          <w:color w:val="990000"/>
        </w:rPr>
        <w:t>條</w:t>
      </w:r>
    </w:p>
    <w:p w14:paraId="08D9A730"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發明專利的申請人請求實質審查的時候，應當提交在申請日前與其發明有關的參考資料。</w:t>
      </w:r>
    </w:p>
    <w:p w14:paraId="20EF9C0E"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發明專利已經在外國提出過申請的，國務院專利行政部門可以要求申請人在指定期限內提交該國為審查其申請進行檢索的資料或者審查結果的資料；無正當理由逾期不提交的，該申請即被視為撤回。</w:t>
      </w:r>
    </w:p>
    <w:p w14:paraId="234280BB" w14:textId="77777777" w:rsidR="007F45BD" w:rsidRPr="00D46849" w:rsidRDefault="007F45BD" w:rsidP="00D46849">
      <w:pPr>
        <w:pStyle w:val="2"/>
        <w:rPr>
          <w:color w:val="990000"/>
        </w:rPr>
      </w:pPr>
      <w:bookmarkStart w:id="43" w:name="c37"/>
      <w:bookmarkEnd w:id="43"/>
      <w:r w:rsidRPr="00D46849">
        <w:rPr>
          <w:rFonts w:hint="eastAsia"/>
          <w:color w:val="990000"/>
        </w:rPr>
        <w:t>第</w:t>
      </w:r>
      <w:r w:rsidRPr="00D46849">
        <w:rPr>
          <w:color w:val="990000"/>
        </w:rPr>
        <w:t>37</w:t>
      </w:r>
      <w:r w:rsidRPr="00D46849">
        <w:rPr>
          <w:rFonts w:hint="eastAsia"/>
          <w:color w:val="990000"/>
        </w:rPr>
        <w:t>條</w:t>
      </w:r>
    </w:p>
    <w:p w14:paraId="49514FE3"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國務院專利行政部門對發明專利申請進行實質審查後，認為不符合本法規定的，應當通知申請人，要求其在指定的期限內陳述意見，或者對其申請進行修改；無正當理由逾期不答覆的，該申請即被視為撤回。</w:t>
      </w:r>
    </w:p>
    <w:p w14:paraId="4F729C05" w14:textId="77777777" w:rsidR="007F45BD" w:rsidRPr="00D46849" w:rsidRDefault="007F45BD" w:rsidP="00D46849">
      <w:pPr>
        <w:pStyle w:val="2"/>
        <w:rPr>
          <w:color w:val="990000"/>
        </w:rPr>
      </w:pPr>
      <w:bookmarkStart w:id="44" w:name="c38"/>
      <w:bookmarkEnd w:id="44"/>
      <w:r w:rsidRPr="00D46849">
        <w:rPr>
          <w:rFonts w:hint="eastAsia"/>
          <w:color w:val="990000"/>
        </w:rPr>
        <w:t>第</w:t>
      </w:r>
      <w:r w:rsidRPr="00D46849">
        <w:rPr>
          <w:color w:val="990000"/>
        </w:rPr>
        <w:t>38</w:t>
      </w:r>
      <w:r w:rsidRPr="00D46849">
        <w:rPr>
          <w:rFonts w:hint="eastAsia"/>
          <w:color w:val="990000"/>
        </w:rPr>
        <w:t>條</w:t>
      </w:r>
    </w:p>
    <w:p w14:paraId="7AD83C83"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發明專利申請經申請人陳述意見或者進行修改後，國務院專利行政部門仍然認為不符合本法規定的，應當予以駁回。</w:t>
      </w:r>
    </w:p>
    <w:p w14:paraId="54965F7B" w14:textId="77777777" w:rsidR="007F45BD" w:rsidRPr="00D46849" w:rsidRDefault="007F45BD" w:rsidP="00D46849">
      <w:pPr>
        <w:pStyle w:val="2"/>
        <w:rPr>
          <w:color w:val="990000"/>
        </w:rPr>
      </w:pPr>
      <w:bookmarkStart w:id="45" w:name="c39"/>
      <w:bookmarkEnd w:id="45"/>
      <w:r w:rsidRPr="00D46849">
        <w:rPr>
          <w:rFonts w:hint="eastAsia"/>
          <w:color w:val="990000"/>
        </w:rPr>
        <w:lastRenderedPageBreak/>
        <w:t>第</w:t>
      </w:r>
      <w:r w:rsidRPr="00D46849">
        <w:rPr>
          <w:color w:val="990000"/>
        </w:rPr>
        <w:t>39</w:t>
      </w:r>
      <w:r w:rsidRPr="00D46849">
        <w:rPr>
          <w:rFonts w:hint="eastAsia"/>
          <w:color w:val="990000"/>
        </w:rPr>
        <w:t>條</w:t>
      </w:r>
    </w:p>
    <w:p w14:paraId="27D9CF1F"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發明專利申請經實質審查沒有發現駁回理由的，由國務院專利行政部門作出授予發明專利權的決定，發給發明專利證書，同時予以登記和公告。發明專利權自公告之日起生效。</w:t>
      </w:r>
    </w:p>
    <w:p w14:paraId="69EB9F24" w14:textId="77777777" w:rsidR="007F45BD" w:rsidRPr="00D46849" w:rsidRDefault="007F45BD" w:rsidP="00D46849">
      <w:pPr>
        <w:pStyle w:val="2"/>
        <w:rPr>
          <w:color w:val="990000"/>
        </w:rPr>
      </w:pPr>
      <w:bookmarkStart w:id="46" w:name="c40"/>
      <w:bookmarkEnd w:id="46"/>
      <w:r w:rsidRPr="00D46849">
        <w:rPr>
          <w:rFonts w:hint="eastAsia"/>
          <w:color w:val="990000"/>
        </w:rPr>
        <w:t>第</w:t>
      </w:r>
      <w:r w:rsidRPr="00D46849">
        <w:rPr>
          <w:color w:val="990000"/>
        </w:rPr>
        <w:t>40</w:t>
      </w:r>
      <w:r w:rsidRPr="00D46849">
        <w:rPr>
          <w:rFonts w:hint="eastAsia"/>
          <w:color w:val="990000"/>
        </w:rPr>
        <w:t>條</w:t>
      </w:r>
    </w:p>
    <w:p w14:paraId="0F4521D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實用新型和外觀設計專利申請經初步審查沒有發現駁回理由的，由國務院專利行政部門作出授予實用新型專利權或者外觀設計專利權的決定，發給相應的專利證書，同時予以登記和公告。實用新型專利權和外觀設計專利權自公告之日起生效。</w:t>
      </w:r>
    </w:p>
    <w:p w14:paraId="6A2FEEF3" w14:textId="77777777" w:rsidR="007F45BD" w:rsidRPr="00D46849" w:rsidRDefault="007F45BD" w:rsidP="00D46849">
      <w:pPr>
        <w:pStyle w:val="2"/>
        <w:rPr>
          <w:color w:val="990000"/>
        </w:rPr>
      </w:pPr>
      <w:bookmarkStart w:id="47" w:name="c41"/>
      <w:bookmarkEnd w:id="47"/>
      <w:r w:rsidRPr="00D46849">
        <w:rPr>
          <w:rFonts w:hint="eastAsia"/>
          <w:color w:val="990000"/>
        </w:rPr>
        <w:t>第</w:t>
      </w:r>
      <w:r w:rsidRPr="00D46849">
        <w:rPr>
          <w:color w:val="990000"/>
        </w:rPr>
        <w:t>41</w:t>
      </w:r>
      <w:r w:rsidRPr="00D46849">
        <w:rPr>
          <w:rFonts w:hint="eastAsia"/>
          <w:color w:val="990000"/>
        </w:rPr>
        <w:t>條</w:t>
      </w:r>
    </w:p>
    <w:p w14:paraId="4BEEC2CF"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專利申請人對國務院專利行政部門駁回申請的決定不服的，可以自收到通知之日起三個月內向國務院專利行政部門請求複審。國務院專利行政部門複審後，作出決定，並通知專利申請人。</w:t>
      </w:r>
    </w:p>
    <w:p w14:paraId="21B45392"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專利申請人對國務院專利行政部門的複審決定不服的，可以自收到通知之日起三個月內向人民法院起訴。</w:t>
      </w:r>
    </w:p>
    <w:p w14:paraId="1DF6CFBF"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7F7F7F"/>
          <w:sz w:val="18"/>
        </w:rPr>
        <w:t xml:space="preserve">　　　　　　　　　　　　　　　　　　　　　　　　　　　　　　　　　　　　　　　　　　　　　　　　　</w:t>
      </w:r>
      <w:hyperlink r:id="rId29" w:anchor="c章节索引" w:history="1">
        <w:r w:rsidRPr="007F45BD">
          <w:rPr>
            <w:rStyle w:val="a3"/>
            <w:rFonts w:ascii="Arial Unicode MS" w:hAnsi="Arial Unicode MS"/>
          </w:rPr>
          <w:t>回索引</w:t>
        </w:r>
      </w:hyperlink>
      <w:r w:rsidRPr="007F45BD">
        <w:rPr>
          <w:rFonts w:ascii="Arial Unicode MS" w:hAnsi="Arial Unicode MS" w:hint="eastAsia"/>
          <w:color w:val="7F7F7F"/>
          <w:sz w:val="18"/>
        </w:rPr>
        <w:t>〉〉</w:t>
      </w:r>
    </w:p>
    <w:p w14:paraId="208CA5B6" w14:textId="77777777" w:rsidR="007F45BD" w:rsidRPr="007F45BD" w:rsidRDefault="007F45BD" w:rsidP="007F45BD">
      <w:pPr>
        <w:pStyle w:val="1"/>
        <w:rPr>
          <w:rFonts w:ascii="Arial Unicode MS" w:hAnsi="Arial Unicode MS"/>
          <w:kern w:val="2"/>
          <w:szCs w:val="20"/>
        </w:rPr>
      </w:pPr>
      <w:bookmarkStart w:id="48" w:name="_第五章__专利权的期限、终止和无效"/>
      <w:bookmarkEnd w:id="48"/>
      <w:r w:rsidRPr="007F45BD">
        <w:rPr>
          <w:rFonts w:ascii="Arial Unicode MS" w:hAnsi="Arial Unicode MS" w:hint="eastAsia"/>
          <w:kern w:val="2"/>
          <w:szCs w:val="20"/>
        </w:rPr>
        <w:t>第五章　　專利權的期限、終止和無效</w:t>
      </w:r>
    </w:p>
    <w:p w14:paraId="4EBDE9FE" w14:textId="77777777" w:rsidR="007F45BD" w:rsidRPr="00D46849" w:rsidRDefault="007F45BD" w:rsidP="00D46849">
      <w:pPr>
        <w:pStyle w:val="2"/>
        <w:rPr>
          <w:color w:val="990000"/>
        </w:rPr>
      </w:pPr>
      <w:bookmarkStart w:id="49" w:name="c42"/>
      <w:bookmarkEnd w:id="49"/>
      <w:r w:rsidRPr="00D46849">
        <w:rPr>
          <w:rFonts w:hint="eastAsia"/>
          <w:color w:val="990000"/>
        </w:rPr>
        <w:t>第</w:t>
      </w:r>
      <w:r w:rsidRPr="00D46849">
        <w:rPr>
          <w:color w:val="990000"/>
        </w:rPr>
        <w:t>42</w:t>
      </w:r>
      <w:r w:rsidRPr="00D46849">
        <w:rPr>
          <w:rFonts w:hint="eastAsia"/>
          <w:color w:val="990000"/>
        </w:rPr>
        <w:t>條</w:t>
      </w:r>
    </w:p>
    <w:p w14:paraId="66C69BEC"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發明專利權的期限為二十年，實用新型專利權的期限為十年，外觀設計專利權的期限為十五年，均自申請日起計算。</w:t>
      </w:r>
    </w:p>
    <w:p w14:paraId="6C58A717"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自發明專利申請日起滿四年，且自實質審查請求之日起滿三年後授予發明專利權的，國務院專利行政部門應專利權人的請求，就發明專利在授權過程中的不合理延遲給予專利權期限補償，但由申請人引起的不合理延遲除外。</w:t>
      </w:r>
    </w:p>
    <w:p w14:paraId="200F0EF3"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為補償新藥上市審評審批佔用的時間，對在中國獲得上市許可的新藥相關發明專利，國務院專利行政部門應專利權人的請求給予專利權期限補償。補償期限不超過五年，新藥批准上市後總有效專利權期限不超過十四年。</w:t>
      </w:r>
    </w:p>
    <w:p w14:paraId="7CBD41D6" w14:textId="77777777" w:rsidR="007F45BD" w:rsidRPr="00D46849" w:rsidRDefault="007F45BD" w:rsidP="00D46849">
      <w:pPr>
        <w:pStyle w:val="2"/>
        <w:rPr>
          <w:color w:val="990000"/>
        </w:rPr>
      </w:pPr>
      <w:bookmarkStart w:id="50" w:name="c43"/>
      <w:bookmarkEnd w:id="50"/>
      <w:r w:rsidRPr="00D46849">
        <w:rPr>
          <w:rFonts w:hint="eastAsia"/>
          <w:color w:val="990000"/>
        </w:rPr>
        <w:t>第</w:t>
      </w:r>
      <w:r w:rsidRPr="00D46849">
        <w:rPr>
          <w:color w:val="990000"/>
        </w:rPr>
        <w:t>43</w:t>
      </w:r>
      <w:r w:rsidRPr="00D46849">
        <w:rPr>
          <w:rFonts w:hint="eastAsia"/>
          <w:color w:val="990000"/>
        </w:rPr>
        <w:t>條</w:t>
      </w:r>
    </w:p>
    <w:p w14:paraId="0393AC7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專利權人應當自被授予專利權的當年開始繳納年費。</w:t>
      </w:r>
    </w:p>
    <w:p w14:paraId="534C7001" w14:textId="77777777" w:rsidR="007F45BD" w:rsidRPr="00D46849" w:rsidRDefault="007F45BD" w:rsidP="00D46849">
      <w:pPr>
        <w:pStyle w:val="2"/>
        <w:rPr>
          <w:color w:val="990000"/>
        </w:rPr>
      </w:pPr>
      <w:bookmarkStart w:id="51" w:name="c44"/>
      <w:bookmarkEnd w:id="51"/>
      <w:r w:rsidRPr="00D46849">
        <w:rPr>
          <w:rFonts w:hint="eastAsia"/>
          <w:color w:val="990000"/>
        </w:rPr>
        <w:t>第</w:t>
      </w:r>
      <w:r w:rsidRPr="00D46849">
        <w:rPr>
          <w:color w:val="990000"/>
        </w:rPr>
        <w:t>44</w:t>
      </w:r>
      <w:r w:rsidRPr="00D46849">
        <w:rPr>
          <w:rFonts w:hint="eastAsia"/>
          <w:color w:val="990000"/>
        </w:rPr>
        <w:t>條</w:t>
      </w:r>
    </w:p>
    <w:p w14:paraId="3671AC3B"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有下列情形之一的，專利權在期限屆滿前終止：</w:t>
      </w:r>
    </w:p>
    <w:p w14:paraId="41E9336B"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（一）沒有按照規定繳納年費的；</w:t>
      </w:r>
      <w:r w:rsidRPr="007F45BD">
        <w:rPr>
          <w:rFonts w:ascii="Arial Unicode MS" w:hAnsi="Arial Unicode MS" w:hint="eastAsia"/>
          <w:sz w:val="20"/>
          <w:szCs w:val="20"/>
        </w:rPr>
        <w:t xml:space="preserve"> </w:t>
      </w:r>
    </w:p>
    <w:p w14:paraId="2A665D80"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（二）專利權人以書面聲明放棄其專利權的。</w:t>
      </w:r>
    </w:p>
    <w:p w14:paraId="341DB1DF"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專利權在期限屆滿前終止的，由國務院專利行政部門登記和公告。</w:t>
      </w:r>
    </w:p>
    <w:p w14:paraId="723D7E97" w14:textId="77777777" w:rsidR="007F45BD" w:rsidRPr="00D46849" w:rsidRDefault="007F45BD" w:rsidP="00D46849">
      <w:pPr>
        <w:pStyle w:val="2"/>
        <w:rPr>
          <w:color w:val="990000"/>
        </w:rPr>
      </w:pPr>
      <w:bookmarkStart w:id="52" w:name="c45"/>
      <w:bookmarkEnd w:id="52"/>
      <w:r w:rsidRPr="00D46849">
        <w:rPr>
          <w:rFonts w:hint="eastAsia"/>
          <w:color w:val="990000"/>
        </w:rPr>
        <w:t>第</w:t>
      </w:r>
      <w:r w:rsidRPr="00D46849">
        <w:rPr>
          <w:color w:val="990000"/>
        </w:rPr>
        <w:t>45</w:t>
      </w:r>
      <w:r w:rsidRPr="00D46849">
        <w:rPr>
          <w:rFonts w:hint="eastAsia"/>
          <w:color w:val="990000"/>
        </w:rPr>
        <w:t>條</w:t>
      </w:r>
    </w:p>
    <w:p w14:paraId="3C2E6B1B"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自國務院專利行政部門公告授予專利權之日起，任何單位或者個人認為該專利權的授予不符合本法有關規定的，可以請求國務院專利行政部門宣告該專利權無效。</w:t>
      </w:r>
    </w:p>
    <w:p w14:paraId="5BCFB536" w14:textId="77777777" w:rsidR="007F45BD" w:rsidRPr="00D46849" w:rsidRDefault="007F45BD" w:rsidP="00D46849">
      <w:pPr>
        <w:pStyle w:val="2"/>
        <w:rPr>
          <w:color w:val="990000"/>
        </w:rPr>
      </w:pPr>
      <w:bookmarkStart w:id="53" w:name="c46"/>
      <w:bookmarkEnd w:id="53"/>
      <w:r w:rsidRPr="00D46849">
        <w:rPr>
          <w:rFonts w:hint="eastAsia"/>
          <w:color w:val="990000"/>
        </w:rPr>
        <w:t>第</w:t>
      </w:r>
      <w:r w:rsidRPr="00D46849">
        <w:rPr>
          <w:color w:val="990000"/>
        </w:rPr>
        <w:t>46</w:t>
      </w:r>
      <w:r w:rsidRPr="00D46849">
        <w:rPr>
          <w:rFonts w:hint="eastAsia"/>
          <w:color w:val="990000"/>
        </w:rPr>
        <w:t>條</w:t>
      </w:r>
    </w:p>
    <w:p w14:paraId="4A67C09E"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國務院專利行政部門對宣告專利權無效的請求應當及時審查和作出決定，並通知請求人和專利權人。宣告專利權無效的決定，由國務院專利行政部門登記和公告。</w:t>
      </w:r>
    </w:p>
    <w:p w14:paraId="09554BBD"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對國務院專利行政部門宣告專利權無效或者維持專利權的決定不服的，可以自收到通知之日起三個月內向</w:t>
      </w:r>
      <w:r w:rsidRPr="007F45BD">
        <w:rPr>
          <w:rFonts w:ascii="Arial Unicode MS" w:hAnsi="Arial Unicode MS" w:hint="eastAsia"/>
          <w:color w:val="17365D"/>
          <w:sz w:val="20"/>
          <w:szCs w:val="20"/>
        </w:rPr>
        <w:lastRenderedPageBreak/>
        <w:t>人民法院起訴。人民法院應當通知無效宣告請求程序的對方當事人作為第三人參加訴訟。</w:t>
      </w:r>
    </w:p>
    <w:p w14:paraId="28473913" w14:textId="77777777" w:rsidR="007F45BD" w:rsidRPr="00D46849" w:rsidRDefault="007F45BD" w:rsidP="00D46849">
      <w:pPr>
        <w:pStyle w:val="2"/>
        <w:rPr>
          <w:color w:val="990000"/>
        </w:rPr>
      </w:pPr>
      <w:bookmarkStart w:id="54" w:name="c47"/>
      <w:bookmarkEnd w:id="54"/>
      <w:r w:rsidRPr="00D46849">
        <w:rPr>
          <w:rFonts w:hint="eastAsia"/>
          <w:color w:val="990000"/>
        </w:rPr>
        <w:t>第</w:t>
      </w:r>
      <w:r w:rsidRPr="00D46849">
        <w:rPr>
          <w:color w:val="990000"/>
        </w:rPr>
        <w:t>47</w:t>
      </w:r>
      <w:r w:rsidRPr="00D46849">
        <w:rPr>
          <w:rFonts w:hint="eastAsia"/>
          <w:color w:val="990000"/>
        </w:rPr>
        <w:t>條</w:t>
      </w:r>
    </w:p>
    <w:p w14:paraId="4F65563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宣告無效的專利權視為自始即不存在。</w:t>
      </w:r>
    </w:p>
    <w:p w14:paraId="7DA913F4"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宣告專利權無效的決定，對在宣告專利權無效前人民法院作出並已執行的專利侵權的判決、調解書，已經履行或者強制執行的專利侵權糾紛處理決定，以及已經履行的專利實施許可合同和專利權轉讓合同，不具有追溯力。但是因專利權人的惡意給他人造成的損失，應當給予賠償。</w:t>
      </w:r>
    </w:p>
    <w:p w14:paraId="5A6F7CA3"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依照前款規定不返還專利侵權賠償金、專利使用費、專利權轉讓費，明顯違反公平原則的，應當全部或者部分返還。</w:t>
      </w:r>
    </w:p>
    <w:p w14:paraId="020D62F1"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color w:val="7F7F7F"/>
          <w:sz w:val="18"/>
        </w:rPr>
        <w:t xml:space="preserve">　　　　　　　　　　　　　　　　　　　　　　　　　　　　　　　　　　　　　　　　　　　　　　　　　</w:t>
      </w:r>
      <w:hyperlink r:id="rId30" w:anchor="c章节索引" w:history="1">
        <w:r w:rsidRPr="007F45BD">
          <w:rPr>
            <w:rStyle w:val="a3"/>
            <w:rFonts w:ascii="Arial Unicode MS" w:hAnsi="Arial Unicode MS"/>
          </w:rPr>
          <w:t>回索引</w:t>
        </w:r>
      </w:hyperlink>
      <w:r w:rsidRPr="007F45BD">
        <w:rPr>
          <w:rFonts w:ascii="Arial Unicode MS" w:hAnsi="Arial Unicode MS" w:hint="eastAsia"/>
          <w:color w:val="7F7F7F"/>
          <w:sz w:val="18"/>
        </w:rPr>
        <w:t>〉〉</w:t>
      </w:r>
    </w:p>
    <w:p w14:paraId="56997657" w14:textId="77777777" w:rsidR="007F45BD" w:rsidRPr="007F45BD" w:rsidRDefault="007F45BD" w:rsidP="007F45BD">
      <w:pPr>
        <w:pStyle w:val="1"/>
        <w:rPr>
          <w:rFonts w:ascii="Arial Unicode MS" w:hAnsi="Arial Unicode MS"/>
          <w:kern w:val="2"/>
          <w:szCs w:val="20"/>
        </w:rPr>
      </w:pPr>
      <w:bookmarkStart w:id="55" w:name="_第六章__专利实施的特别许可"/>
      <w:bookmarkEnd w:id="55"/>
      <w:r w:rsidRPr="007F45BD">
        <w:rPr>
          <w:rFonts w:ascii="Arial Unicode MS" w:hAnsi="Arial Unicode MS" w:hint="eastAsia"/>
          <w:kern w:val="2"/>
          <w:szCs w:val="20"/>
        </w:rPr>
        <w:t>第六章　　專利實施的特別許可</w:t>
      </w:r>
    </w:p>
    <w:p w14:paraId="585DC9B0" w14:textId="77777777" w:rsidR="007F45BD" w:rsidRPr="00D46849" w:rsidRDefault="007F45BD" w:rsidP="00D46849">
      <w:pPr>
        <w:pStyle w:val="2"/>
        <w:rPr>
          <w:color w:val="990000"/>
        </w:rPr>
      </w:pPr>
      <w:bookmarkStart w:id="56" w:name="c48"/>
      <w:bookmarkEnd w:id="56"/>
      <w:r w:rsidRPr="00D46849">
        <w:rPr>
          <w:rFonts w:hint="eastAsia"/>
          <w:color w:val="990000"/>
        </w:rPr>
        <w:t>第</w:t>
      </w:r>
      <w:r w:rsidRPr="00D46849">
        <w:rPr>
          <w:color w:val="990000"/>
        </w:rPr>
        <w:t>48</w:t>
      </w:r>
      <w:r w:rsidRPr="00D46849">
        <w:rPr>
          <w:rFonts w:hint="eastAsia"/>
          <w:color w:val="990000"/>
        </w:rPr>
        <w:t>條</w:t>
      </w:r>
    </w:p>
    <w:p w14:paraId="210F4CDE"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國務院專利行政部門、地方人民政府管理專利工作的部門應當會同同級相關部門採取措施，加強專利公共服務，促進專利實施和運用。</w:t>
      </w:r>
    </w:p>
    <w:p w14:paraId="630491A6" w14:textId="77777777" w:rsidR="007F45BD" w:rsidRPr="00D46849" w:rsidRDefault="007F45BD" w:rsidP="00D46849">
      <w:pPr>
        <w:pStyle w:val="2"/>
        <w:rPr>
          <w:color w:val="990000"/>
        </w:rPr>
      </w:pPr>
      <w:bookmarkStart w:id="57" w:name="c49"/>
      <w:bookmarkEnd w:id="57"/>
      <w:r w:rsidRPr="00D46849">
        <w:rPr>
          <w:rFonts w:hint="eastAsia"/>
          <w:color w:val="990000"/>
        </w:rPr>
        <w:t>第</w:t>
      </w:r>
      <w:r w:rsidRPr="00D46849">
        <w:rPr>
          <w:color w:val="990000"/>
        </w:rPr>
        <w:t>49</w:t>
      </w:r>
      <w:r w:rsidRPr="00D46849">
        <w:rPr>
          <w:rFonts w:hint="eastAsia"/>
          <w:color w:val="990000"/>
        </w:rPr>
        <w:t>條</w:t>
      </w:r>
    </w:p>
    <w:p w14:paraId="41548591"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有企業事業單位的發明專利，對國家利益或者公共利益具有重大意義的，國務院有關主管部門和省、自治區、直轄市人民政府報經國務院批准，可以決定在批准的範圍內推廣應用，允許指定的單位實施，由實施單位按照國家規定向專利權人支付使用費。</w:t>
      </w:r>
    </w:p>
    <w:p w14:paraId="6294D39B" w14:textId="77777777" w:rsidR="007F45BD" w:rsidRPr="00D46849" w:rsidRDefault="007F45BD" w:rsidP="00D46849">
      <w:pPr>
        <w:pStyle w:val="2"/>
        <w:rPr>
          <w:color w:val="990000"/>
        </w:rPr>
      </w:pPr>
      <w:bookmarkStart w:id="58" w:name="c50"/>
      <w:bookmarkEnd w:id="58"/>
      <w:r w:rsidRPr="00D46849">
        <w:rPr>
          <w:rFonts w:hint="eastAsia"/>
          <w:color w:val="990000"/>
        </w:rPr>
        <w:t>第</w:t>
      </w:r>
      <w:r w:rsidRPr="00D46849">
        <w:rPr>
          <w:color w:val="990000"/>
        </w:rPr>
        <w:t>50</w:t>
      </w:r>
      <w:r w:rsidRPr="00D46849">
        <w:rPr>
          <w:rFonts w:hint="eastAsia"/>
          <w:color w:val="990000"/>
        </w:rPr>
        <w:t>條</w:t>
      </w:r>
    </w:p>
    <w:p w14:paraId="0286C98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專利權人自願以書面方式向國務院專利行政部門聲明願意許可任何單位或者個人實施其專利，並明確許可使用費支付方式、標準的，由國務院專利行政部門予以公告，實行開放許可。就實用新型、外觀設計專利提出開放許可聲明的，應當提供專利權評價報告。</w:t>
      </w:r>
    </w:p>
    <w:p w14:paraId="07EE59A6"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專利權人撤回開放許可聲明的，應當以書面方式提出，並由國務院專利行政部門予以公告。開放許可聲明被公告撤回的，不影響在先給予的開放許可的效力。</w:t>
      </w:r>
    </w:p>
    <w:p w14:paraId="5DF1F6B8" w14:textId="77777777" w:rsidR="007F45BD" w:rsidRPr="00D46849" w:rsidRDefault="007F45BD" w:rsidP="00D46849">
      <w:pPr>
        <w:pStyle w:val="2"/>
        <w:rPr>
          <w:color w:val="990000"/>
        </w:rPr>
      </w:pPr>
      <w:bookmarkStart w:id="59" w:name="c51"/>
      <w:bookmarkEnd w:id="59"/>
      <w:r w:rsidRPr="00D46849">
        <w:rPr>
          <w:rFonts w:hint="eastAsia"/>
          <w:color w:val="990000"/>
        </w:rPr>
        <w:t>第</w:t>
      </w:r>
      <w:r w:rsidRPr="00D46849">
        <w:rPr>
          <w:color w:val="990000"/>
        </w:rPr>
        <w:t>51</w:t>
      </w:r>
      <w:r w:rsidRPr="00D46849">
        <w:rPr>
          <w:rFonts w:hint="eastAsia"/>
          <w:color w:val="990000"/>
        </w:rPr>
        <w:t>條</w:t>
      </w:r>
    </w:p>
    <w:p w14:paraId="2692D14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任何單位或者個人有意願實施開放許可的專利的，以書面方式通知專利權人，並依照公告的許可使用費支付方式、標準支付許可使用費後，即獲得專利實施許可。</w:t>
      </w:r>
    </w:p>
    <w:p w14:paraId="697305DA"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開放許可實施期間，對專利權人繳納專利年費相應給予減免。</w:t>
      </w:r>
    </w:p>
    <w:p w14:paraId="7CB4687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實行開放許可的專利權人可以與被許可人就許可使用費進行協商後給予普通許可，但不得就該專利給予獨佔或者排他許可。</w:t>
      </w:r>
    </w:p>
    <w:p w14:paraId="30188921" w14:textId="77777777" w:rsidR="007F45BD" w:rsidRPr="00D46849" w:rsidRDefault="007F45BD" w:rsidP="00D46849">
      <w:pPr>
        <w:pStyle w:val="2"/>
        <w:rPr>
          <w:color w:val="990000"/>
        </w:rPr>
      </w:pPr>
      <w:bookmarkStart w:id="60" w:name="c52"/>
      <w:bookmarkEnd w:id="60"/>
      <w:r w:rsidRPr="00D46849">
        <w:rPr>
          <w:rFonts w:hint="eastAsia"/>
          <w:color w:val="990000"/>
        </w:rPr>
        <w:t>第</w:t>
      </w:r>
      <w:r w:rsidRPr="00D46849">
        <w:rPr>
          <w:color w:val="990000"/>
        </w:rPr>
        <w:t>52</w:t>
      </w:r>
      <w:r w:rsidRPr="00D46849">
        <w:rPr>
          <w:rFonts w:hint="eastAsia"/>
          <w:color w:val="990000"/>
        </w:rPr>
        <w:t>條</w:t>
      </w:r>
    </w:p>
    <w:p w14:paraId="3851800B"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當事人就實施開放許可發生糾紛的，由當事人協商解決；不願協商或者協商不成的，可以請求國務院專利行政部門進行調解，也可以向人民法院起訴。</w:t>
      </w:r>
    </w:p>
    <w:p w14:paraId="29AA03A8" w14:textId="77777777" w:rsidR="007F45BD" w:rsidRPr="00D46849" w:rsidRDefault="007F45BD" w:rsidP="00D46849">
      <w:pPr>
        <w:pStyle w:val="2"/>
        <w:rPr>
          <w:color w:val="990000"/>
        </w:rPr>
      </w:pPr>
      <w:bookmarkStart w:id="61" w:name="c53"/>
      <w:bookmarkEnd w:id="61"/>
      <w:r w:rsidRPr="00D46849">
        <w:rPr>
          <w:rFonts w:hint="eastAsia"/>
          <w:color w:val="990000"/>
        </w:rPr>
        <w:t>第</w:t>
      </w:r>
      <w:r w:rsidRPr="00D46849">
        <w:rPr>
          <w:color w:val="990000"/>
        </w:rPr>
        <w:t>53</w:t>
      </w:r>
      <w:r w:rsidRPr="00D46849">
        <w:rPr>
          <w:rFonts w:hint="eastAsia"/>
          <w:color w:val="990000"/>
        </w:rPr>
        <w:t>條</w:t>
      </w:r>
    </w:p>
    <w:p w14:paraId="7A5B1FD1"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有下列情形之一的，國務院專利行政部門根據具備實施條件的單位或者個人的申請，可以給予實施發明專利或者實用新型專利的強制許可：</w:t>
      </w:r>
    </w:p>
    <w:p w14:paraId="14E08253"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（一）專利權人自專利權被授予之日起滿三年，且自提出專利申請之日起滿四年，無正當理由未實施或者未</w:t>
      </w:r>
      <w:r w:rsidRPr="007F45BD">
        <w:rPr>
          <w:rFonts w:ascii="Arial Unicode MS" w:hAnsi="Arial Unicode MS" w:hint="eastAsia"/>
          <w:sz w:val="20"/>
          <w:szCs w:val="20"/>
        </w:rPr>
        <w:lastRenderedPageBreak/>
        <w:t>充分實施其專利的；</w:t>
      </w:r>
      <w:r w:rsidRPr="007F45BD">
        <w:rPr>
          <w:rFonts w:ascii="Arial Unicode MS" w:hAnsi="Arial Unicode MS" w:hint="eastAsia"/>
          <w:sz w:val="20"/>
          <w:szCs w:val="20"/>
        </w:rPr>
        <w:t xml:space="preserve"> </w:t>
      </w:r>
    </w:p>
    <w:p w14:paraId="03F46520"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（二）專利權人行使專利權的行為被依法認定為壟斷行為，為消除或者減少該行為對競爭產生的不利影響的。</w:t>
      </w:r>
    </w:p>
    <w:p w14:paraId="51D82E3A" w14:textId="77777777" w:rsidR="007F45BD" w:rsidRPr="00D46849" w:rsidRDefault="007F45BD" w:rsidP="00D46849">
      <w:pPr>
        <w:pStyle w:val="2"/>
        <w:rPr>
          <w:color w:val="990000"/>
        </w:rPr>
      </w:pPr>
      <w:bookmarkStart w:id="62" w:name="c54"/>
      <w:bookmarkEnd w:id="62"/>
      <w:r w:rsidRPr="00D46849">
        <w:rPr>
          <w:rFonts w:hint="eastAsia"/>
          <w:color w:val="990000"/>
        </w:rPr>
        <w:t>第</w:t>
      </w:r>
      <w:r w:rsidRPr="00D46849">
        <w:rPr>
          <w:color w:val="990000"/>
        </w:rPr>
        <w:t>54</w:t>
      </w:r>
      <w:r w:rsidRPr="00D46849">
        <w:rPr>
          <w:rFonts w:hint="eastAsia"/>
          <w:color w:val="990000"/>
        </w:rPr>
        <w:t>條</w:t>
      </w:r>
    </w:p>
    <w:p w14:paraId="6D724A5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在國家出現緊急狀態或者非常情況時，或者為了公共利益的目的，國務院專利行政部門可以給予實施發明專利或者實用新型專利的強制許可。</w:t>
      </w:r>
    </w:p>
    <w:p w14:paraId="549B2C05" w14:textId="77777777" w:rsidR="007F45BD" w:rsidRPr="00D46849" w:rsidRDefault="007F45BD" w:rsidP="00D46849">
      <w:pPr>
        <w:pStyle w:val="2"/>
        <w:rPr>
          <w:color w:val="990000"/>
        </w:rPr>
      </w:pPr>
      <w:bookmarkStart w:id="63" w:name="c55"/>
      <w:bookmarkEnd w:id="63"/>
      <w:r w:rsidRPr="00D46849">
        <w:rPr>
          <w:rFonts w:hint="eastAsia"/>
          <w:color w:val="990000"/>
        </w:rPr>
        <w:t>第</w:t>
      </w:r>
      <w:r w:rsidRPr="00D46849">
        <w:rPr>
          <w:color w:val="990000"/>
        </w:rPr>
        <w:t>55</w:t>
      </w:r>
      <w:r w:rsidRPr="00D46849">
        <w:rPr>
          <w:rFonts w:hint="eastAsia"/>
          <w:color w:val="990000"/>
        </w:rPr>
        <w:t>條</w:t>
      </w:r>
    </w:p>
    <w:p w14:paraId="5FF4A70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為了公共健康目的，對取得專利權的藥品，國務院專利行政部門可以給予製造並將其出口到符合中華人民共和國參加的有關國際條約規定的國家或者地區的強制許可。</w:t>
      </w:r>
    </w:p>
    <w:p w14:paraId="47B901B3" w14:textId="77777777" w:rsidR="007F45BD" w:rsidRPr="00D46849" w:rsidRDefault="007F45BD" w:rsidP="00D46849">
      <w:pPr>
        <w:pStyle w:val="2"/>
        <w:rPr>
          <w:color w:val="990000"/>
        </w:rPr>
      </w:pPr>
      <w:bookmarkStart w:id="64" w:name="c56"/>
      <w:bookmarkEnd w:id="64"/>
      <w:r w:rsidRPr="00D46849">
        <w:rPr>
          <w:rFonts w:hint="eastAsia"/>
          <w:color w:val="990000"/>
        </w:rPr>
        <w:t>第</w:t>
      </w:r>
      <w:r w:rsidRPr="00D46849">
        <w:rPr>
          <w:color w:val="990000"/>
        </w:rPr>
        <w:t>56</w:t>
      </w:r>
      <w:r w:rsidRPr="00D46849">
        <w:rPr>
          <w:rFonts w:hint="eastAsia"/>
          <w:color w:val="990000"/>
        </w:rPr>
        <w:t>條</w:t>
      </w:r>
    </w:p>
    <w:p w14:paraId="1F830C6B"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一項取得專利權的發明或者實用新型比前已經取得專利權的發明或者實用新型具有顯著經濟意義的重大技術進步，其實施又有賴於前一發明或者實用新型的實施的，國務院專利行政部門根據後一專利權人的申請，可以給予實施前一發明或者實用新型的強制許可。</w:t>
      </w:r>
    </w:p>
    <w:p w14:paraId="018016ED"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在依照前款規定給予實施強制許可的情形下，國務院專利行政部門根據前一專利權人的申請，也可以給予實施後一發明或者實用新型的強制許可。</w:t>
      </w:r>
    </w:p>
    <w:p w14:paraId="29FC4276" w14:textId="77777777" w:rsidR="007F45BD" w:rsidRPr="00D46849" w:rsidRDefault="007F45BD" w:rsidP="00D46849">
      <w:pPr>
        <w:pStyle w:val="2"/>
        <w:rPr>
          <w:color w:val="990000"/>
        </w:rPr>
      </w:pPr>
      <w:bookmarkStart w:id="65" w:name="c57"/>
      <w:bookmarkEnd w:id="65"/>
      <w:r w:rsidRPr="00D46849">
        <w:rPr>
          <w:rFonts w:hint="eastAsia"/>
          <w:color w:val="990000"/>
        </w:rPr>
        <w:t>第</w:t>
      </w:r>
      <w:r w:rsidRPr="00D46849">
        <w:rPr>
          <w:color w:val="990000"/>
        </w:rPr>
        <w:t>57</w:t>
      </w:r>
      <w:r w:rsidRPr="00D46849">
        <w:rPr>
          <w:rFonts w:hint="eastAsia"/>
          <w:color w:val="990000"/>
        </w:rPr>
        <w:t>條</w:t>
      </w:r>
    </w:p>
    <w:p w14:paraId="4D8E83D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強制許可涉及的發明創造為半導體技術的，其實施限於公共利益的目的和本法第</w:t>
      </w:r>
      <w:hyperlink r:id="rId31" w:anchor="c53" w:history="1">
        <w:r w:rsidRPr="007F45BD">
          <w:rPr>
            <w:rStyle w:val="a3"/>
            <w:rFonts w:ascii="Arial Unicode MS" w:hAnsi="Arial Unicode MS"/>
            <w:szCs w:val="20"/>
          </w:rPr>
          <w:t>五十三</w:t>
        </w:r>
      </w:hyperlink>
      <w:r w:rsidRPr="007F45BD">
        <w:rPr>
          <w:rFonts w:ascii="Arial Unicode MS" w:hAnsi="Arial Unicode MS" w:hint="eastAsia"/>
          <w:sz w:val="20"/>
          <w:szCs w:val="20"/>
        </w:rPr>
        <w:t>條第（二）項規定的情形。</w:t>
      </w:r>
    </w:p>
    <w:p w14:paraId="6F6454FC" w14:textId="77777777" w:rsidR="007F45BD" w:rsidRPr="00D46849" w:rsidRDefault="007F45BD" w:rsidP="00D46849">
      <w:pPr>
        <w:pStyle w:val="2"/>
        <w:rPr>
          <w:color w:val="990000"/>
        </w:rPr>
      </w:pPr>
      <w:bookmarkStart w:id="66" w:name="c58"/>
      <w:bookmarkEnd w:id="66"/>
      <w:r w:rsidRPr="00D46849">
        <w:rPr>
          <w:rFonts w:hint="eastAsia"/>
          <w:color w:val="990000"/>
        </w:rPr>
        <w:t>第</w:t>
      </w:r>
      <w:r w:rsidRPr="00D46849">
        <w:rPr>
          <w:color w:val="990000"/>
        </w:rPr>
        <w:t>58</w:t>
      </w:r>
      <w:r w:rsidRPr="00D46849">
        <w:rPr>
          <w:rFonts w:hint="eastAsia"/>
          <w:color w:val="990000"/>
        </w:rPr>
        <w:t>條</w:t>
      </w:r>
    </w:p>
    <w:p w14:paraId="771D3E8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除依照本法第</w:t>
      </w:r>
      <w:hyperlink r:id="rId32" w:anchor="c53" w:history="1">
        <w:r w:rsidRPr="007F45BD">
          <w:rPr>
            <w:rStyle w:val="a3"/>
            <w:rFonts w:ascii="Arial Unicode MS" w:hAnsi="Arial Unicode MS"/>
            <w:szCs w:val="20"/>
          </w:rPr>
          <w:t>五十三</w:t>
        </w:r>
      </w:hyperlink>
      <w:r w:rsidRPr="007F45BD">
        <w:rPr>
          <w:rFonts w:ascii="Arial Unicode MS" w:hAnsi="Arial Unicode MS" w:hint="eastAsia"/>
          <w:sz w:val="20"/>
          <w:szCs w:val="20"/>
        </w:rPr>
        <w:t>條第（二）項、第</w:t>
      </w:r>
      <w:hyperlink r:id="rId33" w:anchor="c55" w:history="1">
        <w:r w:rsidRPr="007F45BD">
          <w:rPr>
            <w:rStyle w:val="a3"/>
            <w:rFonts w:ascii="Arial Unicode MS" w:hAnsi="Arial Unicode MS"/>
            <w:szCs w:val="20"/>
          </w:rPr>
          <w:t>五十五</w:t>
        </w:r>
      </w:hyperlink>
      <w:r w:rsidRPr="007F45BD">
        <w:rPr>
          <w:rFonts w:ascii="Arial Unicode MS" w:hAnsi="Arial Unicode MS" w:hint="eastAsia"/>
          <w:sz w:val="20"/>
          <w:szCs w:val="20"/>
        </w:rPr>
        <w:t>條規定給予的強制許可外，強制許可的實施應當主要為了供應國內市場。</w:t>
      </w:r>
    </w:p>
    <w:p w14:paraId="37F4D254" w14:textId="77777777" w:rsidR="007F45BD" w:rsidRPr="00D46849" w:rsidRDefault="007F45BD" w:rsidP="00D46849">
      <w:pPr>
        <w:pStyle w:val="2"/>
        <w:rPr>
          <w:color w:val="990000"/>
        </w:rPr>
      </w:pPr>
      <w:bookmarkStart w:id="67" w:name="c59"/>
      <w:bookmarkEnd w:id="67"/>
      <w:r w:rsidRPr="00D46849">
        <w:rPr>
          <w:rFonts w:hint="eastAsia"/>
          <w:color w:val="990000"/>
        </w:rPr>
        <w:t>第</w:t>
      </w:r>
      <w:r w:rsidRPr="00D46849">
        <w:rPr>
          <w:color w:val="990000"/>
        </w:rPr>
        <w:t>59</w:t>
      </w:r>
      <w:r w:rsidRPr="00D46849">
        <w:rPr>
          <w:rFonts w:hint="eastAsia"/>
          <w:color w:val="990000"/>
        </w:rPr>
        <w:t>條</w:t>
      </w:r>
    </w:p>
    <w:p w14:paraId="4635C226"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依照本法第</w:t>
      </w:r>
      <w:hyperlink r:id="rId34" w:anchor="c53" w:history="1">
        <w:r w:rsidRPr="007F45BD">
          <w:rPr>
            <w:rStyle w:val="a3"/>
            <w:rFonts w:ascii="Arial Unicode MS" w:hAnsi="Arial Unicode MS"/>
            <w:szCs w:val="20"/>
          </w:rPr>
          <w:t>五十三</w:t>
        </w:r>
      </w:hyperlink>
      <w:r w:rsidRPr="007F45BD">
        <w:rPr>
          <w:rFonts w:ascii="Arial Unicode MS" w:hAnsi="Arial Unicode MS" w:hint="eastAsia"/>
          <w:sz w:val="20"/>
          <w:szCs w:val="20"/>
        </w:rPr>
        <w:t>條第（一）項、第</w:t>
      </w:r>
      <w:hyperlink r:id="rId35" w:anchor="c56" w:history="1">
        <w:r w:rsidRPr="007F45BD">
          <w:rPr>
            <w:rStyle w:val="a3"/>
            <w:rFonts w:ascii="Arial Unicode MS" w:hAnsi="Arial Unicode MS"/>
            <w:szCs w:val="20"/>
          </w:rPr>
          <w:t>五十六</w:t>
        </w:r>
      </w:hyperlink>
      <w:r w:rsidRPr="007F45BD">
        <w:rPr>
          <w:rFonts w:ascii="Arial Unicode MS" w:hAnsi="Arial Unicode MS" w:hint="eastAsia"/>
          <w:sz w:val="20"/>
          <w:szCs w:val="20"/>
        </w:rPr>
        <w:t>條規定申請強制許可的單位或者個人應當提供證據，證明其以合理的條件請求專利權人許可其實施專利，但未能在合理的時間內獲得許可。</w:t>
      </w:r>
    </w:p>
    <w:p w14:paraId="1765F949" w14:textId="77777777" w:rsidR="007F45BD" w:rsidRPr="00D46849" w:rsidRDefault="007F45BD" w:rsidP="00D46849">
      <w:pPr>
        <w:pStyle w:val="2"/>
        <w:rPr>
          <w:color w:val="990000"/>
        </w:rPr>
      </w:pPr>
      <w:bookmarkStart w:id="68" w:name="c60"/>
      <w:bookmarkEnd w:id="68"/>
      <w:r w:rsidRPr="00D46849">
        <w:rPr>
          <w:rFonts w:hint="eastAsia"/>
          <w:color w:val="990000"/>
        </w:rPr>
        <w:t>第</w:t>
      </w:r>
      <w:r w:rsidRPr="00D46849">
        <w:rPr>
          <w:color w:val="990000"/>
        </w:rPr>
        <w:t>60</w:t>
      </w:r>
      <w:r w:rsidRPr="00D46849">
        <w:rPr>
          <w:rFonts w:hint="eastAsia"/>
          <w:color w:val="990000"/>
        </w:rPr>
        <w:t>條</w:t>
      </w:r>
    </w:p>
    <w:p w14:paraId="3E1911F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國務院專利行政部門作出的給予實施強制許可的決定，應當及時通知專利權人，並予以登記和公告。</w:t>
      </w:r>
    </w:p>
    <w:p w14:paraId="62D28C77"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給予實施強制許可的決定，應當根據強制許可的理由規定實施的範圍和時間。強制許可的理由消除並不再發生時，國務院專利行政部門應當根據專利權人的請求，經審查後作出終止實施強制許可的決定。</w:t>
      </w:r>
    </w:p>
    <w:p w14:paraId="42638E5E" w14:textId="77777777" w:rsidR="007F45BD" w:rsidRPr="00D46849" w:rsidRDefault="007F45BD" w:rsidP="00D46849">
      <w:pPr>
        <w:pStyle w:val="2"/>
        <w:rPr>
          <w:color w:val="990000"/>
        </w:rPr>
      </w:pPr>
      <w:bookmarkStart w:id="69" w:name="c61"/>
      <w:bookmarkEnd w:id="69"/>
      <w:r w:rsidRPr="00D46849">
        <w:rPr>
          <w:rFonts w:hint="eastAsia"/>
          <w:color w:val="990000"/>
        </w:rPr>
        <w:t>第</w:t>
      </w:r>
      <w:r w:rsidRPr="00D46849">
        <w:rPr>
          <w:color w:val="990000"/>
        </w:rPr>
        <w:t>61</w:t>
      </w:r>
      <w:r w:rsidRPr="00D46849">
        <w:rPr>
          <w:rFonts w:hint="eastAsia"/>
          <w:color w:val="990000"/>
        </w:rPr>
        <w:t>條</w:t>
      </w:r>
    </w:p>
    <w:p w14:paraId="00597D86"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取得實施強制許可的單位或者個人不享有獨佔的實施權，並且無權允許他人實施。</w:t>
      </w:r>
    </w:p>
    <w:p w14:paraId="04313B33" w14:textId="77777777" w:rsidR="007F45BD" w:rsidRPr="00D46849" w:rsidRDefault="007F45BD" w:rsidP="00D46849">
      <w:pPr>
        <w:pStyle w:val="2"/>
        <w:rPr>
          <w:color w:val="990000"/>
        </w:rPr>
      </w:pPr>
      <w:bookmarkStart w:id="70" w:name="c62"/>
      <w:bookmarkEnd w:id="70"/>
      <w:r w:rsidRPr="00D46849">
        <w:rPr>
          <w:rFonts w:hint="eastAsia"/>
          <w:color w:val="990000"/>
        </w:rPr>
        <w:t>第</w:t>
      </w:r>
      <w:r w:rsidRPr="00D46849">
        <w:rPr>
          <w:color w:val="990000"/>
        </w:rPr>
        <w:t>62</w:t>
      </w:r>
      <w:r w:rsidRPr="00D46849">
        <w:rPr>
          <w:rFonts w:hint="eastAsia"/>
          <w:color w:val="990000"/>
        </w:rPr>
        <w:t>條</w:t>
      </w:r>
    </w:p>
    <w:p w14:paraId="6FB8CBDF"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取得實施強制許可的單位或者個人應當付給專利權人合理的使用費，或者依照中華人民共和國參加的有關國際條約的規定處理使用費問題。付給使用費的，其數額由雙方協商；雙方不能達成協議的，由國務院專利行政部門裁決。</w:t>
      </w:r>
    </w:p>
    <w:p w14:paraId="1F722901" w14:textId="77777777" w:rsidR="007F45BD" w:rsidRPr="00D46849" w:rsidRDefault="007F45BD" w:rsidP="00D46849">
      <w:pPr>
        <w:pStyle w:val="2"/>
        <w:rPr>
          <w:color w:val="990000"/>
        </w:rPr>
      </w:pPr>
      <w:bookmarkStart w:id="71" w:name="c63"/>
      <w:bookmarkEnd w:id="71"/>
      <w:r w:rsidRPr="00D46849">
        <w:rPr>
          <w:rFonts w:hint="eastAsia"/>
          <w:color w:val="990000"/>
        </w:rPr>
        <w:lastRenderedPageBreak/>
        <w:t>第</w:t>
      </w:r>
      <w:r w:rsidRPr="00D46849">
        <w:rPr>
          <w:color w:val="990000"/>
        </w:rPr>
        <w:t>63</w:t>
      </w:r>
      <w:r w:rsidRPr="00D46849">
        <w:rPr>
          <w:rFonts w:hint="eastAsia"/>
          <w:color w:val="990000"/>
        </w:rPr>
        <w:t>條</w:t>
      </w:r>
    </w:p>
    <w:p w14:paraId="799BC9C6"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專利權人對國務院專利行政部門關於實施強制許可的決定不服的，專利權人和取得實施強制許可的單位或者個人對國務院專利行政部門關於實施強制許可的使用費的裁決不服的，可以自收到通知之日起三個月內向人民法院起訴。</w:t>
      </w:r>
    </w:p>
    <w:p w14:paraId="6898BCE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color w:val="7F7F7F"/>
          <w:sz w:val="18"/>
        </w:rPr>
        <w:t xml:space="preserve">　　　　　　　　　　　　　　　　　　　　　　　　　　　　　　　　　　　　　　　　　　　　　　　　　</w:t>
      </w:r>
      <w:hyperlink r:id="rId36" w:anchor="c章节索引" w:history="1">
        <w:r w:rsidRPr="007F45BD">
          <w:rPr>
            <w:rStyle w:val="a3"/>
            <w:rFonts w:ascii="Arial Unicode MS" w:hAnsi="Arial Unicode MS"/>
          </w:rPr>
          <w:t>回索引</w:t>
        </w:r>
      </w:hyperlink>
      <w:r w:rsidRPr="007F45BD">
        <w:rPr>
          <w:rFonts w:ascii="Arial Unicode MS" w:hAnsi="Arial Unicode MS" w:hint="eastAsia"/>
          <w:color w:val="7F7F7F"/>
          <w:sz w:val="18"/>
        </w:rPr>
        <w:t>〉〉</w:t>
      </w:r>
    </w:p>
    <w:p w14:paraId="469382B8" w14:textId="77777777" w:rsidR="007F45BD" w:rsidRPr="007F45BD" w:rsidRDefault="007F45BD" w:rsidP="007F45BD">
      <w:pPr>
        <w:pStyle w:val="1"/>
        <w:rPr>
          <w:rFonts w:ascii="Arial Unicode MS" w:hAnsi="Arial Unicode MS"/>
          <w:kern w:val="2"/>
          <w:szCs w:val="20"/>
        </w:rPr>
      </w:pPr>
      <w:bookmarkStart w:id="72" w:name="_第七章__专利权的保护"/>
      <w:bookmarkEnd w:id="72"/>
      <w:r w:rsidRPr="007F45BD">
        <w:rPr>
          <w:rFonts w:ascii="Arial Unicode MS" w:hAnsi="Arial Unicode MS" w:hint="eastAsia"/>
          <w:kern w:val="2"/>
          <w:szCs w:val="20"/>
        </w:rPr>
        <w:t>第七章　　專利權的保護</w:t>
      </w:r>
    </w:p>
    <w:p w14:paraId="240AAB68" w14:textId="77777777" w:rsidR="007F45BD" w:rsidRPr="00D46849" w:rsidRDefault="007F45BD" w:rsidP="00D46849">
      <w:pPr>
        <w:pStyle w:val="2"/>
        <w:rPr>
          <w:color w:val="990000"/>
        </w:rPr>
      </w:pPr>
      <w:bookmarkStart w:id="73" w:name="c64"/>
      <w:bookmarkEnd w:id="73"/>
      <w:r w:rsidRPr="00D46849">
        <w:rPr>
          <w:rFonts w:hint="eastAsia"/>
          <w:color w:val="990000"/>
        </w:rPr>
        <w:t>第</w:t>
      </w:r>
      <w:r w:rsidRPr="00D46849">
        <w:rPr>
          <w:color w:val="990000"/>
        </w:rPr>
        <w:t>64</w:t>
      </w:r>
      <w:r w:rsidRPr="00D46849">
        <w:rPr>
          <w:rFonts w:hint="eastAsia"/>
          <w:color w:val="990000"/>
        </w:rPr>
        <w:t>條</w:t>
      </w:r>
    </w:p>
    <w:p w14:paraId="485E711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發明或者實用新型專利權的保護範圍以其權利要求的內容為準，說明書及附圖可以用於解釋權利要求的內容。</w:t>
      </w:r>
    </w:p>
    <w:p w14:paraId="6A25AE63"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外觀設計專利權的保護範圍以表示在圖片或者照片中的該產品的外觀設計為準，簡要說明可以用於解釋圖片或者照片所表示的該產品的外觀設計。</w:t>
      </w:r>
    </w:p>
    <w:p w14:paraId="429FF1CB" w14:textId="77777777" w:rsidR="007F45BD" w:rsidRPr="00D46849" w:rsidRDefault="007F45BD" w:rsidP="00D46849">
      <w:pPr>
        <w:pStyle w:val="2"/>
        <w:rPr>
          <w:color w:val="990000"/>
        </w:rPr>
      </w:pPr>
      <w:bookmarkStart w:id="74" w:name="c65"/>
      <w:bookmarkEnd w:id="74"/>
      <w:r w:rsidRPr="00D46849">
        <w:rPr>
          <w:rFonts w:hint="eastAsia"/>
          <w:color w:val="990000"/>
        </w:rPr>
        <w:t>第</w:t>
      </w:r>
      <w:r w:rsidRPr="00D46849">
        <w:rPr>
          <w:color w:val="990000"/>
        </w:rPr>
        <w:t>65</w:t>
      </w:r>
      <w:r w:rsidRPr="00D46849">
        <w:rPr>
          <w:rFonts w:hint="eastAsia"/>
          <w:color w:val="990000"/>
        </w:rPr>
        <w:t>條</w:t>
      </w:r>
    </w:p>
    <w:p w14:paraId="0D0BCCD2"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未經專利權人許可，實施其專利，即侵犯其專利權，引起糾紛的，由當事人協商解決；不願協商或者協商不成的，專利權人或者利害關係人可以向人民法院起訴，也可以請求管理專利工作的部門處理。管理專利工作的部門處理時，認定侵權行為成立的，可以責令侵權人立即停止侵權行為，當事人不服的，可以自收到處理通知之日起十五日內依照《中華人民共和國行政訴訟法》向人民法院起訴；侵權人期滿不起訴又不停止侵權行為的，管理專利工作的部門可以申請人民法院強制執行。進行處理的管理專利工作的部門應當事人的請求，可以就侵犯專利權的賠償數額進行調解；調解不成的，當事人可以依照《中華人民共和國民事訴訟法》向人民法院起訴。</w:t>
      </w:r>
    </w:p>
    <w:p w14:paraId="18BD4020" w14:textId="77777777" w:rsidR="007F45BD" w:rsidRPr="00D46849" w:rsidRDefault="007F45BD" w:rsidP="00D46849">
      <w:pPr>
        <w:pStyle w:val="2"/>
        <w:rPr>
          <w:color w:val="990000"/>
        </w:rPr>
      </w:pPr>
      <w:bookmarkStart w:id="75" w:name="c66"/>
      <w:bookmarkEnd w:id="75"/>
      <w:r w:rsidRPr="00D46849">
        <w:rPr>
          <w:rFonts w:hint="eastAsia"/>
          <w:color w:val="990000"/>
        </w:rPr>
        <w:t>第</w:t>
      </w:r>
      <w:r w:rsidRPr="00D46849">
        <w:rPr>
          <w:color w:val="990000"/>
        </w:rPr>
        <w:t>66</w:t>
      </w:r>
      <w:r w:rsidRPr="00D46849">
        <w:rPr>
          <w:rFonts w:hint="eastAsia"/>
          <w:color w:val="990000"/>
        </w:rPr>
        <w:t>條</w:t>
      </w:r>
    </w:p>
    <w:p w14:paraId="2F51C911"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專利侵權糾紛涉及新產品製造方法的發明專利的，製造同樣產品的單位或者個人應當提供其產品製造方法不同於專利方法的證明。</w:t>
      </w:r>
    </w:p>
    <w:p w14:paraId="6F9B68EA"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專利侵權糾紛涉及實用新型專利或者外觀設計專利的，人民法院或者管理專利工作的部門可以要求專利權人或者利害關係人出具由國務院專利行政部門對相關實用新型或者外觀設計進行檢索、分析和評價後作出的專利權評價報告，作為審理、處理專利侵權糾紛的證據；專利權人、利害關係人或者被控侵權人也可以主動出具專利權評價報告。</w:t>
      </w:r>
    </w:p>
    <w:p w14:paraId="3814CDBF" w14:textId="77777777" w:rsidR="007F45BD" w:rsidRPr="00D46849" w:rsidRDefault="007F45BD" w:rsidP="00D46849">
      <w:pPr>
        <w:pStyle w:val="2"/>
        <w:rPr>
          <w:color w:val="990000"/>
        </w:rPr>
      </w:pPr>
      <w:bookmarkStart w:id="76" w:name="c67"/>
      <w:bookmarkEnd w:id="76"/>
      <w:r w:rsidRPr="00D46849">
        <w:rPr>
          <w:rFonts w:hint="eastAsia"/>
          <w:color w:val="990000"/>
        </w:rPr>
        <w:t>第</w:t>
      </w:r>
      <w:r w:rsidRPr="00D46849">
        <w:rPr>
          <w:color w:val="990000"/>
        </w:rPr>
        <w:t>67</w:t>
      </w:r>
      <w:r w:rsidRPr="00D46849">
        <w:rPr>
          <w:rFonts w:hint="eastAsia"/>
          <w:color w:val="990000"/>
        </w:rPr>
        <w:t>條</w:t>
      </w:r>
    </w:p>
    <w:p w14:paraId="1125F23B"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在專利侵權糾紛中，被控侵權人有證據證明其實施的技術或者設計屬於現有技術或者現有設計的，不構成侵犯專利權。</w:t>
      </w:r>
    </w:p>
    <w:p w14:paraId="77CA6CBD" w14:textId="77777777" w:rsidR="007F45BD" w:rsidRPr="00D46849" w:rsidRDefault="007F45BD" w:rsidP="00D46849">
      <w:pPr>
        <w:pStyle w:val="2"/>
        <w:rPr>
          <w:color w:val="990000"/>
        </w:rPr>
      </w:pPr>
      <w:bookmarkStart w:id="77" w:name="c68"/>
      <w:bookmarkEnd w:id="77"/>
      <w:r w:rsidRPr="00D46849">
        <w:rPr>
          <w:rFonts w:hint="eastAsia"/>
          <w:color w:val="990000"/>
        </w:rPr>
        <w:t>第</w:t>
      </w:r>
      <w:r w:rsidRPr="00D46849">
        <w:rPr>
          <w:color w:val="990000"/>
        </w:rPr>
        <w:t>68</w:t>
      </w:r>
      <w:r w:rsidRPr="00D46849">
        <w:rPr>
          <w:rFonts w:hint="eastAsia"/>
          <w:color w:val="990000"/>
        </w:rPr>
        <w:t>條</w:t>
      </w:r>
    </w:p>
    <w:p w14:paraId="2BBA8E6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假冒專利的，除依法承擔民事責任外，由負責專利執法的部門責令改正並予公告，沒收違法所得，可以處違法所得五倍以下的罰款；沒有違法所得或者違法所得在五萬元以下的，可以處二十五萬元以下的罰款；構成犯罪的，依法追究刑事責任。</w:t>
      </w:r>
    </w:p>
    <w:p w14:paraId="2EF646CF" w14:textId="77777777" w:rsidR="007F45BD" w:rsidRPr="00D46849" w:rsidRDefault="007F45BD" w:rsidP="00D46849">
      <w:pPr>
        <w:pStyle w:val="2"/>
        <w:rPr>
          <w:color w:val="990000"/>
        </w:rPr>
      </w:pPr>
      <w:bookmarkStart w:id="78" w:name="c69"/>
      <w:bookmarkEnd w:id="78"/>
      <w:r w:rsidRPr="00D46849">
        <w:rPr>
          <w:rFonts w:hint="eastAsia"/>
          <w:color w:val="990000"/>
        </w:rPr>
        <w:t>第</w:t>
      </w:r>
      <w:r w:rsidRPr="00D46849">
        <w:rPr>
          <w:color w:val="990000"/>
        </w:rPr>
        <w:t>69</w:t>
      </w:r>
      <w:r w:rsidRPr="00D46849">
        <w:rPr>
          <w:rFonts w:hint="eastAsia"/>
          <w:color w:val="990000"/>
        </w:rPr>
        <w:t>條</w:t>
      </w:r>
    </w:p>
    <w:p w14:paraId="390745EC"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負責專利執法的部門根據已經取得的證據，對涉嫌假冒專利行為進行查處時，有權採取下列措施：</w:t>
      </w:r>
    </w:p>
    <w:p w14:paraId="6712369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（一）詢問有關當事人，調查與涉嫌違法行為有關的情況；</w:t>
      </w:r>
      <w:r w:rsidRPr="007F45BD">
        <w:rPr>
          <w:rFonts w:ascii="Arial Unicode MS" w:hAnsi="Arial Unicode MS" w:hint="eastAsia"/>
          <w:sz w:val="20"/>
          <w:szCs w:val="20"/>
        </w:rPr>
        <w:t xml:space="preserve"> </w:t>
      </w:r>
    </w:p>
    <w:p w14:paraId="40C5201D"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lastRenderedPageBreak/>
        <w:t xml:space="preserve">　　（二）對當事人涉嫌違法行為的場所實施現場檢查；</w:t>
      </w:r>
      <w:r w:rsidRPr="007F45BD">
        <w:rPr>
          <w:rFonts w:ascii="Arial Unicode MS" w:hAnsi="Arial Unicode MS" w:hint="eastAsia"/>
          <w:sz w:val="20"/>
          <w:szCs w:val="20"/>
        </w:rPr>
        <w:t xml:space="preserve"> </w:t>
      </w:r>
    </w:p>
    <w:p w14:paraId="656DC98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（三）查閱、複製與涉嫌違法行為有關的合同、發票、賬簿以及其他有關資料；</w:t>
      </w:r>
      <w:r w:rsidRPr="007F45BD">
        <w:rPr>
          <w:rFonts w:ascii="Arial Unicode MS" w:hAnsi="Arial Unicode MS" w:hint="eastAsia"/>
          <w:sz w:val="20"/>
          <w:szCs w:val="20"/>
        </w:rPr>
        <w:t xml:space="preserve"> </w:t>
      </w:r>
    </w:p>
    <w:p w14:paraId="3FD94DCF"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（四）檢查與涉嫌違法行為有關的產品；</w:t>
      </w:r>
      <w:r w:rsidRPr="007F45BD">
        <w:rPr>
          <w:rFonts w:ascii="Arial Unicode MS" w:hAnsi="Arial Unicode MS" w:hint="eastAsia"/>
          <w:sz w:val="20"/>
          <w:szCs w:val="20"/>
        </w:rPr>
        <w:t xml:space="preserve"> </w:t>
      </w:r>
    </w:p>
    <w:p w14:paraId="0E8ACB2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（五）對有證據證明是假冒專利的產品，可以查封或者扣押。</w:t>
      </w:r>
    </w:p>
    <w:p w14:paraId="7DA05F8C"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管理專利工作的部門應專利權人或者利害關係人的請求處理專利侵權糾紛時，可以採取前款第（一）項、第（二）項、第（四）項所列措施。</w:t>
      </w:r>
    </w:p>
    <w:p w14:paraId="0C7E698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負責專利執法的部門、管理專利工作的部門依法行使前兩款規定的職權時，當事人應當予以協助、配合，不得拒絕、阻撓。</w:t>
      </w:r>
    </w:p>
    <w:p w14:paraId="68A360FE" w14:textId="77777777" w:rsidR="007F45BD" w:rsidRPr="00D46849" w:rsidRDefault="007F45BD" w:rsidP="00D46849">
      <w:pPr>
        <w:pStyle w:val="2"/>
        <w:rPr>
          <w:color w:val="990000"/>
        </w:rPr>
      </w:pPr>
      <w:bookmarkStart w:id="79" w:name="c70"/>
      <w:bookmarkEnd w:id="79"/>
      <w:r w:rsidRPr="00D46849">
        <w:rPr>
          <w:rFonts w:hint="eastAsia"/>
          <w:color w:val="990000"/>
        </w:rPr>
        <w:t>第</w:t>
      </w:r>
      <w:r w:rsidRPr="00D46849">
        <w:rPr>
          <w:color w:val="990000"/>
        </w:rPr>
        <w:t>70</w:t>
      </w:r>
      <w:r w:rsidRPr="00D46849">
        <w:rPr>
          <w:rFonts w:hint="eastAsia"/>
          <w:color w:val="990000"/>
        </w:rPr>
        <w:t>條</w:t>
      </w:r>
    </w:p>
    <w:p w14:paraId="5ECCE14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國務院專利行政部門可以應專利權人或者利害關係人的請求處理在全國有重大影響的專利侵權糾紛。</w:t>
      </w:r>
    </w:p>
    <w:p w14:paraId="74EAC43E"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地方人民政府管理專利工作的部門應專利權人或者利害關係人請求處理專利侵權糾紛，對在本行政區域內侵犯其同一專利權的案件可以合併處理；對跨區域侵犯其同一專利權的案件可以請求上級地方人民政府管理專利工作的部門處理。</w:t>
      </w:r>
    </w:p>
    <w:p w14:paraId="6D7776DB" w14:textId="77777777" w:rsidR="007F45BD" w:rsidRPr="00D46849" w:rsidRDefault="007F45BD" w:rsidP="00D46849">
      <w:pPr>
        <w:pStyle w:val="2"/>
        <w:rPr>
          <w:color w:val="990000"/>
        </w:rPr>
      </w:pPr>
      <w:bookmarkStart w:id="80" w:name="c71"/>
      <w:bookmarkEnd w:id="80"/>
      <w:r w:rsidRPr="00D46849">
        <w:rPr>
          <w:rFonts w:hint="eastAsia"/>
          <w:color w:val="990000"/>
        </w:rPr>
        <w:t>第</w:t>
      </w:r>
      <w:r w:rsidRPr="00D46849">
        <w:rPr>
          <w:color w:val="990000"/>
        </w:rPr>
        <w:t>71</w:t>
      </w:r>
      <w:r w:rsidRPr="00D46849">
        <w:rPr>
          <w:rFonts w:hint="eastAsia"/>
          <w:color w:val="990000"/>
        </w:rPr>
        <w:t>條</w:t>
      </w:r>
    </w:p>
    <w:p w14:paraId="1B17A4F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侵犯專利權的賠償數額按照權利人因被侵權所受到的實際損失或者侵權人因侵權所獲得的利益確定；權利人的損失或者侵權人獲得的利益難以確定的，參照該專利許可使用費的倍數合理確定。對故意侵犯專利權，情節嚴重的，可以在按照上述方法確定數額的一倍以上五倍以下確定賠償數額。</w:t>
      </w:r>
    </w:p>
    <w:p w14:paraId="7520B035"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權利人的損失、侵權人獲得的利益和專利許可使用費均難以確定的，人民法院可以根據專利權的類型、侵權行為的性質和情節等因素，確定給予三萬元以上五百萬元以下的賠償。</w:t>
      </w:r>
    </w:p>
    <w:p w14:paraId="0214D399"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賠償數額還應當包括權利人為制止侵權行為所支付的合理開支。</w:t>
      </w:r>
    </w:p>
    <w:p w14:paraId="74064F3F"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人民法院為確定賠償數額，在權利人已經盡力舉證，而與侵權行為相關的賬簿、資料主要由侵權人掌握的情況下，可以責令侵權人提供與侵權行為相關的賬簿、資料；侵權人不提供或者提供虛假的賬簿、資料的，人民法院可以參考權利人的主張和提供的證據判定賠償數額。</w:t>
      </w:r>
    </w:p>
    <w:p w14:paraId="311B2CB6" w14:textId="77777777" w:rsidR="007F45BD" w:rsidRPr="00D46849" w:rsidRDefault="007F45BD" w:rsidP="00D46849">
      <w:pPr>
        <w:pStyle w:val="2"/>
        <w:rPr>
          <w:color w:val="990000"/>
        </w:rPr>
      </w:pPr>
      <w:bookmarkStart w:id="81" w:name="c72"/>
      <w:bookmarkEnd w:id="81"/>
      <w:r w:rsidRPr="00D46849">
        <w:rPr>
          <w:rFonts w:hint="eastAsia"/>
          <w:color w:val="990000"/>
        </w:rPr>
        <w:t>第</w:t>
      </w:r>
      <w:r w:rsidRPr="00D46849">
        <w:rPr>
          <w:color w:val="990000"/>
        </w:rPr>
        <w:t>72</w:t>
      </w:r>
      <w:r w:rsidRPr="00D46849">
        <w:rPr>
          <w:rFonts w:hint="eastAsia"/>
          <w:color w:val="990000"/>
        </w:rPr>
        <w:t>條</w:t>
      </w:r>
    </w:p>
    <w:p w14:paraId="7A8F003B"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專利權人或者利害關係人有證據證明他人正在實施或者即將實施侵犯專利權、妨礙其實現權利的行為，如不及時制止將會使其合法權益受到難以彌補的損害的，可以在起訴前依法向人民法院申請採取財產保全、責令作出一定行為或者禁止作出一定行為的措施。</w:t>
      </w:r>
    </w:p>
    <w:p w14:paraId="5B08C786" w14:textId="77777777" w:rsidR="007F45BD" w:rsidRPr="00D46849" w:rsidRDefault="007F45BD" w:rsidP="00D46849">
      <w:pPr>
        <w:pStyle w:val="2"/>
        <w:rPr>
          <w:color w:val="990000"/>
        </w:rPr>
      </w:pPr>
      <w:bookmarkStart w:id="82" w:name="c73"/>
      <w:bookmarkEnd w:id="82"/>
      <w:r w:rsidRPr="00D46849">
        <w:rPr>
          <w:rFonts w:hint="eastAsia"/>
          <w:color w:val="990000"/>
        </w:rPr>
        <w:t>第</w:t>
      </w:r>
      <w:r w:rsidRPr="00D46849">
        <w:rPr>
          <w:color w:val="990000"/>
        </w:rPr>
        <w:t>73</w:t>
      </w:r>
      <w:r w:rsidRPr="00D46849">
        <w:rPr>
          <w:rFonts w:hint="eastAsia"/>
          <w:color w:val="990000"/>
        </w:rPr>
        <w:t>條</w:t>
      </w:r>
    </w:p>
    <w:p w14:paraId="7ADB55B0"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為了制止專利侵權行為，在證據可能滅失或者以後難以取得的情況下，專利權人或者利害關係人可以在起訴前依法向人民法院申請保全證據。</w:t>
      </w:r>
    </w:p>
    <w:p w14:paraId="4B73445D" w14:textId="77777777" w:rsidR="007F45BD" w:rsidRPr="00D46849" w:rsidRDefault="007F45BD" w:rsidP="00D46849">
      <w:pPr>
        <w:pStyle w:val="2"/>
        <w:rPr>
          <w:color w:val="990000"/>
        </w:rPr>
      </w:pPr>
      <w:bookmarkStart w:id="83" w:name="c74"/>
      <w:bookmarkEnd w:id="83"/>
      <w:r w:rsidRPr="00D46849">
        <w:rPr>
          <w:rFonts w:hint="eastAsia"/>
          <w:color w:val="990000"/>
        </w:rPr>
        <w:t>第</w:t>
      </w:r>
      <w:r w:rsidRPr="00D46849">
        <w:rPr>
          <w:color w:val="990000"/>
        </w:rPr>
        <w:t>74</w:t>
      </w:r>
      <w:r w:rsidRPr="00D46849">
        <w:rPr>
          <w:rFonts w:hint="eastAsia"/>
          <w:color w:val="990000"/>
        </w:rPr>
        <w:t>條</w:t>
      </w:r>
    </w:p>
    <w:p w14:paraId="20126E57"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侵犯專利權的訴訟時效為三年，自專利權人或者利害關係人知道或者應當知道侵權行為以及侵權人之日起計算。</w:t>
      </w:r>
    </w:p>
    <w:p w14:paraId="7E1FCF2D"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發明專利申請公佈後至專利權授予前使用該發明未支付適當使用費的，專利權人要求支付使用費的訴訟時效為三年，自專利權人知道或者應當知道他人使用其發明之日起計算，但是，專利權人於專利權授予之日前即已知道或者應當知道的，自專利權授予之日起計算。</w:t>
      </w:r>
    </w:p>
    <w:p w14:paraId="255BEDCE" w14:textId="77777777" w:rsidR="007F45BD" w:rsidRPr="00D46849" w:rsidRDefault="007F45BD" w:rsidP="00D46849">
      <w:pPr>
        <w:pStyle w:val="2"/>
        <w:rPr>
          <w:color w:val="990000"/>
        </w:rPr>
      </w:pPr>
      <w:bookmarkStart w:id="84" w:name="c75"/>
      <w:bookmarkEnd w:id="84"/>
      <w:r w:rsidRPr="00D46849">
        <w:rPr>
          <w:rFonts w:hint="eastAsia"/>
          <w:color w:val="990000"/>
        </w:rPr>
        <w:lastRenderedPageBreak/>
        <w:t>第</w:t>
      </w:r>
      <w:r w:rsidRPr="00D46849">
        <w:rPr>
          <w:color w:val="990000"/>
        </w:rPr>
        <w:t>75</w:t>
      </w:r>
      <w:r w:rsidRPr="00D46849">
        <w:rPr>
          <w:rFonts w:hint="eastAsia"/>
          <w:color w:val="990000"/>
        </w:rPr>
        <w:t>條</w:t>
      </w:r>
    </w:p>
    <w:p w14:paraId="52BEC66F"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有下列情形之一的，不視為侵犯專利權：</w:t>
      </w:r>
    </w:p>
    <w:p w14:paraId="7BCF7EEA"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（一）專利產品或者依照專利方法直接獲得的產品，由專利權人或者經其許可的單位、個人售出後，使用、許諾銷售、銷售、進口該產品的；</w:t>
      </w:r>
      <w:r w:rsidRPr="007F45BD">
        <w:rPr>
          <w:rFonts w:ascii="Arial Unicode MS" w:hAnsi="Arial Unicode MS" w:hint="eastAsia"/>
          <w:sz w:val="20"/>
          <w:szCs w:val="20"/>
        </w:rPr>
        <w:t xml:space="preserve"> </w:t>
      </w:r>
    </w:p>
    <w:p w14:paraId="6244DB1B"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（二）在專利申請日前已經製造相同產品、使用相同方法或者已經作好製造、使用的必要準備，並且僅在原有範圍內繼續製造、使用的；</w:t>
      </w:r>
      <w:r w:rsidRPr="007F45BD">
        <w:rPr>
          <w:rFonts w:ascii="Arial Unicode MS" w:hAnsi="Arial Unicode MS" w:hint="eastAsia"/>
          <w:sz w:val="20"/>
          <w:szCs w:val="20"/>
        </w:rPr>
        <w:t xml:space="preserve"> </w:t>
      </w:r>
    </w:p>
    <w:p w14:paraId="06967DA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（三）臨時通過中國領陸、領水、領空的外國運輸工具，依照其所屬國同中國簽訂的協議或者共同參加的國際條約，或者依照互惠原則，為運輸工具自身需要而在其裝置和設備中使用有關專利的；</w:t>
      </w:r>
      <w:r w:rsidRPr="007F45BD">
        <w:rPr>
          <w:rFonts w:ascii="Arial Unicode MS" w:hAnsi="Arial Unicode MS" w:hint="eastAsia"/>
          <w:sz w:val="20"/>
          <w:szCs w:val="20"/>
        </w:rPr>
        <w:t xml:space="preserve"> </w:t>
      </w:r>
    </w:p>
    <w:p w14:paraId="565EC675"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（四）專為科學研究和實驗而使用有關專利的；</w:t>
      </w:r>
      <w:r w:rsidRPr="007F45BD">
        <w:rPr>
          <w:rFonts w:ascii="Arial Unicode MS" w:hAnsi="Arial Unicode MS" w:hint="eastAsia"/>
          <w:sz w:val="20"/>
          <w:szCs w:val="20"/>
        </w:rPr>
        <w:t xml:space="preserve"> </w:t>
      </w:r>
    </w:p>
    <w:p w14:paraId="0CF0541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（五）為提供行政審批所需要的資訊，製造、使用、進口專利藥品或者專利醫療器械的，以及專門為其製造、進口專利藥品或者專利醫療器械的。</w:t>
      </w:r>
    </w:p>
    <w:p w14:paraId="7AD6CB2C" w14:textId="77777777" w:rsidR="007F45BD" w:rsidRPr="00D46849" w:rsidRDefault="007F45BD" w:rsidP="00D46849">
      <w:pPr>
        <w:pStyle w:val="2"/>
        <w:rPr>
          <w:color w:val="990000"/>
        </w:rPr>
      </w:pPr>
      <w:bookmarkStart w:id="85" w:name="c76"/>
      <w:bookmarkEnd w:id="85"/>
      <w:r w:rsidRPr="00D46849">
        <w:rPr>
          <w:rFonts w:hint="eastAsia"/>
          <w:color w:val="990000"/>
        </w:rPr>
        <w:t>第</w:t>
      </w:r>
      <w:r w:rsidRPr="00D46849">
        <w:rPr>
          <w:color w:val="990000"/>
        </w:rPr>
        <w:t>76</w:t>
      </w:r>
      <w:r w:rsidRPr="00D46849">
        <w:rPr>
          <w:rFonts w:hint="eastAsia"/>
          <w:color w:val="990000"/>
        </w:rPr>
        <w:t>條</w:t>
      </w:r>
    </w:p>
    <w:p w14:paraId="1D3D4881"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藥品上市審評審批過程中，藥品上市許可申請人與有關專利權人或者利害關係人，因申請註冊的藥品相關的專利權產生糾紛的，相關當事人可以向人民法院起訴，請求就申請註冊的藥品相關技術方案是否落入他人藥品專利權保護範圍作出判決。國務院藥品監督管理部門在規定的期限內，可以根據人民法院生效裁判作出是否暫停批准相關藥品上市的決定。</w:t>
      </w:r>
    </w:p>
    <w:p w14:paraId="53133788"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藥品上市許可申請人與有關專利權人或者利害關係人也可以就申請註冊的藥品相關的專利權糾紛，向國務院專利行政部門請求行政裁決。</w:t>
      </w:r>
    </w:p>
    <w:p w14:paraId="23463EDD"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國務院藥品監督管理部門會同國務院專利行政部門制定藥品上市許可審批與藥品上市許可申請階段專利權糾紛解決的具體銜接辦法，報國務院同意後實施。</w:t>
      </w:r>
    </w:p>
    <w:p w14:paraId="58E671AF" w14:textId="77777777" w:rsidR="007F45BD" w:rsidRPr="00D46849" w:rsidRDefault="007F45BD" w:rsidP="00D46849">
      <w:pPr>
        <w:pStyle w:val="2"/>
        <w:rPr>
          <w:color w:val="990000"/>
        </w:rPr>
      </w:pPr>
      <w:bookmarkStart w:id="86" w:name="c77"/>
      <w:bookmarkEnd w:id="86"/>
      <w:r w:rsidRPr="00D46849">
        <w:rPr>
          <w:rFonts w:hint="eastAsia"/>
          <w:color w:val="990000"/>
        </w:rPr>
        <w:t>第</w:t>
      </w:r>
      <w:r w:rsidRPr="00D46849">
        <w:rPr>
          <w:color w:val="990000"/>
        </w:rPr>
        <w:t>77</w:t>
      </w:r>
      <w:r w:rsidRPr="00D46849">
        <w:rPr>
          <w:rFonts w:hint="eastAsia"/>
          <w:color w:val="990000"/>
        </w:rPr>
        <w:t>條</w:t>
      </w:r>
    </w:p>
    <w:p w14:paraId="1BA438C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為生產經營目的使用、許諾銷售或者銷售不知道是未經專利權人許可而製造並售出的專利侵權產品，能證明該產品合法來源的，不承擔賠償責任。</w:t>
      </w:r>
    </w:p>
    <w:p w14:paraId="06228A27" w14:textId="77777777" w:rsidR="007F45BD" w:rsidRPr="00D46849" w:rsidRDefault="007F45BD" w:rsidP="00D46849">
      <w:pPr>
        <w:pStyle w:val="2"/>
        <w:rPr>
          <w:color w:val="990000"/>
        </w:rPr>
      </w:pPr>
      <w:bookmarkStart w:id="87" w:name="c78"/>
      <w:bookmarkEnd w:id="87"/>
      <w:r w:rsidRPr="00D46849">
        <w:rPr>
          <w:rFonts w:hint="eastAsia"/>
          <w:color w:val="990000"/>
        </w:rPr>
        <w:t>第</w:t>
      </w:r>
      <w:r w:rsidRPr="00D46849">
        <w:rPr>
          <w:color w:val="990000"/>
        </w:rPr>
        <w:t>78</w:t>
      </w:r>
      <w:r w:rsidRPr="00D46849">
        <w:rPr>
          <w:rFonts w:hint="eastAsia"/>
          <w:color w:val="990000"/>
        </w:rPr>
        <w:t>條</w:t>
      </w:r>
    </w:p>
    <w:p w14:paraId="761AB090"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違反本法第</w:t>
      </w:r>
      <w:hyperlink r:id="rId37" w:anchor="c19" w:history="1">
        <w:r w:rsidRPr="007F45BD">
          <w:rPr>
            <w:rStyle w:val="a3"/>
            <w:rFonts w:ascii="Arial Unicode MS" w:hAnsi="Arial Unicode MS"/>
            <w:szCs w:val="20"/>
          </w:rPr>
          <w:t>十九</w:t>
        </w:r>
      </w:hyperlink>
      <w:r w:rsidRPr="007F45BD">
        <w:rPr>
          <w:rFonts w:ascii="Arial Unicode MS" w:hAnsi="Arial Unicode MS" w:hint="eastAsia"/>
          <w:sz w:val="20"/>
          <w:szCs w:val="20"/>
        </w:rPr>
        <w:t>條規定向外國申請專利，洩露國家秘密的，由所在單位或者上級主管機關給予行政處分；構成犯罪的，依法追究刑事責任。</w:t>
      </w:r>
    </w:p>
    <w:p w14:paraId="78F47F91" w14:textId="77777777" w:rsidR="007F45BD" w:rsidRPr="00D46849" w:rsidRDefault="007F45BD" w:rsidP="00D46849">
      <w:pPr>
        <w:pStyle w:val="2"/>
        <w:rPr>
          <w:color w:val="990000"/>
        </w:rPr>
      </w:pPr>
      <w:bookmarkStart w:id="88" w:name="c79"/>
      <w:bookmarkEnd w:id="88"/>
      <w:r w:rsidRPr="00D46849">
        <w:rPr>
          <w:rFonts w:hint="eastAsia"/>
          <w:color w:val="990000"/>
        </w:rPr>
        <w:t>第</w:t>
      </w:r>
      <w:r w:rsidRPr="00D46849">
        <w:rPr>
          <w:color w:val="990000"/>
        </w:rPr>
        <w:t>79</w:t>
      </w:r>
      <w:r w:rsidRPr="00D46849">
        <w:rPr>
          <w:rFonts w:hint="eastAsia"/>
          <w:color w:val="990000"/>
        </w:rPr>
        <w:t>條</w:t>
      </w:r>
    </w:p>
    <w:p w14:paraId="56CED63C"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管理專利工作的部門不得參與向社會推薦專利產品等經營活動。</w:t>
      </w:r>
    </w:p>
    <w:p w14:paraId="57FD9FAD" w14:textId="77777777" w:rsidR="007F45BD" w:rsidRPr="007F45BD" w:rsidRDefault="007F45BD" w:rsidP="007F45BD">
      <w:pPr>
        <w:ind w:left="142"/>
        <w:jc w:val="both"/>
        <w:rPr>
          <w:rFonts w:ascii="Arial Unicode MS" w:hAnsi="Arial Unicode MS"/>
          <w:color w:val="17365D"/>
          <w:sz w:val="20"/>
          <w:szCs w:val="20"/>
        </w:rPr>
      </w:pPr>
      <w:r w:rsidRPr="007F45BD">
        <w:rPr>
          <w:rFonts w:ascii="Arial Unicode MS" w:hAnsi="Arial Unicode MS" w:hint="eastAsia"/>
          <w:color w:val="17365D"/>
          <w:sz w:val="20"/>
          <w:szCs w:val="20"/>
        </w:rPr>
        <w:t xml:space="preserve">　　管理專利工作的部門違反前款規定的，由其上級機關或者監察機關責令改正，消除影響，有違法收入的予以沒收；情節嚴重的，對直接負責的主管人員和其他直接責任人員依法給予處分。</w:t>
      </w:r>
    </w:p>
    <w:p w14:paraId="37E38E8F" w14:textId="77777777" w:rsidR="007F45BD" w:rsidRPr="00D46849" w:rsidRDefault="007F45BD" w:rsidP="00D46849">
      <w:pPr>
        <w:pStyle w:val="2"/>
        <w:rPr>
          <w:color w:val="990000"/>
        </w:rPr>
      </w:pPr>
      <w:bookmarkStart w:id="89" w:name="c80"/>
      <w:bookmarkEnd w:id="89"/>
      <w:r w:rsidRPr="00D46849">
        <w:rPr>
          <w:rFonts w:hint="eastAsia"/>
          <w:color w:val="990000"/>
        </w:rPr>
        <w:t>第</w:t>
      </w:r>
      <w:r w:rsidRPr="00D46849">
        <w:rPr>
          <w:color w:val="990000"/>
        </w:rPr>
        <w:t>80</w:t>
      </w:r>
      <w:r w:rsidRPr="00D46849">
        <w:rPr>
          <w:rFonts w:hint="eastAsia"/>
          <w:color w:val="990000"/>
        </w:rPr>
        <w:t>條</w:t>
      </w:r>
    </w:p>
    <w:p w14:paraId="2FE0CE3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從事專利管理工作的國家機關工作人員以及其他有關國家機關工作人員玩忽職守、濫用職權、徇私舞弊，構成犯罪的，依法追究刑事責任；尚不構成犯罪的，依法給予處分。</w:t>
      </w:r>
    </w:p>
    <w:p w14:paraId="5E537AF4"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color w:val="7F7F7F"/>
          <w:sz w:val="18"/>
        </w:rPr>
        <w:t xml:space="preserve">　　　　　　　　　　　　　　　　　　　　　　　　　　　　　　　　　　　　　　　　　　　　　　　　　</w:t>
      </w:r>
      <w:hyperlink r:id="rId38" w:anchor="c章节索引" w:history="1">
        <w:r w:rsidRPr="007F45BD">
          <w:rPr>
            <w:rStyle w:val="a3"/>
            <w:rFonts w:ascii="Arial Unicode MS" w:hAnsi="Arial Unicode MS"/>
          </w:rPr>
          <w:t>回索引</w:t>
        </w:r>
      </w:hyperlink>
      <w:r w:rsidRPr="007F45BD">
        <w:rPr>
          <w:rFonts w:ascii="Arial Unicode MS" w:hAnsi="Arial Unicode MS" w:hint="eastAsia"/>
          <w:color w:val="7F7F7F"/>
          <w:sz w:val="18"/>
        </w:rPr>
        <w:t>〉〉</w:t>
      </w:r>
    </w:p>
    <w:p w14:paraId="43A0C938" w14:textId="77777777" w:rsidR="007F45BD" w:rsidRPr="007F45BD" w:rsidRDefault="007F45BD" w:rsidP="007F45BD">
      <w:pPr>
        <w:pStyle w:val="1"/>
        <w:rPr>
          <w:rFonts w:ascii="Arial Unicode MS" w:hAnsi="Arial Unicode MS"/>
          <w:kern w:val="2"/>
          <w:szCs w:val="20"/>
        </w:rPr>
      </w:pPr>
      <w:bookmarkStart w:id="90" w:name="_第八章__附则"/>
      <w:bookmarkEnd w:id="90"/>
      <w:r w:rsidRPr="007F45BD">
        <w:rPr>
          <w:rFonts w:ascii="Arial Unicode MS" w:hAnsi="Arial Unicode MS" w:hint="eastAsia"/>
          <w:kern w:val="2"/>
          <w:szCs w:val="20"/>
        </w:rPr>
        <w:lastRenderedPageBreak/>
        <w:t>第八章　　附則</w:t>
      </w:r>
    </w:p>
    <w:p w14:paraId="0A543660" w14:textId="77777777" w:rsidR="007F45BD" w:rsidRPr="00D46849" w:rsidRDefault="007F45BD" w:rsidP="00D46849">
      <w:pPr>
        <w:pStyle w:val="2"/>
        <w:rPr>
          <w:color w:val="990000"/>
        </w:rPr>
      </w:pPr>
      <w:bookmarkStart w:id="91" w:name="c81"/>
      <w:bookmarkEnd w:id="91"/>
      <w:r w:rsidRPr="00D46849">
        <w:rPr>
          <w:rFonts w:hint="eastAsia"/>
          <w:color w:val="990000"/>
        </w:rPr>
        <w:t>第</w:t>
      </w:r>
      <w:r w:rsidRPr="00D46849">
        <w:rPr>
          <w:color w:val="990000"/>
        </w:rPr>
        <w:t>81</w:t>
      </w:r>
      <w:r w:rsidRPr="00D46849">
        <w:rPr>
          <w:rFonts w:hint="eastAsia"/>
          <w:color w:val="990000"/>
        </w:rPr>
        <w:t>條</w:t>
      </w:r>
    </w:p>
    <w:p w14:paraId="5BB6A9DC"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向國務院專利行政部門申請專利和辦理其他手續，應當按照規定繳納費用。</w:t>
      </w:r>
    </w:p>
    <w:p w14:paraId="099F447A" w14:textId="77777777" w:rsidR="007F45BD" w:rsidRPr="00D46849" w:rsidRDefault="007F45BD" w:rsidP="00D46849">
      <w:pPr>
        <w:pStyle w:val="2"/>
        <w:rPr>
          <w:color w:val="990000"/>
        </w:rPr>
      </w:pPr>
      <w:bookmarkStart w:id="92" w:name="c82"/>
      <w:bookmarkEnd w:id="92"/>
      <w:r w:rsidRPr="00D46849">
        <w:rPr>
          <w:rFonts w:hint="eastAsia"/>
          <w:color w:val="990000"/>
        </w:rPr>
        <w:t>第</w:t>
      </w:r>
      <w:r w:rsidRPr="00D46849">
        <w:rPr>
          <w:color w:val="990000"/>
        </w:rPr>
        <w:t>82</w:t>
      </w:r>
      <w:r w:rsidRPr="00D46849">
        <w:rPr>
          <w:rFonts w:hint="eastAsia"/>
          <w:color w:val="990000"/>
        </w:rPr>
        <w:t>條</w:t>
      </w:r>
    </w:p>
    <w:p w14:paraId="3E12B0D8" w14:textId="77777777" w:rsidR="007F45BD" w:rsidRPr="007F45BD" w:rsidRDefault="007F45BD" w:rsidP="007F45BD">
      <w:pPr>
        <w:ind w:left="142"/>
        <w:jc w:val="both"/>
        <w:rPr>
          <w:rFonts w:ascii="Arial Unicode MS" w:hAnsi="Arial Unicode MS"/>
          <w:sz w:val="20"/>
          <w:szCs w:val="20"/>
        </w:rPr>
      </w:pPr>
      <w:r w:rsidRPr="007F45BD">
        <w:rPr>
          <w:rFonts w:ascii="Arial Unicode MS" w:hAnsi="Arial Unicode MS" w:hint="eastAsia"/>
          <w:sz w:val="20"/>
          <w:szCs w:val="20"/>
        </w:rPr>
        <w:t xml:space="preserve">　　本法自</w:t>
      </w:r>
      <w:r w:rsidRPr="007F45BD">
        <w:rPr>
          <w:rFonts w:ascii="Arial Unicode MS" w:hAnsi="Arial Unicode MS" w:hint="eastAsia"/>
          <w:sz w:val="20"/>
          <w:szCs w:val="20"/>
        </w:rPr>
        <w:t>1985</w:t>
      </w:r>
      <w:r w:rsidRPr="007F45BD">
        <w:rPr>
          <w:rFonts w:ascii="Arial Unicode MS" w:hAnsi="Arial Unicode MS" w:hint="eastAsia"/>
          <w:sz w:val="20"/>
          <w:szCs w:val="20"/>
        </w:rPr>
        <w:t>年</w:t>
      </w:r>
      <w:r w:rsidRPr="007F45BD">
        <w:rPr>
          <w:rFonts w:ascii="Arial Unicode MS" w:hAnsi="Arial Unicode MS" w:hint="eastAsia"/>
          <w:sz w:val="20"/>
          <w:szCs w:val="20"/>
        </w:rPr>
        <w:t>4</w:t>
      </w:r>
      <w:r w:rsidRPr="007F45BD">
        <w:rPr>
          <w:rFonts w:ascii="Arial Unicode MS" w:hAnsi="Arial Unicode MS" w:hint="eastAsia"/>
          <w:sz w:val="20"/>
          <w:szCs w:val="20"/>
        </w:rPr>
        <w:t>月</w:t>
      </w:r>
      <w:r w:rsidRPr="007F45BD">
        <w:rPr>
          <w:rFonts w:ascii="Arial Unicode MS" w:hAnsi="Arial Unicode MS" w:hint="eastAsia"/>
          <w:sz w:val="20"/>
          <w:szCs w:val="20"/>
        </w:rPr>
        <w:t>1</w:t>
      </w:r>
      <w:r w:rsidRPr="007F45BD">
        <w:rPr>
          <w:rFonts w:ascii="Arial Unicode MS" w:hAnsi="Arial Unicode MS" w:hint="eastAsia"/>
          <w:sz w:val="20"/>
          <w:szCs w:val="20"/>
        </w:rPr>
        <w:t>日起施行。</w:t>
      </w:r>
      <w:bookmarkStart w:id="93" w:name="_Hlk67177685"/>
    </w:p>
    <w:bookmarkEnd w:id="93"/>
    <w:p w14:paraId="6E1734F8" w14:textId="77777777" w:rsidR="007F45BD" w:rsidRPr="007F45BD" w:rsidRDefault="007F45BD" w:rsidP="007F45BD">
      <w:pPr>
        <w:ind w:left="142"/>
        <w:jc w:val="both"/>
        <w:rPr>
          <w:rFonts w:ascii="Arial Unicode MS" w:hAnsi="Arial Unicode MS"/>
          <w:sz w:val="18"/>
        </w:rPr>
      </w:pPr>
    </w:p>
    <w:p w14:paraId="0B57FA85" w14:textId="77777777" w:rsidR="007F45BD" w:rsidRPr="007F45BD" w:rsidRDefault="007F45BD" w:rsidP="007F45BD">
      <w:pPr>
        <w:ind w:left="142"/>
        <w:jc w:val="both"/>
        <w:rPr>
          <w:rFonts w:ascii="Arial Unicode MS" w:hAnsi="Arial Unicode MS"/>
          <w:sz w:val="18"/>
        </w:rPr>
      </w:pPr>
    </w:p>
    <w:p w14:paraId="49326D7F" w14:textId="1320B27D" w:rsidR="007F45BD" w:rsidRPr="007F45BD" w:rsidRDefault="007F45BD" w:rsidP="007F45BD">
      <w:pPr>
        <w:ind w:leftChars="50" w:left="120"/>
        <w:jc w:val="both"/>
        <w:rPr>
          <w:rFonts w:ascii="Arial Unicode MS" w:hAnsi="Arial Unicode MS"/>
          <w:szCs w:val="20"/>
        </w:rPr>
      </w:pPr>
      <w:r w:rsidRPr="007F45BD">
        <w:rPr>
          <w:rFonts w:ascii="Arial Unicode MS" w:hAnsi="Arial Unicode MS" w:hint="eastAsia"/>
          <w:color w:val="5F5F5F"/>
          <w:sz w:val="18"/>
        </w:rPr>
        <w:t>。。。。。。。。。。。。。。。。。。。。。。。。。。。。。。。。。。。。。。。。。。。。。。。。。。</w:t>
      </w:r>
      <w:hyperlink r:id="rId39" w:anchor="top" w:history="1">
        <w:r w:rsidRPr="007F45BD">
          <w:rPr>
            <w:rStyle w:val="a3"/>
            <w:rFonts w:ascii="Arial Unicode MS" w:hAnsi="Arial Unicode MS"/>
            <w:sz w:val="18"/>
          </w:rPr>
          <w:t>回首頁</w:t>
        </w:r>
      </w:hyperlink>
      <w:r w:rsidRPr="007F45BD">
        <w:rPr>
          <w:rStyle w:val="a3"/>
          <w:rFonts w:ascii="Arial Unicode MS" w:hAnsi="Arial Unicode MS"/>
          <w:sz w:val="18"/>
          <w:u w:val="none"/>
        </w:rPr>
        <w:t>〉〉</w:t>
      </w:r>
    </w:p>
    <w:p w14:paraId="2E9F8F48" w14:textId="77777777" w:rsidR="007F45BD" w:rsidRPr="007F45BD" w:rsidRDefault="007F45BD" w:rsidP="007F45BD">
      <w:pPr>
        <w:ind w:leftChars="71" w:left="170"/>
        <w:jc w:val="both"/>
        <w:rPr>
          <w:rFonts w:ascii="Arial Unicode MS" w:hAnsi="Arial Unicode MS"/>
        </w:rPr>
      </w:pPr>
      <w:r w:rsidRPr="007F45BD">
        <w:rPr>
          <w:rFonts w:ascii="Arial Unicode MS" w:hAnsi="Arial Unicode MS" w:hint="eastAsia"/>
          <w:color w:val="5F5F5F"/>
          <w:sz w:val="18"/>
          <w:szCs w:val="18"/>
        </w:rPr>
        <w:t>【編注】本檔法規資料以官方資訊網為依據；本文僅供參考，如需引用請以正式檔為準。如有發現待更正部份及您所需本站未收編之法規</w:t>
      </w:r>
      <w:r w:rsidRPr="007F45BD">
        <w:rPr>
          <w:rFonts w:ascii="Arial Unicode MS" w:hAnsi="Arial Unicode MS" w:hint="eastAsia"/>
          <w:color w:val="5F5F5F"/>
          <w:sz w:val="18"/>
          <w:szCs w:val="20"/>
        </w:rPr>
        <w:t>，敬請</w:t>
      </w:r>
      <w:hyperlink r:id="rId40" w:history="1">
        <w:r w:rsidRPr="007F45BD">
          <w:rPr>
            <w:rStyle w:val="a3"/>
            <w:rFonts w:ascii="Arial Unicode MS" w:hAnsi="Arial Unicode MS"/>
            <w:sz w:val="18"/>
            <w:szCs w:val="20"/>
          </w:rPr>
          <w:t>告知</w:t>
        </w:r>
      </w:hyperlink>
      <w:r w:rsidRPr="007F45BD">
        <w:rPr>
          <w:rFonts w:ascii="Arial Unicode MS" w:hAnsi="Arial Unicode MS" w:hint="eastAsia"/>
          <w:color w:val="5F5F5F"/>
          <w:sz w:val="18"/>
          <w:szCs w:val="20"/>
        </w:rPr>
        <w:t>，謝謝！</w:t>
      </w:r>
    </w:p>
    <w:p w14:paraId="3A489772" w14:textId="77777777" w:rsidR="007F45BD" w:rsidRPr="007F45BD" w:rsidRDefault="007F45BD" w:rsidP="007F45BD">
      <w:pPr>
        <w:ind w:leftChars="50" w:left="120"/>
        <w:jc w:val="both"/>
        <w:rPr>
          <w:rFonts w:ascii="Arial Unicode MS" w:hAnsi="Arial Unicode MS"/>
        </w:rPr>
      </w:pPr>
    </w:p>
    <w:p w14:paraId="0DE6C589" w14:textId="77777777" w:rsidR="007F45BD" w:rsidRPr="007F45BD" w:rsidRDefault="007F45BD" w:rsidP="007F45BD">
      <w:pPr>
        <w:pStyle w:val="1"/>
        <w:rPr>
          <w:rFonts w:ascii="Arial Unicode MS" w:hAnsi="Arial Unicode MS"/>
          <w:kern w:val="2"/>
        </w:rPr>
      </w:pPr>
      <w:bookmarkStart w:id="94" w:name="_:::2008年12月27发布条文:::"/>
      <w:bookmarkEnd w:id="94"/>
      <w:r w:rsidRPr="007F45BD">
        <w:rPr>
          <w:rFonts w:ascii="Arial Unicode MS" w:hAnsi="Arial Unicode MS"/>
          <w:kern w:val="2"/>
        </w:rPr>
        <w:t>:::2008</w:t>
      </w:r>
      <w:r w:rsidRPr="007F45BD">
        <w:rPr>
          <w:rFonts w:ascii="Arial Unicode MS" w:hAnsi="Arial Unicode MS" w:hint="eastAsia"/>
          <w:kern w:val="2"/>
        </w:rPr>
        <w:t>年</w:t>
      </w:r>
      <w:r w:rsidRPr="007F45BD">
        <w:rPr>
          <w:rFonts w:ascii="Arial Unicode MS" w:hAnsi="Arial Unicode MS"/>
          <w:kern w:val="2"/>
        </w:rPr>
        <w:t>12</w:t>
      </w:r>
      <w:r w:rsidRPr="007F45BD">
        <w:rPr>
          <w:rFonts w:ascii="Arial Unicode MS" w:hAnsi="Arial Unicode MS" w:hint="eastAsia"/>
          <w:kern w:val="2"/>
        </w:rPr>
        <w:t>月</w:t>
      </w:r>
      <w:r w:rsidRPr="007F45BD">
        <w:rPr>
          <w:rFonts w:ascii="Arial Unicode MS" w:hAnsi="Arial Unicode MS"/>
          <w:kern w:val="2"/>
        </w:rPr>
        <w:t>27</w:t>
      </w:r>
      <w:r w:rsidRPr="007F45BD">
        <w:rPr>
          <w:rFonts w:ascii="Arial Unicode MS" w:hAnsi="Arial Unicode MS" w:hint="eastAsia"/>
          <w:kern w:val="2"/>
        </w:rPr>
        <w:t>發佈條文</w:t>
      </w:r>
      <w:r w:rsidRPr="007F45BD">
        <w:rPr>
          <w:rFonts w:ascii="Arial Unicode MS" w:hAnsi="Arial Unicode MS"/>
          <w:kern w:val="2"/>
        </w:rPr>
        <w:t>:::</w:t>
      </w:r>
    </w:p>
    <w:p w14:paraId="6934D96E" w14:textId="77777777" w:rsidR="007F45BD" w:rsidRPr="007F45BD" w:rsidRDefault="007F45BD" w:rsidP="007F45BD">
      <w:pPr>
        <w:pStyle w:val="1"/>
        <w:snapToGrid w:val="0"/>
        <w:spacing w:before="100" w:beforeAutospacing="1" w:after="100" w:afterAutospacing="1"/>
        <w:jc w:val="left"/>
        <w:rPr>
          <w:rFonts w:ascii="Arial Unicode MS" w:hAnsi="Arial Unicode MS"/>
          <w:color w:val="990000"/>
          <w:kern w:val="2"/>
        </w:rPr>
      </w:pPr>
      <w:bookmarkStart w:id="95" w:name="bbb"/>
      <w:bookmarkEnd w:id="95"/>
      <w:r w:rsidRPr="007F45BD">
        <w:rPr>
          <w:rFonts w:ascii="Arial Unicode MS" w:hAnsi="Arial Unicode MS" w:hint="eastAsia"/>
          <w:color w:val="990000"/>
          <w:kern w:val="2"/>
        </w:rPr>
        <w:t>【章節索引】</w:t>
      </w:r>
    </w:p>
    <w:p w14:paraId="2B8647CC" w14:textId="77777777" w:rsidR="007F45BD" w:rsidRPr="007F45BD" w:rsidRDefault="007F45BD" w:rsidP="007F45BD">
      <w:pPr>
        <w:ind w:left="142"/>
        <w:jc w:val="both"/>
        <w:rPr>
          <w:rFonts w:ascii="Arial Unicode MS" w:hAnsi="Arial Unicode MS"/>
          <w:color w:val="990000"/>
          <w:sz w:val="20"/>
        </w:rPr>
      </w:pPr>
      <w:r w:rsidRPr="007F45BD">
        <w:rPr>
          <w:rFonts w:ascii="Arial Unicode MS" w:hAnsi="Arial Unicode MS" w:hint="eastAsia"/>
          <w:color w:val="990000"/>
          <w:sz w:val="20"/>
        </w:rPr>
        <w:t xml:space="preserve">第一章　</w:t>
      </w:r>
      <w:hyperlink r:id="rId41" w:anchor="_第一章__總_1" w:history="1">
        <w:r w:rsidRPr="007F45BD">
          <w:rPr>
            <w:rStyle w:val="a3"/>
            <w:rFonts w:ascii="Arial Unicode MS" w:hAnsi="Arial Unicode MS"/>
          </w:rPr>
          <w:t>總則</w:t>
        </w:r>
      </w:hyperlink>
      <w:r w:rsidRPr="007F45BD">
        <w:rPr>
          <w:rFonts w:ascii="Arial Unicode MS" w:hAnsi="Arial Unicode MS" w:hint="eastAsia"/>
          <w:color w:val="990000"/>
          <w:sz w:val="20"/>
          <w:szCs w:val="21"/>
        </w:rPr>
        <w:t xml:space="preserve">　§</w:t>
      </w:r>
      <w:r w:rsidRPr="007F45BD">
        <w:rPr>
          <w:rFonts w:ascii="Arial Unicode MS" w:hAnsi="Arial Unicode MS" w:hint="eastAsia"/>
          <w:color w:val="990000"/>
          <w:sz w:val="20"/>
          <w:szCs w:val="21"/>
        </w:rPr>
        <w:t>1</w:t>
      </w:r>
    </w:p>
    <w:p w14:paraId="597D3A18" w14:textId="77777777" w:rsidR="007F45BD" w:rsidRPr="007F45BD" w:rsidRDefault="007F45BD" w:rsidP="007F45BD">
      <w:pPr>
        <w:ind w:left="142"/>
        <w:jc w:val="both"/>
        <w:rPr>
          <w:rFonts w:ascii="Arial Unicode MS" w:hAnsi="Arial Unicode MS"/>
          <w:color w:val="990000"/>
          <w:sz w:val="20"/>
        </w:rPr>
      </w:pPr>
      <w:r w:rsidRPr="007F45BD">
        <w:rPr>
          <w:rFonts w:ascii="Arial Unicode MS" w:hAnsi="Arial Unicode MS" w:hint="eastAsia"/>
          <w:color w:val="990000"/>
          <w:sz w:val="20"/>
        </w:rPr>
        <w:t xml:space="preserve">第二章　</w:t>
      </w:r>
      <w:hyperlink r:id="rId42" w:anchor="_第二章__授予專利權的條件_1" w:history="1">
        <w:r w:rsidRPr="007F45BD">
          <w:rPr>
            <w:rStyle w:val="a3"/>
            <w:rFonts w:ascii="Arial Unicode MS" w:hAnsi="Arial Unicode MS"/>
          </w:rPr>
          <w:t>授予專利權的條件</w:t>
        </w:r>
      </w:hyperlink>
      <w:r w:rsidRPr="007F45BD">
        <w:rPr>
          <w:rFonts w:ascii="Arial Unicode MS" w:hAnsi="Arial Unicode MS" w:hint="eastAsia"/>
          <w:color w:val="990000"/>
          <w:sz w:val="20"/>
          <w:szCs w:val="21"/>
        </w:rPr>
        <w:t xml:space="preserve">　§</w:t>
      </w:r>
      <w:r w:rsidRPr="007F45BD">
        <w:rPr>
          <w:rFonts w:ascii="Arial Unicode MS" w:hAnsi="Arial Unicode MS" w:hint="eastAsia"/>
          <w:color w:val="990000"/>
          <w:sz w:val="20"/>
          <w:szCs w:val="21"/>
        </w:rPr>
        <w:t>22</w:t>
      </w:r>
    </w:p>
    <w:p w14:paraId="342A9485" w14:textId="77777777" w:rsidR="007F45BD" w:rsidRPr="007F45BD" w:rsidRDefault="007F45BD" w:rsidP="007F45BD">
      <w:pPr>
        <w:ind w:left="142"/>
        <w:jc w:val="both"/>
        <w:rPr>
          <w:rFonts w:ascii="Arial Unicode MS" w:hAnsi="Arial Unicode MS"/>
          <w:color w:val="990000"/>
          <w:sz w:val="20"/>
        </w:rPr>
      </w:pPr>
      <w:r w:rsidRPr="007F45BD">
        <w:rPr>
          <w:rFonts w:ascii="Arial Unicode MS" w:hAnsi="Arial Unicode MS" w:hint="eastAsia"/>
          <w:color w:val="990000"/>
          <w:sz w:val="20"/>
        </w:rPr>
        <w:t xml:space="preserve">第三章　</w:t>
      </w:r>
      <w:hyperlink r:id="rId43" w:anchor="_第三章__專利的申請_1" w:history="1">
        <w:r w:rsidRPr="007F45BD">
          <w:rPr>
            <w:rStyle w:val="a3"/>
            <w:rFonts w:ascii="Arial Unicode MS" w:hAnsi="Arial Unicode MS"/>
          </w:rPr>
          <w:t>專利的申請</w:t>
        </w:r>
      </w:hyperlink>
      <w:r w:rsidRPr="007F45BD">
        <w:rPr>
          <w:rFonts w:ascii="Arial Unicode MS" w:hAnsi="Arial Unicode MS" w:hint="eastAsia"/>
          <w:color w:val="990000"/>
          <w:sz w:val="20"/>
          <w:szCs w:val="21"/>
        </w:rPr>
        <w:t xml:space="preserve">　§</w:t>
      </w:r>
      <w:r w:rsidRPr="007F45BD">
        <w:rPr>
          <w:rFonts w:ascii="Arial Unicode MS" w:hAnsi="Arial Unicode MS" w:hint="eastAsia"/>
          <w:color w:val="990000"/>
          <w:sz w:val="20"/>
          <w:szCs w:val="21"/>
        </w:rPr>
        <w:t>26</w:t>
      </w:r>
    </w:p>
    <w:p w14:paraId="60907813" w14:textId="77777777" w:rsidR="007F45BD" w:rsidRPr="007F45BD" w:rsidRDefault="007F45BD" w:rsidP="007F45BD">
      <w:pPr>
        <w:ind w:left="142"/>
        <w:jc w:val="both"/>
        <w:rPr>
          <w:rFonts w:ascii="Arial Unicode MS" w:hAnsi="Arial Unicode MS"/>
          <w:color w:val="990000"/>
          <w:sz w:val="20"/>
        </w:rPr>
      </w:pPr>
      <w:r w:rsidRPr="007F45BD">
        <w:rPr>
          <w:rFonts w:ascii="Arial Unicode MS" w:hAnsi="Arial Unicode MS" w:hint="eastAsia"/>
          <w:color w:val="990000"/>
          <w:sz w:val="20"/>
        </w:rPr>
        <w:t xml:space="preserve">第四章　</w:t>
      </w:r>
      <w:hyperlink r:id="rId44" w:anchor="_第四章__專利申請的審查和批准_1" w:history="1">
        <w:r w:rsidRPr="007F45BD">
          <w:rPr>
            <w:rStyle w:val="a3"/>
            <w:rFonts w:ascii="Arial Unicode MS" w:hAnsi="Arial Unicode MS"/>
          </w:rPr>
          <w:t>專利申請的審查和批准</w:t>
        </w:r>
      </w:hyperlink>
      <w:r w:rsidRPr="007F45BD">
        <w:rPr>
          <w:rFonts w:ascii="Arial Unicode MS" w:hAnsi="Arial Unicode MS" w:hint="eastAsia"/>
          <w:color w:val="990000"/>
          <w:sz w:val="20"/>
          <w:szCs w:val="21"/>
        </w:rPr>
        <w:t xml:space="preserve">　§</w:t>
      </w:r>
      <w:r w:rsidRPr="007F45BD">
        <w:rPr>
          <w:rFonts w:ascii="Arial Unicode MS" w:hAnsi="Arial Unicode MS" w:hint="eastAsia"/>
          <w:color w:val="990000"/>
          <w:sz w:val="20"/>
          <w:szCs w:val="21"/>
        </w:rPr>
        <w:t>34</w:t>
      </w:r>
    </w:p>
    <w:p w14:paraId="215B4EDD" w14:textId="77777777" w:rsidR="007F45BD" w:rsidRPr="007F45BD" w:rsidRDefault="007F45BD" w:rsidP="007F45BD">
      <w:pPr>
        <w:ind w:left="142"/>
        <w:jc w:val="both"/>
        <w:rPr>
          <w:rFonts w:ascii="Arial Unicode MS" w:hAnsi="Arial Unicode MS"/>
          <w:color w:val="990000"/>
          <w:sz w:val="20"/>
        </w:rPr>
      </w:pPr>
      <w:r w:rsidRPr="007F45BD">
        <w:rPr>
          <w:rFonts w:ascii="Arial Unicode MS" w:hAnsi="Arial Unicode MS" w:hint="eastAsia"/>
          <w:color w:val="990000"/>
          <w:sz w:val="20"/>
        </w:rPr>
        <w:t xml:space="preserve">第五章　</w:t>
      </w:r>
      <w:hyperlink r:id="rId45" w:anchor="_第五章__專利權的期限、終止和無效_1" w:history="1">
        <w:r w:rsidRPr="007F45BD">
          <w:rPr>
            <w:rStyle w:val="a3"/>
            <w:rFonts w:ascii="Arial Unicode MS" w:hAnsi="Arial Unicode MS"/>
          </w:rPr>
          <w:t>專利權的期限、終止和無效</w:t>
        </w:r>
      </w:hyperlink>
      <w:r w:rsidRPr="007F45BD">
        <w:rPr>
          <w:rFonts w:ascii="Arial Unicode MS" w:hAnsi="Arial Unicode MS" w:hint="eastAsia"/>
          <w:color w:val="990000"/>
          <w:sz w:val="20"/>
          <w:szCs w:val="21"/>
        </w:rPr>
        <w:t xml:space="preserve">　§</w:t>
      </w:r>
      <w:r w:rsidRPr="007F45BD">
        <w:rPr>
          <w:rFonts w:ascii="Arial Unicode MS" w:hAnsi="Arial Unicode MS" w:hint="eastAsia"/>
          <w:color w:val="990000"/>
          <w:sz w:val="20"/>
          <w:szCs w:val="21"/>
        </w:rPr>
        <w:t>42</w:t>
      </w:r>
    </w:p>
    <w:p w14:paraId="46ED4595" w14:textId="77777777" w:rsidR="007F45BD" w:rsidRPr="007F45BD" w:rsidRDefault="007F45BD" w:rsidP="007F45BD">
      <w:pPr>
        <w:ind w:left="142"/>
        <w:jc w:val="both"/>
        <w:rPr>
          <w:rFonts w:ascii="Arial Unicode MS" w:hAnsi="Arial Unicode MS"/>
          <w:color w:val="990000"/>
          <w:sz w:val="20"/>
        </w:rPr>
      </w:pPr>
      <w:r w:rsidRPr="007F45BD">
        <w:rPr>
          <w:rFonts w:ascii="Arial Unicode MS" w:hAnsi="Arial Unicode MS" w:hint="eastAsia"/>
          <w:color w:val="990000"/>
          <w:sz w:val="20"/>
        </w:rPr>
        <w:t xml:space="preserve">第六章　</w:t>
      </w:r>
      <w:hyperlink r:id="rId46" w:anchor="_第六章__專利實施的強制許可_1" w:history="1">
        <w:r w:rsidRPr="007F45BD">
          <w:rPr>
            <w:rStyle w:val="a3"/>
            <w:rFonts w:ascii="Arial Unicode MS" w:hAnsi="Arial Unicode MS"/>
          </w:rPr>
          <w:t>專利實施的強制許可</w:t>
        </w:r>
      </w:hyperlink>
      <w:r w:rsidRPr="007F45BD">
        <w:rPr>
          <w:rFonts w:ascii="Arial Unicode MS" w:hAnsi="Arial Unicode MS" w:hint="eastAsia"/>
          <w:color w:val="990000"/>
          <w:sz w:val="20"/>
          <w:szCs w:val="21"/>
        </w:rPr>
        <w:t xml:space="preserve">　§</w:t>
      </w:r>
      <w:r w:rsidRPr="007F45BD">
        <w:rPr>
          <w:rFonts w:ascii="Arial Unicode MS" w:hAnsi="Arial Unicode MS" w:hint="eastAsia"/>
          <w:color w:val="990000"/>
          <w:sz w:val="20"/>
          <w:szCs w:val="21"/>
        </w:rPr>
        <w:t>48</w:t>
      </w:r>
    </w:p>
    <w:p w14:paraId="1793420B" w14:textId="77777777" w:rsidR="007F45BD" w:rsidRPr="007F45BD" w:rsidRDefault="007F45BD" w:rsidP="007F45BD">
      <w:pPr>
        <w:ind w:left="142"/>
        <w:jc w:val="both"/>
        <w:rPr>
          <w:rFonts w:ascii="Arial Unicode MS" w:hAnsi="Arial Unicode MS"/>
          <w:color w:val="990000"/>
          <w:sz w:val="20"/>
        </w:rPr>
      </w:pPr>
      <w:r w:rsidRPr="007F45BD">
        <w:rPr>
          <w:rFonts w:ascii="Arial Unicode MS" w:hAnsi="Arial Unicode MS" w:hint="eastAsia"/>
          <w:color w:val="990000"/>
          <w:sz w:val="20"/>
        </w:rPr>
        <w:t xml:space="preserve">第七章　</w:t>
      </w:r>
      <w:hyperlink r:id="rId47" w:anchor="_第七章__專利權的保護_1" w:history="1">
        <w:r w:rsidRPr="007F45BD">
          <w:rPr>
            <w:rStyle w:val="a3"/>
            <w:rFonts w:ascii="Arial Unicode MS" w:hAnsi="Arial Unicode MS"/>
          </w:rPr>
          <w:t>專利權的保護</w:t>
        </w:r>
      </w:hyperlink>
      <w:r w:rsidRPr="007F45BD">
        <w:rPr>
          <w:rFonts w:ascii="Arial Unicode MS" w:hAnsi="Arial Unicode MS" w:hint="eastAsia"/>
          <w:color w:val="990000"/>
          <w:sz w:val="20"/>
          <w:szCs w:val="21"/>
        </w:rPr>
        <w:t xml:space="preserve">　§</w:t>
      </w:r>
      <w:r w:rsidRPr="007F45BD">
        <w:rPr>
          <w:rFonts w:ascii="Arial Unicode MS" w:hAnsi="Arial Unicode MS" w:hint="eastAsia"/>
          <w:color w:val="990000"/>
          <w:sz w:val="20"/>
          <w:szCs w:val="21"/>
        </w:rPr>
        <w:t>59</w:t>
      </w:r>
    </w:p>
    <w:p w14:paraId="07595C78" w14:textId="77777777" w:rsidR="007F45BD" w:rsidRPr="007F45BD" w:rsidRDefault="007F45BD" w:rsidP="007F45BD">
      <w:pPr>
        <w:ind w:left="142"/>
        <w:jc w:val="both"/>
        <w:rPr>
          <w:rFonts w:ascii="Arial Unicode MS" w:hAnsi="Arial Unicode MS"/>
          <w:color w:val="990000"/>
          <w:sz w:val="20"/>
        </w:rPr>
      </w:pPr>
      <w:r w:rsidRPr="007F45BD">
        <w:rPr>
          <w:rFonts w:ascii="Arial Unicode MS" w:hAnsi="Arial Unicode MS" w:hint="eastAsia"/>
          <w:color w:val="990000"/>
          <w:sz w:val="20"/>
        </w:rPr>
        <w:t xml:space="preserve">第八章　</w:t>
      </w:r>
      <w:hyperlink r:id="rId48" w:anchor="_第八章__附_1" w:history="1">
        <w:r w:rsidRPr="007F45BD">
          <w:rPr>
            <w:rStyle w:val="a3"/>
            <w:rFonts w:ascii="Arial Unicode MS" w:hAnsi="Arial Unicode MS"/>
          </w:rPr>
          <w:t>附則</w:t>
        </w:r>
      </w:hyperlink>
      <w:r w:rsidRPr="007F45BD">
        <w:rPr>
          <w:rFonts w:ascii="Arial Unicode MS" w:hAnsi="Arial Unicode MS" w:hint="eastAsia"/>
          <w:color w:val="990000"/>
          <w:sz w:val="20"/>
          <w:szCs w:val="21"/>
        </w:rPr>
        <w:t xml:space="preserve">　§</w:t>
      </w:r>
      <w:r w:rsidRPr="007F45BD">
        <w:rPr>
          <w:rFonts w:ascii="Arial Unicode MS" w:hAnsi="Arial Unicode MS" w:hint="eastAsia"/>
          <w:color w:val="990000"/>
          <w:sz w:val="20"/>
          <w:szCs w:val="21"/>
        </w:rPr>
        <w:t>75</w:t>
      </w:r>
    </w:p>
    <w:p w14:paraId="0A3D0B1D" w14:textId="77777777" w:rsidR="007F45BD" w:rsidRPr="007F45BD" w:rsidRDefault="007F45BD" w:rsidP="007F45BD">
      <w:pPr>
        <w:ind w:leftChars="59" w:left="142"/>
        <w:rPr>
          <w:rFonts w:ascii="Arial Unicode MS" w:hAnsi="Arial Unicode MS"/>
          <w:b/>
          <w:bCs/>
          <w:color w:val="800000"/>
          <w:sz w:val="20"/>
        </w:rPr>
      </w:pPr>
    </w:p>
    <w:p w14:paraId="62E00EC1" w14:textId="77777777" w:rsidR="007F45BD" w:rsidRPr="007F45BD" w:rsidRDefault="007F45BD" w:rsidP="007F45BD">
      <w:pPr>
        <w:pStyle w:val="1"/>
        <w:snapToGrid w:val="0"/>
        <w:spacing w:before="100" w:beforeAutospacing="1" w:after="100" w:afterAutospacing="1"/>
        <w:jc w:val="left"/>
        <w:rPr>
          <w:rFonts w:ascii="Arial Unicode MS" w:hAnsi="Arial Unicode MS"/>
          <w:color w:val="990000"/>
          <w:kern w:val="2"/>
          <w:szCs w:val="21"/>
        </w:rPr>
      </w:pPr>
      <w:r w:rsidRPr="007F45BD">
        <w:rPr>
          <w:rFonts w:ascii="Arial Unicode MS" w:hAnsi="Arial Unicode MS" w:hint="eastAsia"/>
          <w:color w:val="990000"/>
          <w:kern w:val="2"/>
        </w:rPr>
        <w:t>【法規內容】</w:t>
      </w:r>
    </w:p>
    <w:p w14:paraId="48A2FD4C" w14:textId="77777777" w:rsidR="007F45BD" w:rsidRPr="007F45BD" w:rsidRDefault="007F45BD" w:rsidP="007F45BD">
      <w:pPr>
        <w:pStyle w:val="1"/>
        <w:rPr>
          <w:rFonts w:ascii="Arial Unicode MS" w:hAnsi="Arial Unicode MS"/>
          <w:kern w:val="2"/>
        </w:rPr>
      </w:pPr>
      <w:bookmarkStart w:id="96" w:name="_第一章__總_1"/>
      <w:bookmarkEnd w:id="96"/>
      <w:r w:rsidRPr="007F45BD">
        <w:rPr>
          <w:rFonts w:ascii="Arial Unicode MS" w:hAnsi="Arial Unicode MS" w:hint="eastAsia"/>
          <w:kern w:val="2"/>
        </w:rPr>
        <w:t>第一章　　總　則</w:t>
      </w:r>
    </w:p>
    <w:p w14:paraId="2FDC17C4" w14:textId="77777777" w:rsidR="007F45BD" w:rsidRPr="007F45BD" w:rsidRDefault="007F45BD" w:rsidP="00D46849">
      <w:pPr>
        <w:pStyle w:val="2"/>
      </w:pPr>
      <w:bookmarkStart w:id="97" w:name="b1"/>
      <w:bookmarkEnd w:id="97"/>
      <w:r w:rsidRPr="007F45BD">
        <w:rPr>
          <w:rFonts w:hint="eastAsia"/>
        </w:rPr>
        <w:t>第</w:t>
      </w:r>
      <w:r w:rsidRPr="007F45BD">
        <w:t>1</w:t>
      </w:r>
      <w:r w:rsidRPr="007F45BD">
        <w:rPr>
          <w:rFonts w:hint="eastAsia"/>
        </w:rPr>
        <w:t>條</w:t>
      </w:r>
    </w:p>
    <w:p w14:paraId="298874CC"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為了保護專利權人的合法權益，鼓勵發明創造，推動發明創造的應用，提高創新能力，促進科學技術進步和經濟社會發展，制定本法。</w:t>
      </w:r>
    </w:p>
    <w:p w14:paraId="72F59198" w14:textId="77777777" w:rsidR="007F45BD" w:rsidRPr="007F45BD" w:rsidRDefault="007F45BD" w:rsidP="00D46849">
      <w:pPr>
        <w:pStyle w:val="2"/>
      </w:pPr>
      <w:bookmarkStart w:id="98" w:name="b2"/>
      <w:bookmarkEnd w:id="98"/>
      <w:r w:rsidRPr="007F45BD">
        <w:rPr>
          <w:rFonts w:hint="eastAsia"/>
        </w:rPr>
        <w:t>第</w:t>
      </w:r>
      <w:r w:rsidRPr="007F45BD">
        <w:t>2</w:t>
      </w:r>
      <w:r w:rsidRPr="007F45BD">
        <w:rPr>
          <w:rFonts w:hint="eastAsia"/>
        </w:rPr>
        <w:t>條</w:t>
      </w:r>
    </w:p>
    <w:p w14:paraId="51DF6C1A"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本法所稱的發明創造是指發明、實用新型和外觀設計。</w:t>
      </w:r>
    </w:p>
    <w:p w14:paraId="03431344"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發明，是指對產品、方法或者其改進所提出的新的技術方案。</w:t>
      </w:r>
    </w:p>
    <w:p w14:paraId="3F46C7CF"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實用新型，是指對產品的形狀、構造或者其結合所提出的適於實用的新的技術方案。</w:t>
      </w:r>
    </w:p>
    <w:p w14:paraId="196C1B35"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外觀設計，是指對產品的形狀、圖案或者其結合以及色彩與形狀、圖案的結合所作出的富有美感並適於工業應用的新設計。</w:t>
      </w:r>
    </w:p>
    <w:p w14:paraId="635C83EA" w14:textId="77777777" w:rsidR="007F45BD" w:rsidRPr="007F45BD" w:rsidRDefault="007F45BD" w:rsidP="00D46849">
      <w:pPr>
        <w:pStyle w:val="2"/>
        <w:rPr>
          <w:color w:val="990000"/>
        </w:rPr>
      </w:pPr>
      <w:r w:rsidRPr="007F45BD">
        <w:rPr>
          <w:rFonts w:hint="eastAsia"/>
        </w:rPr>
        <w:lastRenderedPageBreak/>
        <w:t>第</w:t>
      </w:r>
      <w:r w:rsidRPr="007F45BD">
        <w:t>3</w:t>
      </w:r>
      <w:r w:rsidRPr="007F45BD">
        <w:rPr>
          <w:rFonts w:hint="eastAsia"/>
        </w:rPr>
        <w:t>條</w:t>
      </w:r>
    </w:p>
    <w:p w14:paraId="6F3D82AB"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國務院專利行政部門負責管理全國的專利工作；統一受理和審查專利申請，依法授予專利權。</w:t>
      </w:r>
    </w:p>
    <w:p w14:paraId="25CAD215"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省、自治區、直轄市人民政府管理專利工作的部門負責本行政區域內的專利管理工作。</w:t>
      </w:r>
    </w:p>
    <w:p w14:paraId="70EA421F" w14:textId="77777777" w:rsidR="007F45BD" w:rsidRPr="007F45BD" w:rsidRDefault="007F45BD" w:rsidP="00D46849">
      <w:pPr>
        <w:pStyle w:val="2"/>
        <w:rPr>
          <w:color w:val="990000"/>
        </w:rPr>
      </w:pPr>
      <w:r w:rsidRPr="007F45BD">
        <w:rPr>
          <w:rFonts w:hint="eastAsia"/>
        </w:rPr>
        <w:t>第</w:t>
      </w:r>
      <w:r w:rsidRPr="007F45BD">
        <w:t>4</w:t>
      </w:r>
      <w:r w:rsidRPr="007F45BD">
        <w:rPr>
          <w:rFonts w:hint="eastAsia"/>
        </w:rPr>
        <w:t>條</w:t>
      </w:r>
    </w:p>
    <w:p w14:paraId="65F79EF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申請專利的發明創造涉及國家安全或者重大利益需要保密的，按照國家有關規定辦理。</w:t>
      </w:r>
    </w:p>
    <w:p w14:paraId="67994ACE" w14:textId="77777777" w:rsidR="007F45BD" w:rsidRPr="007F45BD" w:rsidRDefault="007F45BD" w:rsidP="00D46849">
      <w:pPr>
        <w:pStyle w:val="2"/>
      </w:pPr>
      <w:bookmarkStart w:id="99" w:name="b5"/>
      <w:bookmarkEnd w:id="99"/>
      <w:r w:rsidRPr="007F45BD">
        <w:rPr>
          <w:rFonts w:hint="eastAsia"/>
        </w:rPr>
        <w:t>第</w:t>
      </w:r>
      <w:r w:rsidRPr="007F45BD">
        <w:t>5</w:t>
      </w:r>
      <w:r w:rsidRPr="007F45BD">
        <w:rPr>
          <w:rFonts w:hint="eastAsia"/>
        </w:rPr>
        <w:t>條</w:t>
      </w:r>
    </w:p>
    <w:p w14:paraId="7ED7B712"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對違反法律、社會公德或者妨害公共利益的發明創造，不授予專利權。</w:t>
      </w:r>
    </w:p>
    <w:p w14:paraId="34971F82"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對違反法律、行政法規的規定獲取或者利用遺傳資源，並依賴該遺傳資源完成的發明創造，不授予專利權。</w:t>
      </w:r>
    </w:p>
    <w:p w14:paraId="24A07C58" w14:textId="77777777" w:rsidR="007F45BD" w:rsidRPr="007F45BD" w:rsidRDefault="007F45BD" w:rsidP="00D46849">
      <w:pPr>
        <w:pStyle w:val="2"/>
        <w:rPr>
          <w:color w:val="990000"/>
        </w:rPr>
      </w:pPr>
      <w:bookmarkStart w:id="100" w:name="b6"/>
      <w:bookmarkEnd w:id="100"/>
      <w:r w:rsidRPr="007F45BD">
        <w:rPr>
          <w:rFonts w:hint="eastAsia"/>
        </w:rPr>
        <w:t>第</w:t>
      </w:r>
      <w:r w:rsidRPr="007F45BD">
        <w:t>6</w:t>
      </w:r>
      <w:r w:rsidRPr="007F45BD">
        <w:rPr>
          <w:rFonts w:hint="eastAsia"/>
        </w:rPr>
        <w:t>條</w:t>
      </w:r>
    </w:p>
    <w:p w14:paraId="3BCF05B3"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執行本單位的任務或者主要是利用本單位的物質技術條件所完成的發明創造為職務發明創造。職務發明創造申請專利的權利屬於該單位；申請被批准後，該單位為專利權人。</w:t>
      </w:r>
    </w:p>
    <w:p w14:paraId="101A73AE"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非職務發明創造，申請專利的權利屬於發明人或者設計人；申請被批准後，該發明人或者設計人為專利權人。</w:t>
      </w:r>
    </w:p>
    <w:p w14:paraId="61D490E8"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利用本單位的物質技術條件所完成的發明創造，單位與發明人或者設計人訂有合同，對申請專利的權利和專利權的歸屬作出約定的，從其約定。</w:t>
      </w:r>
    </w:p>
    <w:p w14:paraId="32C8050D" w14:textId="77777777" w:rsidR="007F45BD" w:rsidRPr="007F45BD" w:rsidRDefault="007F45BD" w:rsidP="00D46849">
      <w:pPr>
        <w:pStyle w:val="2"/>
      </w:pPr>
      <w:r w:rsidRPr="007F45BD">
        <w:rPr>
          <w:rFonts w:hint="eastAsia"/>
        </w:rPr>
        <w:t>第</w:t>
      </w:r>
      <w:r w:rsidRPr="007F45BD">
        <w:t>7</w:t>
      </w:r>
      <w:r w:rsidRPr="007F45BD">
        <w:rPr>
          <w:rFonts w:hint="eastAsia"/>
        </w:rPr>
        <w:t>條</w:t>
      </w:r>
    </w:p>
    <w:p w14:paraId="3E76855C"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對發明人或者設計人的非職務發明創造專利申請，任何單位或者個人不得壓制。</w:t>
      </w:r>
    </w:p>
    <w:p w14:paraId="63E6F8C1" w14:textId="77777777" w:rsidR="007F45BD" w:rsidRPr="007F45BD" w:rsidRDefault="007F45BD" w:rsidP="00D46849">
      <w:pPr>
        <w:pStyle w:val="2"/>
      </w:pPr>
      <w:r w:rsidRPr="007F45BD">
        <w:rPr>
          <w:rFonts w:hint="eastAsia"/>
        </w:rPr>
        <w:t>第</w:t>
      </w:r>
      <w:r w:rsidRPr="007F45BD">
        <w:t>8</w:t>
      </w:r>
      <w:r w:rsidRPr="007F45BD">
        <w:rPr>
          <w:rFonts w:hint="eastAsia"/>
        </w:rPr>
        <w:t>條</w:t>
      </w:r>
    </w:p>
    <w:p w14:paraId="2EE1F841"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兩個以上單位或者個人合作完成的發明創造、一個單位或者個人接受其他單位或者個人委託所完成的發明創造，除另有協議的以外，申請專利的權利屬於完成或者共同完成的單位或者個人；申請被批准後，申請的單位或者個人為專利權人。</w:t>
      </w:r>
    </w:p>
    <w:p w14:paraId="2DFD9DEC" w14:textId="77777777" w:rsidR="007F45BD" w:rsidRPr="007F45BD" w:rsidRDefault="007F45BD" w:rsidP="00D46849">
      <w:pPr>
        <w:pStyle w:val="2"/>
      </w:pPr>
      <w:bookmarkStart w:id="101" w:name="b9"/>
      <w:bookmarkEnd w:id="101"/>
      <w:r w:rsidRPr="007F45BD">
        <w:rPr>
          <w:rFonts w:hint="eastAsia"/>
        </w:rPr>
        <w:t>第</w:t>
      </w:r>
      <w:r w:rsidRPr="007F45BD">
        <w:t>9</w:t>
      </w:r>
      <w:r w:rsidRPr="007F45BD">
        <w:rPr>
          <w:rFonts w:hint="eastAsia"/>
        </w:rPr>
        <w:t>條</w:t>
      </w:r>
    </w:p>
    <w:p w14:paraId="75A02512"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同樣的發明創造只能授予一項專利權。但是，同一申請人同日對同樣的發明創造既申請實用新型專利又申請發明專利，先獲得的實用新型專利權尚未終止，且申請人聲明放棄該實用新型專利權的，可以授予發明專利權。</w:t>
      </w:r>
    </w:p>
    <w:p w14:paraId="1BBB288A"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兩個以上的申請人分別就同樣的發明創造申請專利的，專利權授予最先申請的人。</w:t>
      </w:r>
    </w:p>
    <w:p w14:paraId="760EF97E" w14:textId="77777777" w:rsidR="007F45BD" w:rsidRPr="007F45BD" w:rsidRDefault="007F45BD" w:rsidP="00D46849">
      <w:pPr>
        <w:pStyle w:val="2"/>
        <w:rPr>
          <w:color w:val="990000"/>
        </w:rPr>
      </w:pPr>
      <w:bookmarkStart w:id="102" w:name="b10"/>
      <w:bookmarkEnd w:id="102"/>
      <w:r w:rsidRPr="007F45BD">
        <w:rPr>
          <w:rFonts w:hint="eastAsia"/>
        </w:rPr>
        <w:t>第</w:t>
      </w:r>
      <w:r w:rsidRPr="007F45BD">
        <w:t>10</w:t>
      </w:r>
      <w:r w:rsidRPr="007F45BD">
        <w:rPr>
          <w:rFonts w:hint="eastAsia"/>
        </w:rPr>
        <w:t>條</w:t>
      </w:r>
    </w:p>
    <w:p w14:paraId="37863BED"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專利申請權和專利權可以轉讓。</w:t>
      </w:r>
    </w:p>
    <w:p w14:paraId="33B5D554"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中國單位或者個人向外國人、外國企業或者外國其他組織轉讓專利申請權或者專利權的，應當依照有關法律、行政法規的規定辦理手續。</w:t>
      </w:r>
    </w:p>
    <w:p w14:paraId="61C5D66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轉讓專利申請權或者專利權的，當事人應當訂立書面合同，並向國務院專利行政部門登記，由國務院專利行政部門予以公告。專利申請權或者專利權的轉讓自登記之日起生效。</w:t>
      </w:r>
    </w:p>
    <w:p w14:paraId="7DBDF910" w14:textId="77777777" w:rsidR="007F45BD" w:rsidRPr="007F45BD" w:rsidRDefault="007F45BD" w:rsidP="00D46849">
      <w:pPr>
        <w:pStyle w:val="2"/>
      </w:pPr>
      <w:bookmarkStart w:id="103" w:name="b11"/>
      <w:bookmarkEnd w:id="103"/>
      <w:r w:rsidRPr="007F45BD">
        <w:rPr>
          <w:rFonts w:hint="eastAsia"/>
        </w:rPr>
        <w:t>第</w:t>
      </w:r>
      <w:r w:rsidRPr="007F45BD">
        <w:t>11</w:t>
      </w:r>
      <w:r w:rsidRPr="007F45BD">
        <w:rPr>
          <w:rFonts w:hint="eastAsia"/>
        </w:rPr>
        <w:t>條</w:t>
      </w:r>
    </w:p>
    <w:p w14:paraId="7C08D2FE"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發明和實用新型專利權被授予後，除本法另有規定的以外，任何單位或者個人未經專利權人許可，都不得實施其專利，即不得為生產經營目的製造、使用、許諾銷售、銷售、進口其專利產品，或者使用其專利方法以</w:t>
      </w:r>
      <w:r w:rsidRPr="007F45BD">
        <w:rPr>
          <w:rFonts w:ascii="Arial Unicode MS" w:hAnsi="Arial Unicode MS" w:hint="eastAsia"/>
          <w:sz w:val="20"/>
        </w:rPr>
        <w:lastRenderedPageBreak/>
        <w:t>及使用、許諾銷售、銷售、進口依照該專利方法直接獲得的產品。</w:t>
      </w:r>
    </w:p>
    <w:p w14:paraId="799367F6"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外觀設計專利權被授予後，任何單位或者個人未經專利權人許可，都不得實施其專利，即不得為生產經營目的製造、許諾銷售、銷售、進口其外觀設計專利產品。</w:t>
      </w:r>
    </w:p>
    <w:p w14:paraId="270834CA" w14:textId="77777777" w:rsidR="007F45BD" w:rsidRPr="007F45BD" w:rsidRDefault="007F45BD" w:rsidP="00D46849">
      <w:pPr>
        <w:pStyle w:val="2"/>
        <w:rPr>
          <w:color w:val="990000"/>
        </w:rPr>
      </w:pPr>
      <w:bookmarkStart w:id="104" w:name="b12"/>
      <w:bookmarkEnd w:id="104"/>
      <w:r w:rsidRPr="007F45BD">
        <w:rPr>
          <w:rFonts w:hint="eastAsia"/>
        </w:rPr>
        <w:t>第</w:t>
      </w:r>
      <w:r w:rsidRPr="007F45BD">
        <w:t>12</w:t>
      </w:r>
      <w:r w:rsidRPr="007F45BD">
        <w:rPr>
          <w:rFonts w:hint="eastAsia"/>
        </w:rPr>
        <w:t>條</w:t>
      </w:r>
    </w:p>
    <w:p w14:paraId="00DDFCEF"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任何單位或者個人實施他人專利的，應當與專利權人訂立實施許可合同，向專利權人支付專利使用費。被許可人無權允許合同規定以外的任何單位或者個人實施該專利。</w:t>
      </w:r>
    </w:p>
    <w:p w14:paraId="5F3CFE3E" w14:textId="77777777" w:rsidR="007F45BD" w:rsidRPr="007F45BD" w:rsidRDefault="007F45BD" w:rsidP="00D46849">
      <w:pPr>
        <w:pStyle w:val="2"/>
      </w:pPr>
      <w:bookmarkStart w:id="105" w:name="b13"/>
      <w:bookmarkEnd w:id="105"/>
      <w:r w:rsidRPr="007F45BD">
        <w:rPr>
          <w:rFonts w:hint="eastAsia"/>
        </w:rPr>
        <w:t>第</w:t>
      </w:r>
      <w:r w:rsidRPr="007F45BD">
        <w:t>13</w:t>
      </w:r>
      <w:r w:rsidRPr="007F45BD">
        <w:rPr>
          <w:rFonts w:hint="eastAsia"/>
        </w:rPr>
        <w:t>條</w:t>
      </w:r>
    </w:p>
    <w:p w14:paraId="41F26AD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發明專利申請公佈後，申請人可以要求實施其發明的單位或者個人支付適當的費用。</w:t>
      </w:r>
    </w:p>
    <w:p w14:paraId="0BF88E26" w14:textId="77777777" w:rsidR="007F45BD" w:rsidRPr="007F45BD" w:rsidRDefault="007F45BD" w:rsidP="00D46849">
      <w:pPr>
        <w:pStyle w:val="2"/>
      </w:pPr>
      <w:bookmarkStart w:id="106" w:name="b14"/>
      <w:bookmarkEnd w:id="106"/>
      <w:r w:rsidRPr="007F45BD">
        <w:rPr>
          <w:rFonts w:hint="eastAsia"/>
        </w:rPr>
        <w:t>第</w:t>
      </w:r>
      <w:r w:rsidRPr="007F45BD">
        <w:t>14</w:t>
      </w:r>
      <w:r w:rsidRPr="007F45BD">
        <w:rPr>
          <w:rFonts w:hint="eastAsia"/>
        </w:rPr>
        <w:t>條</w:t>
      </w:r>
    </w:p>
    <w:p w14:paraId="59720073"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國有企業事業單位的發明專利，對國家利益或者公共利益具有重大意義的，國務院有關主管部門和省、自治區、直轄市人民政府報經國務院批准，可以決定在批准的範圍內推廣應用，允許指定的單位實施，由實施單位按照國家規定向專利權人支付使用費。</w:t>
      </w:r>
    </w:p>
    <w:p w14:paraId="058821E9" w14:textId="77777777" w:rsidR="007F45BD" w:rsidRPr="007F45BD" w:rsidRDefault="007F45BD" w:rsidP="00D46849">
      <w:pPr>
        <w:pStyle w:val="2"/>
      </w:pPr>
      <w:bookmarkStart w:id="107" w:name="b15"/>
      <w:bookmarkEnd w:id="107"/>
      <w:r w:rsidRPr="007F45BD">
        <w:rPr>
          <w:rFonts w:hint="eastAsia"/>
        </w:rPr>
        <w:t>第</w:t>
      </w:r>
      <w:r w:rsidRPr="007F45BD">
        <w:t>15</w:t>
      </w:r>
      <w:r w:rsidRPr="007F45BD">
        <w:rPr>
          <w:rFonts w:hint="eastAsia"/>
        </w:rPr>
        <w:t>條</w:t>
      </w:r>
    </w:p>
    <w:p w14:paraId="52898ADC"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專利申請權或者專利權的共有人對權利的行使有約定的，從其約定。沒有約定的，共有人可以單獨實施或者以普通許可方式許可他人實施該專利；許可他人實施該專利的，收取的使用費應當在共有人之間分配。</w:t>
      </w:r>
    </w:p>
    <w:p w14:paraId="01A10200"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除前款規定的情形外，行使共有的專利申請權或者專利權應當取得全體共有人的同意。</w:t>
      </w:r>
    </w:p>
    <w:p w14:paraId="18D678F1" w14:textId="77777777" w:rsidR="007F45BD" w:rsidRPr="007F45BD" w:rsidRDefault="007F45BD" w:rsidP="00D46849">
      <w:pPr>
        <w:pStyle w:val="2"/>
        <w:rPr>
          <w:color w:val="990000"/>
        </w:rPr>
      </w:pPr>
      <w:bookmarkStart w:id="108" w:name="b16"/>
      <w:bookmarkEnd w:id="108"/>
      <w:r w:rsidRPr="007F45BD">
        <w:rPr>
          <w:rFonts w:hint="eastAsia"/>
        </w:rPr>
        <w:t>第</w:t>
      </w:r>
      <w:r w:rsidRPr="007F45BD">
        <w:t>16</w:t>
      </w:r>
      <w:r w:rsidRPr="007F45BD">
        <w:rPr>
          <w:rFonts w:hint="eastAsia"/>
        </w:rPr>
        <w:t>條</w:t>
      </w:r>
    </w:p>
    <w:p w14:paraId="76EA7F34"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被授予專利權的單位應當對職務發明創造的發明人或者設計人給予獎勵；發明創造專利實施後，根據其推廣應用的範圍和取得的經濟效益，對發明人或者設計人給予合理的報酬。</w:t>
      </w:r>
    </w:p>
    <w:p w14:paraId="1D1EE870" w14:textId="77777777" w:rsidR="007F45BD" w:rsidRPr="007F45BD" w:rsidRDefault="007F45BD" w:rsidP="00D46849">
      <w:pPr>
        <w:pStyle w:val="2"/>
      </w:pPr>
      <w:bookmarkStart w:id="109" w:name="b17"/>
      <w:bookmarkEnd w:id="109"/>
      <w:r w:rsidRPr="007F45BD">
        <w:rPr>
          <w:rFonts w:hint="eastAsia"/>
        </w:rPr>
        <w:t>第</w:t>
      </w:r>
      <w:r w:rsidRPr="007F45BD">
        <w:t>17</w:t>
      </w:r>
      <w:r w:rsidRPr="007F45BD">
        <w:rPr>
          <w:rFonts w:hint="eastAsia"/>
        </w:rPr>
        <w:t>條</w:t>
      </w:r>
    </w:p>
    <w:p w14:paraId="45C7DA31"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發明人或者設計人有權在專利文件中寫明自己是發明人或者設計人。</w:t>
      </w:r>
    </w:p>
    <w:p w14:paraId="1F0A6AE9"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專利權人有權在其專利產品或者該產品的包裝上標明專利標識。</w:t>
      </w:r>
    </w:p>
    <w:p w14:paraId="6DB42FB4" w14:textId="77777777" w:rsidR="007F45BD" w:rsidRPr="007F45BD" w:rsidRDefault="007F45BD" w:rsidP="00D46849">
      <w:pPr>
        <w:pStyle w:val="2"/>
        <w:rPr>
          <w:color w:val="990000"/>
        </w:rPr>
      </w:pPr>
      <w:bookmarkStart w:id="110" w:name="b18"/>
      <w:bookmarkEnd w:id="110"/>
      <w:r w:rsidRPr="007F45BD">
        <w:rPr>
          <w:rFonts w:hint="eastAsia"/>
        </w:rPr>
        <w:t>第</w:t>
      </w:r>
      <w:r w:rsidRPr="007F45BD">
        <w:t>18</w:t>
      </w:r>
      <w:r w:rsidRPr="007F45BD">
        <w:rPr>
          <w:rFonts w:hint="eastAsia"/>
        </w:rPr>
        <w:t>條</w:t>
      </w:r>
    </w:p>
    <w:p w14:paraId="3496FC09"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在中國沒有經常居所或者營業所的外國人、外國企業或者外國其他組織在中國申請專利的，依照其所屬國同中國簽訂的協議或者共同參加的國際條約，或者依照互惠原則，根據本法辦理。</w:t>
      </w:r>
    </w:p>
    <w:p w14:paraId="1F4FB1A0" w14:textId="77777777" w:rsidR="007F45BD" w:rsidRPr="007F45BD" w:rsidRDefault="007F45BD" w:rsidP="00D46849">
      <w:pPr>
        <w:pStyle w:val="2"/>
      </w:pPr>
      <w:bookmarkStart w:id="111" w:name="b19"/>
      <w:bookmarkEnd w:id="111"/>
      <w:r w:rsidRPr="007F45BD">
        <w:rPr>
          <w:rFonts w:hint="eastAsia"/>
        </w:rPr>
        <w:t>第</w:t>
      </w:r>
      <w:r w:rsidRPr="007F45BD">
        <w:t>19</w:t>
      </w:r>
      <w:r w:rsidRPr="007F45BD">
        <w:rPr>
          <w:rFonts w:hint="eastAsia"/>
        </w:rPr>
        <w:t>條</w:t>
      </w:r>
    </w:p>
    <w:p w14:paraId="4F5DFE1F"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在中國沒有經常居所或者營業所的外國人、外國企業或者外國其他組織在中國申請專利和辦理其他專利事務的，應當委託依法設立的專利代理機構辦理。</w:t>
      </w:r>
    </w:p>
    <w:p w14:paraId="63EAD189"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中國單位或者個人在國內申請專利和辦理其他專利事務的，可以委託依法設立的專利代理機構辦理。</w:t>
      </w:r>
    </w:p>
    <w:p w14:paraId="427572A6"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專利代理機構應當遵守法律、行政法規，按照被代理人的委託辦理專利申請或者其他專利事務；對被代理人發明創造的內容，除專利申請已經公佈或者公告的以外，負有保密責任。專利代理機構的具體管理辦法由國務院規定。</w:t>
      </w:r>
    </w:p>
    <w:p w14:paraId="2EBC2A24" w14:textId="77777777" w:rsidR="007F45BD" w:rsidRPr="007F45BD" w:rsidRDefault="007F45BD" w:rsidP="00D46849">
      <w:pPr>
        <w:pStyle w:val="2"/>
      </w:pPr>
      <w:bookmarkStart w:id="112" w:name="b20"/>
      <w:bookmarkEnd w:id="112"/>
      <w:r w:rsidRPr="007F45BD">
        <w:rPr>
          <w:rFonts w:hint="eastAsia"/>
        </w:rPr>
        <w:t>第</w:t>
      </w:r>
      <w:r w:rsidRPr="007F45BD">
        <w:t>20</w:t>
      </w:r>
      <w:r w:rsidRPr="007F45BD">
        <w:rPr>
          <w:rFonts w:hint="eastAsia"/>
        </w:rPr>
        <w:t>條</w:t>
      </w:r>
    </w:p>
    <w:p w14:paraId="03A966C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任何單位或者個人將在中國完成的發明或者實用新型向外國申請專利的，應當事先報經國務院專利行政部門進行保密審查。保密審查的程序、期限等按照國務院的規定執行。</w:t>
      </w:r>
    </w:p>
    <w:p w14:paraId="14D8562E"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中國單位或者個人可以根據中華人民共和國參加的有關國際條約提出專利國際申請。申請人提出專利國際</w:t>
      </w:r>
      <w:r w:rsidRPr="007F45BD">
        <w:rPr>
          <w:rFonts w:ascii="Arial Unicode MS" w:hAnsi="Arial Unicode MS" w:hint="eastAsia"/>
          <w:color w:val="17365D"/>
          <w:sz w:val="20"/>
        </w:rPr>
        <w:lastRenderedPageBreak/>
        <w:t>申請的，應當遵守前款規定。</w:t>
      </w:r>
    </w:p>
    <w:p w14:paraId="4A6EE88B"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國務院專利行政部門依照中華人民共和國參加的有關國際條約、本法和國務院有關規定處理專利國際申請。</w:t>
      </w:r>
    </w:p>
    <w:p w14:paraId="1BDC016D"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對違反本條第一款規定向外國申請專利的發明或者實用新型，在中國申請專利的，不授予專利權。</w:t>
      </w:r>
    </w:p>
    <w:p w14:paraId="622F7FC6" w14:textId="77777777" w:rsidR="007F45BD" w:rsidRPr="007F45BD" w:rsidRDefault="007F45BD" w:rsidP="00D46849">
      <w:pPr>
        <w:pStyle w:val="2"/>
        <w:rPr>
          <w:color w:val="990000"/>
        </w:rPr>
      </w:pPr>
      <w:bookmarkStart w:id="113" w:name="b21"/>
      <w:bookmarkEnd w:id="113"/>
      <w:r w:rsidRPr="007F45BD">
        <w:rPr>
          <w:rFonts w:hint="eastAsia"/>
        </w:rPr>
        <w:t>第</w:t>
      </w:r>
      <w:r w:rsidRPr="007F45BD">
        <w:t>21</w:t>
      </w:r>
      <w:r w:rsidRPr="007F45BD">
        <w:rPr>
          <w:rFonts w:hint="eastAsia"/>
        </w:rPr>
        <w:t>條</w:t>
      </w:r>
    </w:p>
    <w:p w14:paraId="5345AC37"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國務院專利行政部門及其專利複審委員會應當按照客觀、公正、準確、及時的要求，依法處理有關專利的申請和請求。</w:t>
      </w:r>
    </w:p>
    <w:p w14:paraId="32EC994A"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國務院專利行政部門應當完整、準確、及時發佈專利資訊，定期出版專利公報。</w:t>
      </w:r>
    </w:p>
    <w:p w14:paraId="39C1878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在專利申請公佈或者公告前，國務院專利行政部門的工作人員及有關人員對其內容負有保密責任。</w:t>
      </w:r>
    </w:p>
    <w:p w14:paraId="5078D8C6" w14:textId="77777777" w:rsidR="007F45BD" w:rsidRPr="007F45BD" w:rsidRDefault="007F45BD" w:rsidP="007F45BD">
      <w:pPr>
        <w:ind w:left="119"/>
        <w:jc w:val="right"/>
        <w:rPr>
          <w:rFonts w:ascii="Arial Unicode MS" w:hAnsi="Arial Unicode MS"/>
          <w:sz w:val="20"/>
        </w:rPr>
      </w:pPr>
      <w:r w:rsidRPr="007F45BD">
        <w:rPr>
          <w:rFonts w:ascii="Arial Unicode MS" w:hAnsi="Arial Unicode MS" w:hint="eastAsia"/>
          <w:color w:val="7F7F7F"/>
          <w:sz w:val="18"/>
        </w:rPr>
        <w:t xml:space="preserve">　　　　　　　　　　　　　　　　　　　　　　　　　　　　　　　　　　　　　　　　　　　　　　　　　</w:t>
      </w:r>
      <w:hyperlink r:id="rId49" w:anchor="bbb" w:history="1">
        <w:r w:rsidRPr="007F45BD">
          <w:rPr>
            <w:rStyle w:val="a3"/>
            <w:rFonts w:ascii="Arial Unicode MS" w:hAnsi="Arial Unicode MS"/>
            <w:sz w:val="18"/>
          </w:rPr>
          <w:t>回索引</w:t>
        </w:r>
      </w:hyperlink>
      <w:r w:rsidRPr="007F45BD">
        <w:rPr>
          <w:rFonts w:ascii="Arial Unicode MS" w:hAnsi="Arial Unicode MS" w:hint="eastAsia"/>
          <w:color w:val="808000"/>
          <w:sz w:val="18"/>
        </w:rPr>
        <w:t>〉〉</w:t>
      </w:r>
    </w:p>
    <w:p w14:paraId="47210D81" w14:textId="77777777" w:rsidR="007F45BD" w:rsidRPr="007F45BD" w:rsidRDefault="007F45BD" w:rsidP="007F45BD">
      <w:pPr>
        <w:pStyle w:val="1"/>
        <w:rPr>
          <w:rFonts w:ascii="Arial Unicode MS" w:hAnsi="Arial Unicode MS"/>
          <w:kern w:val="2"/>
        </w:rPr>
      </w:pPr>
      <w:bookmarkStart w:id="114" w:name="_第二章__授予專利權的條件_1"/>
      <w:bookmarkEnd w:id="114"/>
      <w:r w:rsidRPr="007F45BD">
        <w:rPr>
          <w:rFonts w:ascii="Arial Unicode MS" w:hAnsi="Arial Unicode MS" w:hint="eastAsia"/>
          <w:kern w:val="2"/>
        </w:rPr>
        <w:t>第二章　　授予專利權的條件</w:t>
      </w:r>
    </w:p>
    <w:p w14:paraId="5A0FE514" w14:textId="77777777" w:rsidR="007F45BD" w:rsidRPr="007F45BD" w:rsidRDefault="007F45BD" w:rsidP="00D46849">
      <w:pPr>
        <w:pStyle w:val="2"/>
      </w:pPr>
      <w:bookmarkStart w:id="115" w:name="b22"/>
      <w:bookmarkEnd w:id="115"/>
      <w:r w:rsidRPr="007F45BD">
        <w:rPr>
          <w:rFonts w:hint="eastAsia"/>
        </w:rPr>
        <w:t>第</w:t>
      </w:r>
      <w:r w:rsidRPr="007F45BD">
        <w:t>22</w:t>
      </w:r>
      <w:r w:rsidRPr="007F45BD">
        <w:rPr>
          <w:rFonts w:hint="eastAsia"/>
        </w:rPr>
        <w:t>條</w:t>
      </w:r>
    </w:p>
    <w:p w14:paraId="2ED41A97"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授予專利權的發明和實用新型，應當具備新穎性、創造性和實用性。</w:t>
      </w:r>
    </w:p>
    <w:p w14:paraId="1A0CE308"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新穎性，是指該發明或者實用新型不屬於現有技術；也沒有任何單位或者個人就同樣的發明或者實用新型在申請日以前向國務院專利行政部門提出過申請，並記載在申請日以後公佈的專利申請文件或者公告的專利文件中。</w:t>
      </w:r>
    </w:p>
    <w:p w14:paraId="7B6E6B04"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創造性，是指與現有技術相比，該發明具有突出的實質性特點和顯著的進步，該實用新型具有實質性特點和進步。</w:t>
      </w:r>
    </w:p>
    <w:p w14:paraId="560C72BC"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實用性，是指該發明或者實用新型能夠製造或者使用，並且能夠產生積極效果。</w:t>
      </w:r>
    </w:p>
    <w:p w14:paraId="369A80EC"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本法所稱現有技術，是指申請日以前在國內外為公眾所知的技術。</w:t>
      </w:r>
    </w:p>
    <w:p w14:paraId="6050A36B" w14:textId="77777777" w:rsidR="007F45BD" w:rsidRPr="007F45BD" w:rsidRDefault="007F45BD" w:rsidP="00D46849">
      <w:pPr>
        <w:pStyle w:val="2"/>
      </w:pPr>
      <w:bookmarkStart w:id="116" w:name="b23"/>
      <w:bookmarkEnd w:id="116"/>
      <w:r w:rsidRPr="007F45BD">
        <w:rPr>
          <w:rFonts w:hint="eastAsia"/>
        </w:rPr>
        <w:t>第</w:t>
      </w:r>
      <w:r w:rsidRPr="007F45BD">
        <w:t>23</w:t>
      </w:r>
      <w:r w:rsidRPr="007F45BD">
        <w:rPr>
          <w:rFonts w:hint="eastAsia"/>
        </w:rPr>
        <w:t>條</w:t>
      </w:r>
    </w:p>
    <w:p w14:paraId="109A16DE"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授予專利權的外觀設計，應當不屬於現有設計；也沒有任何單位或者個人就同樣的外觀設計在申請日以前向國務院專利行政部門提出過申請，並記載在申請日以後公告的專利文件中。</w:t>
      </w:r>
    </w:p>
    <w:p w14:paraId="026BF1B5"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授予專利權的外觀設計與現有設計或者現有設計特徵的組合相比，應當具有明顯區別。</w:t>
      </w:r>
    </w:p>
    <w:p w14:paraId="022462EE"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授予專利權的外觀設計不得與他人在申請日以前已經取得的合法權利相衝突。</w:t>
      </w:r>
    </w:p>
    <w:p w14:paraId="48F40474"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本法所稱現有設計，是指申請日以前在國內外為公眾所知的設計。</w:t>
      </w:r>
    </w:p>
    <w:p w14:paraId="545BA542" w14:textId="77777777" w:rsidR="007F45BD" w:rsidRPr="007F45BD" w:rsidRDefault="007F45BD" w:rsidP="00D46849">
      <w:pPr>
        <w:pStyle w:val="2"/>
        <w:rPr>
          <w:color w:val="990000"/>
        </w:rPr>
      </w:pPr>
      <w:bookmarkStart w:id="117" w:name="b24"/>
      <w:bookmarkEnd w:id="117"/>
      <w:r w:rsidRPr="007F45BD">
        <w:rPr>
          <w:rFonts w:hint="eastAsia"/>
        </w:rPr>
        <w:t>第</w:t>
      </w:r>
      <w:r w:rsidRPr="007F45BD">
        <w:t>24</w:t>
      </w:r>
      <w:r w:rsidRPr="007F45BD">
        <w:rPr>
          <w:rFonts w:hint="eastAsia"/>
        </w:rPr>
        <w:t>條</w:t>
      </w:r>
    </w:p>
    <w:p w14:paraId="5ADFC657"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申請專利的發明創造在申請日以前六個月內，有下列情形之一的，不喪失新穎性：</w:t>
      </w:r>
    </w:p>
    <w:p w14:paraId="55C8F0FD"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（一）在中國政府主辦或者承認的國際展覽會上首次展出的；</w:t>
      </w:r>
    </w:p>
    <w:p w14:paraId="18D1FDA4"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（二）在規定的學術會議或者技術會議上首次發表的；</w:t>
      </w:r>
    </w:p>
    <w:p w14:paraId="4AFC4D5A"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（三）他人未經申請人同意而洩露其內容的。</w:t>
      </w:r>
    </w:p>
    <w:p w14:paraId="4C304831" w14:textId="77777777" w:rsidR="007F45BD" w:rsidRPr="007F45BD" w:rsidRDefault="007F45BD" w:rsidP="00D46849">
      <w:pPr>
        <w:pStyle w:val="2"/>
      </w:pPr>
      <w:bookmarkStart w:id="118" w:name="b205"/>
      <w:bookmarkStart w:id="119" w:name="b25"/>
      <w:bookmarkEnd w:id="118"/>
      <w:bookmarkEnd w:id="119"/>
      <w:r w:rsidRPr="007F45BD">
        <w:rPr>
          <w:rFonts w:hint="eastAsia"/>
        </w:rPr>
        <w:t>第</w:t>
      </w:r>
      <w:r w:rsidRPr="007F45BD">
        <w:t>25</w:t>
      </w:r>
      <w:r w:rsidRPr="007F45BD">
        <w:rPr>
          <w:rFonts w:hint="eastAsia"/>
        </w:rPr>
        <w:t>條</w:t>
      </w:r>
    </w:p>
    <w:p w14:paraId="734E591D"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對下列各項，不授予專利權：</w:t>
      </w:r>
    </w:p>
    <w:p w14:paraId="1FBD9B28"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（一）科學發現；</w:t>
      </w:r>
    </w:p>
    <w:p w14:paraId="47F61D7B"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（二）智力活動的規則和方法；</w:t>
      </w:r>
    </w:p>
    <w:p w14:paraId="47D5CA41"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（三）疾病的診斷和治療方法；</w:t>
      </w:r>
    </w:p>
    <w:p w14:paraId="6FBCFFE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（四）動物和植物品種；</w:t>
      </w:r>
    </w:p>
    <w:p w14:paraId="40B1DDB1"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lastRenderedPageBreak/>
        <w:t xml:space="preserve">　　（五）用原子核變換方法獲得的物質；</w:t>
      </w:r>
    </w:p>
    <w:p w14:paraId="02929F8E"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（六）對平面印刷品的圖案、色彩或者二者的結合作出的主要起標識作用的設計。</w:t>
      </w:r>
    </w:p>
    <w:p w14:paraId="4DFFAC4E"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對前款第（四）項所列產品的生產方法，可以依照本法規定授予專利權。</w:t>
      </w:r>
    </w:p>
    <w:p w14:paraId="6481FC23"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color w:val="7F7F7F"/>
          <w:sz w:val="18"/>
        </w:rPr>
        <w:t xml:space="preserve">　　　　　　　　　　　　　　　　　　　　　　　　　　　　　　　　　　　　　　　　　　　　　　　　　</w:t>
      </w:r>
      <w:hyperlink r:id="rId50" w:anchor="bbb" w:history="1">
        <w:r w:rsidRPr="007F45BD">
          <w:rPr>
            <w:rStyle w:val="a3"/>
            <w:rFonts w:ascii="Arial Unicode MS" w:hAnsi="Arial Unicode MS"/>
            <w:sz w:val="18"/>
          </w:rPr>
          <w:t>回索引</w:t>
        </w:r>
      </w:hyperlink>
      <w:r w:rsidRPr="007F45BD">
        <w:rPr>
          <w:rFonts w:ascii="Arial Unicode MS" w:hAnsi="Arial Unicode MS" w:hint="eastAsia"/>
          <w:color w:val="808000"/>
          <w:sz w:val="18"/>
        </w:rPr>
        <w:t>〉〉</w:t>
      </w:r>
    </w:p>
    <w:p w14:paraId="69B2A65A" w14:textId="77777777" w:rsidR="007F45BD" w:rsidRPr="007F45BD" w:rsidRDefault="007F45BD" w:rsidP="007F45BD">
      <w:pPr>
        <w:pStyle w:val="1"/>
        <w:rPr>
          <w:rFonts w:ascii="Arial Unicode MS" w:hAnsi="Arial Unicode MS"/>
          <w:kern w:val="2"/>
        </w:rPr>
      </w:pPr>
      <w:bookmarkStart w:id="120" w:name="_第三章__專利的申請_1"/>
      <w:bookmarkEnd w:id="120"/>
      <w:r w:rsidRPr="007F45BD">
        <w:rPr>
          <w:rFonts w:ascii="Arial Unicode MS" w:hAnsi="Arial Unicode MS" w:hint="eastAsia"/>
          <w:kern w:val="2"/>
        </w:rPr>
        <w:t>第三章　　專利的申請</w:t>
      </w:r>
    </w:p>
    <w:p w14:paraId="05A4AA28" w14:textId="77777777" w:rsidR="007F45BD" w:rsidRPr="007F45BD" w:rsidRDefault="007F45BD" w:rsidP="00D46849">
      <w:pPr>
        <w:pStyle w:val="2"/>
      </w:pPr>
      <w:bookmarkStart w:id="121" w:name="b26"/>
      <w:bookmarkEnd w:id="121"/>
      <w:r w:rsidRPr="007F45BD">
        <w:rPr>
          <w:rFonts w:hint="eastAsia"/>
        </w:rPr>
        <w:t>第</w:t>
      </w:r>
      <w:r w:rsidRPr="007F45BD">
        <w:t>26</w:t>
      </w:r>
      <w:r w:rsidRPr="007F45BD">
        <w:rPr>
          <w:rFonts w:hint="eastAsia"/>
        </w:rPr>
        <w:t>條</w:t>
      </w:r>
    </w:p>
    <w:p w14:paraId="192083BF"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申請發明或者實用新型專利的，應當提交請求書、說明書及其摘要和權利要求書等文件。</w:t>
      </w:r>
    </w:p>
    <w:p w14:paraId="0F6AE73E"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請求書應當寫明發明或者實用新型的名稱，發明人的姓名，申請人姓名或者名稱、地址，以及其他事項。</w:t>
      </w:r>
    </w:p>
    <w:p w14:paraId="1335F97D"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說明書應當對發明或者實用新型作出清楚、完整的說明，以所屬技術領域的技術人員能夠實現為準；必要的時候，應當有附圖。摘要應當簡要說明發明或者實用新型的技術要點。</w:t>
      </w:r>
    </w:p>
    <w:p w14:paraId="18B0DA39"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權利要求書應當以說明書為依據，清楚、簡要地限定要求專利保護的範圍。</w:t>
      </w:r>
    </w:p>
    <w:p w14:paraId="53B07DD2"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依賴遺傳資源完成的發明創造，申請人應當在專利申請文件中說明該遺傳資源的直接來源和原始來源；申請人無法說明原始來源的，應當陳述理由。</w:t>
      </w:r>
    </w:p>
    <w:p w14:paraId="34D7B536" w14:textId="77777777" w:rsidR="007F45BD" w:rsidRPr="007F45BD" w:rsidRDefault="007F45BD" w:rsidP="00D46849">
      <w:pPr>
        <w:pStyle w:val="2"/>
      </w:pPr>
      <w:bookmarkStart w:id="122" w:name="b27"/>
      <w:bookmarkEnd w:id="122"/>
      <w:r w:rsidRPr="007F45BD">
        <w:rPr>
          <w:rFonts w:hint="eastAsia"/>
        </w:rPr>
        <w:t>第</w:t>
      </w:r>
      <w:r w:rsidRPr="007F45BD">
        <w:t>27</w:t>
      </w:r>
      <w:r w:rsidRPr="007F45BD">
        <w:rPr>
          <w:rFonts w:hint="eastAsia"/>
        </w:rPr>
        <w:t>條</w:t>
      </w:r>
    </w:p>
    <w:p w14:paraId="524F9CE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申請外觀設計專利的，應當提交請求書、該外觀設計的圖片或者照片以及對該外觀設計的簡要說明等文件。</w:t>
      </w:r>
    </w:p>
    <w:p w14:paraId="5342296C"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申請人提交的有關圖片或者照片應當清楚地顯示要求專利保護的產品的外觀設計。</w:t>
      </w:r>
    </w:p>
    <w:p w14:paraId="2C3BEB3A" w14:textId="77777777" w:rsidR="007F45BD" w:rsidRPr="007F45BD" w:rsidRDefault="007F45BD" w:rsidP="00D46849">
      <w:pPr>
        <w:pStyle w:val="2"/>
        <w:rPr>
          <w:color w:val="990000"/>
        </w:rPr>
      </w:pPr>
      <w:bookmarkStart w:id="123" w:name="b28"/>
      <w:bookmarkEnd w:id="123"/>
      <w:r w:rsidRPr="007F45BD">
        <w:rPr>
          <w:rFonts w:hint="eastAsia"/>
        </w:rPr>
        <w:t>第</w:t>
      </w:r>
      <w:r w:rsidRPr="007F45BD">
        <w:t>28</w:t>
      </w:r>
      <w:r w:rsidRPr="007F45BD">
        <w:rPr>
          <w:rFonts w:hint="eastAsia"/>
        </w:rPr>
        <w:t>條</w:t>
      </w:r>
    </w:p>
    <w:p w14:paraId="11BBE57E"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國務院專利行政部門收到專利申請文件之日為申請日。如果申請文件是郵寄的，以寄出的郵戳日為申請日。</w:t>
      </w:r>
    </w:p>
    <w:p w14:paraId="705FC8F2" w14:textId="77777777" w:rsidR="007F45BD" w:rsidRPr="007F45BD" w:rsidRDefault="007F45BD" w:rsidP="00D46849">
      <w:pPr>
        <w:pStyle w:val="2"/>
      </w:pPr>
      <w:bookmarkStart w:id="124" w:name="b29"/>
      <w:bookmarkEnd w:id="124"/>
      <w:r w:rsidRPr="007F45BD">
        <w:rPr>
          <w:rFonts w:hint="eastAsia"/>
        </w:rPr>
        <w:t>第</w:t>
      </w:r>
      <w:r w:rsidRPr="007F45BD">
        <w:t>29</w:t>
      </w:r>
      <w:r w:rsidRPr="007F45BD">
        <w:rPr>
          <w:rFonts w:hint="eastAsia"/>
        </w:rPr>
        <w:t>條</w:t>
      </w:r>
    </w:p>
    <w:p w14:paraId="25ACD24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申請人自發明或者實用新型在外國第一次提出專利申請之日起十二個月內，或者自外觀設計在外國第一次提出專利申請之日起六個月內，又在中國就相同主題提出專利申請的，依照該外國同中國簽訂的協議或者共同參加的國際條約，或者依照相互承認優先權的原則，可以享有優先權。</w:t>
      </w:r>
    </w:p>
    <w:p w14:paraId="720B5956"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申請人自發明或者實用新型在中國第一次提出專利申請之日起十二個月內，又向國務院專利行政部門就相同主題提出專利申請的，可以享有優先權。</w:t>
      </w:r>
    </w:p>
    <w:p w14:paraId="386F21E4" w14:textId="77777777" w:rsidR="007F45BD" w:rsidRPr="007F45BD" w:rsidRDefault="007F45BD" w:rsidP="00D46849">
      <w:pPr>
        <w:pStyle w:val="2"/>
        <w:rPr>
          <w:color w:val="990000"/>
        </w:rPr>
      </w:pPr>
      <w:bookmarkStart w:id="125" w:name="b30"/>
      <w:bookmarkEnd w:id="125"/>
      <w:r w:rsidRPr="007F45BD">
        <w:rPr>
          <w:rFonts w:hint="eastAsia"/>
        </w:rPr>
        <w:t>第</w:t>
      </w:r>
      <w:r w:rsidRPr="007F45BD">
        <w:t>30</w:t>
      </w:r>
      <w:r w:rsidRPr="007F45BD">
        <w:rPr>
          <w:rFonts w:hint="eastAsia"/>
        </w:rPr>
        <w:t>條</w:t>
      </w:r>
    </w:p>
    <w:p w14:paraId="1A74062A"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申請人要求優先權的，應當在申請的時候提出書面聲明，並且在三個月內提交第一次提出的專利申請文件的副本；未提出書面聲明或者逾期未提交專利申請文件副本的，視為未要求優先權。</w:t>
      </w:r>
    </w:p>
    <w:p w14:paraId="701D4708" w14:textId="77777777" w:rsidR="007F45BD" w:rsidRPr="007F45BD" w:rsidRDefault="007F45BD" w:rsidP="00D46849">
      <w:pPr>
        <w:pStyle w:val="2"/>
      </w:pPr>
      <w:bookmarkStart w:id="126" w:name="b31"/>
      <w:bookmarkEnd w:id="126"/>
      <w:r w:rsidRPr="007F45BD">
        <w:rPr>
          <w:rFonts w:hint="eastAsia"/>
        </w:rPr>
        <w:t>第</w:t>
      </w:r>
      <w:r w:rsidRPr="007F45BD">
        <w:t>31</w:t>
      </w:r>
      <w:r w:rsidRPr="007F45BD">
        <w:rPr>
          <w:rFonts w:hint="eastAsia"/>
        </w:rPr>
        <w:t>條</w:t>
      </w:r>
    </w:p>
    <w:p w14:paraId="2E3AEC94"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一件發明或者實用新型專利申請應當限於一項發明或者實用新型。屬於一個總的發明構思的兩項以上的發明或者實用新型，可以作為一件申請提出。</w:t>
      </w:r>
    </w:p>
    <w:p w14:paraId="2592A82F"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一件外觀設計專利申請應當限於一項外觀設計。同一產品兩項以上的相似外觀設計，或者用於同一類別並且成套出售或者使用的產品的兩項以上外觀設計，可以作為一件申請提出。</w:t>
      </w:r>
    </w:p>
    <w:p w14:paraId="064AD251" w14:textId="77777777" w:rsidR="007F45BD" w:rsidRPr="007F45BD" w:rsidRDefault="007F45BD" w:rsidP="00D46849">
      <w:pPr>
        <w:pStyle w:val="2"/>
        <w:rPr>
          <w:color w:val="990000"/>
        </w:rPr>
      </w:pPr>
      <w:r w:rsidRPr="007F45BD">
        <w:rPr>
          <w:rFonts w:hint="eastAsia"/>
        </w:rPr>
        <w:t>第</w:t>
      </w:r>
      <w:r w:rsidRPr="007F45BD">
        <w:t>32</w:t>
      </w:r>
      <w:r w:rsidRPr="007F45BD">
        <w:rPr>
          <w:rFonts w:hint="eastAsia"/>
        </w:rPr>
        <w:t>條</w:t>
      </w:r>
    </w:p>
    <w:p w14:paraId="7F732C96"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申請人可以在被授予專利權之前隨時撤回其專利申請。</w:t>
      </w:r>
    </w:p>
    <w:p w14:paraId="00827B6B" w14:textId="77777777" w:rsidR="007F45BD" w:rsidRPr="007F45BD" w:rsidRDefault="007F45BD" w:rsidP="00D46849">
      <w:pPr>
        <w:pStyle w:val="2"/>
      </w:pPr>
      <w:bookmarkStart w:id="127" w:name="b33"/>
      <w:bookmarkEnd w:id="127"/>
      <w:r w:rsidRPr="007F45BD">
        <w:rPr>
          <w:rFonts w:hint="eastAsia"/>
        </w:rPr>
        <w:lastRenderedPageBreak/>
        <w:t>第</w:t>
      </w:r>
      <w:r w:rsidRPr="007F45BD">
        <w:t>33</w:t>
      </w:r>
      <w:r w:rsidRPr="007F45BD">
        <w:rPr>
          <w:rFonts w:hint="eastAsia"/>
        </w:rPr>
        <w:t>條</w:t>
      </w:r>
    </w:p>
    <w:p w14:paraId="28C57457"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申請人可以對其專利申請文件進行修改，但是，對發明和實用新型專利申請文件的修改不得超出原說明書和權利要求書記載的範圍，對外觀設計專利申請文件的修改不得超出原圖片或者照片表示的範圍。</w:t>
      </w:r>
    </w:p>
    <w:p w14:paraId="3A0CF77D"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color w:val="7F7F7F"/>
          <w:sz w:val="18"/>
        </w:rPr>
        <w:t xml:space="preserve">　　　　　　　　　　　　　　　　　　　　　　　　　　　　　　　　　　　　　　　　　　　　　　　　　</w:t>
      </w:r>
      <w:hyperlink r:id="rId51" w:anchor="bbb" w:history="1">
        <w:r w:rsidRPr="007F45BD">
          <w:rPr>
            <w:rStyle w:val="a3"/>
            <w:rFonts w:ascii="Arial Unicode MS" w:hAnsi="Arial Unicode MS"/>
            <w:sz w:val="18"/>
          </w:rPr>
          <w:t>回索引</w:t>
        </w:r>
      </w:hyperlink>
      <w:r w:rsidRPr="007F45BD">
        <w:rPr>
          <w:rFonts w:ascii="Arial Unicode MS" w:hAnsi="Arial Unicode MS" w:hint="eastAsia"/>
          <w:color w:val="808000"/>
          <w:sz w:val="18"/>
        </w:rPr>
        <w:t>〉〉</w:t>
      </w:r>
    </w:p>
    <w:p w14:paraId="1E7F3923" w14:textId="77777777" w:rsidR="007F45BD" w:rsidRPr="007F45BD" w:rsidRDefault="007F45BD" w:rsidP="007F45BD">
      <w:pPr>
        <w:pStyle w:val="1"/>
        <w:rPr>
          <w:rFonts w:ascii="Arial Unicode MS" w:hAnsi="Arial Unicode MS"/>
          <w:kern w:val="2"/>
        </w:rPr>
      </w:pPr>
      <w:bookmarkStart w:id="128" w:name="_第四章__專利申請的審查和批准_1"/>
      <w:bookmarkEnd w:id="128"/>
      <w:r w:rsidRPr="007F45BD">
        <w:rPr>
          <w:rFonts w:ascii="Arial Unicode MS" w:hAnsi="Arial Unicode MS" w:hint="eastAsia"/>
          <w:kern w:val="2"/>
        </w:rPr>
        <w:t>第四章　　專利申請的審查和批准</w:t>
      </w:r>
    </w:p>
    <w:p w14:paraId="11BFB0DC" w14:textId="77777777" w:rsidR="007F45BD" w:rsidRPr="007F45BD" w:rsidRDefault="007F45BD" w:rsidP="00D46849">
      <w:pPr>
        <w:pStyle w:val="2"/>
      </w:pPr>
      <w:bookmarkStart w:id="129" w:name="b34"/>
      <w:bookmarkEnd w:id="129"/>
      <w:r w:rsidRPr="007F45BD">
        <w:rPr>
          <w:rFonts w:hint="eastAsia"/>
        </w:rPr>
        <w:t>第</w:t>
      </w:r>
      <w:r w:rsidRPr="007F45BD">
        <w:t>34</w:t>
      </w:r>
      <w:r w:rsidRPr="007F45BD">
        <w:rPr>
          <w:rFonts w:hint="eastAsia"/>
        </w:rPr>
        <w:t>條</w:t>
      </w:r>
    </w:p>
    <w:p w14:paraId="01F0A3CB"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國務院專利行政部門收到發明專利申請後，經初步審查認為符合本法要求的，自申請日起滿十八個月，即行公佈。國務院專利行政部門可以根據申請人的請求早日公佈其申請。</w:t>
      </w:r>
    </w:p>
    <w:p w14:paraId="07C85B3F" w14:textId="77777777" w:rsidR="007F45BD" w:rsidRPr="007F45BD" w:rsidRDefault="007F45BD" w:rsidP="00D46849">
      <w:pPr>
        <w:pStyle w:val="2"/>
      </w:pPr>
      <w:bookmarkStart w:id="130" w:name="b35"/>
      <w:bookmarkEnd w:id="130"/>
      <w:r w:rsidRPr="007F45BD">
        <w:rPr>
          <w:rFonts w:hint="eastAsia"/>
        </w:rPr>
        <w:t>第</w:t>
      </w:r>
      <w:r w:rsidRPr="007F45BD">
        <w:t>35</w:t>
      </w:r>
      <w:r w:rsidRPr="007F45BD">
        <w:rPr>
          <w:rFonts w:hint="eastAsia"/>
        </w:rPr>
        <w:t>條</w:t>
      </w:r>
    </w:p>
    <w:p w14:paraId="2C6131B8"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發明專利申請自申請日起三年內，國務院專利行政部門可以根據申請人隨時提出的請求，對其申請進行實質審查；申請人無正當理由逾期不請求實質審查的，該申請即被視為撤回。</w:t>
      </w:r>
    </w:p>
    <w:p w14:paraId="27BD224C"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國務院專利行政部門認為必要的時候，可以自行對發明專利申請進行實質審查。</w:t>
      </w:r>
    </w:p>
    <w:p w14:paraId="1DD98CA0" w14:textId="77777777" w:rsidR="007F45BD" w:rsidRPr="007F45BD" w:rsidRDefault="007F45BD" w:rsidP="00D46849">
      <w:pPr>
        <w:pStyle w:val="2"/>
        <w:rPr>
          <w:color w:val="990000"/>
        </w:rPr>
      </w:pPr>
      <w:bookmarkStart w:id="131" w:name="b36"/>
      <w:bookmarkEnd w:id="131"/>
      <w:r w:rsidRPr="007F45BD">
        <w:rPr>
          <w:rFonts w:hint="eastAsia"/>
        </w:rPr>
        <w:t>第</w:t>
      </w:r>
      <w:r w:rsidRPr="007F45BD">
        <w:t>36</w:t>
      </w:r>
      <w:r w:rsidRPr="007F45BD">
        <w:rPr>
          <w:rFonts w:hint="eastAsia"/>
        </w:rPr>
        <w:t>條</w:t>
      </w:r>
    </w:p>
    <w:p w14:paraId="3DF48B23"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發明專利的申請人請求實質審查的時候，應當提交在申請日前與其發明有關的參考資料。</w:t>
      </w:r>
    </w:p>
    <w:p w14:paraId="698A97F7"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發明專利已經在外國提出過申請的，國務院專利行政部門可以要求申請人在指定期限內提交該國為審查其申請進行檢索的數據或者審查結果的數據；無正當理由逾期不提交的，該申請即被視為撤回。</w:t>
      </w:r>
    </w:p>
    <w:p w14:paraId="04F4C396" w14:textId="77777777" w:rsidR="007F45BD" w:rsidRPr="007F45BD" w:rsidRDefault="007F45BD" w:rsidP="00D46849">
      <w:pPr>
        <w:pStyle w:val="2"/>
        <w:rPr>
          <w:color w:val="990000"/>
        </w:rPr>
      </w:pPr>
      <w:r w:rsidRPr="007F45BD">
        <w:rPr>
          <w:rFonts w:hint="eastAsia"/>
        </w:rPr>
        <w:t>第</w:t>
      </w:r>
      <w:r w:rsidRPr="007F45BD">
        <w:t>37</w:t>
      </w:r>
      <w:r w:rsidRPr="007F45BD">
        <w:rPr>
          <w:rFonts w:hint="eastAsia"/>
        </w:rPr>
        <w:t>條</w:t>
      </w:r>
    </w:p>
    <w:p w14:paraId="3D0017B3"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國務院專利行政部門對發明專利申請進行實質審查後，認為不符合本法規定的，應當通知申請人，要求其在指定的期限內陳述意見，或者對其申請進行修改；無正當理由逾期不答覆的，該申請即被視為撤回。</w:t>
      </w:r>
    </w:p>
    <w:p w14:paraId="479A0F6F" w14:textId="77777777" w:rsidR="007F45BD" w:rsidRPr="007F45BD" w:rsidRDefault="007F45BD" w:rsidP="00D46849">
      <w:pPr>
        <w:pStyle w:val="2"/>
      </w:pPr>
      <w:bookmarkStart w:id="132" w:name="b38"/>
      <w:bookmarkEnd w:id="132"/>
      <w:r w:rsidRPr="007F45BD">
        <w:rPr>
          <w:rFonts w:hint="eastAsia"/>
        </w:rPr>
        <w:t>第</w:t>
      </w:r>
      <w:r w:rsidRPr="007F45BD">
        <w:t>38</w:t>
      </w:r>
      <w:r w:rsidRPr="007F45BD">
        <w:rPr>
          <w:rFonts w:hint="eastAsia"/>
        </w:rPr>
        <w:t>條</w:t>
      </w:r>
    </w:p>
    <w:p w14:paraId="7C4EF441"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發明專利申請經申請人陳述意見或者進行修改後，國務院專利行政部門仍然認為不符合本法規定的，應當予以駁回。</w:t>
      </w:r>
    </w:p>
    <w:p w14:paraId="7BFD6722" w14:textId="77777777" w:rsidR="007F45BD" w:rsidRPr="007F45BD" w:rsidRDefault="007F45BD" w:rsidP="00D46849">
      <w:pPr>
        <w:pStyle w:val="2"/>
      </w:pPr>
      <w:r w:rsidRPr="007F45BD">
        <w:rPr>
          <w:rFonts w:hint="eastAsia"/>
        </w:rPr>
        <w:t>第</w:t>
      </w:r>
      <w:r w:rsidRPr="007F45BD">
        <w:t>39</w:t>
      </w:r>
      <w:r w:rsidRPr="007F45BD">
        <w:rPr>
          <w:rFonts w:hint="eastAsia"/>
        </w:rPr>
        <w:t>條</w:t>
      </w:r>
    </w:p>
    <w:p w14:paraId="436A7791"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發明專利申請經實質審查沒有發現駁回理由的，由國務院專利行政部門作出授予發明專利權的決定，發給發明專利證書，同時予以登記和公告。發明專利權自公告之日起生效。</w:t>
      </w:r>
    </w:p>
    <w:p w14:paraId="6679C506" w14:textId="77777777" w:rsidR="007F45BD" w:rsidRPr="007F45BD" w:rsidRDefault="007F45BD" w:rsidP="00D46849">
      <w:pPr>
        <w:pStyle w:val="2"/>
      </w:pPr>
      <w:bookmarkStart w:id="133" w:name="b40"/>
      <w:bookmarkEnd w:id="133"/>
      <w:r w:rsidRPr="007F45BD">
        <w:rPr>
          <w:rFonts w:hint="eastAsia"/>
        </w:rPr>
        <w:t>第</w:t>
      </w:r>
      <w:r w:rsidRPr="007F45BD">
        <w:t>40</w:t>
      </w:r>
      <w:r w:rsidRPr="007F45BD">
        <w:rPr>
          <w:rFonts w:hint="eastAsia"/>
        </w:rPr>
        <w:t>條</w:t>
      </w:r>
    </w:p>
    <w:p w14:paraId="68885EBA"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實用新型和外觀設計專利申請經初步審查沒有發現駁回理由的，由國務院專利行政部門作出授予實用新型專利權或者外觀設計專利權的決定，發給相應的專利證書，同時予以登記和公告。實用新型專利權和外觀設計專利權自公告之日起生效。</w:t>
      </w:r>
    </w:p>
    <w:p w14:paraId="52A706D2" w14:textId="77777777" w:rsidR="007F45BD" w:rsidRPr="007F45BD" w:rsidRDefault="007F45BD" w:rsidP="00D46849">
      <w:pPr>
        <w:pStyle w:val="2"/>
      </w:pPr>
      <w:bookmarkStart w:id="134" w:name="b41"/>
      <w:bookmarkEnd w:id="134"/>
      <w:r w:rsidRPr="007F45BD">
        <w:rPr>
          <w:rFonts w:hint="eastAsia"/>
        </w:rPr>
        <w:t>第</w:t>
      </w:r>
      <w:r w:rsidRPr="007F45BD">
        <w:t>41</w:t>
      </w:r>
      <w:r w:rsidRPr="007F45BD">
        <w:rPr>
          <w:rFonts w:hint="eastAsia"/>
        </w:rPr>
        <w:t>條</w:t>
      </w:r>
    </w:p>
    <w:p w14:paraId="6CBD8CCA"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國務院專利行政部門設立專利複審委員會。專利申請人對國務院專利行政部門駁回申請的決定不服的，可以自收到通知之日起三個月內，向專利複審委員會請求複審。專利複審委員會複審後，作出決定，並通知專利申請人。</w:t>
      </w:r>
    </w:p>
    <w:p w14:paraId="3ECF0DCE"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專利申請人對專利複審委員會的複審決定不服的，可以自收到通知之日起三個月內向人民法院起訴。</w:t>
      </w:r>
    </w:p>
    <w:p w14:paraId="28516B62"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color w:val="7F7F7F"/>
          <w:sz w:val="18"/>
        </w:rPr>
        <w:t xml:space="preserve">　　　　　　　　　　　　　　　　　　　　　　　　　　　　　　　　　　　　　　　　　　　　　　　　　</w:t>
      </w:r>
      <w:hyperlink r:id="rId52" w:anchor="bbb" w:history="1">
        <w:r w:rsidRPr="007F45BD">
          <w:rPr>
            <w:rStyle w:val="a3"/>
            <w:rFonts w:ascii="Arial Unicode MS" w:hAnsi="Arial Unicode MS"/>
            <w:sz w:val="18"/>
          </w:rPr>
          <w:t>回索引</w:t>
        </w:r>
      </w:hyperlink>
      <w:r w:rsidRPr="007F45BD">
        <w:rPr>
          <w:rFonts w:ascii="Arial Unicode MS" w:hAnsi="Arial Unicode MS" w:hint="eastAsia"/>
          <w:color w:val="808000"/>
          <w:sz w:val="18"/>
        </w:rPr>
        <w:t>〉〉</w:t>
      </w:r>
    </w:p>
    <w:p w14:paraId="56915662" w14:textId="77777777" w:rsidR="007F45BD" w:rsidRPr="007F45BD" w:rsidRDefault="007F45BD" w:rsidP="007F45BD">
      <w:pPr>
        <w:pStyle w:val="1"/>
        <w:rPr>
          <w:rFonts w:ascii="Arial Unicode MS" w:hAnsi="Arial Unicode MS"/>
          <w:kern w:val="2"/>
        </w:rPr>
      </w:pPr>
      <w:bookmarkStart w:id="135" w:name="_第五章__專利權的期限、終止和無效_1"/>
      <w:bookmarkEnd w:id="135"/>
      <w:r w:rsidRPr="007F45BD">
        <w:rPr>
          <w:rFonts w:ascii="Arial Unicode MS" w:hAnsi="Arial Unicode MS" w:hint="eastAsia"/>
          <w:kern w:val="2"/>
        </w:rPr>
        <w:lastRenderedPageBreak/>
        <w:t>第五章　　專利權的期限、終止和無效</w:t>
      </w:r>
    </w:p>
    <w:p w14:paraId="20ABC7E4" w14:textId="77777777" w:rsidR="007F45BD" w:rsidRPr="007F45BD" w:rsidRDefault="007F45BD" w:rsidP="00D46849">
      <w:pPr>
        <w:pStyle w:val="2"/>
      </w:pPr>
      <w:bookmarkStart w:id="136" w:name="b42"/>
      <w:bookmarkEnd w:id="136"/>
      <w:r w:rsidRPr="007F45BD">
        <w:rPr>
          <w:rFonts w:hint="eastAsia"/>
        </w:rPr>
        <w:t>第</w:t>
      </w:r>
      <w:r w:rsidRPr="007F45BD">
        <w:t>42</w:t>
      </w:r>
      <w:r w:rsidRPr="007F45BD">
        <w:rPr>
          <w:rFonts w:hint="eastAsia"/>
        </w:rPr>
        <w:t>條</w:t>
      </w:r>
    </w:p>
    <w:p w14:paraId="79204AF2"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發明專利權的期限為二十年，實用新型專利權和外觀設計專利權的期限為十年，均自申請日起計算。</w:t>
      </w:r>
    </w:p>
    <w:p w14:paraId="66E80CF0" w14:textId="77777777" w:rsidR="007F45BD" w:rsidRPr="007F45BD" w:rsidRDefault="007F45BD" w:rsidP="00D46849">
      <w:pPr>
        <w:pStyle w:val="2"/>
      </w:pPr>
      <w:r w:rsidRPr="007F45BD">
        <w:rPr>
          <w:rFonts w:hint="eastAsia"/>
        </w:rPr>
        <w:t>第</w:t>
      </w:r>
      <w:r w:rsidRPr="007F45BD">
        <w:t>43</w:t>
      </w:r>
      <w:r w:rsidRPr="007F45BD">
        <w:rPr>
          <w:rFonts w:hint="eastAsia"/>
        </w:rPr>
        <w:t>條</w:t>
      </w:r>
    </w:p>
    <w:p w14:paraId="6F454A19"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專利權人應當自被授予專利權的當年開始繳納年費。</w:t>
      </w:r>
    </w:p>
    <w:p w14:paraId="50388509" w14:textId="77777777" w:rsidR="007F45BD" w:rsidRPr="007F45BD" w:rsidRDefault="007F45BD" w:rsidP="00D46849">
      <w:pPr>
        <w:pStyle w:val="2"/>
      </w:pPr>
      <w:r w:rsidRPr="007F45BD">
        <w:rPr>
          <w:rFonts w:hint="eastAsia"/>
        </w:rPr>
        <w:t>第</w:t>
      </w:r>
      <w:r w:rsidRPr="007F45BD">
        <w:t>44</w:t>
      </w:r>
      <w:r w:rsidRPr="007F45BD">
        <w:rPr>
          <w:rFonts w:hint="eastAsia"/>
        </w:rPr>
        <w:t>條</w:t>
      </w:r>
    </w:p>
    <w:p w14:paraId="23549019"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有下列情形之一的，專利權在期限屆滿前終止：</w:t>
      </w:r>
    </w:p>
    <w:p w14:paraId="7E28E326"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（一）沒有按照規定繳納年費的；</w:t>
      </w:r>
    </w:p>
    <w:p w14:paraId="019F215E"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（二）專利權人以書面聲明放棄其專利權的。</w:t>
      </w:r>
    </w:p>
    <w:p w14:paraId="50CFD0AA"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專利權在期限屆滿前終止的，由國務院專利行政部門登記和公告。</w:t>
      </w:r>
    </w:p>
    <w:p w14:paraId="4F84E878" w14:textId="77777777" w:rsidR="007F45BD" w:rsidRPr="007F45BD" w:rsidRDefault="007F45BD" w:rsidP="00D46849">
      <w:pPr>
        <w:pStyle w:val="2"/>
        <w:rPr>
          <w:color w:val="990000"/>
        </w:rPr>
      </w:pPr>
      <w:bookmarkStart w:id="137" w:name="b45"/>
      <w:bookmarkEnd w:id="137"/>
      <w:r w:rsidRPr="007F45BD">
        <w:rPr>
          <w:rFonts w:hint="eastAsia"/>
        </w:rPr>
        <w:t>第</w:t>
      </w:r>
      <w:r w:rsidRPr="007F45BD">
        <w:t>45</w:t>
      </w:r>
      <w:r w:rsidRPr="007F45BD">
        <w:rPr>
          <w:rFonts w:hint="eastAsia"/>
        </w:rPr>
        <w:t>條</w:t>
      </w:r>
    </w:p>
    <w:p w14:paraId="38D7195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自國務院專利行政部門公告授予專利權之日起，任何單位或者個人認為該專利權的授予不符合本法有關規定的，可以請求專利複審委員會宣告該專利權無效。</w:t>
      </w:r>
    </w:p>
    <w:p w14:paraId="2EF2E41C" w14:textId="77777777" w:rsidR="007F45BD" w:rsidRPr="007F45BD" w:rsidRDefault="007F45BD" w:rsidP="00D46849">
      <w:pPr>
        <w:pStyle w:val="2"/>
      </w:pPr>
      <w:r w:rsidRPr="007F45BD">
        <w:rPr>
          <w:rFonts w:hint="eastAsia"/>
        </w:rPr>
        <w:t>第</w:t>
      </w:r>
      <w:r w:rsidRPr="007F45BD">
        <w:t>46</w:t>
      </w:r>
      <w:r w:rsidRPr="007F45BD">
        <w:rPr>
          <w:rFonts w:hint="eastAsia"/>
        </w:rPr>
        <w:t>條</w:t>
      </w:r>
    </w:p>
    <w:p w14:paraId="3725DC0A"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專利複審委員會對宣告專利權無效的請求應當及時審查和作出決定，並通知請求人和專利權人。宣告專利權無效的決定，由國務院專利行政部門登記和公告。</w:t>
      </w:r>
    </w:p>
    <w:p w14:paraId="42774B9E"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對專利複審委員會宣告專利權無效或者維持專利權的決定不服的，可以自收到通知之日起三個月內向人民法院起訴。人民法院應當通知無效宣告請求程序的對方當事人作為第三人參加訴訟。</w:t>
      </w:r>
    </w:p>
    <w:p w14:paraId="759CBA05" w14:textId="77777777" w:rsidR="007F45BD" w:rsidRPr="007F45BD" w:rsidRDefault="007F45BD" w:rsidP="00D46849">
      <w:pPr>
        <w:pStyle w:val="2"/>
        <w:rPr>
          <w:color w:val="990000"/>
        </w:rPr>
      </w:pPr>
      <w:r w:rsidRPr="007F45BD">
        <w:rPr>
          <w:rFonts w:hint="eastAsia"/>
        </w:rPr>
        <w:t>第</w:t>
      </w:r>
      <w:r w:rsidRPr="007F45BD">
        <w:t>47</w:t>
      </w:r>
      <w:r w:rsidRPr="007F45BD">
        <w:rPr>
          <w:rFonts w:hint="eastAsia"/>
        </w:rPr>
        <w:t>條</w:t>
      </w:r>
    </w:p>
    <w:p w14:paraId="189958EA"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宣告無效的專利權視為自始即不存在。</w:t>
      </w:r>
    </w:p>
    <w:p w14:paraId="4DF4CFAA"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宣告專利權無效的決定，對在宣告專利權無效前人民法院作出並已執行的專利侵權的判決、調解書，已經履行或者強制執行的專利侵權糾紛處理決定，以及已經履行的專利實施許可合同和專利權轉讓合同，不具有追溯力。但是因專利權人的惡意給他人造成的損失，應當給予賠償。</w:t>
      </w:r>
    </w:p>
    <w:p w14:paraId="43CF919D"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依照前款規定不返還專利侵權賠償金、專利使用費、專利權轉讓費，明顯違反公平原則的，應當全部或者部分返還。</w:t>
      </w:r>
    </w:p>
    <w:p w14:paraId="0D11FA3F"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color w:val="7F7F7F"/>
          <w:sz w:val="18"/>
        </w:rPr>
        <w:t xml:space="preserve">　　　　　　　　　　　　　　　　　　　　　　　　　　　　　　　　　　　　　　　　　　　　　　　　　</w:t>
      </w:r>
      <w:hyperlink r:id="rId53" w:anchor="bbb" w:history="1">
        <w:r w:rsidRPr="007F45BD">
          <w:rPr>
            <w:rStyle w:val="a3"/>
            <w:rFonts w:ascii="Arial Unicode MS" w:hAnsi="Arial Unicode MS"/>
            <w:sz w:val="18"/>
          </w:rPr>
          <w:t>回索引</w:t>
        </w:r>
      </w:hyperlink>
      <w:r w:rsidRPr="007F45BD">
        <w:rPr>
          <w:rFonts w:ascii="Arial Unicode MS" w:hAnsi="Arial Unicode MS" w:hint="eastAsia"/>
          <w:color w:val="808000"/>
          <w:sz w:val="18"/>
        </w:rPr>
        <w:t>〉〉</w:t>
      </w:r>
    </w:p>
    <w:p w14:paraId="05B9FDEF" w14:textId="77777777" w:rsidR="007F45BD" w:rsidRPr="007F45BD" w:rsidRDefault="007F45BD" w:rsidP="007F45BD">
      <w:pPr>
        <w:pStyle w:val="1"/>
        <w:rPr>
          <w:rFonts w:ascii="Arial Unicode MS" w:hAnsi="Arial Unicode MS"/>
          <w:kern w:val="2"/>
        </w:rPr>
      </w:pPr>
      <w:bookmarkStart w:id="138" w:name="_第六章__專利實施的強制許可_1"/>
      <w:bookmarkEnd w:id="138"/>
      <w:r w:rsidRPr="007F45BD">
        <w:rPr>
          <w:rFonts w:ascii="Arial Unicode MS" w:hAnsi="Arial Unicode MS" w:hint="eastAsia"/>
          <w:kern w:val="2"/>
        </w:rPr>
        <w:t>第六章　　專利實施的強制許可</w:t>
      </w:r>
    </w:p>
    <w:p w14:paraId="4B4F7265" w14:textId="77777777" w:rsidR="007F45BD" w:rsidRPr="007F45BD" w:rsidRDefault="007F45BD" w:rsidP="00D46849">
      <w:pPr>
        <w:pStyle w:val="2"/>
      </w:pPr>
      <w:bookmarkStart w:id="139" w:name="b48"/>
      <w:bookmarkEnd w:id="139"/>
      <w:r w:rsidRPr="007F45BD">
        <w:rPr>
          <w:rFonts w:hint="eastAsia"/>
        </w:rPr>
        <w:t>第</w:t>
      </w:r>
      <w:r w:rsidRPr="007F45BD">
        <w:t>48</w:t>
      </w:r>
      <w:r w:rsidRPr="007F45BD">
        <w:rPr>
          <w:rFonts w:hint="eastAsia"/>
        </w:rPr>
        <w:t>條</w:t>
      </w:r>
    </w:p>
    <w:p w14:paraId="41E46BDA"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有下列情形之一的，國務院專利行政部門根據具備實施條件的單位或者個人的申請，可以給予實施發明專利或者實用新型專利的強制許可：</w:t>
      </w:r>
    </w:p>
    <w:p w14:paraId="730A57E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（一）專利權人自專利權被授予之日起滿三年，且自提出專利申請之日起滿四年，無正當理由未實施或者未充分實施其專利的；</w:t>
      </w:r>
    </w:p>
    <w:p w14:paraId="6EDAD3E4"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（二）專利權人行使專利權的行為被依法認定為壟斷行為，為消除或者減少該行為對競爭產生的不利影響的。</w:t>
      </w:r>
    </w:p>
    <w:p w14:paraId="5BFFBAA7" w14:textId="77777777" w:rsidR="007F45BD" w:rsidRPr="007F45BD" w:rsidRDefault="007F45BD" w:rsidP="00D46849">
      <w:pPr>
        <w:pStyle w:val="2"/>
      </w:pPr>
      <w:r w:rsidRPr="007F45BD">
        <w:rPr>
          <w:rFonts w:hint="eastAsia"/>
        </w:rPr>
        <w:lastRenderedPageBreak/>
        <w:t>第</w:t>
      </w:r>
      <w:r w:rsidRPr="007F45BD">
        <w:t>49</w:t>
      </w:r>
      <w:r w:rsidRPr="007F45BD">
        <w:rPr>
          <w:rFonts w:hint="eastAsia"/>
        </w:rPr>
        <w:t>條</w:t>
      </w:r>
    </w:p>
    <w:p w14:paraId="7CA8770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在國家出現緊急狀態或者非常情況時，或者為了公共利益的目的，國務院專利行政部門可以給予實施發明專利或者實用新型專利的強制許可。</w:t>
      </w:r>
    </w:p>
    <w:p w14:paraId="65EA2F23" w14:textId="77777777" w:rsidR="007F45BD" w:rsidRPr="007F45BD" w:rsidRDefault="007F45BD" w:rsidP="00D46849">
      <w:pPr>
        <w:pStyle w:val="2"/>
      </w:pPr>
      <w:bookmarkStart w:id="140" w:name="b50"/>
      <w:bookmarkEnd w:id="140"/>
      <w:r w:rsidRPr="007F45BD">
        <w:rPr>
          <w:rFonts w:hint="eastAsia"/>
        </w:rPr>
        <w:t>第</w:t>
      </w:r>
      <w:r w:rsidRPr="007F45BD">
        <w:t>50</w:t>
      </w:r>
      <w:r w:rsidRPr="007F45BD">
        <w:rPr>
          <w:rFonts w:hint="eastAsia"/>
        </w:rPr>
        <w:t>條</w:t>
      </w:r>
    </w:p>
    <w:p w14:paraId="641F4088"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為了公共健康目的，對取得專利權的藥品，國務院專利行政部門可以給予製造並將其出口到符合中華人民共和國參加的有關國際條約規定的國家或者地區的強制許可。</w:t>
      </w:r>
    </w:p>
    <w:p w14:paraId="1DFB940D" w14:textId="77777777" w:rsidR="007F45BD" w:rsidRPr="007F45BD" w:rsidRDefault="007F45BD" w:rsidP="00D46849">
      <w:pPr>
        <w:pStyle w:val="2"/>
      </w:pPr>
      <w:bookmarkStart w:id="141" w:name="b51"/>
      <w:bookmarkEnd w:id="141"/>
      <w:r w:rsidRPr="007F45BD">
        <w:rPr>
          <w:rFonts w:hint="eastAsia"/>
        </w:rPr>
        <w:t>第</w:t>
      </w:r>
      <w:r w:rsidRPr="007F45BD">
        <w:t>51</w:t>
      </w:r>
      <w:r w:rsidRPr="007F45BD">
        <w:rPr>
          <w:rFonts w:hint="eastAsia"/>
        </w:rPr>
        <w:t>條</w:t>
      </w:r>
    </w:p>
    <w:p w14:paraId="576B66C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一項取得專利權的發明或者實用新型比前已經取得專利權的發明或者實用新型具有顯著經濟意義的重大技術進步，其實施又有賴於前一發明或者實用新型的實施的，國務院專利行政部門根據後一專利權人的申請，可以給予實施前一發明或者實用新型的強制許可。</w:t>
      </w:r>
    </w:p>
    <w:p w14:paraId="4E51BE26"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在依照前款規定給予實施強制許可的情形下，國務院專利行政部門根據前一專利權人的申請，也可以給予實施後一發明或者實用新型的強制許可。</w:t>
      </w:r>
    </w:p>
    <w:p w14:paraId="30F88EF3" w14:textId="77777777" w:rsidR="007F45BD" w:rsidRPr="007F45BD" w:rsidRDefault="007F45BD" w:rsidP="00D46849">
      <w:pPr>
        <w:pStyle w:val="2"/>
        <w:rPr>
          <w:color w:val="990000"/>
        </w:rPr>
      </w:pPr>
      <w:r w:rsidRPr="007F45BD">
        <w:rPr>
          <w:rFonts w:hint="eastAsia"/>
        </w:rPr>
        <w:t>第</w:t>
      </w:r>
      <w:r w:rsidRPr="007F45BD">
        <w:t>52</w:t>
      </w:r>
      <w:r w:rsidRPr="007F45BD">
        <w:rPr>
          <w:rFonts w:hint="eastAsia"/>
        </w:rPr>
        <w:t>條</w:t>
      </w:r>
    </w:p>
    <w:p w14:paraId="4A90BD4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強制許可涉及的發明創造為半導體技術的，其實施限於公共利益的目的和本法第</w:t>
      </w:r>
      <w:hyperlink r:id="rId54" w:anchor="b48" w:history="1">
        <w:r w:rsidRPr="007F45BD">
          <w:rPr>
            <w:rStyle w:val="a3"/>
            <w:rFonts w:ascii="Arial Unicode MS" w:hAnsi="Arial Unicode MS"/>
          </w:rPr>
          <w:t>四十八</w:t>
        </w:r>
      </w:hyperlink>
      <w:r w:rsidRPr="007F45BD">
        <w:rPr>
          <w:rFonts w:ascii="Arial Unicode MS" w:hAnsi="Arial Unicode MS" w:hint="eastAsia"/>
          <w:sz w:val="20"/>
        </w:rPr>
        <w:t>條第（二）項規定的情形。</w:t>
      </w:r>
    </w:p>
    <w:p w14:paraId="2DB9D45D" w14:textId="77777777" w:rsidR="007F45BD" w:rsidRPr="007F45BD" w:rsidRDefault="007F45BD" w:rsidP="00D46849">
      <w:pPr>
        <w:pStyle w:val="2"/>
      </w:pPr>
      <w:r w:rsidRPr="007F45BD">
        <w:rPr>
          <w:rFonts w:hint="eastAsia"/>
        </w:rPr>
        <w:t>第</w:t>
      </w:r>
      <w:r w:rsidRPr="007F45BD">
        <w:t>53</w:t>
      </w:r>
      <w:r w:rsidRPr="007F45BD">
        <w:rPr>
          <w:rFonts w:hint="eastAsia"/>
        </w:rPr>
        <w:t>條</w:t>
      </w:r>
    </w:p>
    <w:p w14:paraId="4D14B486"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除依照本法第</w:t>
      </w:r>
      <w:hyperlink r:id="rId55" w:anchor="b48" w:history="1">
        <w:r w:rsidRPr="007F45BD">
          <w:rPr>
            <w:rStyle w:val="a3"/>
            <w:rFonts w:ascii="Arial Unicode MS" w:hAnsi="Arial Unicode MS"/>
          </w:rPr>
          <w:t>四十八</w:t>
        </w:r>
      </w:hyperlink>
      <w:r w:rsidRPr="007F45BD">
        <w:rPr>
          <w:rFonts w:ascii="Arial Unicode MS" w:hAnsi="Arial Unicode MS" w:hint="eastAsia"/>
          <w:sz w:val="20"/>
        </w:rPr>
        <w:t>條第（二）項、第</w:t>
      </w:r>
      <w:hyperlink r:id="rId56" w:anchor="b50" w:history="1">
        <w:r w:rsidRPr="007F45BD">
          <w:rPr>
            <w:rStyle w:val="a3"/>
            <w:rFonts w:ascii="Arial Unicode MS" w:hAnsi="Arial Unicode MS"/>
          </w:rPr>
          <w:t>五十</w:t>
        </w:r>
      </w:hyperlink>
      <w:r w:rsidRPr="007F45BD">
        <w:rPr>
          <w:rFonts w:ascii="Arial Unicode MS" w:hAnsi="Arial Unicode MS" w:hint="eastAsia"/>
          <w:sz w:val="20"/>
        </w:rPr>
        <w:t>條規定給予的強制許可外，強制許可的實施應當主要為了供應國內市場。</w:t>
      </w:r>
    </w:p>
    <w:p w14:paraId="2E5E501F" w14:textId="77777777" w:rsidR="007F45BD" w:rsidRPr="007F45BD" w:rsidRDefault="007F45BD" w:rsidP="00D46849">
      <w:pPr>
        <w:pStyle w:val="2"/>
      </w:pPr>
      <w:r w:rsidRPr="007F45BD">
        <w:rPr>
          <w:rFonts w:hint="eastAsia"/>
        </w:rPr>
        <w:t>第</w:t>
      </w:r>
      <w:r w:rsidRPr="007F45BD">
        <w:t>54</w:t>
      </w:r>
      <w:r w:rsidRPr="007F45BD">
        <w:rPr>
          <w:rFonts w:hint="eastAsia"/>
        </w:rPr>
        <w:t>條</w:t>
      </w:r>
    </w:p>
    <w:p w14:paraId="73348E2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依照本法第</w:t>
      </w:r>
      <w:hyperlink r:id="rId57" w:anchor="b48" w:history="1">
        <w:r w:rsidRPr="007F45BD">
          <w:rPr>
            <w:rStyle w:val="a3"/>
            <w:rFonts w:ascii="Arial Unicode MS" w:hAnsi="Arial Unicode MS"/>
          </w:rPr>
          <w:t>四十八</w:t>
        </w:r>
      </w:hyperlink>
      <w:r w:rsidRPr="007F45BD">
        <w:rPr>
          <w:rFonts w:ascii="Arial Unicode MS" w:hAnsi="Arial Unicode MS" w:hint="eastAsia"/>
          <w:sz w:val="20"/>
        </w:rPr>
        <w:t>條第（一）項、第</w:t>
      </w:r>
      <w:hyperlink r:id="rId58" w:anchor="b51" w:history="1">
        <w:r w:rsidRPr="007F45BD">
          <w:rPr>
            <w:rStyle w:val="a3"/>
            <w:rFonts w:ascii="Arial Unicode MS" w:hAnsi="Arial Unicode MS"/>
          </w:rPr>
          <w:t>五十一</w:t>
        </w:r>
      </w:hyperlink>
      <w:r w:rsidRPr="007F45BD">
        <w:rPr>
          <w:rFonts w:ascii="Arial Unicode MS" w:hAnsi="Arial Unicode MS" w:hint="eastAsia"/>
          <w:sz w:val="20"/>
        </w:rPr>
        <w:t>條規定申請強制許可的單位或者個人應當提供證據，證明其以合理的條件請求專利權人許可其實施專利，但未能在合理的時間內獲得許可。</w:t>
      </w:r>
    </w:p>
    <w:p w14:paraId="423D4BCC" w14:textId="77777777" w:rsidR="007F45BD" w:rsidRPr="007F45BD" w:rsidRDefault="007F45BD" w:rsidP="00D46849">
      <w:pPr>
        <w:pStyle w:val="2"/>
      </w:pPr>
      <w:r w:rsidRPr="007F45BD">
        <w:rPr>
          <w:rFonts w:hint="eastAsia"/>
        </w:rPr>
        <w:t>第</w:t>
      </w:r>
      <w:r w:rsidRPr="007F45BD">
        <w:t>55</w:t>
      </w:r>
      <w:r w:rsidRPr="007F45BD">
        <w:rPr>
          <w:rFonts w:hint="eastAsia"/>
        </w:rPr>
        <w:t>條</w:t>
      </w:r>
    </w:p>
    <w:p w14:paraId="4491B9C9"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國務院專利行政部門作出的給予實施強制許可的決定，應當及時通知專利權人，並予以登記和公告。</w:t>
      </w:r>
    </w:p>
    <w:p w14:paraId="25912458"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給予實施強制許可的決定，應當根據強制許可的理由規定實施的範圍和時間。強制許可的理由消除並不再發生時，國務院專利行政部門應當根據專利權人的請求，經審查後作出終止實施強制許可的決定。</w:t>
      </w:r>
    </w:p>
    <w:p w14:paraId="4C2C1305" w14:textId="77777777" w:rsidR="007F45BD" w:rsidRPr="007F45BD" w:rsidRDefault="007F45BD" w:rsidP="00D46849">
      <w:pPr>
        <w:pStyle w:val="2"/>
        <w:rPr>
          <w:color w:val="990000"/>
        </w:rPr>
      </w:pPr>
      <w:r w:rsidRPr="007F45BD">
        <w:rPr>
          <w:rFonts w:hint="eastAsia"/>
        </w:rPr>
        <w:t>第</w:t>
      </w:r>
      <w:r w:rsidRPr="007F45BD">
        <w:t>56</w:t>
      </w:r>
      <w:r w:rsidRPr="007F45BD">
        <w:rPr>
          <w:rFonts w:hint="eastAsia"/>
        </w:rPr>
        <w:t>條</w:t>
      </w:r>
    </w:p>
    <w:p w14:paraId="51E2727E"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取得實施強制許可的單位或者個人不享有獨佔的實施權，並且無權允許他人實施。</w:t>
      </w:r>
    </w:p>
    <w:p w14:paraId="774F3725" w14:textId="77777777" w:rsidR="007F45BD" w:rsidRPr="007F45BD" w:rsidRDefault="007F45BD" w:rsidP="00D46849">
      <w:pPr>
        <w:pStyle w:val="2"/>
      </w:pPr>
      <w:bookmarkStart w:id="142" w:name="b57"/>
      <w:bookmarkEnd w:id="142"/>
      <w:r w:rsidRPr="007F45BD">
        <w:rPr>
          <w:rFonts w:hint="eastAsia"/>
        </w:rPr>
        <w:t>第</w:t>
      </w:r>
      <w:r w:rsidRPr="007F45BD">
        <w:t>57</w:t>
      </w:r>
      <w:r w:rsidRPr="007F45BD">
        <w:rPr>
          <w:rFonts w:hint="eastAsia"/>
        </w:rPr>
        <w:t>條</w:t>
      </w:r>
    </w:p>
    <w:p w14:paraId="35036B72"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取得實施強制許可的單位或者個人應當付給專利權人合理的使用費，或者依照中華人民共和國參加的有關國際條約的規定處理使用費問題。付給使用費的，其數額由雙方協商；雙方不能達成協議的，由國務院專利行政部門裁決。</w:t>
      </w:r>
    </w:p>
    <w:p w14:paraId="5F3DC88F" w14:textId="77777777" w:rsidR="007F45BD" w:rsidRPr="007F45BD" w:rsidRDefault="007F45BD" w:rsidP="00D46849">
      <w:pPr>
        <w:pStyle w:val="2"/>
      </w:pPr>
      <w:r w:rsidRPr="007F45BD">
        <w:rPr>
          <w:rFonts w:hint="eastAsia"/>
        </w:rPr>
        <w:t>第</w:t>
      </w:r>
      <w:r w:rsidRPr="007F45BD">
        <w:t>58</w:t>
      </w:r>
      <w:r w:rsidRPr="007F45BD">
        <w:rPr>
          <w:rFonts w:hint="eastAsia"/>
        </w:rPr>
        <w:t>條</w:t>
      </w:r>
    </w:p>
    <w:p w14:paraId="6043EF1D"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專利權人對國務院專利行政部門關於實施強制許可的決定不服的，專利權人和取得實施強制許可的單位或者個人對國務院專利行政部門關於實施強制許可的使用費的裁決不服的，可以自收到通知之日起三個月內向人民法院起訴。</w:t>
      </w:r>
    </w:p>
    <w:p w14:paraId="29390B38"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color w:val="7F7F7F"/>
          <w:sz w:val="18"/>
        </w:rPr>
        <w:t xml:space="preserve">　　　　　　　　　　　　　　　　　　　　　　　　　　　　　　　　　　　　　　　　　　　　　　　　　</w:t>
      </w:r>
      <w:hyperlink r:id="rId59" w:anchor="bbb" w:history="1">
        <w:r w:rsidRPr="007F45BD">
          <w:rPr>
            <w:rStyle w:val="a3"/>
            <w:rFonts w:ascii="Arial Unicode MS" w:hAnsi="Arial Unicode MS"/>
            <w:sz w:val="18"/>
          </w:rPr>
          <w:t>回索引</w:t>
        </w:r>
      </w:hyperlink>
      <w:r w:rsidRPr="007F45BD">
        <w:rPr>
          <w:rFonts w:ascii="Arial Unicode MS" w:hAnsi="Arial Unicode MS" w:hint="eastAsia"/>
          <w:color w:val="808000"/>
          <w:sz w:val="18"/>
        </w:rPr>
        <w:t>〉〉</w:t>
      </w:r>
    </w:p>
    <w:p w14:paraId="0C703B77" w14:textId="77777777" w:rsidR="007F45BD" w:rsidRPr="007F45BD" w:rsidRDefault="007F45BD" w:rsidP="007F45BD">
      <w:pPr>
        <w:pStyle w:val="1"/>
        <w:rPr>
          <w:rFonts w:ascii="Arial Unicode MS" w:hAnsi="Arial Unicode MS"/>
          <w:kern w:val="2"/>
        </w:rPr>
      </w:pPr>
      <w:bookmarkStart w:id="143" w:name="_第七章__專利權的保護_1"/>
      <w:bookmarkEnd w:id="143"/>
      <w:r w:rsidRPr="007F45BD">
        <w:rPr>
          <w:rFonts w:ascii="Arial Unicode MS" w:hAnsi="Arial Unicode MS" w:hint="eastAsia"/>
          <w:kern w:val="2"/>
        </w:rPr>
        <w:lastRenderedPageBreak/>
        <w:t>第七章　　專利權的保護</w:t>
      </w:r>
    </w:p>
    <w:p w14:paraId="48A5E8B8" w14:textId="77777777" w:rsidR="007F45BD" w:rsidRPr="007F45BD" w:rsidRDefault="007F45BD" w:rsidP="00D46849">
      <w:pPr>
        <w:pStyle w:val="2"/>
      </w:pPr>
      <w:bookmarkStart w:id="144" w:name="b59"/>
      <w:bookmarkEnd w:id="144"/>
      <w:r w:rsidRPr="007F45BD">
        <w:rPr>
          <w:rFonts w:hint="eastAsia"/>
        </w:rPr>
        <w:t>第</w:t>
      </w:r>
      <w:r w:rsidRPr="007F45BD">
        <w:t>59</w:t>
      </w:r>
      <w:r w:rsidRPr="007F45BD">
        <w:rPr>
          <w:rFonts w:hint="eastAsia"/>
        </w:rPr>
        <w:t>條</w:t>
      </w:r>
    </w:p>
    <w:p w14:paraId="1FDDC64B"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發明或者實用新型專利權的保護範圍以其權利要求的內容為準，說明書及附圖可以用於解釋權利要求的內容。</w:t>
      </w:r>
    </w:p>
    <w:p w14:paraId="1A0CF0DB"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外觀設計專利權的保護範圍以表示在圖片或者照片中的該產品的外觀設計為準，簡要說明可以用於解釋圖片或者照片所表示的該產品的外觀設計。</w:t>
      </w:r>
    </w:p>
    <w:p w14:paraId="7D80D194" w14:textId="77777777" w:rsidR="007F45BD" w:rsidRPr="007F45BD" w:rsidRDefault="007F45BD" w:rsidP="00D46849">
      <w:pPr>
        <w:pStyle w:val="2"/>
        <w:rPr>
          <w:color w:val="990000"/>
        </w:rPr>
      </w:pPr>
      <w:bookmarkStart w:id="145" w:name="b60"/>
      <w:bookmarkEnd w:id="145"/>
      <w:r w:rsidRPr="007F45BD">
        <w:rPr>
          <w:rFonts w:hint="eastAsia"/>
        </w:rPr>
        <w:t>第</w:t>
      </w:r>
      <w:r w:rsidRPr="007F45BD">
        <w:t>60</w:t>
      </w:r>
      <w:r w:rsidRPr="007F45BD">
        <w:rPr>
          <w:rFonts w:hint="eastAsia"/>
        </w:rPr>
        <w:t>條</w:t>
      </w:r>
    </w:p>
    <w:p w14:paraId="51F51AAB" w14:textId="46F05483"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未經專利權人許可，實施其專利，即侵犯其專利權，引起糾紛的，由當事人協商解決；不願協商或者協商不成的，專利權人或者利害關係人可以向人民法院起訴，也可以請求管理專利工作的部門處理。管理專利工作的部門處理時，認定侵權行為成立的，可以責令侵權人立即停止侵權行為，當事人不服的，可以自收到處理通知之日起十五日內依照</w:t>
      </w:r>
      <w:r w:rsidRPr="007F45BD">
        <w:rPr>
          <w:rFonts w:ascii="Arial Unicode MS" w:hAnsi="Arial Unicode MS" w:hint="eastAsia"/>
          <w:sz w:val="20"/>
          <w:szCs w:val="21"/>
        </w:rPr>
        <w:t>《</w:t>
      </w:r>
      <w:hyperlink r:id="rId60" w:history="1">
        <w:r w:rsidRPr="007F45BD">
          <w:rPr>
            <w:rStyle w:val="a3"/>
            <w:rFonts w:ascii="Arial Unicode MS" w:hAnsi="Arial Unicode MS"/>
          </w:rPr>
          <w:t>中華人民共和國行政訴訟法</w:t>
        </w:r>
      </w:hyperlink>
      <w:r w:rsidRPr="007F45BD">
        <w:rPr>
          <w:rFonts w:ascii="Arial Unicode MS" w:hAnsi="Arial Unicode MS" w:hint="eastAsia"/>
          <w:sz w:val="20"/>
          <w:szCs w:val="21"/>
        </w:rPr>
        <w:t>》</w:t>
      </w:r>
      <w:r w:rsidRPr="007F45BD">
        <w:rPr>
          <w:rFonts w:ascii="Arial Unicode MS" w:hAnsi="Arial Unicode MS" w:hint="eastAsia"/>
          <w:sz w:val="20"/>
        </w:rPr>
        <w:t>向人民法院起訴；侵權人期滿不起訴又不停止侵權行為的，管理專利工作的部門可以申請人民法院強制執行。進行處理的管理專利工作的部門應當事人的請求，可以就侵犯專利權的賠償數額進行調解；調解不成的，當事人可以依照</w:t>
      </w:r>
      <w:r w:rsidRPr="007F45BD">
        <w:rPr>
          <w:rFonts w:ascii="Arial Unicode MS" w:hAnsi="Arial Unicode MS" w:hint="eastAsia"/>
          <w:sz w:val="20"/>
          <w:szCs w:val="21"/>
        </w:rPr>
        <w:t>《</w:t>
      </w:r>
      <w:hyperlink r:id="rId61" w:history="1">
        <w:r w:rsidRPr="007F45BD">
          <w:rPr>
            <w:rStyle w:val="a3"/>
            <w:rFonts w:ascii="Arial Unicode MS" w:hAnsi="Arial Unicode MS"/>
          </w:rPr>
          <w:t>中華人民共和國民事訴訟法</w:t>
        </w:r>
      </w:hyperlink>
      <w:r w:rsidRPr="007F45BD">
        <w:rPr>
          <w:rFonts w:ascii="Arial Unicode MS" w:hAnsi="Arial Unicode MS" w:hint="eastAsia"/>
          <w:sz w:val="20"/>
          <w:szCs w:val="21"/>
        </w:rPr>
        <w:t>》</w:t>
      </w:r>
      <w:r w:rsidRPr="007F45BD">
        <w:rPr>
          <w:rFonts w:ascii="Arial Unicode MS" w:hAnsi="Arial Unicode MS" w:hint="eastAsia"/>
          <w:sz w:val="20"/>
        </w:rPr>
        <w:t>向人民法院起訴。</w:t>
      </w:r>
    </w:p>
    <w:p w14:paraId="430CEE5C" w14:textId="77777777" w:rsidR="007F45BD" w:rsidRPr="007F45BD" w:rsidRDefault="007F45BD" w:rsidP="00D46849">
      <w:pPr>
        <w:pStyle w:val="2"/>
      </w:pPr>
      <w:r w:rsidRPr="007F45BD">
        <w:rPr>
          <w:rFonts w:hint="eastAsia"/>
        </w:rPr>
        <w:t>第</w:t>
      </w:r>
      <w:r w:rsidRPr="007F45BD">
        <w:t>61</w:t>
      </w:r>
      <w:r w:rsidRPr="007F45BD">
        <w:rPr>
          <w:rFonts w:hint="eastAsia"/>
        </w:rPr>
        <w:t>條</w:t>
      </w:r>
    </w:p>
    <w:p w14:paraId="622109E6"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專利侵權糾紛涉及新產品製造方法的發明專利的，製造同樣產品的單位或者個人應當提供其產品製造方法不同於專利方法的證明。</w:t>
      </w:r>
    </w:p>
    <w:p w14:paraId="2885AB86"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專利侵權糾紛涉及實用新型專利或者外觀設計專利的，人民法院或者管理專利工作的部門可以要求專利權人或者利害關係人出具由國務院專利行政部門對相關實用新型或者外觀設計進行檢索、分析和評價後作出的專利權評價報告，作為審理、處理專利侵權糾紛的證據。</w:t>
      </w:r>
    </w:p>
    <w:p w14:paraId="2B120DE5" w14:textId="77777777" w:rsidR="007F45BD" w:rsidRPr="007F45BD" w:rsidRDefault="007F45BD" w:rsidP="00D46849">
      <w:pPr>
        <w:pStyle w:val="2"/>
        <w:rPr>
          <w:color w:val="990000"/>
        </w:rPr>
      </w:pPr>
      <w:r w:rsidRPr="007F45BD">
        <w:rPr>
          <w:rFonts w:hint="eastAsia"/>
        </w:rPr>
        <w:t>第</w:t>
      </w:r>
      <w:r w:rsidRPr="007F45BD">
        <w:t>62</w:t>
      </w:r>
      <w:r w:rsidRPr="007F45BD">
        <w:rPr>
          <w:rFonts w:hint="eastAsia"/>
        </w:rPr>
        <w:t>條</w:t>
      </w:r>
    </w:p>
    <w:p w14:paraId="6EABD857"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在專利侵權糾紛中，被控侵權人有證據證明其實施的技術或者設計屬於現有技術或者現有設計的，不構成侵犯專利權。</w:t>
      </w:r>
    </w:p>
    <w:p w14:paraId="51976CC1" w14:textId="77777777" w:rsidR="007F45BD" w:rsidRPr="007F45BD" w:rsidRDefault="007F45BD" w:rsidP="00D46849">
      <w:pPr>
        <w:pStyle w:val="2"/>
      </w:pPr>
      <w:bookmarkStart w:id="146" w:name="b63"/>
      <w:bookmarkEnd w:id="146"/>
      <w:r w:rsidRPr="007F45BD">
        <w:rPr>
          <w:rFonts w:hint="eastAsia"/>
        </w:rPr>
        <w:t>第</w:t>
      </w:r>
      <w:r w:rsidRPr="007F45BD">
        <w:t>63</w:t>
      </w:r>
      <w:r w:rsidRPr="007F45BD">
        <w:rPr>
          <w:rFonts w:hint="eastAsia"/>
        </w:rPr>
        <w:t>條</w:t>
      </w:r>
    </w:p>
    <w:p w14:paraId="3933F85D"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假冒專利的，除依法承擔民事責任外，由管理專利工作的部門責令改正並予公告，沒收違法所得，可以並處違法所得四倍以下的罰款；沒有違法所得的，可以處二十萬元以下的罰款；構成犯罪的，依法追究刑事責任。</w:t>
      </w:r>
    </w:p>
    <w:p w14:paraId="19CBCFDE" w14:textId="77777777" w:rsidR="007F45BD" w:rsidRPr="007F45BD" w:rsidRDefault="007F45BD" w:rsidP="00D46849">
      <w:pPr>
        <w:pStyle w:val="2"/>
      </w:pPr>
      <w:r w:rsidRPr="007F45BD">
        <w:rPr>
          <w:rFonts w:hint="eastAsia"/>
        </w:rPr>
        <w:t>第</w:t>
      </w:r>
      <w:r w:rsidRPr="007F45BD">
        <w:t>64</w:t>
      </w:r>
      <w:r w:rsidRPr="007F45BD">
        <w:rPr>
          <w:rFonts w:hint="eastAsia"/>
        </w:rPr>
        <w:t>條</w:t>
      </w:r>
    </w:p>
    <w:p w14:paraId="3AF24773"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管理專利工作的部門根據已經取得的證據，對涉嫌假冒專利行為進行查處時，可以詢問有關當事人，調查與涉嫌違法行為有關的情況；對當事人涉嫌違法行為的場所實施現場檢查；查閱、複製與涉嫌違法行為有關的合同、發票、賬簿以及其他有關資料；檢查與涉嫌違法行為有關的產品，對有證據證明是假冒專利的產品，可以查封或者扣押。</w:t>
      </w:r>
    </w:p>
    <w:p w14:paraId="7BABCB69"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管理專利工作的部門依法行使前款規定的職權時，當事人應當予以協助、配合，不得拒絕、阻撓。</w:t>
      </w:r>
    </w:p>
    <w:p w14:paraId="08A763AC" w14:textId="77777777" w:rsidR="007F45BD" w:rsidRPr="007F45BD" w:rsidRDefault="007F45BD" w:rsidP="00D46849">
      <w:pPr>
        <w:pStyle w:val="2"/>
        <w:rPr>
          <w:color w:val="990000"/>
        </w:rPr>
      </w:pPr>
      <w:r w:rsidRPr="007F45BD">
        <w:rPr>
          <w:rFonts w:hint="eastAsia"/>
        </w:rPr>
        <w:t>第</w:t>
      </w:r>
      <w:r w:rsidRPr="007F45BD">
        <w:t>65</w:t>
      </w:r>
      <w:r w:rsidRPr="007F45BD">
        <w:rPr>
          <w:rFonts w:hint="eastAsia"/>
        </w:rPr>
        <w:t>條</w:t>
      </w:r>
    </w:p>
    <w:p w14:paraId="18A77FF3"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侵犯專利權的賠償數額按照權利人因被侵權所受到的實際損失確定；實際損失難以確定的，可以按照侵權人因侵權所獲得的利益確定。權利人的損失或者侵權人獲得的利益難以確定的，參照該專利許可使用費的倍數</w:t>
      </w:r>
      <w:r w:rsidRPr="007F45BD">
        <w:rPr>
          <w:rFonts w:ascii="Arial Unicode MS" w:hAnsi="Arial Unicode MS" w:hint="eastAsia"/>
          <w:sz w:val="20"/>
        </w:rPr>
        <w:lastRenderedPageBreak/>
        <w:t>合理確定。賠償數額還應當包括權利人為制止侵權行為所支付的合理開支。</w:t>
      </w:r>
    </w:p>
    <w:p w14:paraId="6CE4452C"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權利人的損失、侵權人獲得的利益和專利許可使用費均難以確定的，人民法院可以根據專利權的類型、侵權行為的性質和情節等因素，確定給予一萬元以上一百萬元以下的賠償。</w:t>
      </w:r>
    </w:p>
    <w:p w14:paraId="0C3E9629" w14:textId="77777777" w:rsidR="007F45BD" w:rsidRPr="007F45BD" w:rsidRDefault="007F45BD" w:rsidP="00D46849">
      <w:pPr>
        <w:pStyle w:val="2"/>
        <w:rPr>
          <w:color w:val="990000"/>
        </w:rPr>
      </w:pPr>
      <w:r w:rsidRPr="007F45BD">
        <w:rPr>
          <w:rFonts w:hint="eastAsia"/>
        </w:rPr>
        <w:t>第</w:t>
      </w:r>
      <w:r w:rsidRPr="007F45BD">
        <w:t>66</w:t>
      </w:r>
      <w:r w:rsidRPr="007F45BD">
        <w:rPr>
          <w:rFonts w:hint="eastAsia"/>
        </w:rPr>
        <w:t>條</w:t>
      </w:r>
    </w:p>
    <w:p w14:paraId="58134908"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專利權人或者利害關係人有證據證明他人正在實施或者即將實施侵犯專利權的行為，如不及時制止將會使其合法權益受到難以彌補的損害的，可以在起訴前向人民法院申請採取責令停止有關行為的措施。</w:t>
      </w:r>
    </w:p>
    <w:p w14:paraId="76E5A333"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申請人提出申請時，應當提供擔保；不提供擔保的，駁回申請。</w:t>
      </w:r>
    </w:p>
    <w:p w14:paraId="62B2DFED"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人民法院應當自接受申請之時起四十八小時內作出裁定；有特殊情況需要延長的，可以延長四十八小時。裁定責令停止有關行為的，應當立即執行。當事人對裁定不服的，可以申請復議一次；復議期間不停止裁定的執行。</w:t>
      </w:r>
    </w:p>
    <w:p w14:paraId="03455F71"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申請人自人民法院採取責令停止有關行為的措施之日起十五日內不起訴的，人民法院應當解除該措施。</w:t>
      </w:r>
    </w:p>
    <w:p w14:paraId="176B2B73"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申請有錯誤的，申請人應當賠償被申請人因停止有關行為所遭受的損失。</w:t>
      </w:r>
    </w:p>
    <w:p w14:paraId="056E9381" w14:textId="77777777" w:rsidR="007F45BD" w:rsidRPr="007F45BD" w:rsidRDefault="007F45BD" w:rsidP="00D46849">
      <w:pPr>
        <w:pStyle w:val="2"/>
      </w:pPr>
      <w:r w:rsidRPr="007F45BD">
        <w:rPr>
          <w:rFonts w:hint="eastAsia"/>
        </w:rPr>
        <w:t>第</w:t>
      </w:r>
      <w:r w:rsidRPr="007F45BD">
        <w:t>67</w:t>
      </w:r>
      <w:r w:rsidRPr="007F45BD">
        <w:rPr>
          <w:rFonts w:hint="eastAsia"/>
        </w:rPr>
        <w:t>條</w:t>
      </w:r>
    </w:p>
    <w:p w14:paraId="7E1D733B"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為了制止專利侵權行為，在證據可能滅失或者以後難以取得的情況下，專利權人或者利害關係人可以在起訴前向人民法院申請保全證據。</w:t>
      </w:r>
    </w:p>
    <w:p w14:paraId="4ADAA78D"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人民法院採取保全措施，可以責令申請人提供擔保；申請人不提供擔保的，駁回申請。</w:t>
      </w:r>
    </w:p>
    <w:p w14:paraId="415AB5A6"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人民法院應當自接受申請之時起四十八小時內作出裁定；裁定採取保全措施的，應當立即執行。</w:t>
      </w:r>
    </w:p>
    <w:p w14:paraId="4FF76A95"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申請人自人民法院採取保全措施之日起十五日內不起訴的，人民法院應當解除該措施。</w:t>
      </w:r>
    </w:p>
    <w:p w14:paraId="61C0C8B1" w14:textId="77777777" w:rsidR="007F45BD" w:rsidRPr="007F45BD" w:rsidRDefault="007F45BD" w:rsidP="00D46849">
      <w:pPr>
        <w:pStyle w:val="2"/>
        <w:rPr>
          <w:color w:val="990000"/>
        </w:rPr>
      </w:pPr>
      <w:bookmarkStart w:id="147" w:name="b68"/>
      <w:bookmarkEnd w:id="147"/>
      <w:r w:rsidRPr="007F45BD">
        <w:rPr>
          <w:rFonts w:hint="eastAsia"/>
        </w:rPr>
        <w:t>第</w:t>
      </w:r>
      <w:r w:rsidRPr="007F45BD">
        <w:t>68</w:t>
      </w:r>
      <w:r w:rsidRPr="007F45BD">
        <w:rPr>
          <w:rFonts w:hint="eastAsia"/>
        </w:rPr>
        <w:t>條</w:t>
      </w:r>
    </w:p>
    <w:p w14:paraId="3BE02417"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侵犯專利權的訴訟時效為二年，自專利權人或者利害關係人得知或者應當得知侵權行為之日起計算。</w:t>
      </w:r>
    </w:p>
    <w:p w14:paraId="20D54E83"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發明專利申請公佈後至專利權授予前使用該發明未支付適當使用費的，專利權人要求支付使用費的訴訟時效為二年，自專利權人得知或者應當得知他人使用其發明之日起計算，但是，專利權人於專利權授予之日前即已得知或者應當得知的，自專利權授予之日起計算。</w:t>
      </w:r>
    </w:p>
    <w:p w14:paraId="3231CE5C" w14:textId="77777777" w:rsidR="007F45BD" w:rsidRPr="007F45BD" w:rsidRDefault="007F45BD" w:rsidP="00D46849">
      <w:pPr>
        <w:pStyle w:val="2"/>
        <w:rPr>
          <w:color w:val="990000"/>
        </w:rPr>
      </w:pPr>
      <w:r w:rsidRPr="007F45BD">
        <w:rPr>
          <w:rFonts w:hint="eastAsia"/>
        </w:rPr>
        <w:t>第</w:t>
      </w:r>
      <w:r w:rsidRPr="007F45BD">
        <w:t>69</w:t>
      </w:r>
      <w:r w:rsidRPr="007F45BD">
        <w:rPr>
          <w:rFonts w:hint="eastAsia"/>
        </w:rPr>
        <w:t>條</w:t>
      </w:r>
    </w:p>
    <w:p w14:paraId="3BC65FF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有下列情形之一的，不視為侵犯專利權：</w:t>
      </w:r>
    </w:p>
    <w:p w14:paraId="445B3CB9"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（一）專利產品或者依照專利方法直接獲得的產品，由專利權人或者經其許可的單位、個人售出後，使用、許諾銷售、銷售、進口該產品的；</w:t>
      </w:r>
    </w:p>
    <w:p w14:paraId="7B356A6F"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（二）在專利申請日前已經製造相同產品、使用相同方法或者已經作好製造、使用的必要準備，並且僅在原有範圍內繼續製造、使用的；</w:t>
      </w:r>
    </w:p>
    <w:p w14:paraId="4B410D60"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（三）臨時通過中國領陸、領水、領空的外國運輸工具，依照其所屬國同中國簽訂的協議或者共同參加的國際條約，或者依照互惠原則，為運輸工具自身需要而在其裝置和設備中使用有關專利的；</w:t>
      </w:r>
    </w:p>
    <w:p w14:paraId="19AAE8D4"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（四）專為科學研究和實驗而使用有關專利的；</w:t>
      </w:r>
    </w:p>
    <w:p w14:paraId="4CB2D56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（五）為提供行政審批所需要的資訊，製造、使用、進口專利藥品或者專利醫療器械的，以及專門為其製造、進口專利藥品或者專利醫療器械的。</w:t>
      </w:r>
    </w:p>
    <w:p w14:paraId="03B16F5E" w14:textId="77777777" w:rsidR="007F45BD" w:rsidRPr="007F45BD" w:rsidRDefault="007F45BD" w:rsidP="00D46849">
      <w:pPr>
        <w:pStyle w:val="2"/>
      </w:pPr>
      <w:r w:rsidRPr="007F45BD">
        <w:rPr>
          <w:rFonts w:hint="eastAsia"/>
        </w:rPr>
        <w:t>第</w:t>
      </w:r>
      <w:r w:rsidRPr="007F45BD">
        <w:t>70</w:t>
      </w:r>
      <w:r w:rsidRPr="007F45BD">
        <w:rPr>
          <w:rFonts w:hint="eastAsia"/>
        </w:rPr>
        <w:t>條</w:t>
      </w:r>
    </w:p>
    <w:p w14:paraId="490A1D4C"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為生產經營目的使用、許諾銷售或者銷售不知道是未經專利權人許可而製造並售出的專利侵權產品，能證明該產品合法來源的，不承擔賠償責任。</w:t>
      </w:r>
    </w:p>
    <w:p w14:paraId="2412D6A3" w14:textId="77777777" w:rsidR="007F45BD" w:rsidRPr="007F45BD" w:rsidRDefault="007F45BD" w:rsidP="00D46849">
      <w:pPr>
        <w:pStyle w:val="2"/>
      </w:pPr>
      <w:r w:rsidRPr="007F45BD">
        <w:rPr>
          <w:rFonts w:hint="eastAsia"/>
        </w:rPr>
        <w:lastRenderedPageBreak/>
        <w:t>第</w:t>
      </w:r>
      <w:r w:rsidRPr="007F45BD">
        <w:t>71</w:t>
      </w:r>
      <w:r w:rsidRPr="007F45BD">
        <w:rPr>
          <w:rFonts w:hint="eastAsia"/>
        </w:rPr>
        <w:t>條</w:t>
      </w:r>
    </w:p>
    <w:p w14:paraId="01C0DF8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違反本法第</w:t>
      </w:r>
      <w:hyperlink r:id="rId62" w:anchor="b20" w:history="1">
        <w:r w:rsidRPr="007F45BD">
          <w:rPr>
            <w:rStyle w:val="a3"/>
            <w:rFonts w:ascii="Arial Unicode MS" w:hAnsi="Arial Unicode MS"/>
          </w:rPr>
          <w:t>二十</w:t>
        </w:r>
      </w:hyperlink>
      <w:r w:rsidRPr="007F45BD">
        <w:rPr>
          <w:rFonts w:ascii="Arial Unicode MS" w:hAnsi="Arial Unicode MS" w:hint="eastAsia"/>
          <w:sz w:val="20"/>
        </w:rPr>
        <w:t>條規定向外國申請專利，洩露國家秘密的，由所在單位或者上級主管機關給予行政處分；構成犯罪的，依法追究刑事責任。</w:t>
      </w:r>
    </w:p>
    <w:p w14:paraId="5F4B9C8C" w14:textId="77777777" w:rsidR="007F45BD" w:rsidRPr="007F45BD" w:rsidRDefault="007F45BD" w:rsidP="00D46849">
      <w:pPr>
        <w:pStyle w:val="2"/>
      </w:pPr>
      <w:r w:rsidRPr="007F45BD">
        <w:rPr>
          <w:rFonts w:hint="eastAsia"/>
        </w:rPr>
        <w:t>第</w:t>
      </w:r>
      <w:r w:rsidRPr="007F45BD">
        <w:t>72</w:t>
      </w:r>
      <w:r w:rsidRPr="007F45BD">
        <w:rPr>
          <w:rFonts w:hint="eastAsia"/>
        </w:rPr>
        <w:t>條</w:t>
      </w:r>
    </w:p>
    <w:p w14:paraId="72C19FA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侵奪發明人或者設計人的非職務發明創造專利申請權和本法規定的其他權益的，由所在單位或者上級主管機關給予行政處分。</w:t>
      </w:r>
    </w:p>
    <w:p w14:paraId="0916664B" w14:textId="77777777" w:rsidR="007F45BD" w:rsidRPr="007F45BD" w:rsidRDefault="007F45BD" w:rsidP="00D46849">
      <w:pPr>
        <w:pStyle w:val="2"/>
      </w:pPr>
      <w:r w:rsidRPr="007F45BD">
        <w:rPr>
          <w:rFonts w:hint="eastAsia"/>
        </w:rPr>
        <w:t>第</w:t>
      </w:r>
      <w:r w:rsidRPr="007F45BD">
        <w:t>73</w:t>
      </w:r>
      <w:r w:rsidRPr="007F45BD">
        <w:rPr>
          <w:rFonts w:hint="eastAsia"/>
        </w:rPr>
        <w:t>條</w:t>
      </w:r>
    </w:p>
    <w:p w14:paraId="3B5F0DB5"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管理專利工作的部門不得參與向社會推薦專利產品等經營活動。</w:t>
      </w:r>
    </w:p>
    <w:p w14:paraId="489DB703" w14:textId="77777777" w:rsidR="007F45BD" w:rsidRPr="007F45BD" w:rsidRDefault="007F45BD" w:rsidP="007F45BD">
      <w:pPr>
        <w:ind w:left="142"/>
        <w:jc w:val="both"/>
        <w:rPr>
          <w:rFonts w:ascii="Arial Unicode MS" w:hAnsi="Arial Unicode MS"/>
          <w:color w:val="17365D"/>
          <w:sz w:val="20"/>
        </w:rPr>
      </w:pPr>
      <w:r w:rsidRPr="007F45BD">
        <w:rPr>
          <w:rFonts w:ascii="Arial Unicode MS" w:hAnsi="Arial Unicode MS" w:hint="eastAsia"/>
          <w:color w:val="17365D"/>
          <w:sz w:val="20"/>
        </w:rPr>
        <w:t xml:space="preserve">　　管理專利工作的部門違反前款規定的，由其上級機關或者監察機關責令改正，消除影響，有違法收入的予以沒收；情節嚴重的，對直接負責的主管人員和其他直接責任人員依法給予行政處分。</w:t>
      </w:r>
    </w:p>
    <w:p w14:paraId="6582DB42" w14:textId="77777777" w:rsidR="007F45BD" w:rsidRPr="007F45BD" w:rsidRDefault="007F45BD" w:rsidP="00D46849">
      <w:pPr>
        <w:pStyle w:val="2"/>
        <w:rPr>
          <w:color w:val="990000"/>
        </w:rPr>
      </w:pPr>
      <w:r w:rsidRPr="007F45BD">
        <w:rPr>
          <w:rFonts w:hint="eastAsia"/>
        </w:rPr>
        <w:t>第</w:t>
      </w:r>
      <w:r w:rsidRPr="007F45BD">
        <w:t>74</w:t>
      </w:r>
      <w:r w:rsidRPr="007F45BD">
        <w:rPr>
          <w:rFonts w:hint="eastAsia"/>
        </w:rPr>
        <w:t>條</w:t>
      </w:r>
    </w:p>
    <w:p w14:paraId="682265C4"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從事專利管理工作的國家機關工作人員以及其他有關國家機關工作人員玩忽職守、濫用職權、徇私舞弊，構成犯罪的，依法追究刑事責任；尚不構成犯罪的，依法給予行政處分。</w:t>
      </w:r>
    </w:p>
    <w:p w14:paraId="0AA6F489"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color w:val="7F7F7F"/>
          <w:sz w:val="18"/>
        </w:rPr>
        <w:t xml:space="preserve">　　　　　　　　　　　　　　　　　　　　　　　　　　　　　　　　　　　　　　　　　　　　　　　　　</w:t>
      </w:r>
      <w:hyperlink r:id="rId63" w:anchor="bbb" w:history="1">
        <w:r w:rsidRPr="007F45BD">
          <w:rPr>
            <w:rStyle w:val="a3"/>
            <w:rFonts w:ascii="Arial Unicode MS" w:hAnsi="Arial Unicode MS"/>
            <w:sz w:val="18"/>
          </w:rPr>
          <w:t>回索引</w:t>
        </w:r>
      </w:hyperlink>
      <w:r w:rsidRPr="007F45BD">
        <w:rPr>
          <w:rFonts w:ascii="Arial Unicode MS" w:hAnsi="Arial Unicode MS" w:hint="eastAsia"/>
          <w:color w:val="808000"/>
          <w:sz w:val="18"/>
        </w:rPr>
        <w:t>〉〉</w:t>
      </w:r>
    </w:p>
    <w:p w14:paraId="41FFE790" w14:textId="77777777" w:rsidR="007F45BD" w:rsidRPr="007F45BD" w:rsidRDefault="007F45BD" w:rsidP="007F45BD">
      <w:pPr>
        <w:pStyle w:val="1"/>
        <w:rPr>
          <w:rFonts w:ascii="Arial Unicode MS" w:hAnsi="Arial Unicode MS"/>
          <w:kern w:val="2"/>
        </w:rPr>
      </w:pPr>
      <w:bookmarkStart w:id="148" w:name="_第八章__附_1"/>
      <w:bookmarkEnd w:id="148"/>
      <w:r w:rsidRPr="007F45BD">
        <w:rPr>
          <w:rFonts w:ascii="Arial Unicode MS" w:hAnsi="Arial Unicode MS" w:hint="eastAsia"/>
          <w:kern w:val="2"/>
        </w:rPr>
        <w:t>第八章　　附　則</w:t>
      </w:r>
    </w:p>
    <w:p w14:paraId="11635735" w14:textId="77777777" w:rsidR="007F45BD" w:rsidRPr="00D46849" w:rsidRDefault="007F45BD" w:rsidP="00D46849">
      <w:pPr>
        <w:pStyle w:val="2"/>
      </w:pPr>
      <w:r w:rsidRPr="00D46849">
        <w:rPr>
          <w:rFonts w:hint="eastAsia"/>
        </w:rPr>
        <w:t>第</w:t>
      </w:r>
      <w:r w:rsidRPr="00D46849">
        <w:t>75</w:t>
      </w:r>
      <w:r w:rsidRPr="00D46849">
        <w:rPr>
          <w:rFonts w:hint="eastAsia"/>
        </w:rPr>
        <w:t>條</w:t>
      </w:r>
    </w:p>
    <w:p w14:paraId="2B154234"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向國務院專利行政部門申請專利和辦理其他手續，應當按照規定繳納費用。</w:t>
      </w:r>
    </w:p>
    <w:p w14:paraId="69999656" w14:textId="77777777" w:rsidR="007F45BD" w:rsidRPr="007F45BD" w:rsidRDefault="007F45BD" w:rsidP="00D46849">
      <w:pPr>
        <w:pStyle w:val="2"/>
      </w:pPr>
      <w:r w:rsidRPr="007F45BD">
        <w:rPr>
          <w:rFonts w:hint="eastAsia"/>
        </w:rPr>
        <w:t>第</w:t>
      </w:r>
      <w:r w:rsidRPr="007F45BD">
        <w:t>76</w:t>
      </w:r>
      <w:r w:rsidRPr="007F45BD">
        <w:rPr>
          <w:rFonts w:hint="eastAsia"/>
        </w:rPr>
        <w:t>條</w:t>
      </w:r>
    </w:p>
    <w:p w14:paraId="44294C17" w14:textId="77777777" w:rsidR="007F45BD" w:rsidRPr="007F45BD" w:rsidRDefault="007F45BD" w:rsidP="007F45BD">
      <w:pPr>
        <w:ind w:left="142"/>
        <w:jc w:val="both"/>
        <w:rPr>
          <w:rFonts w:ascii="Arial Unicode MS" w:hAnsi="Arial Unicode MS"/>
          <w:sz w:val="20"/>
        </w:rPr>
      </w:pPr>
      <w:r w:rsidRPr="007F45BD">
        <w:rPr>
          <w:rFonts w:ascii="Arial Unicode MS" w:hAnsi="Arial Unicode MS" w:hint="eastAsia"/>
          <w:sz w:val="20"/>
        </w:rPr>
        <w:t xml:space="preserve">　　本法自</w:t>
      </w:r>
      <w:r w:rsidRPr="007F45BD">
        <w:rPr>
          <w:rFonts w:ascii="Arial Unicode MS" w:hAnsi="Arial Unicode MS" w:hint="eastAsia"/>
          <w:sz w:val="20"/>
        </w:rPr>
        <w:t>1985</w:t>
      </w:r>
      <w:r w:rsidRPr="007F45BD">
        <w:rPr>
          <w:rFonts w:ascii="Arial Unicode MS" w:hAnsi="Arial Unicode MS" w:hint="eastAsia"/>
          <w:sz w:val="20"/>
        </w:rPr>
        <w:t>年</w:t>
      </w:r>
      <w:r w:rsidRPr="007F45BD">
        <w:rPr>
          <w:rFonts w:ascii="Arial Unicode MS" w:hAnsi="Arial Unicode MS" w:hint="eastAsia"/>
          <w:sz w:val="20"/>
        </w:rPr>
        <w:t>4</w:t>
      </w:r>
      <w:r w:rsidRPr="007F45BD">
        <w:rPr>
          <w:rFonts w:ascii="Arial Unicode MS" w:hAnsi="Arial Unicode MS" w:hint="eastAsia"/>
          <w:sz w:val="20"/>
        </w:rPr>
        <w:t>月</w:t>
      </w:r>
      <w:r w:rsidRPr="007F45BD">
        <w:rPr>
          <w:rFonts w:ascii="Arial Unicode MS" w:hAnsi="Arial Unicode MS" w:hint="eastAsia"/>
          <w:sz w:val="20"/>
        </w:rPr>
        <w:t>1</w:t>
      </w:r>
      <w:r w:rsidRPr="007F45BD">
        <w:rPr>
          <w:rFonts w:ascii="Arial Unicode MS" w:hAnsi="Arial Unicode MS" w:hint="eastAsia"/>
          <w:sz w:val="20"/>
        </w:rPr>
        <w:t>日起施行。</w:t>
      </w:r>
    </w:p>
    <w:p w14:paraId="7F58E8F1" w14:textId="77777777" w:rsidR="007F45BD" w:rsidRPr="007F45BD" w:rsidRDefault="007F45BD" w:rsidP="007F45BD">
      <w:pPr>
        <w:ind w:left="142"/>
        <w:jc w:val="both"/>
        <w:rPr>
          <w:rFonts w:ascii="Arial Unicode MS" w:hAnsi="Arial Unicode MS"/>
          <w:sz w:val="20"/>
        </w:rPr>
      </w:pPr>
    </w:p>
    <w:p w14:paraId="10ED568C" w14:textId="77777777" w:rsidR="007F45BD" w:rsidRPr="007F45BD" w:rsidRDefault="007F45BD" w:rsidP="007F45BD">
      <w:pPr>
        <w:ind w:left="142"/>
        <w:jc w:val="both"/>
        <w:rPr>
          <w:rFonts w:ascii="Arial Unicode MS" w:hAnsi="Arial Unicode MS" w:cs="新細明體"/>
          <w:sz w:val="20"/>
          <w:szCs w:val="18"/>
        </w:rPr>
      </w:pPr>
    </w:p>
    <w:p w14:paraId="7C1DE909" w14:textId="50D2507F" w:rsidR="007F45BD" w:rsidRPr="007F45BD" w:rsidRDefault="007F45BD" w:rsidP="00F20054">
      <w:pPr>
        <w:ind w:leftChars="50" w:left="120"/>
        <w:jc w:val="right"/>
        <w:rPr>
          <w:rFonts w:ascii="Arial Unicode MS" w:hAnsi="Arial Unicode MS"/>
          <w:szCs w:val="20"/>
        </w:rPr>
      </w:pPr>
      <w:r w:rsidRPr="007F45BD">
        <w:rPr>
          <w:rFonts w:ascii="Arial Unicode MS" w:hAnsi="Arial Unicode MS" w:hint="eastAsia"/>
          <w:color w:val="5F5F5F"/>
          <w:sz w:val="18"/>
        </w:rPr>
        <w:t>。。。。。。。。。。。。。。。。。。。。。。。。。。。。。。。。。。。。。。。。。。。。</w:t>
      </w:r>
      <w:hyperlink r:id="rId64" w:anchor="top" w:history="1">
        <w:r w:rsidRPr="007F45BD">
          <w:rPr>
            <w:rStyle w:val="a3"/>
            <w:rFonts w:ascii="Arial Unicode MS" w:hAnsi="Arial Unicode MS"/>
            <w:sz w:val="18"/>
          </w:rPr>
          <w:t>回首頁</w:t>
        </w:r>
      </w:hyperlink>
      <w:r w:rsidRPr="00F20054">
        <w:rPr>
          <w:rStyle w:val="a3"/>
          <w:rFonts w:ascii="Arial Unicode MS" w:hAnsi="Arial Unicode MS"/>
          <w:sz w:val="18"/>
          <w:u w:val="none"/>
        </w:rPr>
        <w:t>〉〉</w:t>
      </w:r>
    </w:p>
    <w:p w14:paraId="2281F69B" w14:textId="77777777" w:rsidR="007F45BD" w:rsidRPr="007F45BD" w:rsidRDefault="007F45BD" w:rsidP="007F45BD">
      <w:pPr>
        <w:ind w:leftChars="71" w:left="170"/>
        <w:jc w:val="both"/>
        <w:rPr>
          <w:rFonts w:ascii="Arial Unicode MS" w:hAnsi="Arial Unicode MS"/>
        </w:rPr>
      </w:pPr>
      <w:r w:rsidRPr="007F45BD">
        <w:rPr>
          <w:rFonts w:ascii="Arial Unicode MS" w:hAnsi="Arial Unicode MS" w:hint="eastAsia"/>
          <w:color w:val="5F5F5F"/>
          <w:sz w:val="18"/>
          <w:szCs w:val="18"/>
        </w:rPr>
        <w:t>【編注】本檔法規資料以官方資訊網為依據；本文僅供參考，如需引用請以正式檔為準。如有發現待更正部份及您所需本站未收編之法規</w:t>
      </w:r>
      <w:r w:rsidRPr="007F45BD">
        <w:rPr>
          <w:rFonts w:ascii="Arial Unicode MS" w:hAnsi="Arial Unicode MS" w:hint="eastAsia"/>
          <w:color w:val="5F5F5F"/>
          <w:sz w:val="18"/>
          <w:szCs w:val="20"/>
        </w:rPr>
        <w:t>，敬請</w:t>
      </w:r>
      <w:hyperlink r:id="rId65" w:history="1">
        <w:r w:rsidRPr="007F45BD">
          <w:rPr>
            <w:rStyle w:val="a3"/>
            <w:rFonts w:ascii="Arial Unicode MS" w:hAnsi="Arial Unicode MS"/>
            <w:sz w:val="18"/>
            <w:szCs w:val="20"/>
          </w:rPr>
          <w:t>告知</w:t>
        </w:r>
      </w:hyperlink>
      <w:r w:rsidRPr="007F45BD">
        <w:rPr>
          <w:rFonts w:ascii="Arial Unicode MS" w:hAnsi="Arial Unicode MS" w:hint="eastAsia"/>
          <w:color w:val="5F5F5F"/>
          <w:sz w:val="18"/>
          <w:szCs w:val="20"/>
        </w:rPr>
        <w:t>，謝謝！</w:t>
      </w:r>
    </w:p>
    <w:p w14:paraId="6EDE675B" w14:textId="77777777" w:rsidR="007F45BD" w:rsidRPr="007F45BD" w:rsidRDefault="007F45BD" w:rsidP="007F45BD">
      <w:pPr>
        <w:ind w:leftChars="50" w:left="120"/>
        <w:jc w:val="both"/>
        <w:rPr>
          <w:rFonts w:ascii="Arial Unicode MS" w:hAnsi="Arial Unicode MS"/>
        </w:rPr>
      </w:pPr>
    </w:p>
    <w:p w14:paraId="65300019" w14:textId="77777777" w:rsidR="007F45BD" w:rsidRPr="007F45BD" w:rsidRDefault="007F45BD" w:rsidP="007F45BD">
      <w:pPr>
        <w:pStyle w:val="1"/>
        <w:rPr>
          <w:rFonts w:ascii="Arial Unicode MS" w:hAnsi="Arial Unicode MS"/>
          <w:color w:val="auto"/>
          <w:kern w:val="2"/>
        </w:rPr>
      </w:pPr>
      <w:bookmarkStart w:id="149" w:name="_2008年12月28日公布修正前原條文--"/>
      <w:bookmarkEnd w:id="149"/>
      <w:r w:rsidRPr="007F45BD">
        <w:rPr>
          <w:rFonts w:ascii="Arial Unicode MS" w:hAnsi="Arial Unicode MS" w:hint="eastAsia"/>
          <w:kern w:val="2"/>
        </w:rPr>
        <w:t>:::</w:t>
      </w:r>
      <w:r w:rsidRPr="007F45BD">
        <w:rPr>
          <w:rFonts w:ascii="Arial Unicode MS" w:hAnsi="Arial Unicode MS" w:hint="eastAsia"/>
          <w:kern w:val="2"/>
          <w:sz w:val="18"/>
        </w:rPr>
        <w:t>2000</w:t>
      </w:r>
      <w:r w:rsidRPr="007F45BD">
        <w:rPr>
          <w:rFonts w:ascii="Arial Unicode MS" w:hAnsi="Arial Unicode MS" w:hint="eastAsia"/>
          <w:kern w:val="2"/>
          <w:sz w:val="18"/>
        </w:rPr>
        <w:t>年</w:t>
      </w:r>
      <w:r w:rsidRPr="007F45BD">
        <w:rPr>
          <w:rFonts w:ascii="Arial Unicode MS" w:hAnsi="Arial Unicode MS" w:hint="eastAsia"/>
          <w:kern w:val="2"/>
          <w:sz w:val="18"/>
        </w:rPr>
        <w:t>8</w:t>
      </w:r>
      <w:r w:rsidRPr="007F45BD">
        <w:rPr>
          <w:rFonts w:ascii="Arial Unicode MS" w:hAnsi="Arial Unicode MS" w:hint="eastAsia"/>
          <w:kern w:val="2"/>
          <w:sz w:val="18"/>
        </w:rPr>
        <w:t>月</w:t>
      </w:r>
      <w:r w:rsidRPr="007F45BD">
        <w:rPr>
          <w:rFonts w:ascii="Arial Unicode MS" w:hAnsi="Arial Unicode MS" w:hint="eastAsia"/>
          <w:kern w:val="2"/>
          <w:sz w:val="18"/>
        </w:rPr>
        <w:t>25</w:t>
      </w:r>
      <w:r w:rsidRPr="007F45BD">
        <w:rPr>
          <w:rFonts w:ascii="Arial Unicode MS" w:hAnsi="Arial Unicode MS" w:hint="eastAsia"/>
          <w:kern w:val="2"/>
          <w:sz w:val="18"/>
        </w:rPr>
        <w:t>日</w:t>
      </w:r>
      <w:r w:rsidRPr="007F45BD">
        <w:rPr>
          <w:rFonts w:ascii="Arial Unicode MS" w:hAnsi="Arial Unicode MS" w:hint="eastAsia"/>
          <w:kern w:val="2"/>
        </w:rPr>
        <w:t>發佈條文</w:t>
      </w:r>
      <w:r w:rsidRPr="007F45BD">
        <w:rPr>
          <w:rFonts w:ascii="Arial Unicode MS" w:hAnsi="Arial Unicode MS" w:hint="eastAsia"/>
          <w:kern w:val="2"/>
        </w:rPr>
        <w:t>:::</w:t>
      </w:r>
      <w:r w:rsidRPr="007F45BD">
        <w:rPr>
          <w:rFonts w:ascii="Arial Unicode MS" w:hAnsi="Arial Unicode MS" w:hint="eastAsia"/>
          <w:color w:val="FFFFFF"/>
          <w:kern w:val="2"/>
        </w:rPr>
        <w:t>ax</w:t>
      </w:r>
    </w:p>
    <w:p w14:paraId="7D80AA9A" w14:textId="77777777" w:rsidR="007F45BD" w:rsidRPr="007F45BD" w:rsidRDefault="007F45BD" w:rsidP="007F45BD">
      <w:pPr>
        <w:pStyle w:val="1"/>
        <w:snapToGrid w:val="0"/>
        <w:spacing w:before="100" w:beforeAutospacing="1" w:after="100" w:afterAutospacing="1"/>
        <w:jc w:val="left"/>
        <w:rPr>
          <w:rFonts w:ascii="Arial Unicode MS" w:hAnsi="Arial Unicode MS"/>
          <w:color w:val="993366"/>
          <w:kern w:val="2"/>
        </w:rPr>
      </w:pPr>
      <w:bookmarkStart w:id="150" w:name="aaa"/>
      <w:bookmarkEnd w:id="150"/>
      <w:r w:rsidRPr="007F45BD">
        <w:rPr>
          <w:rFonts w:ascii="Arial Unicode MS" w:hAnsi="Arial Unicode MS" w:hint="eastAsia"/>
          <w:color w:val="993366"/>
          <w:kern w:val="2"/>
        </w:rPr>
        <w:t>【章節索引】</w:t>
      </w:r>
    </w:p>
    <w:p w14:paraId="4C1DC8E3" w14:textId="77777777" w:rsidR="007F45BD" w:rsidRPr="007F45BD" w:rsidRDefault="007F45BD" w:rsidP="007F45BD">
      <w:pPr>
        <w:ind w:leftChars="59" w:left="142"/>
        <w:rPr>
          <w:rFonts w:ascii="Arial Unicode MS" w:hAnsi="Arial Unicode MS"/>
          <w:color w:val="993366"/>
          <w:sz w:val="20"/>
          <w:szCs w:val="21"/>
        </w:rPr>
      </w:pPr>
      <w:r w:rsidRPr="007F45BD">
        <w:rPr>
          <w:rFonts w:ascii="Arial Unicode MS" w:hAnsi="Arial Unicode MS" w:hint="eastAsia"/>
          <w:bCs/>
          <w:color w:val="993366"/>
          <w:sz w:val="20"/>
        </w:rPr>
        <w:t>第</w:t>
      </w:r>
      <w:r w:rsidRPr="007F45BD">
        <w:rPr>
          <w:rFonts w:ascii="Arial Unicode MS" w:hAnsi="Arial Unicode MS" w:hint="eastAsia"/>
          <w:color w:val="993366"/>
          <w:sz w:val="20"/>
          <w:szCs w:val="21"/>
        </w:rPr>
        <w:t xml:space="preserve">一章　</w:t>
      </w:r>
      <w:hyperlink r:id="rId66" w:anchor="_第一章__總" w:history="1">
        <w:r w:rsidRPr="007F45BD">
          <w:rPr>
            <w:rStyle w:val="a3"/>
            <w:rFonts w:ascii="Arial Unicode MS" w:hAnsi="Arial Unicode MS"/>
            <w:color w:val="993366"/>
          </w:rPr>
          <w:t>總則</w:t>
        </w:r>
      </w:hyperlink>
      <w:r w:rsidRPr="007F45BD">
        <w:rPr>
          <w:rFonts w:ascii="Arial Unicode MS" w:hAnsi="Arial Unicode MS" w:hint="eastAsia"/>
          <w:color w:val="993366"/>
          <w:sz w:val="20"/>
          <w:szCs w:val="21"/>
        </w:rPr>
        <w:t xml:space="preserve">　§</w:t>
      </w:r>
      <w:r w:rsidRPr="007F45BD">
        <w:rPr>
          <w:rFonts w:ascii="Arial Unicode MS" w:hAnsi="Arial Unicode MS" w:hint="eastAsia"/>
          <w:color w:val="993366"/>
          <w:sz w:val="20"/>
          <w:szCs w:val="21"/>
        </w:rPr>
        <w:t>1</w:t>
      </w:r>
    </w:p>
    <w:p w14:paraId="2DB07885" w14:textId="77777777" w:rsidR="007F45BD" w:rsidRPr="007F45BD" w:rsidRDefault="007F45BD" w:rsidP="007F45BD">
      <w:pPr>
        <w:ind w:leftChars="59" w:left="142"/>
        <w:rPr>
          <w:rFonts w:ascii="Arial Unicode MS" w:hAnsi="Arial Unicode MS"/>
          <w:color w:val="993366"/>
          <w:sz w:val="20"/>
          <w:szCs w:val="21"/>
        </w:rPr>
      </w:pPr>
      <w:r w:rsidRPr="007F45BD">
        <w:rPr>
          <w:rFonts w:ascii="Arial Unicode MS" w:hAnsi="Arial Unicode MS" w:hint="eastAsia"/>
          <w:color w:val="993366"/>
          <w:sz w:val="20"/>
          <w:szCs w:val="21"/>
        </w:rPr>
        <w:t xml:space="preserve">第二章　</w:t>
      </w:r>
      <w:hyperlink r:id="rId67" w:anchor="_第二章__授予專利權的條件" w:history="1">
        <w:r w:rsidRPr="007F45BD">
          <w:rPr>
            <w:rStyle w:val="a3"/>
            <w:rFonts w:ascii="Arial Unicode MS" w:hAnsi="Arial Unicode MS"/>
            <w:color w:val="993366"/>
            <w:szCs w:val="21"/>
          </w:rPr>
          <w:t>授予專利權的條件</w:t>
        </w:r>
      </w:hyperlink>
      <w:r w:rsidRPr="007F45BD">
        <w:rPr>
          <w:rFonts w:ascii="Arial Unicode MS" w:hAnsi="Arial Unicode MS" w:hint="eastAsia"/>
          <w:color w:val="993366"/>
          <w:sz w:val="20"/>
          <w:szCs w:val="21"/>
        </w:rPr>
        <w:t xml:space="preserve">　§</w:t>
      </w:r>
      <w:r w:rsidRPr="007F45BD">
        <w:rPr>
          <w:rFonts w:ascii="Arial Unicode MS" w:hAnsi="Arial Unicode MS" w:hint="eastAsia"/>
          <w:color w:val="993366"/>
          <w:sz w:val="20"/>
          <w:szCs w:val="21"/>
        </w:rPr>
        <w:t>22</w:t>
      </w:r>
    </w:p>
    <w:p w14:paraId="660C47CD" w14:textId="77777777" w:rsidR="007F45BD" w:rsidRPr="007F45BD" w:rsidRDefault="007F45BD" w:rsidP="007F45BD">
      <w:pPr>
        <w:ind w:leftChars="59" w:left="142"/>
        <w:rPr>
          <w:rFonts w:ascii="Arial Unicode MS" w:hAnsi="Arial Unicode MS"/>
          <w:color w:val="993366"/>
          <w:sz w:val="20"/>
          <w:szCs w:val="21"/>
        </w:rPr>
      </w:pPr>
      <w:r w:rsidRPr="007F45BD">
        <w:rPr>
          <w:rFonts w:ascii="Arial Unicode MS" w:hAnsi="Arial Unicode MS" w:hint="eastAsia"/>
          <w:color w:val="993366"/>
          <w:sz w:val="20"/>
          <w:szCs w:val="21"/>
        </w:rPr>
        <w:t xml:space="preserve">第三章　</w:t>
      </w:r>
      <w:hyperlink r:id="rId68" w:anchor="_第三章__專利的申請" w:history="1">
        <w:r w:rsidRPr="007F45BD">
          <w:rPr>
            <w:rStyle w:val="a3"/>
            <w:rFonts w:ascii="Arial Unicode MS" w:hAnsi="Arial Unicode MS"/>
            <w:color w:val="993366"/>
            <w:szCs w:val="21"/>
          </w:rPr>
          <w:t>專利的申請</w:t>
        </w:r>
      </w:hyperlink>
      <w:r w:rsidRPr="007F45BD">
        <w:rPr>
          <w:rFonts w:ascii="Arial Unicode MS" w:hAnsi="Arial Unicode MS" w:hint="eastAsia"/>
          <w:color w:val="993366"/>
          <w:sz w:val="20"/>
          <w:szCs w:val="21"/>
        </w:rPr>
        <w:t xml:space="preserve">　§</w:t>
      </w:r>
      <w:r w:rsidRPr="007F45BD">
        <w:rPr>
          <w:rFonts w:ascii="Arial Unicode MS" w:hAnsi="Arial Unicode MS" w:hint="eastAsia"/>
          <w:color w:val="993366"/>
          <w:sz w:val="20"/>
          <w:szCs w:val="21"/>
        </w:rPr>
        <w:t>26</w:t>
      </w:r>
    </w:p>
    <w:p w14:paraId="002B7A3D" w14:textId="77777777" w:rsidR="007F45BD" w:rsidRPr="007F45BD" w:rsidRDefault="007F45BD" w:rsidP="007F45BD">
      <w:pPr>
        <w:ind w:leftChars="59" w:left="142"/>
        <w:rPr>
          <w:rFonts w:ascii="Arial Unicode MS" w:hAnsi="Arial Unicode MS"/>
          <w:color w:val="993366"/>
          <w:sz w:val="20"/>
          <w:szCs w:val="21"/>
        </w:rPr>
      </w:pPr>
      <w:r w:rsidRPr="007F45BD">
        <w:rPr>
          <w:rFonts w:ascii="Arial Unicode MS" w:hAnsi="Arial Unicode MS" w:hint="eastAsia"/>
          <w:color w:val="993366"/>
          <w:sz w:val="20"/>
          <w:szCs w:val="21"/>
        </w:rPr>
        <w:t xml:space="preserve">第四章　</w:t>
      </w:r>
      <w:hyperlink r:id="rId69" w:anchor="_第四章__專利申請的審查和批准" w:history="1">
        <w:r w:rsidRPr="007F45BD">
          <w:rPr>
            <w:rStyle w:val="a3"/>
            <w:rFonts w:ascii="Arial Unicode MS" w:hAnsi="Arial Unicode MS"/>
            <w:color w:val="993366"/>
            <w:szCs w:val="21"/>
          </w:rPr>
          <w:t>專利申請的審查和批准</w:t>
        </w:r>
      </w:hyperlink>
      <w:r w:rsidRPr="007F45BD">
        <w:rPr>
          <w:rFonts w:ascii="Arial Unicode MS" w:hAnsi="Arial Unicode MS" w:hint="eastAsia"/>
          <w:color w:val="993366"/>
          <w:sz w:val="20"/>
          <w:szCs w:val="21"/>
        </w:rPr>
        <w:t xml:space="preserve">　§</w:t>
      </w:r>
      <w:r w:rsidRPr="007F45BD">
        <w:rPr>
          <w:rFonts w:ascii="Arial Unicode MS" w:hAnsi="Arial Unicode MS" w:hint="eastAsia"/>
          <w:color w:val="993366"/>
          <w:sz w:val="20"/>
          <w:szCs w:val="21"/>
        </w:rPr>
        <w:t>34</w:t>
      </w:r>
    </w:p>
    <w:p w14:paraId="1EFD25D1" w14:textId="77777777" w:rsidR="007F45BD" w:rsidRPr="007F45BD" w:rsidRDefault="007F45BD" w:rsidP="007F45BD">
      <w:pPr>
        <w:ind w:leftChars="59" w:left="142"/>
        <w:rPr>
          <w:rFonts w:ascii="Arial Unicode MS" w:hAnsi="Arial Unicode MS"/>
          <w:color w:val="993366"/>
          <w:sz w:val="20"/>
          <w:szCs w:val="21"/>
        </w:rPr>
      </w:pPr>
      <w:r w:rsidRPr="007F45BD">
        <w:rPr>
          <w:rFonts w:ascii="Arial Unicode MS" w:hAnsi="Arial Unicode MS" w:hint="eastAsia"/>
          <w:color w:val="993366"/>
          <w:sz w:val="20"/>
          <w:szCs w:val="21"/>
        </w:rPr>
        <w:t xml:space="preserve">第五章　</w:t>
      </w:r>
      <w:hyperlink r:id="rId70" w:anchor="_第五章__專利權的期限、終止和無效" w:history="1">
        <w:r w:rsidRPr="007F45BD">
          <w:rPr>
            <w:rStyle w:val="a3"/>
            <w:rFonts w:ascii="Arial Unicode MS" w:hAnsi="Arial Unicode MS"/>
            <w:color w:val="993366"/>
            <w:szCs w:val="21"/>
          </w:rPr>
          <w:t>專利權的期限、終止和無效</w:t>
        </w:r>
      </w:hyperlink>
      <w:r w:rsidRPr="007F45BD">
        <w:rPr>
          <w:rFonts w:ascii="Arial Unicode MS" w:hAnsi="Arial Unicode MS" w:hint="eastAsia"/>
          <w:color w:val="993366"/>
          <w:sz w:val="20"/>
          <w:szCs w:val="21"/>
        </w:rPr>
        <w:t xml:space="preserve">　§</w:t>
      </w:r>
      <w:r w:rsidRPr="007F45BD">
        <w:rPr>
          <w:rFonts w:ascii="Arial Unicode MS" w:hAnsi="Arial Unicode MS" w:hint="eastAsia"/>
          <w:color w:val="993366"/>
          <w:sz w:val="20"/>
          <w:szCs w:val="21"/>
        </w:rPr>
        <w:t>42</w:t>
      </w:r>
    </w:p>
    <w:p w14:paraId="70A08A7B" w14:textId="77777777" w:rsidR="007F45BD" w:rsidRPr="007F45BD" w:rsidRDefault="007F45BD" w:rsidP="007F45BD">
      <w:pPr>
        <w:ind w:leftChars="59" w:left="142"/>
        <w:rPr>
          <w:rFonts w:ascii="Arial Unicode MS" w:hAnsi="Arial Unicode MS"/>
          <w:color w:val="993366"/>
          <w:sz w:val="20"/>
          <w:szCs w:val="21"/>
        </w:rPr>
      </w:pPr>
      <w:r w:rsidRPr="007F45BD">
        <w:rPr>
          <w:rFonts w:ascii="Arial Unicode MS" w:hAnsi="Arial Unicode MS" w:hint="eastAsia"/>
          <w:color w:val="993366"/>
          <w:sz w:val="20"/>
          <w:szCs w:val="21"/>
        </w:rPr>
        <w:t xml:space="preserve">第六章　</w:t>
      </w:r>
      <w:hyperlink r:id="rId71" w:anchor="_第六章__專利實施的強制許可" w:history="1">
        <w:r w:rsidRPr="007F45BD">
          <w:rPr>
            <w:rStyle w:val="a3"/>
            <w:rFonts w:ascii="Arial Unicode MS" w:hAnsi="Arial Unicode MS"/>
            <w:color w:val="993366"/>
            <w:szCs w:val="21"/>
          </w:rPr>
          <w:t>專利實施的強制許可</w:t>
        </w:r>
      </w:hyperlink>
      <w:r w:rsidRPr="007F45BD">
        <w:rPr>
          <w:rFonts w:ascii="Arial Unicode MS" w:hAnsi="Arial Unicode MS" w:hint="eastAsia"/>
          <w:color w:val="993366"/>
          <w:sz w:val="20"/>
          <w:szCs w:val="21"/>
        </w:rPr>
        <w:t xml:space="preserve">　§</w:t>
      </w:r>
      <w:r w:rsidRPr="007F45BD">
        <w:rPr>
          <w:rFonts w:ascii="Arial Unicode MS" w:hAnsi="Arial Unicode MS" w:hint="eastAsia"/>
          <w:color w:val="993366"/>
          <w:sz w:val="20"/>
          <w:szCs w:val="21"/>
        </w:rPr>
        <w:t>48</w:t>
      </w:r>
    </w:p>
    <w:p w14:paraId="59ED8AD1" w14:textId="77777777" w:rsidR="007F45BD" w:rsidRPr="007F45BD" w:rsidRDefault="007F45BD" w:rsidP="007F45BD">
      <w:pPr>
        <w:ind w:leftChars="59" w:left="142"/>
        <w:rPr>
          <w:rFonts w:ascii="Arial Unicode MS" w:hAnsi="Arial Unicode MS"/>
          <w:color w:val="993366"/>
          <w:sz w:val="20"/>
          <w:szCs w:val="21"/>
        </w:rPr>
      </w:pPr>
      <w:r w:rsidRPr="007F45BD">
        <w:rPr>
          <w:rFonts w:ascii="Arial Unicode MS" w:hAnsi="Arial Unicode MS" w:hint="eastAsia"/>
          <w:color w:val="993366"/>
          <w:sz w:val="20"/>
          <w:szCs w:val="21"/>
        </w:rPr>
        <w:t xml:space="preserve">第七章　</w:t>
      </w:r>
      <w:hyperlink r:id="rId72" w:anchor="_第七章__專利權的保護" w:history="1">
        <w:r w:rsidRPr="007F45BD">
          <w:rPr>
            <w:rStyle w:val="a3"/>
            <w:rFonts w:ascii="Arial Unicode MS" w:hAnsi="Arial Unicode MS"/>
            <w:color w:val="993366"/>
            <w:szCs w:val="21"/>
          </w:rPr>
          <w:t>專利權的保護</w:t>
        </w:r>
      </w:hyperlink>
      <w:r w:rsidRPr="007F45BD">
        <w:rPr>
          <w:rFonts w:ascii="Arial Unicode MS" w:hAnsi="Arial Unicode MS" w:hint="eastAsia"/>
          <w:color w:val="993366"/>
          <w:sz w:val="20"/>
          <w:szCs w:val="21"/>
        </w:rPr>
        <w:t xml:space="preserve">　§</w:t>
      </w:r>
      <w:r w:rsidRPr="007F45BD">
        <w:rPr>
          <w:rFonts w:ascii="Arial Unicode MS" w:hAnsi="Arial Unicode MS" w:hint="eastAsia"/>
          <w:color w:val="993366"/>
          <w:sz w:val="20"/>
          <w:szCs w:val="21"/>
        </w:rPr>
        <w:t>56</w:t>
      </w:r>
    </w:p>
    <w:p w14:paraId="08F350C4" w14:textId="77777777" w:rsidR="007F45BD" w:rsidRPr="007F45BD" w:rsidRDefault="007F45BD" w:rsidP="007F45BD">
      <w:pPr>
        <w:ind w:leftChars="59" w:left="142"/>
        <w:rPr>
          <w:rFonts w:ascii="Arial Unicode MS" w:hAnsi="Arial Unicode MS"/>
          <w:color w:val="993366"/>
          <w:sz w:val="20"/>
          <w:szCs w:val="21"/>
        </w:rPr>
      </w:pPr>
      <w:r w:rsidRPr="007F45BD">
        <w:rPr>
          <w:rFonts w:ascii="Arial Unicode MS" w:hAnsi="Arial Unicode MS" w:hint="eastAsia"/>
          <w:color w:val="993366"/>
          <w:sz w:val="20"/>
          <w:szCs w:val="21"/>
        </w:rPr>
        <w:lastRenderedPageBreak/>
        <w:t xml:space="preserve">第八章　</w:t>
      </w:r>
      <w:hyperlink r:id="rId73" w:anchor="_第八章__附" w:history="1">
        <w:r w:rsidRPr="007F45BD">
          <w:rPr>
            <w:rStyle w:val="a3"/>
            <w:rFonts w:ascii="Arial Unicode MS" w:hAnsi="Arial Unicode MS"/>
            <w:color w:val="993366"/>
            <w:szCs w:val="21"/>
          </w:rPr>
          <w:t>附則</w:t>
        </w:r>
      </w:hyperlink>
      <w:r w:rsidRPr="007F45BD">
        <w:rPr>
          <w:rFonts w:ascii="Arial Unicode MS" w:hAnsi="Arial Unicode MS" w:hint="eastAsia"/>
          <w:color w:val="993366"/>
          <w:sz w:val="20"/>
          <w:szCs w:val="21"/>
        </w:rPr>
        <w:t xml:space="preserve">　§</w:t>
      </w:r>
      <w:r w:rsidRPr="007F45BD">
        <w:rPr>
          <w:rFonts w:ascii="Arial Unicode MS" w:hAnsi="Arial Unicode MS" w:hint="eastAsia"/>
          <w:color w:val="993366"/>
          <w:sz w:val="20"/>
          <w:szCs w:val="21"/>
        </w:rPr>
        <w:t>68</w:t>
      </w:r>
    </w:p>
    <w:p w14:paraId="796E24B3" w14:textId="77777777" w:rsidR="007F45BD" w:rsidRPr="007F45BD" w:rsidRDefault="007F45BD" w:rsidP="007F45BD">
      <w:pPr>
        <w:ind w:leftChars="59" w:left="142"/>
        <w:rPr>
          <w:rFonts w:ascii="Arial Unicode MS" w:hAnsi="Arial Unicode MS"/>
          <w:b/>
          <w:bCs/>
          <w:color w:val="800000"/>
          <w:sz w:val="20"/>
        </w:rPr>
      </w:pPr>
    </w:p>
    <w:p w14:paraId="1182DB65" w14:textId="77777777" w:rsidR="007F45BD" w:rsidRPr="007F45BD" w:rsidRDefault="007F45BD" w:rsidP="007F45BD">
      <w:pPr>
        <w:pStyle w:val="1"/>
        <w:snapToGrid w:val="0"/>
        <w:spacing w:before="100" w:beforeAutospacing="1" w:after="100" w:afterAutospacing="1"/>
        <w:jc w:val="left"/>
        <w:rPr>
          <w:rFonts w:ascii="Arial Unicode MS" w:hAnsi="Arial Unicode MS"/>
          <w:color w:val="993366"/>
          <w:kern w:val="2"/>
          <w:szCs w:val="21"/>
        </w:rPr>
      </w:pPr>
      <w:r w:rsidRPr="007F45BD">
        <w:rPr>
          <w:rFonts w:ascii="Arial Unicode MS" w:hAnsi="Arial Unicode MS" w:hint="eastAsia"/>
          <w:color w:val="993366"/>
          <w:kern w:val="2"/>
        </w:rPr>
        <w:t>【法規內容】</w:t>
      </w:r>
    </w:p>
    <w:p w14:paraId="6427689D" w14:textId="77777777" w:rsidR="007F45BD" w:rsidRPr="007F45BD" w:rsidRDefault="007F45BD" w:rsidP="007F45BD">
      <w:pPr>
        <w:pStyle w:val="1"/>
        <w:rPr>
          <w:rFonts w:ascii="Arial Unicode MS" w:hAnsi="Arial Unicode MS"/>
          <w:kern w:val="2"/>
        </w:rPr>
      </w:pPr>
      <w:bookmarkStart w:id="151" w:name="_第一章__總"/>
      <w:bookmarkEnd w:id="151"/>
      <w:r w:rsidRPr="007F45BD">
        <w:rPr>
          <w:rFonts w:ascii="Arial Unicode MS" w:hAnsi="Arial Unicode MS" w:hint="eastAsia"/>
          <w:kern w:val="2"/>
        </w:rPr>
        <w:t>第一章　　總　則</w:t>
      </w:r>
    </w:p>
    <w:p w14:paraId="56E52E58" w14:textId="77777777" w:rsidR="007F45BD" w:rsidRPr="007F45BD" w:rsidRDefault="007F45BD" w:rsidP="00D46849">
      <w:pPr>
        <w:pStyle w:val="2"/>
      </w:pPr>
      <w:r w:rsidRPr="007F45BD">
        <w:rPr>
          <w:rFonts w:hint="eastAsia"/>
        </w:rPr>
        <w:t>第</w:t>
      </w:r>
      <w:r w:rsidRPr="007F45BD">
        <w:t>1</w:t>
      </w:r>
      <w:r w:rsidRPr="007F45BD">
        <w:rPr>
          <w:rFonts w:hint="eastAsia"/>
        </w:rPr>
        <w:t>條</w:t>
      </w:r>
    </w:p>
    <w:p w14:paraId="312FC19B"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為了保護髮明創造專利權，鼓勵發明創造，有利於發明創造的推廣應用，促進科學技術進步和創新，適應社會主義現代化建設的需要，特制定本法。</w:t>
      </w:r>
    </w:p>
    <w:p w14:paraId="102336C5" w14:textId="77777777" w:rsidR="007F45BD" w:rsidRPr="007F45BD" w:rsidRDefault="007F45BD" w:rsidP="00D46849">
      <w:pPr>
        <w:pStyle w:val="2"/>
        <w:rPr>
          <w:color w:val="990000"/>
        </w:rPr>
      </w:pPr>
      <w:r w:rsidRPr="007F45BD">
        <w:rPr>
          <w:rFonts w:hint="eastAsia"/>
        </w:rPr>
        <w:t>第</w:t>
      </w:r>
      <w:r w:rsidRPr="007F45BD">
        <w:t>2</w:t>
      </w:r>
      <w:r w:rsidRPr="007F45BD">
        <w:rPr>
          <w:rFonts w:hint="eastAsia"/>
        </w:rPr>
        <w:t>條</w:t>
      </w:r>
    </w:p>
    <w:p w14:paraId="31F8E6C7"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本法所稱的發明創造是指發明、實用新型和外觀設計。</w:t>
      </w:r>
    </w:p>
    <w:p w14:paraId="34BA3783" w14:textId="77777777" w:rsidR="007F45BD" w:rsidRPr="007F45BD" w:rsidRDefault="007F45BD" w:rsidP="00D46849">
      <w:pPr>
        <w:pStyle w:val="2"/>
        <w:rPr>
          <w:color w:val="990000"/>
        </w:rPr>
      </w:pPr>
      <w:r w:rsidRPr="007F45BD">
        <w:rPr>
          <w:rFonts w:hint="eastAsia"/>
        </w:rPr>
        <w:t>第</w:t>
      </w:r>
      <w:r w:rsidRPr="007F45BD">
        <w:t>3</w:t>
      </w:r>
      <w:r w:rsidRPr="007F45BD">
        <w:rPr>
          <w:rFonts w:hint="eastAsia"/>
        </w:rPr>
        <w:t>條</w:t>
      </w:r>
    </w:p>
    <w:p w14:paraId="66F0608C"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國務院專利行政部門負責管理全國的專利工作；統一受理和審查專利申請，依法授予專利權。</w:t>
      </w:r>
    </w:p>
    <w:p w14:paraId="2EB4D166"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省、自治區、直轄市人民政府管理專利工作的部門負責本行政區域內的專利管理工作。</w:t>
      </w:r>
    </w:p>
    <w:p w14:paraId="69D1F72A" w14:textId="77777777" w:rsidR="007F45BD" w:rsidRPr="007F45BD" w:rsidRDefault="007F45BD" w:rsidP="00D46849">
      <w:pPr>
        <w:pStyle w:val="2"/>
        <w:rPr>
          <w:color w:val="990000"/>
        </w:rPr>
      </w:pPr>
      <w:bookmarkStart w:id="152" w:name="a4"/>
      <w:bookmarkEnd w:id="152"/>
      <w:r w:rsidRPr="007F45BD">
        <w:rPr>
          <w:rFonts w:hint="eastAsia"/>
        </w:rPr>
        <w:t>第</w:t>
      </w:r>
      <w:r w:rsidRPr="007F45BD">
        <w:t>4</w:t>
      </w:r>
      <w:r w:rsidRPr="007F45BD">
        <w:rPr>
          <w:rFonts w:hint="eastAsia"/>
        </w:rPr>
        <w:t>條</w:t>
      </w:r>
    </w:p>
    <w:p w14:paraId="3704008B"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申請專利的發明創造涉及國家安全或者重大利益需要保密的，按照國家有關規定辦理。</w:t>
      </w:r>
    </w:p>
    <w:p w14:paraId="2F9598C2" w14:textId="77777777" w:rsidR="007F45BD" w:rsidRPr="007F45BD" w:rsidRDefault="007F45BD" w:rsidP="00D46849">
      <w:pPr>
        <w:pStyle w:val="2"/>
        <w:rPr>
          <w:color w:val="990000"/>
        </w:rPr>
      </w:pPr>
      <w:bookmarkStart w:id="153" w:name="a5"/>
      <w:bookmarkEnd w:id="153"/>
      <w:r w:rsidRPr="007F45BD">
        <w:rPr>
          <w:rFonts w:hint="eastAsia"/>
        </w:rPr>
        <w:t>第</w:t>
      </w:r>
      <w:r w:rsidRPr="007F45BD">
        <w:t>5</w:t>
      </w:r>
      <w:r w:rsidRPr="007F45BD">
        <w:rPr>
          <w:rFonts w:hint="eastAsia"/>
        </w:rPr>
        <w:t>條</w:t>
      </w:r>
    </w:p>
    <w:p w14:paraId="1912102A"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對違反國家法律、社會公德或者妨害公共利益的發明創造，不授予專利權。</w:t>
      </w:r>
    </w:p>
    <w:p w14:paraId="6502CBE2" w14:textId="77777777" w:rsidR="007F45BD" w:rsidRPr="007F45BD" w:rsidRDefault="007F45BD" w:rsidP="00D46849">
      <w:pPr>
        <w:pStyle w:val="2"/>
        <w:rPr>
          <w:color w:val="990000"/>
        </w:rPr>
      </w:pPr>
      <w:bookmarkStart w:id="154" w:name="a6"/>
      <w:bookmarkEnd w:id="154"/>
      <w:r w:rsidRPr="007F45BD">
        <w:rPr>
          <w:rFonts w:hint="eastAsia"/>
        </w:rPr>
        <w:t>第</w:t>
      </w:r>
      <w:r w:rsidRPr="007F45BD">
        <w:t>6</w:t>
      </w:r>
      <w:r w:rsidRPr="007F45BD">
        <w:rPr>
          <w:rFonts w:hint="eastAsia"/>
        </w:rPr>
        <w:t>條</w:t>
      </w:r>
    </w:p>
    <w:p w14:paraId="375498E2"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執行本單位的任務或者主要是利用本單位的物質技術條件所完成的發明創造為職務發明創造。職務發明創造申請專利的權利屬於該單位；申請被批准後，該單位為專利權人。</w:t>
      </w:r>
    </w:p>
    <w:p w14:paraId="4379F2A3"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非職務發明創造，申請專利的權利屬於發明人或者設計人；申請被批准後，該發明人或者設計人為專利權人。</w:t>
      </w:r>
    </w:p>
    <w:p w14:paraId="385E3D91"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利用本單位的物質技術條件所完成的發明創造，單位與發明人或者設計人訂有合同，對申請專利的權利和專利權的歸屬作出約定的，從其約定。</w:t>
      </w:r>
    </w:p>
    <w:p w14:paraId="126CC22A" w14:textId="77777777" w:rsidR="007F45BD" w:rsidRPr="007F45BD" w:rsidRDefault="007F45BD" w:rsidP="00D46849">
      <w:pPr>
        <w:pStyle w:val="2"/>
        <w:rPr>
          <w:color w:val="990000"/>
        </w:rPr>
      </w:pPr>
      <w:r w:rsidRPr="007F45BD">
        <w:rPr>
          <w:rFonts w:hint="eastAsia"/>
        </w:rPr>
        <w:t>第</w:t>
      </w:r>
      <w:r w:rsidRPr="007F45BD">
        <w:t>7</w:t>
      </w:r>
      <w:r w:rsidRPr="007F45BD">
        <w:rPr>
          <w:rFonts w:hint="eastAsia"/>
        </w:rPr>
        <w:t>條</w:t>
      </w:r>
    </w:p>
    <w:p w14:paraId="71617A9B"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對發明人或者設計人的非職務發明創造專利申請，任何單位或者個人不得壓制。</w:t>
      </w:r>
    </w:p>
    <w:p w14:paraId="43A972BC" w14:textId="77777777" w:rsidR="007F45BD" w:rsidRPr="007F45BD" w:rsidRDefault="007F45BD" w:rsidP="00D46849">
      <w:pPr>
        <w:pStyle w:val="2"/>
        <w:rPr>
          <w:color w:val="990000"/>
        </w:rPr>
      </w:pPr>
      <w:r w:rsidRPr="007F45BD">
        <w:rPr>
          <w:rFonts w:hint="eastAsia"/>
        </w:rPr>
        <w:t>第</w:t>
      </w:r>
      <w:r w:rsidRPr="007F45BD">
        <w:t>8</w:t>
      </w:r>
      <w:r w:rsidRPr="007F45BD">
        <w:rPr>
          <w:rFonts w:hint="eastAsia"/>
        </w:rPr>
        <w:t>條</w:t>
      </w:r>
    </w:p>
    <w:p w14:paraId="56A37BD3"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兩個以上單位或者個人合作完成的發明創造、一個單位或者個人接受其他單位或者個人委託所完成的發明創造，除另有協議的以外，申請專利的權利屬於完成或者共同完成的單位或者個人；申請被批准後，申請的單位或者個人為專利權人。</w:t>
      </w:r>
    </w:p>
    <w:p w14:paraId="58D22C36" w14:textId="77777777" w:rsidR="007F45BD" w:rsidRPr="007F45BD" w:rsidRDefault="007F45BD" w:rsidP="00D46849">
      <w:pPr>
        <w:pStyle w:val="2"/>
        <w:rPr>
          <w:color w:val="990000"/>
        </w:rPr>
      </w:pPr>
      <w:bookmarkStart w:id="155" w:name="a9"/>
      <w:bookmarkEnd w:id="155"/>
      <w:r w:rsidRPr="007F45BD">
        <w:rPr>
          <w:rFonts w:hint="eastAsia"/>
        </w:rPr>
        <w:t>第</w:t>
      </w:r>
      <w:r w:rsidRPr="007F45BD">
        <w:t>9</w:t>
      </w:r>
      <w:r w:rsidRPr="007F45BD">
        <w:rPr>
          <w:rFonts w:hint="eastAsia"/>
        </w:rPr>
        <w:t>條</w:t>
      </w:r>
    </w:p>
    <w:p w14:paraId="11F6F64D"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兩個以上的申請人分別就同樣的發明創造申請專利的，專利權授予最先申請的人。</w:t>
      </w:r>
    </w:p>
    <w:p w14:paraId="4A53A3EA" w14:textId="77777777" w:rsidR="007F45BD" w:rsidRPr="007F45BD" w:rsidRDefault="007F45BD" w:rsidP="00D46849">
      <w:pPr>
        <w:pStyle w:val="2"/>
        <w:rPr>
          <w:color w:val="990000"/>
        </w:rPr>
      </w:pPr>
      <w:bookmarkStart w:id="156" w:name="a10"/>
      <w:bookmarkEnd w:id="156"/>
      <w:r w:rsidRPr="007F45BD">
        <w:rPr>
          <w:rFonts w:hint="eastAsia"/>
        </w:rPr>
        <w:t>第</w:t>
      </w:r>
      <w:r w:rsidRPr="007F45BD">
        <w:t>10</w:t>
      </w:r>
      <w:r w:rsidRPr="007F45BD">
        <w:rPr>
          <w:rFonts w:hint="eastAsia"/>
        </w:rPr>
        <w:t>條</w:t>
      </w:r>
    </w:p>
    <w:p w14:paraId="05C42DD7"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專利申請權和專利權可以轉讓。</w:t>
      </w:r>
    </w:p>
    <w:p w14:paraId="521F3ED0"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中國單位或者個人向外國人轉讓專利申請權或者專利權的，必須經國務院有關主管部門批准。</w:t>
      </w:r>
    </w:p>
    <w:p w14:paraId="13B983C3"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lastRenderedPageBreak/>
        <w:t xml:space="preserve">　　轉讓專利申請權或者專利權的，當事人應當訂立書面合同，並向國務院專利行政部門登記，由國務院專利行政部門予以公告。專利申請權或者專利權的轉讓自登記之日起生效。</w:t>
      </w:r>
    </w:p>
    <w:p w14:paraId="4F008D48" w14:textId="77777777" w:rsidR="007F45BD" w:rsidRPr="007F45BD" w:rsidRDefault="007F45BD" w:rsidP="00D46849">
      <w:pPr>
        <w:pStyle w:val="2"/>
        <w:rPr>
          <w:color w:val="990000"/>
        </w:rPr>
      </w:pPr>
      <w:r w:rsidRPr="007F45BD">
        <w:rPr>
          <w:rFonts w:hint="eastAsia"/>
        </w:rPr>
        <w:t>第</w:t>
      </w:r>
      <w:r w:rsidRPr="007F45BD">
        <w:t>11</w:t>
      </w:r>
      <w:r w:rsidRPr="007F45BD">
        <w:rPr>
          <w:rFonts w:hint="eastAsia"/>
        </w:rPr>
        <w:t>條</w:t>
      </w:r>
    </w:p>
    <w:p w14:paraId="6338DAE5"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發明和實用新型專利權被授予後，除本法另有規定的以外，任何單位或者個人未經專利權人許可，都不得實施其專利，即不得為生產經營目的製造、使用、許諾銷售、銷售、進口其專利產品，或者使用其專利方法以及使用、許諾銷售、銷售、進口依照該專利方法直接獲得的產品。</w:t>
      </w:r>
    </w:p>
    <w:p w14:paraId="173277EF"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外觀設計專利權被授予後，任何單位或者個人未經專利權人許可，都不得實施其專利，即不得為生產經營目的製造、銷售、進口其外觀設計專利產品。</w:t>
      </w:r>
    </w:p>
    <w:p w14:paraId="062FBF27" w14:textId="77777777" w:rsidR="007F45BD" w:rsidRPr="007F45BD" w:rsidRDefault="007F45BD" w:rsidP="00D46849">
      <w:pPr>
        <w:pStyle w:val="2"/>
        <w:rPr>
          <w:color w:val="990000"/>
        </w:rPr>
      </w:pPr>
      <w:r w:rsidRPr="007F45BD">
        <w:rPr>
          <w:rFonts w:hint="eastAsia"/>
        </w:rPr>
        <w:t>第</w:t>
      </w:r>
      <w:r w:rsidRPr="007F45BD">
        <w:t>12</w:t>
      </w:r>
      <w:r w:rsidRPr="007F45BD">
        <w:rPr>
          <w:rFonts w:hint="eastAsia"/>
        </w:rPr>
        <w:t>條</w:t>
      </w:r>
    </w:p>
    <w:p w14:paraId="70C4FEE7"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任何單位或者個人實施他人專利的，應當與專利權人訂立書面實施許可合同，向專利權人支付專利使用費。被許可人無權允許合同規定以外的任何單位或者個人實施該專利。</w:t>
      </w:r>
    </w:p>
    <w:p w14:paraId="5073C58D" w14:textId="77777777" w:rsidR="007F45BD" w:rsidRPr="007F45BD" w:rsidRDefault="007F45BD" w:rsidP="00D46849">
      <w:pPr>
        <w:pStyle w:val="2"/>
        <w:rPr>
          <w:color w:val="990000"/>
        </w:rPr>
      </w:pPr>
      <w:bookmarkStart w:id="157" w:name="a13"/>
      <w:bookmarkEnd w:id="157"/>
      <w:r w:rsidRPr="007F45BD">
        <w:rPr>
          <w:rFonts w:hint="eastAsia"/>
        </w:rPr>
        <w:t>第</w:t>
      </w:r>
      <w:r w:rsidRPr="007F45BD">
        <w:t>13</w:t>
      </w:r>
      <w:r w:rsidRPr="007F45BD">
        <w:rPr>
          <w:rFonts w:hint="eastAsia"/>
        </w:rPr>
        <w:t>條</w:t>
      </w:r>
    </w:p>
    <w:p w14:paraId="046E7FC7"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發明專利申請公佈後，申請人可以要求實施其發明的單位或者個人支付適當的費用。</w:t>
      </w:r>
    </w:p>
    <w:p w14:paraId="1E28A8B2" w14:textId="77777777" w:rsidR="007F45BD" w:rsidRPr="007F45BD" w:rsidRDefault="007F45BD" w:rsidP="00D46849">
      <w:pPr>
        <w:pStyle w:val="2"/>
        <w:rPr>
          <w:color w:val="990000"/>
        </w:rPr>
      </w:pPr>
      <w:r w:rsidRPr="007F45BD">
        <w:rPr>
          <w:rFonts w:hint="eastAsia"/>
        </w:rPr>
        <w:t>第</w:t>
      </w:r>
      <w:r w:rsidRPr="007F45BD">
        <w:t>14</w:t>
      </w:r>
      <w:r w:rsidRPr="007F45BD">
        <w:rPr>
          <w:rFonts w:hint="eastAsia"/>
        </w:rPr>
        <w:t>條</w:t>
      </w:r>
    </w:p>
    <w:p w14:paraId="18DC7F5F"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國有企業事業單位的發明專利，對國家利益或者公共利益具有重大意義的，國務院有關主管部門和省、自治區、直轄市人民政府報經國務院批准，可以決定在批准的範圍內推廣應用，允許指定的單位實施，由實施單位按照國家規定向專利權人支付使用費。</w:t>
      </w:r>
    </w:p>
    <w:p w14:paraId="5E0F16A8"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中國集體所有制單位和個人的發明專利，對國家利益或者公共利益具有重大意義，需要推廣應用的，參照前款規定辦理。</w:t>
      </w:r>
    </w:p>
    <w:p w14:paraId="03E51F40" w14:textId="77777777" w:rsidR="007F45BD" w:rsidRPr="007F45BD" w:rsidRDefault="007F45BD" w:rsidP="00D46849">
      <w:pPr>
        <w:pStyle w:val="2"/>
        <w:rPr>
          <w:color w:val="990000"/>
        </w:rPr>
      </w:pPr>
      <w:bookmarkStart w:id="158" w:name="a15"/>
      <w:bookmarkEnd w:id="158"/>
      <w:r w:rsidRPr="007F45BD">
        <w:rPr>
          <w:rFonts w:hint="eastAsia"/>
        </w:rPr>
        <w:t>第</w:t>
      </w:r>
      <w:r w:rsidRPr="007F45BD">
        <w:t>15</w:t>
      </w:r>
      <w:r w:rsidRPr="007F45BD">
        <w:rPr>
          <w:rFonts w:hint="eastAsia"/>
        </w:rPr>
        <w:t>條</w:t>
      </w:r>
    </w:p>
    <w:p w14:paraId="07EC832A"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專利權人有權在其專利產品或者該產品的包裝上標明專利標記和專利號。</w:t>
      </w:r>
    </w:p>
    <w:p w14:paraId="17709C7B" w14:textId="77777777" w:rsidR="007F45BD" w:rsidRPr="007F45BD" w:rsidRDefault="007F45BD" w:rsidP="00D46849">
      <w:pPr>
        <w:pStyle w:val="2"/>
        <w:rPr>
          <w:color w:val="990000"/>
        </w:rPr>
      </w:pPr>
      <w:r w:rsidRPr="007F45BD">
        <w:rPr>
          <w:rFonts w:hint="eastAsia"/>
        </w:rPr>
        <w:t>第</w:t>
      </w:r>
      <w:r w:rsidRPr="007F45BD">
        <w:t>16</w:t>
      </w:r>
      <w:r w:rsidRPr="007F45BD">
        <w:rPr>
          <w:rFonts w:hint="eastAsia"/>
        </w:rPr>
        <w:t>條</w:t>
      </w:r>
    </w:p>
    <w:p w14:paraId="562FD354"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被授予專利權的單位應當對職務發明創造的發明人或者設計人給予獎勵；發明創造專利實施後，根據其推廣應用的範圍和取得的經濟效益，對發明人或者設計人給予合理的報酬。</w:t>
      </w:r>
    </w:p>
    <w:p w14:paraId="03CB23A6" w14:textId="77777777" w:rsidR="007F45BD" w:rsidRPr="007F45BD" w:rsidRDefault="007F45BD" w:rsidP="00D46849">
      <w:pPr>
        <w:pStyle w:val="2"/>
        <w:rPr>
          <w:color w:val="990000"/>
        </w:rPr>
      </w:pPr>
      <w:r w:rsidRPr="007F45BD">
        <w:rPr>
          <w:rFonts w:hint="eastAsia"/>
        </w:rPr>
        <w:t>第</w:t>
      </w:r>
      <w:r w:rsidRPr="007F45BD">
        <w:t>17</w:t>
      </w:r>
      <w:r w:rsidRPr="007F45BD">
        <w:rPr>
          <w:rFonts w:hint="eastAsia"/>
        </w:rPr>
        <w:t>條</w:t>
      </w:r>
    </w:p>
    <w:p w14:paraId="23233A86"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發明人或者設計人有在專利文件中寫明自己是發明人或者設計人的權利。</w:t>
      </w:r>
    </w:p>
    <w:p w14:paraId="1988E865" w14:textId="77777777" w:rsidR="007F45BD" w:rsidRPr="007F45BD" w:rsidRDefault="007F45BD" w:rsidP="00D46849">
      <w:pPr>
        <w:pStyle w:val="2"/>
        <w:rPr>
          <w:color w:val="990000"/>
        </w:rPr>
      </w:pPr>
      <w:bookmarkStart w:id="159" w:name="a18"/>
      <w:bookmarkEnd w:id="159"/>
      <w:r w:rsidRPr="007F45BD">
        <w:rPr>
          <w:rFonts w:hint="eastAsia"/>
        </w:rPr>
        <w:t>第</w:t>
      </w:r>
      <w:r w:rsidRPr="007F45BD">
        <w:t>18</w:t>
      </w:r>
      <w:r w:rsidRPr="007F45BD">
        <w:rPr>
          <w:rFonts w:hint="eastAsia"/>
        </w:rPr>
        <w:t>條</w:t>
      </w:r>
    </w:p>
    <w:p w14:paraId="344829A2"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在中國沒有經常居所或者營業所的外國人、外國企業或者外國其他組織在中國申請專利的，依照其所屬國同中國簽訂的協議或者共同參加的國際條約，或者依照互惠原則，根據本法辦理。</w:t>
      </w:r>
    </w:p>
    <w:p w14:paraId="4F71F581" w14:textId="77777777" w:rsidR="007F45BD" w:rsidRPr="007F45BD" w:rsidRDefault="007F45BD" w:rsidP="00D46849">
      <w:pPr>
        <w:pStyle w:val="2"/>
        <w:rPr>
          <w:color w:val="990000"/>
        </w:rPr>
      </w:pPr>
      <w:bookmarkStart w:id="160" w:name="a19"/>
      <w:bookmarkEnd w:id="160"/>
      <w:r w:rsidRPr="007F45BD">
        <w:rPr>
          <w:rFonts w:hint="eastAsia"/>
        </w:rPr>
        <w:t>第</w:t>
      </w:r>
      <w:r w:rsidRPr="007F45BD">
        <w:t>19</w:t>
      </w:r>
      <w:r w:rsidRPr="007F45BD">
        <w:rPr>
          <w:rFonts w:hint="eastAsia"/>
        </w:rPr>
        <w:t>條</w:t>
      </w:r>
    </w:p>
    <w:p w14:paraId="61E444E8"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在中國沒有經常居所或者營業所的外國人、外國企業或者外國其他組織在中國申請專利和辦理其他專利事務的，應當委託國務院專利行政部門指定的專利代理機構辦理。</w:t>
      </w:r>
    </w:p>
    <w:p w14:paraId="0D345977"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中國單位或者個人在國內申請專利和辦理其他專利事務的，可以委託專利代理機構辦理。</w:t>
      </w:r>
    </w:p>
    <w:p w14:paraId="2C58F443"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專利代理機構應當遵守法律、行政法規，按照被代理人的委託辦理專利申請或者其他專利事務；對被代理人發明創造的內容，除專利申請已經公佈或者公告的以外，負有保密責任。專利代理機構的具體管理辦法由國務院規定。</w:t>
      </w:r>
    </w:p>
    <w:p w14:paraId="6B9F737F" w14:textId="77777777" w:rsidR="007F45BD" w:rsidRPr="007F45BD" w:rsidRDefault="007F45BD" w:rsidP="00D46849">
      <w:pPr>
        <w:pStyle w:val="2"/>
        <w:rPr>
          <w:color w:val="990000"/>
        </w:rPr>
      </w:pPr>
      <w:bookmarkStart w:id="161" w:name="a20"/>
      <w:bookmarkEnd w:id="161"/>
      <w:r w:rsidRPr="007F45BD">
        <w:rPr>
          <w:rFonts w:hint="eastAsia"/>
        </w:rPr>
        <w:lastRenderedPageBreak/>
        <w:t>第</w:t>
      </w:r>
      <w:r w:rsidRPr="007F45BD">
        <w:t>20</w:t>
      </w:r>
      <w:r w:rsidRPr="007F45BD">
        <w:rPr>
          <w:rFonts w:hint="eastAsia"/>
        </w:rPr>
        <w:t>條</w:t>
      </w:r>
    </w:p>
    <w:p w14:paraId="5F1EC213"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中國單位或者個人將其在國內完成的發明創造向外國申請專利的，應當先向國務院專利行政部門申請專利，委託其指定的專利代理機構辦理，並遵守本法</w:t>
      </w:r>
      <w:hyperlink r:id="rId74" w:anchor="a4" w:history="1">
        <w:r w:rsidRPr="007F45BD">
          <w:rPr>
            <w:rStyle w:val="a3"/>
            <w:rFonts w:ascii="Arial Unicode MS" w:hAnsi="Arial Unicode MS"/>
            <w:color w:val="5F5F5F"/>
            <w:szCs w:val="21"/>
          </w:rPr>
          <w:t>第四條</w:t>
        </w:r>
      </w:hyperlink>
      <w:r w:rsidRPr="007F45BD">
        <w:rPr>
          <w:rFonts w:ascii="Arial Unicode MS" w:hAnsi="Arial Unicode MS" w:hint="eastAsia"/>
          <w:color w:val="5F5F5F"/>
          <w:sz w:val="20"/>
          <w:szCs w:val="21"/>
        </w:rPr>
        <w:t>的規定。</w:t>
      </w:r>
    </w:p>
    <w:p w14:paraId="3A084552"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中國單位或者個人可以根據中華人民共和國參加的有關國際條約提出專利國際申請。申請人提出專利國際申請的，應當遵守前款規定。</w:t>
      </w:r>
    </w:p>
    <w:p w14:paraId="6A581C46"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國務院專利行政部門依照中華人民共和國參加的有關國際條約、本法和國務院有關規定處理專利國際申請。</w:t>
      </w:r>
    </w:p>
    <w:p w14:paraId="5141A031" w14:textId="77777777" w:rsidR="007F45BD" w:rsidRPr="007F45BD" w:rsidRDefault="007F45BD" w:rsidP="00D46849">
      <w:pPr>
        <w:pStyle w:val="2"/>
        <w:rPr>
          <w:color w:val="990000"/>
        </w:rPr>
      </w:pPr>
      <w:bookmarkStart w:id="162" w:name="a21"/>
      <w:bookmarkEnd w:id="162"/>
      <w:r w:rsidRPr="007F45BD">
        <w:rPr>
          <w:rFonts w:hint="eastAsia"/>
        </w:rPr>
        <w:t>第</w:t>
      </w:r>
      <w:r w:rsidRPr="007F45BD">
        <w:t>21</w:t>
      </w:r>
      <w:r w:rsidRPr="007F45BD">
        <w:rPr>
          <w:rFonts w:hint="eastAsia"/>
        </w:rPr>
        <w:t>條</w:t>
      </w:r>
    </w:p>
    <w:p w14:paraId="5DAB4DD1"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國務院專利行政部門及其專利複審委員會應當按照客觀、公正、準確、及時的要求，依法處理有關專利的申請和請求。</w:t>
      </w:r>
    </w:p>
    <w:p w14:paraId="0FD538D9"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在專利申請公佈或者公告前，國務院專利行政部門的工作人員及有關人員對其內容負有保密責任。</w:t>
      </w:r>
    </w:p>
    <w:p w14:paraId="01F2A238" w14:textId="77777777" w:rsidR="007F45BD" w:rsidRPr="007F45BD" w:rsidRDefault="007F45BD" w:rsidP="007F45BD">
      <w:pPr>
        <w:ind w:left="119"/>
        <w:jc w:val="right"/>
        <w:rPr>
          <w:rFonts w:ascii="Arial Unicode MS" w:hAnsi="Arial Unicode MS"/>
          <w:color w:val="7F7F7F"/>
          <w:sz w:val="20"/>
          <w:szCs w:val="21"/>
        </w:rPr>
      </w:pPr>
      <w:r w:rsidRPr="007F45BD">
        <w:rPr>
          <w:rFonts w:ascii="Arial Unicode MS" w:hAnsi="Arial Unicode MS" w:hint="eastAsia"/>
          <w:color w:val="7F7F7F"/>
          <w:sz w:val="18"/>
        </w:rPr>
        <w:t xml:space="preserve">　　　　　　　　　　　　　　　　　　　　　　　　　　　　　　　　　　　　　　　　　　　　　　　　　</w:t>
      </w:r>
      <w:hyperlink r:id="rId75" w:anchor="aaa" w:history="1">
        <w:r w:rsidRPr="007F45BD">
          <w:rPr>
            <w:rStyle w:val="a3"/>
            <w:rFonts w:ascii="Arial Unicode MS" w:hAnsi="Arial Unicode MS"/>
            <w:color w:val="7F7F7F"/>
            <w:sz w:val="18"/>
          </w:rPr>
          <w:t>回索引</w:t>
        </w:r>
      </w:hyperlink>
      <w:r w:rsidRPr="007F45BD">
        <w:rPr>
          <w:rFonts w:ascii="Arial Unicode MS" w:hAnsi="Arial Unicode MS" w:hint="eastAsia"/>
          <w:color w:val="7F7F7F"/>
          <w:sz w:val="18"/>
        </w:rPr>
        <w:t>〉〉</w:t>
      </w:r>
    </w:p>
    <w:p w14:paraId="5445F976" w14:textId="77777777" w:rsidR="007F45BD" w:rsidRPr="007F45BD" w:rsidRDefault="007F45BD" w:rsidP="007F45BD">
      <w:pPr>
        <w:pStyle w:val="1"/>
        <w:rPr>
          <w:rFonts w:ascii="Arial Unicode MS" w:hAnsi="Arial Unicode MS"/>
          <w:kern w:val="2"/>
        </w:rPr>
      </w:pPr>
      <w:bookmarkStart w:id="163" w:name="_第二章__授予專利權的條件"/>
      <w:bookmarkEnd w:id="163"/>
      <w:r w:rsidRPr="007F45BD">
        <w:rPr>
          <w:rFonts w:ascii="Arial Unicode MS" w:hAnsi="Arial Unicode MS" w:hint="eastAsia"/>
          <w:kern w:val="2"/>
        </w:rPr>
        <w:t>第二章　　授予專利權的條件</w:t>
      </w:r>
    </w:p>
    <w:p w14:paraId="1B8009C6" w14:textId="77777777" w:rsidR="007F45BD" w:rsidRPr="007F45BD" w:rsidRDefault="007F45BD" w:rsidP="00D46849">
      <w:pPr>
        <w:pStyle w:val="2"/>
      </w:pPr>
      <w:bookmarkStart w:id="164" w:name="a22"/>
      <w:bookmarkEnd w:id="164"/>
      <w:r w:rsidRPr="007F45BD">
        <w:rPr>
          <w:rFonts w:hint="eastAsia"/>
        </w:rPr>
        <w:t>第</w:t>
      </w:r>
      <w:r w:rsidRPr="007F45BD">
        <w:t>22</w:t>
      </w:r>
      <w:r w:rsidRPr="007F45BD">
        <w:rPr>
          <w:rFonts w:hint="eastAsia"/>
        </w:rPr>
        <w:t>條</w:t>
      </w:r>
    </w:p>
    <w:p w14:paraId="1A03BC9C"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授予專利權的發明和實用新型，應當具備新穎性、創造性和實用性。</w:t>
      </w:r>
    </w:p>
    <w:p w14:paraId="1C6771AF"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新穎性，是指在申請日以前沒有同樣的發明或者實用新型在國內外出版物上公開發表過、在國內公開使用過或者以其他方式為公眾所知，也沒有同樣的發明或者實用新型由他人向國務院專利行政部門提出過申請並且記載在申請日以後公佈的專利申請文件中。</w:t>
      </w:r>
    </w:p>
    <w:p w14:paraId="47810537"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創造性，是指同申請日以前已有的技術相比，該發明有突出的實質性特點和顯著的進步，該實用新型有實質性特點和進步。</w:t>
      </w:r>
    </w:p>
    <w:p w14:paraId="3BB1E320"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實用性，是指該發明或者實用新型能夠製造或者使用，並且能夠產生積極效果。</w:t>
      </w:r>
    </w:p>
    <w:p w14:paraId="32631BCA" w14:textId="77777777" w:rsidR="007F45BD" w:rsidRPr="007F45BD" w:rsidRDefault="007F45BD" w:rsidP="00D46849">
      <w:pPr>
        <w:pStyle w:val="2"/>
        <w:rPr>
          <w:color w:val="990000"/>
        </w:rPr>
      </w:pPr>
      <w:bookmarkStart w:id="165" w:name="a23"/>
      <w:bookmarkEnd w:id="165"/>
      <w:r w:rsidRPr="007F45BD">
        <w:rPr>
          <w:rFonts w:hint="eastAsia"/>
        </w:rPr>
        <w:t>第</w:t>
      </w:r>
      <w:r w:rsidRPr="007F45BD">
        <w:t>23</w:t>
      </w:r>
      <w:r w:rsidRPr="007F45BD">
        <w:rPr>
          <w:rFonts w:hint="eastAsia"/>
        </w:rPr>
        <w:t>條</w:t>
      </w:r>
    </w:p>
    <w:p w14:paraId="1F2DF412"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授予專利權的外觀設計，應當同申請日以前在國內外出版物上公開發表過或者國內公開使用過的外觀設計不相同和不相近似，並不得與他人在先取得的合法權利相衝突。</w:t>
      </w:r>
    </w:p>
    <w:p w14:paraId="40F9084B" w14:textId="77777777" w:rsidR="007F45BD" w:rsidRPr="007F45BD" w:rsidRDefault="007F45BD" w:rsidP="00D46849">
      <w:pPr>
        <w:pStyle w:val="2"/>
        <w:rPr>
          <w:color w:val="990000"/>
        </w:rPr>
      </w:pPr>
      <w:bookmarkStart w:id="166" w:name="a24"/>
      <w:bookmarkEnd w:id="166"/>
      <w:r w:rsidRPr="007F45BD">
        <w:rPr>
          <w:rFonts w:hint="eastAsia"/>
        </w:rPr>
        <w:t>第</w:t>
      </w:r>
      <w:r w:rsidRPr="007F45BD">
        <w:t>24</w:t>
      </w:r>
      <w:r w:rsidRPr="007F45BD">
        <w:rPr>
          <w:rFonts w:hint="eastAsia"/>
        </w:rPr>
        <w:t>條</w:t>
      </w:r>
    </w:p>
    <w:p w14:paraId="2CBFF01A"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申請專利的發明創造在申請日以前六個月內，有下列情形之一的，不喪失新穎性：</w:t>
      </w:r>
    </w:p>
    <w:p w14:paraId="5A6ADA87"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（一）在中國政府主辦或者承認的國際展覽會上首次展出的；</w:t>
      </w:r>
    </w:p>
    <w:p w14:paraId="504E5904"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（二）在規定的學術會議或者技術會議上首次發表的；</w:t>
      </w:r>
    </w:p>
    <w:p w14:paraId="68B9BE79"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（三）他人未經申請人同意而洩露其內容的。</w:t>
      </w:r>
    </w:p>
    <w:p w14:paraId="38CD27DC" w14:textId="77777777" w:rsidR="007F45BD" w:rsidRPr="007F45BD" w:rsidRDefault="007F45BD" w:rsidP="00D46849">
      <w:pPr>
        <w:pStyle w:val="2"/>
        <w:rPr>
          <w:color w:val="990000"/>
        </w:rPr>
      </w:pPr>
      <w:bookmarkStart w:id="167" w:name="a25"/>
      <w:bookmarkEnd w:id="167"/>
      <w:r w:rsidRPr="007F45BD">
        <w:rPr>
          <w:rFonts w:hint="eastAsia"/>
        </w:rPr>
        <w:t>第</w:t>
      </w:r>
      <w:r w:rsidRPr="007F45BD">
        <w:t>25</w:t>
      </w:r>
      <w:r w:rsidRPr="007F45BD">
        <w:rPr>
          <w:rFonts w:hint="eastAsia"/>
        </w:rPr>
        <w:t>條</w:t>
      </w:r>
    </w:p>
    <w:p w14:paraId="317EFF16"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對下列各項，不授予專利權：</w:t>
      </w:r>
    </w:p>
    <w:p w14:paraId="700CB280"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（一）科學發現；</w:t>
      </w:r>
    </w:p>
    <w:p w14:paraId="3228CB97"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（二）智力活動的規則和方法；</w:t>
      </w:r>
    </w:p>
    <w:p w14:paraId="621739B1"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（三）疾病的診斷和治療方法；</w:t>
      </w:r>
    </w:p>
    <w:p w14:paraId="300D3356"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（四）動物和植物品種；</w:t>
      </w:r>
    </w:p>
    <w:p w14:paraId="057743A3"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（五）用原子核變換方法獲得的物質。</w:t>
      </w:r>
    </w:p>
    <w:p w14:paraId="4B6A6C14"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對前款第（四）項所列產品的生產方法，可以依照本法規定授予專利權。</w:t>
      </w:r>
    </w:p>
    <w:p w14:paraId="4CC10705" w14:textId="77777777" w:rsidR="007F45BD" w:rsidRPr="007F45BD" w:rsidRDefault="007F45BD" w:rsidP="007F45BD">
      <w:pPr>
        <w:ind w:left="119"/>
        <w:jc w:val="right"/>
        <w:rPr>
          <w:rFonts w:ascii="Arial Unicode MS" w:hAnsi="Arial Unicode MS"/>
          <w:color w:val="7F7F7F"/>
          <w:sz w:val="20"/>
          <w:szCs w:val="21"/>
        </w:rPr>
      </w:pPr>
      <w:r w:rsidRPr="007F45BD">
        <w:rPr>
          <w:rFonts w:ascii="Arial Unicode MS" w:hAnsi="Arial Unicode MS" w:hint="eastAsia"/>
          <w:color w:val="7F7F7F"/>
          <w:sz w:val="18"/>
        </w:rPr>
        <w:lastRenderedPageBreak/>
        <w:t xml:space="preserve">　　　　　　　　　　　　　　　　　　　　　　　　　　　　　　　　　　　　　　　　　　　　　　　　　</w:t>
      </w:r>
      <w:hyperlink r:id="rId76" w:anchor="aaa" w:history="1">
        <w:r w:rsidRPr="007F45BD">
          <w:rPr>
            <w:rStyle w:val="a3"/>
            <w:rFonts w:ascii="Arial Unicode MS" w:hAnsi="Arial Unicode MS"/>
            <w:color w:val="7F7F7F"/>
            <w:sz w:val="18"/>
          </w:rPr>
          <w:t>回索引</w:t>
        </w:r>
      </w:hyperlink>
      <w:r w:rsidRPr="007F45BD">
        <w:rPr>
          <w:rFonts w:ascii="Arial Unicode MS" w:hAnsi="Arial Unicode MS" w:hint="eastAsia"/>
          <w:color w:val="7F7F7F"/>
          <w:sz w:val="18"/>
        </w:rPr>
        <w:t>〉〉</w:t>
      </w:r>
    </w:p>
    <w:p w14:paraId="243716CC" w14:textId="77777777" w:rsidR="007F45BD" w:rsidRPr="007F45BD" w:rsidRDefault="007F45BD" w:rsidP="007F45BD">
      <w:pPr>
        <w:pStyle w:val="1"/>
        <w:rPr>
          <w:rFonts w:ascii="Arial Unicode MS" w:hAnsi="Arial Unicode MS"/>
          <w:kern w:val="2"/>
        </w:rPr>
      </w:pPr>
      <w:bookmarkStart w:id="168" w:name="_第三章__專利的申請"/>
      <w:bookmarkEnd w:id="168"/>
      <w:r w:rsidRPr="007F45BD">
        <w:rPr>
          <w:rFonts w:ascii="Arial Unicode MS" w:hAnsi="Arial Unicode MS" w:hint="eastAsia"/>
          <w:kern w:val="2"/>
        </w:rPr>
        <w:t>第三章　　專利的申請</w:t>
      </w:r>
    </w:p>
    <w:p w14:paraId="70724AA0" w14:textId="77777777" w:rsidR="007F45BD" w:rsidRPr="007F45BD" w:rsidRDefault="007F45BD" w:rsidP="00D46849">
      <w:pPr>
        <w:pStyle w:val="2"/>
      </w:pPr>
      <w:bookmarkStart w:id="169" w:name="a26"/>
      <w:bookmarkEnd w:id="169"/>
      <w:r w:rsidRPr="007F45BD">
        <w:rPr>
          <w:rFonts w:hint="eastAsia"/>
        </w:rPr>
        <w:t>第</w:t>
      </w:r>
      <w:r w:rsidRPr="007F45BD">
        <w:t>26</w:t>
      </w:r>
      <w:r w:rsidRPr="007F45BD">
        <w:rPr>
          <w:rFonts w:hint="eastAsia"/>
        </w:rPr>
        <w:t>條</w:t>
      </w:r>
    </w:p>
    <w:p w14:paraId="6BA5D701"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申請發明或者實用新型專利的，應當提交請求書、說明書及其摘要和權利要求書等文件。</w:t>
      </w:r>
    </w:p>
    <w:p w14:paraId="54363D5E"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請求書應當寫明發明或者實用新型的名稱，發明人或者設計人的姓名，申請人姓名或者名稱、地址，以及其他事項。</w:t>
      </w:r>
    </w:p>
    <w:p w14:paraId="3FDD30AA"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說明書應當對發明或者實用新型作出清楚、完整的說明，以所屬技術領域的技術人員能夠實現為準；必要的時候，應當有附圖。摘要應當簡要說明發明或者實用新型的技術要點。</w:t>
      </w:r>
    </w:p>
    <w:p w14:paraId="23A0CAB8"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權利要求書應當以說明書為依據，說明要求專利保護的範圍。</w:t>
      </w:r>
    </w:p>
    <w:p w14:paraId="6A8DA9F7" w14:textId="77777777" w:rsidR="007F45BD" w:rsidRPr="007F45BD" w:rsidRDefault="007F45BD" w:rsidP="00D46849">
      <w:pPr>
        <w:pStyle w:val="2"/>
        <w:rPr>
          <w:color w:val="990000"/>
        </w:rPr>
      </w:pPr>
      <w:bookmarkStart w:id="170" w:name="a27"/>
      <w:bookmarkEnd w:id="170"/>
      <w:r w:rsidRPr="007F45BD">
        <w:rPr>
          <w:rFonts w:hint="eastAsia"/>
        </w:rPr>
        <w:t>第</w:t>
      </w:r>
      <w:r w:rsidRPr="007F45BD">
        <w:t>27</w:t>
      </w:r>
      <w:r w:rsidRPr="007F45BD">
        <w:rPr>
          <w:rFonts w:hint="eastAsia"/>
        </w:rPr>
        <w:t>條</w:t>
      </w:r>
    </w:p>
    <w:p w14:paraId="57BE609D"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申請外觀設計專利的，應當提交請求書以及該外觀設計的圖片或者照片等文件，並且應當寫明使用該外觀設計的產品及其所屬的類別。</w:t>
      </w:r>
    </w:p>
    <w:p w14:paraId="3D8D58DA" w14:textId="77777777" w:rsidR="007F45BD" w:rsidRPr="007F45BD" w:rsidRDefault="007F45BD" w:rsidP="00D46849">
      <w:pPr>
        <w:pStyle w:val="2"/>
        <w:rPr>
          <w:color w:val="990000"/>
        </w:rPr>
      </w:pPr>
      <w:bookmarkStart w:id="171" w:name="a28"/>
      <w:bookmarkEnd w:id="171"/>
      <w:r w:rsidRPr="007F45BD">
        <w:rPr>
          <w:rFonts w:hint="eastAsia"/>
        </w:rPr>
        <w:t>第</w:t>
      </w:r>
      <w:r w:rsidRPr="007F45BD">
        <w:t>28</w:t>
      </w:r>
      <w:r w:rsidRPr="007F45BD">
        <w:rPr>
          <w:rFonts w:hint="eastAsia"/>
        </w:rPr>
        <w:t>條</w:t>
      </w:r>
    </w:p>
    <w:p w14:paraId="729679A9"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國務院專利行政部門收到專利申請文件之日為申請日。如果申請文件是郵寄的，以寄出的郵戳日為申請日。</w:t>
      </w:r>
    </w:p>
    <w:p w14:paraId="11C639C4" w14:textId="77777777" w:rsidR="007F45BD" w:rsidRPr="007F45BD" w:rsidRDefault="007F45BD" w:rsidP="00D46849">
      <w:pPr>
        <w:pStyle w:val="2"/>
        <w:rPr>
          <w:color w:val="990000"/>
        </w:rPr>
      </w:pPr>
      <w:bookmarkStart w:id="172" w:name="a29"/>
      <w:bookmarkEnd w:id="172"/>
      <w:r w:rsidRPr="007F45BD">
        <w:rPr>
          <w:rFonts w:hint="eastAsia"/>
        </w:rPr>
        <w:t>第</w:t>
      </w:r>
      <w:r w:rsidRPr="007F45BD">
        <w:t>29</w:t>
      </w:r>
      <w:r w:rsidRPr="007F45BD">
        <w:rPr>
          <w:rFonts w:hint="eastAsia"/>
        </w:rPr>
        <w:t>條</w:t>
      </w:r>
    </w:p>
    <w:p w14:paraId="7CA2C0EF"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申請人自發明或者實用新型在外國第一次提出專利申請之日起十二個月內，或者自外觀設計在外國第一次提出專利申請之日起六個月內，又在中國就相同主題提出專利申請的，依照該外國同中國簽訂的協議或者共同參加的國際條約，或者依照相互承認優先權的原則，可以享有優先權。</w:t>
      </w:r>
    </w:p>
    <w:p w14:paraId="0AD07B87"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申請人自發明或者實用新型在中國第一次提出專利申請之日起十二個月內，又向國務院專利行政部門就相同主題提出專利申請的，可以享有優先權。</w:t>
      </w:r>
    </w:p>
    <w:p w14:paraId="7B1F9054" w14:textId="77777777" w:rsidR="007F45BD" w:rsidRPr="007F45BD" w:rsidRDefault="007F45BD" w:rsidP="00D46849">
      <w:pPr>
        <w:pStyle w:val="2"/>
        <w:rPr>
          <w:color w:val="990000"/>
        </w:rPr>
      </w:pPr>
      <w:bookmarkStart w:id="173" w:name="a30"/>
      <w:bookmarkEnd w:id="173"/>
      <w:r w:rsidRPr="007F45BD">
        <w:rPr>
          <w:rFonts w:hint="eastAsia"/>
        </w:rPr>
        <w:t>第</w:t>
      </w:r>
      <w:r w:rsidRPr="007F45BD">
        <w:t>30</w:t>
      </w:r>
      <w:r w:rsidRPr="007F45BD">
        <w:rPr>
          <w:rFonts w:hint="eastAsia"/>
        </w:rPr>
        <w:t>條</w:t>
      </w:r>
    </w:p>
    <w:p w14:paraId="04F0DFC1"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申請人要求優先權的，應當在申請的時候提出書面聲明，並且在三個月內提交第一次提出的專利申請文件的副本；未提出書面聲明或者逾期未提交專利申請文件副本的，視為未要求優先權。</w:t>
      </w:r>
    </w:p>
    <w:p w14:paraId="27C49EB2" w14:textId="77777777" w:rsidR="007F45BD" w:rsidRPr="007F45BD" w:rsidRDefault="007F45BD" w:rsidP="00D46849">
      <w:pPr>
        <w:pStyle w:val="2"/>
        <w:rPr>
          <w:color w:val="990000"/>
        </w:rPr>
      </w:pPr>
      <w:bookmarkStart w:id="174" w:name="a31"/>
      <w:bookmarkEnd w:id="174"/>
      <w:r w:rsidRPr="007F45BD">
        <w:rPr>
          <w:rFonts w:hint="eastAsia"/>
        </w:rPr>
        <w:t>第</w:t>
      </w:r>
      <w:r w:rsidRPr="007F45BD">
        <w:t>31</w:t>
      </w:r>
      <w:r w:rsidRPr="007F45BD">
        <w:rPr>
          <w:rFonts w:hint="eastAsia"/>
        </w:rPr>
        <w:t>條</w:t>
      </w:r>
    </w:p>
    <w:p w14:paraId="3D08D341"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一件發明或者實用新型專利申請應當限於一項發明或者實用新型。屬於一個總的發明構思的兩項以上的發明或者實用新型，可以作為一件申請提出。</w:t>
      </w:r>
    </w:p>
    <w:p w14:paraId="169D2E1F"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一件外觀設計專利申請應當限於一種產品所使用的一項外觀設計。用於同一類別並且成套出售或者使用的產品的兩項以上的外觀設計，可以作為一件申請提出。</w:t>
      </w:r>
    </w:p>
    <w:p w14:paraId="26FF1602" w14:textId="77777777" w:rsidR="007F45BD" w:rsidRPr="007F45BD" w:rsidRDefault="007F45BD" w:rsidP="00D46849">
      <w:pPr>
        <w:pStyle w:val="2"/>
        <w:rPr>
          <w:color w:val="990000"/>
        </w:rPr>
      </w:pPr>
      <w:r w:rsidRPr="007F45BD">
        <w:rPr>
          <w:rFonts w:hint="eastAsia"/>
        </w:rPr>
        <w:t>第</w:t>
      </w:r>
      <w:r w:rsidRPr="007F45BD">
        <w:t>32</w:t>
      </w:r>
      <w:r w:rsidRPr="007F45BD">
        <w:rPr>
          <w:rFonts w:hint="eastAsia"/>
        </w:rPr>
        <w:t>條</w:t>
      </w:r>
    </w:p>
    <w:p w14:paraId="22FC0DCA"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申請人可以在被授予專利權之前隨時撤回其專利申請。</w:t>
      </w:r>
    </w:p>
    <w:p w14:paraId="3AA9C7AA" w14:textId="77777777" w:rsidR="007F45BD" w:rsidRPr="007F45BD" w:rsidRDefault="007F45BD" w:rsidP="00D46849">
      <w:pPr>
        <w:pStyle w:val="2"/>
        <w:rPr>
          <w:color w:val="990000"/>
        </w:rPr>
      </w:pPr>
      <w:bookmarkStart w:id="175" w:name="a33"/>
      <w:bookmarkEnd w:id="175"/>
      <w:r w:rsidRPr="007F45BD">
        <w:rPr>
          <w:rFonts w:hint="eastAsia"/>
        </w:rPr>
        <w:t>第</w:t>
      </w:r>
      <w:r w:rsidRPr="007F45BD">
        <w:t>33</w:t>
      </w:r>
      <w:r w:rsidRPr="007F45BD">
        <w:rPr>
          <w:rFonts w:hint="eastAsia"/>
        </w:rPr>
        <w:t>條</w:t>
      </w:r>
    </w:p>
    <w:p w14:paraId="1E5D90F6"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申請人可以對其專利申請文件進行修改，但是，對發明和實用新型專利申請文件的修改不得超出原說明書和權利要求書記載的範圍，對外觀設計專利申請文件的修改不得超出原圖片或者照片表示的範圍。</w:t>
      </w:r>
    </w:p>
    <w:p w14:paraId="068EFCCC" w14:textId="77777777" w:rsidR="007F45BD" w:rsidRPr="007F45BD" w:rsidRDefault="007F45BD" w:rsidP="007F45BD">
      <w:pPr>
        <w:ind w:left="119"/>
        <w:jc w:val="right"/>
        <w:rPr>
          <w:rFonts w:ascii="Arial Unicode MS" w:hAnsi="Arial Unicode MS"/>
          <w:color w:val="7F7F7F"/>
          <w:sz w:val="20"/>
          <w:szCs w:val="21"/>
        </w:rPr>
      </w:pPr>
      <w:r w:rsidRPr="007F45BD">
        <w:rPr>
          <w:rFonts w:ascii="Arial Unicode MS" w:hAnsi="Arial Unicode MS" w:hint="eastAsia"/>
          <w:color w:val="7F7F7F"/>
          <w:sz w:val="18"/>
        </w:rPr>
        <w:t xml:space="preserve">　　　　　　　　　　　　　　　　　　　　　　　　　　　　　　　　　　　　　　　　　　　　　　　　　</w:t>
      </w:r>
      <w:hyperlink r:id="rId77" w:anchor="aaa" w:history="1">
        <w:r w:rsidRPr="007F45BD">
          <w:rPr>
            <w:rStyle w:val="a3"/>
            <w:rFonts w:ascii="Arial Unicode MS" w:hAnsi="Arial Unicode MS"/>
            <w:color w:val="7F7F7F"/>
            <w:sz w:val="18"/>
          </w:rPr>
          <w:t>回索引</w:t>
        </w:r>
      </w:hyperlink>
      <w:r w:rsidRPr="007F45BD">
        <w:rPr>
          <w:rFonts w:ascii="Arial Unicode MS" w:hAnsi="Arial Unicode MS" w:hint="eastAsia"/>
          <w:color w:val="7F7F7F"/>
          <w:sz w:val="18"/>
        </w:rPr>
        <w:t>〉〉</w:t>
      </w:r>
    </w:p>
    <w:p w14:paraId="3684BFE7" w14:textId="77777777" w:rsidR="007F45BD" w:rsidRPr="007F45BD" w:rsidRDefault="007F45BD" w:rsidP="007F45BD">
      <w:pPr>
        <w:pStyle w:val="1"/>
        <w:rPr>
          <w:rFonts w:ascii="Arial Unicode MS" w:hAnsi="Arial Unicode MS"/>
          <w:kern w:val="2"/>
        </w:rPr>
      </w:pPr>
      <w:bookmarkStart w:id="176" w:name="_第四章__專利申請的審查和批准"/>
      <w:bookmarkEnd w:id="176"/>
      <w:r w:rsidRPr="007F45BD">
        <w:rPr>
          <w:rFonts w:ascii="Arial Unicode MS" w:hAnsi="Arial Unicode MS" w:hint="eastAsia"/>
          <w:kern w:val="2"/>
        </w:rPr>
        <w:t>第四章　　專利申請的審查和批准</w:t>
      </w:r>
    </w:p>
    <w:p w14:paraId="1DC2D7B0" w14:textId="77777777" w:rsidR="007F45BD" w:rsidRPr="007F45BD" w:rsidRDefault="007F45BD" w:rsidP="00D46849">
      <w:pPr>
        <w:pStyle w:val="2"/>
      </w:pPr>
      <w:bookmarkStart w:id="177" w:name="a34"/>
      <w:bookmarkEnd w:id="177"/>
      <w:r w:rsidRPr="007F45BD">
        <w:rPr>
          <w:rFonts w:hint="eastAsia"/>
        </w:rPr>
        <w:t>第</w:t>
      </w:r>
      <w:r w:rsidRPr="007F45BD">
        <w:t>34</w:t>
      </w:r>
      <w:r w:rsidRPr="007F45BD">
        <w:rPr>
          <w:rFonts w:hint="eastAsia"/>
        </w:rPr>
        <w:t>條</w:t>
      </w:r>
    </w:p>
    <w:p w14:paraId="56D93B73"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國務院專利行政部門收到發明專利申請後，經初步審查認為符合本法要求的，自申請日起滿十八個月，即行公佈。國務院專利行政部門可以根據申請人的請求早日公佈其申請。</w:t>
      </w:r>
    </w:p>
    <w:p w14:paraId="66CA93AD" w14:textId="77777777" w:rsidR="007F45BD" w:rsidRPr="007F45BD" w:rsidRDefault="007F45BD" w:rsidP="00D46849">
      <w:pPr>
        <w:pStyle w:val="2"/>
        <w:rPr>
          <w:color w:val="990000"/>
        </w:rPr>
      </w:pPr>
      <w:bookmarkStart w:id="178" w:name="a35"/>
      <w:bookmarkEnd w:id="178"/>
      <w:r w:rsidRPr="007F45BD">
        <w:rPr>
          <w:rFonts w:hint="eastAsia"/>
        </w:rPr>
        <w:t>第</w:t>
      </w:r>
      <w:r w:rsidRPr="007F45BD">
        <w:t>35</w:t>
      </w:r>
      <w:r w:rsidRPr="007F45BD">
        <w:rPr>
          <w:rFonts w:hint="eastAsia"/>
        </w:rPr>
        <w:t>條</w:t>
      </w:r>
    </w:p>
    <w:p w14:paraId="04903914"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發明專利申請自申請日起三年內，國務院專利行政部門可以根據申請人隨時提出的請求，對其申請進行實質審查；申請人無正當理由逾期不請求實質審查的，該申請即被視為撤回。</w:t>
      </w:r>
    </w:p>
    <w:p w14:paraId="2BEA76F4"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國務院專利行政部門認為必要的時候，可以自行對發明專利申請進行實質審查。</w:t>
      </w:r>
    </w:p>
    <w:p w14:paraId="5CE23B71" w14:textId="77777777" w:rsidR="007F45BD" w:rsidRPr="007F45BD" w:rsidRDefault="007F45BD" w:rsidP="00D46849">
      <w:pPr>
        <w:pStyle w:val="2"/>
        <w:rPr>
          <w:color w:val="990000"/>
        </w:rPr>
      </w:pPr>
      <w:bookmarkStart w:id="179" w:name="a36"/>
      <w:bookmarkEnd w:id="179"/>
      <w:r w:rsidRPr="007F45BD">
        <w:rPr>
          <w:rFonts w:hint="eastAsia"/>
        </w:rPr>
        <w:t>第</w:t>
      </w:r>
      <w:r w:rsidRPr="007F45BD">
        <w:t>36</w:t>
      </w:r>
      <w:r w:rsidRPr="007F45BD">
        <w:rPr>
          <w:rFonts w:hint="eastAsia"/>
        </w:rPr>
        <w:t>條</w:t>
      </w:r>
    </w:p>
    <w:p w14:paraId="6E0F3EDB"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發明專利的申請人請求實質審查的時候，應當提交在申請日前與其發明有關的參考資料。</w:t>
      </w:r>
    </w:p>
    <w:p w14:paraId="59EB4B79"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發明專利已經在外國提出過申請的，國務院專利行政部門可以要求申請人在指定期限內提交該國為審查其申請進行檢索的數據或者審查結果的數據；無正當理由逾期不提交的，該申請即被視為撤回。</w:t>
      </w:r>
    </w:p>
    <w:p w14:paraId="32BB3ACC" w14:textId="77777777" w:rsidR="007F45BD" w:rsidRPr="007F45BD" w:rsidRDefault="007F45BD" w:rsidP="00D46849">
      <w:pPr>
        <w:pStyle w:val="2"/>
        <w:rPr>
          <w:color w:val="990000"/>
        </w:rPr>
      </w:pPr>
      <w:r w:rsidRPr="007F45BD">
        <w:rPr>
          <w:rFonts w:hint="eastAsia"/>
        </w:rPr>
        <w:t>第</w:t>
      </w:r>
      <w:r w:rsidRPr="007F45BD">
        <w:t>37</w:t>
      </w:r>
      <w:r w:rsidRPr="007F45BD">
        <w:rPr>
          <w:rFonts w:hint="eastAsia"/>
        </w:rPr>
        <w:t>條</w:t>
      </w:r>
    </w:p>
    <w:p w14:paraId="53CB75C8"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國務院專利行政部門對發明專利申請進行實質審查後，認為不符合本法規定的，應當通知申請人，要求其在指定的期限內陳述意見，或者對其申請進行修改；無正當理由逾期不答覆的，該申請即被視為撤回。</w:t>
      </w:r>
    </w:p>
    <w:p w14:paraId="3F72530C" w14:textId="77777777" w:rsidR="007F45BD" w:rsidRPr="007F45BD" w:rsidRDefault="007F45BD" w:rsidP="00D46849">
      <w:pPr>
        <w:pStyle w:val="2"/>
        <w:rPr>
          <w:color w:val="990000"/>
        </w:rPr>
      </w:pPr>
      <w:bookmarkStart w:id="180" w:name="a38"/>
      <w:bookmarkEnd w:id="180"/>
      <w:r w:rsidRPr="007F45BD">
        <w:rPr>
          <w:rFonts w:hint="eastAsia"/>
        </w:rPr>
        <w:t>第</w:t>
      </w:r>
      <w:r w:rsidRPr="007F45BD">
        <w:t>38</w:t>
      </w:r>
      <w:r w:rsidRPr="007F45BD">
        <w:rPr>
          <w:rFonts w:hint="eastAsia"/>
        </w:rPr>
        <w:t>條</w:t>
      </w:r>
    </w:p>
    <w:p w14:paraId="1FE8C196"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發明專利申請經申請人陳述意見或者進行修改後，國務院專利行政部門仍然認為不符合本法規定的，應當予以駁回。</w:t>
      </w:r>
    </w:p>
    <w:p w14:paraId="3F57633F" w14:textId="77777777" w:rsidR="007F45BD" w:rsidRPr="007F45BD" w:rsidRDefault="007F45BD" w:rsidP="00D46849">
      <w:pPr>
        <w:pStyle w:val="2"/>
        <w:rPr>
          <w:color w:val="990000"/>
        </w:rPr>
      </w:pPr>
      <w:r w:rsidRPr="007F45BD">
        <w:rPr>
          <w:rFonts w:hint="eastAsia"/>
        </w:rPr>
        <w:t>第</w:t>
      </w:r>
      <w:r w:rsidRPr="007F45BD">
        <w:t>39</w:t>
      </w:r>
      <w:r w:rsidRPr="007F45BD">
        <w:rPr>
          <w:rFonts w:hint="eastAsia"/>
        </w:rPr>
        <w:t>條</w:t>
      </w:r>
    </w:p>
    <w:p w14:paraId="168733DE"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發明專利申請經實質審查沒有發現駁回理由的，由國務院專利行政部門作出授予發明專利權的決定，發給發明專利證書，同時予以登記和公告。發明專利權自公告之日起生效。</w:t>
      </w:r>
    </w:p>
    <w:p w14:paraId="5BDD862B" w14:textId="77777777" w:rsidR="007F45BD" w:rsidRPr="007F45BD" w:rsidRDefault="007F45BD" w:rsidP="00D46849">
      <w:pPr>
        <w:pStyle w:val="2"/>
        <w:rPr>
          <w:color w:val="990000"/>
        </w:rPr>
      </w:pPr>
      <w:bookmarkStart w:id="181" w:name="a40"/>
      <w:bookmarkEnd w:id="181"/>
      <w:r w:rsidRPr="007F45BD">
        <w:rPr>
          <w:rFonts w:hint="eastAsia"/>
        </w:rPr>
        <w:t>第</w:t>
      </w:r>
      <w:r w:rsidRPr="007F45BD">
        <w:t>40</w:t>
      </w:r>
      <w:r w:rsidRPr="007F45BD">
        <w:rPr>
          <w:rFonts w:hint="eastAsia"/>
        </w:rPr>
        <w:t>條</w:t>
      </w:r>
    </w:p>
    <w:p w14:paraId="5C70F424"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實用新型和外觀設計專利申請經初步審查沒有發現駁回理由的，由國務院專利行政部門作出授予實用新型專利權或者外觀設計專利權的決定，發給相應的專利證書，同時予以登記和公告。實用新型專利權和外觀設計專利權自公告之日起生效。</w:t>
      </w:r>
    </w:p>
    <w:p w14:paraId="7452DEB8" w14:textId="77777777" w:rsidR="007F45BD" w:rsidRPr="007F45BD" w:rsidRDefault="007F45BD" w:rsidP="00D46849">
      <w:pPr>
        <w:pStyle w:val="2"/>
        <w:rPr>
          <w:color w:val="990000"/>
        </w:rPr>
      </w:pPr>
      <w:bookmarkStart w:id="182" w:name="a41"/>
      <w:bookmarkEnd w:id="182"/>
      <w:r w:rsidRPr="007F45BD">
        <w:rPr>
          <w:rFonts w:hint="eastAsia"/>
        </w:rPr>
        <w:t>第</w:t>
      </w:r>
      <w:r w:rsidRPr="007F45BD">
        <w:t>41</w:t>
      </w:r>
      <w:r w:rsidRPr="007F45BD">
        <w:rPr>
          <w:rFonts w:hint="eastAsia"/>
        </w:rPr>
        <w:t>條</w:t>
      </w:r>
    </w:p>
    <w:p w14:paraId="2A372A49"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國務院專利行政部門設立專利複審委員會。專利申請人對國務院專利行政部門駁回申請的決定不服的，可以自收到通知之日起三個月內，向專利複審委員會請求複審。專利複審委員會複審後，作出決定，並通知專利申請人。</w:t>
      </w:r>
    </w:p>
    <w:p w14:paraId="215E0CA9"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專利申請人對專利複審委員會的複審決定不服的，可以自收到通知之日起三個月內向人民法院起訴。</w:t>
      </w:r>
    </w:p>
    <w:p w14:paraId="30187694" w14:textId="77777777" w:rsidR="007F45BD" w:rsidRPr="007F45BD" w:rsidRDefault="007F45BD" w:rsidP="007F45BD">
      <w:pPr>
        <w:ind w:left="119"/>
        <w:jc w:val="right"/>
        <w:rPr>
          <w:rFonts w:ascii="Arial Unicode MS" w:hAnsi="Arial Unicode MS"/>
          <w:color w:val="7F7F7F"/>
          <w:sz w:val="20"/>
          <w:szCs w:val="21"/>
        </w:rPr>
      </w:pPr>
      <w:r w:rsidRPr="007F45BD">
        <w:rPr>
          <w:rFonts w:ascii="Arial Unicode MS" w:hAnsi="Arial Unicode MS" w:hint="eastAsia"/>
          <w:color w:val="7F7F7F"/>
          <w:sz w:val="18"/>
        </w:rPr>
        <w:t xml:space="preserve">　　　　　　　　　　　　　　　　　　　　　　　　　　　　　　　　　　　　　　　　　　　　　　　　　</w:t>
      </w:r>
      <w:hyperlink r:id="rId78" w:anchor="aaa" w:history="1">
        <w:r w:rsidRPr="007F45BD">
          <w:rPr>
            <w:rStyle w:val="a3"/>
            <w:rFonts w:ascii="Arial Unicode MS" w:hAnsi="Arial Unicode MS"/>
            <w:color w:val="7F7F7F"/>
            <w:sz w:val="18"/>
          </w:rPr>
          <w:t>回索引</w:t>
        </w:r>
      </w:hyperlink>
      <w:r w:rsidRPr="007F45BD">
        <w:rPr>
          <w:rFonts w:ascii="Arial Unicode MS" w:hAnsi="Arial Unicode MS" w:hint="eastAsia"/>
          <w:color w:val="7F7F7F"/>
          <w:sz w:val="18"/>
        </w:rPr>
        <w:t>〉〉</w:t>
      </w:r>
    </w:p>
    <w:p w14:paraId="3589D4AC" w14:textId="77777777" w:rsidR="007F45BD" w:rsidRPr="007F45BD" w:rsidRDefault="007F45BD" w:rsidP="007F45BD">
      <w:pPr>
        <w:pStyle w:val="1"/>
        <w:rPr>
          <w:rFonts w:ascii="Arial Unicode MS" w:hAnsi="Arial Unicode MS"/>
          <w:kern w:val="2"/>
        </w:rPr>
      </w:pPr>
      <w:bookmarkStart w:id="183" w:name="_第五章__專利權的期限、終止和無效"/>
      <w:bookmarkEnd w:id="183"/>
      <w:r w:rsidRPr="007F45BD">
        <w:rPr>
          <w:rFonts w:ascii="Arial Unicode MS" w:hAnsi="Arial Unicode MS" w:hint="eastAsia"/>
          <w:kern w:val="2"/>
        </w:rPr>
        <w:t>第五章　　專利權的期限、終止和無效</w:t>
      </w:r>
    </w:p>
    <w:p w14:paraId="03B09A36" w14:textId="77777777" w:rsidR="007F45BD" w:rsidRPr="007F45BD" w:rsidRDefault="007F45BD" w:rsidP="00D46849">
      <w:pPr>
        <w:pStyle w:val="2"/>
      </w:pPr>
      <w:bookmarkStart w:id="184" w:name="a42"/>
      <w:bookmarkEnd w:id="184"/>
      <w:r w:rsidRPr="007F45BD">
        <w:rPr>
          <w:rFonts w:hint="eastAsia"/>
        </w:rPr>
        <w:t>第</w:t>
      </w:r>
      <w:r w:rsidRPr="007F45BD">
        <w:t>42</w:t>
      </w:r>
      <w:r w:rsidRPr="007F45BD">
        <w:rPr>
          <w:rFonts w:hint="eastAsia"/>
        </w:rPr>
        <w:t>條</w:t>
      </w:r>
    </w:p>
    <w:p w14:paraId="2918C749"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發明專利權的期限為二十年，實用新型專利權和外觀設計專利權的期限為十年，均自申請日起計算。</w:t>
      </w:r>
    </w:p>
    <w:p w14:paraId="36A201CE" w14:textId="77777777" w:rsidR="007F45BD" w:rsidRPr="007F45BD" w:rsidRDefault="007F45BD" w:rsidP="00D46849">
      <w:pPr>
        <w:pStyle w:val="2"/>
        <w:rPr>
          <w:color w:val="990000"/>
        </w:rPr>
      </w:pPr>
      <w:r w:rsidRPr="007F45BD">
        <w:rPr>
          <w:rFonts w:hint="eastAsia"/>
        </w:rPr>
        <w:t>第</w:t>
      </w:r>
      <w:r w:rsidRPr="007F45BD">
        <w:t>43</w:t>
      </w:r>
      <w:r w:rsidRPr="007F45BD">
        <w:rPr>
          <w:rFonts w:hint="eastAsia"/>
        </w:rPr>
        <w:t>條</w:t>
      </w:r>
    </w:p>
    <w:p w14:paraId="002BFDDA"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專利權人應當自被授予專利權的當年開始繳納年費。</w:t>
      </w:r>
    </w:p>
    <w:p w14:paraId="32B648A5" w14:textId="77777777" w:rsidR="007F45BD" w:rsidRPr="007F45BD" w:rsidRDefault="007F45BD" w:rsidP="00D46849">
      <w:pPr>
        <w:pStyle w:val="2"/>
        <w:rPr>
          <w:color w:val="990000"/>
        </w:rPr>
      </w:pPr>
      <w:r w:rsidRPr="007F45BD">
        <w:rPr>
          <w:rFonts w:hint="eastAsia"/>
        </w:rPr>
        <w:t>第</w:t>
      </w:r>
      <w:r w:rsidRPr="007F45BD">
        <w:t>44</w:t>
      </w:r>
      <w:r w:rsidRPr="007F45BD">
        <w:rPr>
          <w:rFonts w:hint="eastAsia"/>
        </w:rPr>
        <w:t>條</w:t>
      </w:r>
    </w:p>
    <w:p w14:paraId="160DC17B"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有下列情形之一的，專利權在期限屆滿前終止：</w:t>
      </w:r>
    </w:p>
    <w:p w14:paraId="28C43DE3"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（一）沒有按照規定繳納年費的；</w:t>
      </w:r>
    </w:p>
    <w:p w14:paraId="0B86FBC5"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（二）專利權人以書面聲明放棄其專利權的。</w:t>
      </w:r>
    </w:p>
    <w:p w14:paraId="547560EC"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專利權在期限屆滿前終止的，由國務院專利行政部門登記和公告。</w:t>
      </w:r>
    </w:p>
    <w:p w14:paraId="36142BF4" w14:textId="77777777" w:rsidR="007F45BD" w:rsidRPr="007F45BD" w:rsidRDefault="007F45BD" w:rsidP="00D46849">
      <w:pPr>
        <w:pStyle w:val="2"/>
        <w:rPr>
          <w:color w:val="990000"/>
        </w:rPr>
      </w:pPr>
      <w:bookmarkStart w:id="185" w:name="a45"/>
      <w:bookmarkEnd w:id="185"/>
      <w:r w:rsidRPr="007F45BD">
        <w:rPr>
          <w:rFonts w:hint="eastAsia"/>
        </w:rPr>
        <w:t>第</w:t>
      </w:r>
      <w:r w:rsidRPr="007F45BD">
        <w:t>45</w:t>
      </w:r>
      <w:r w:rsidRPr="007F45BD">
        <w:rPr>
          <w:rFonts w:hint="eastAsia"/>
        </w:rPr>
        <w:t>條</w:t>
      </w:r>
    </w:p>
    <w:p w14:paraId="3EE710E6"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自國務院專利行政部門公告授予專利權之日起，任何單位或者個人認為該專利權的授予不符合本法有關規定的，可以請求專利複審委員會宣告該專利權無效。</w:t>
      </w:r>
    </w:p>
    <w:p w14:paraId="4180188D" w14:textId="77777777" w:rsidR="007F45BD" w:rsidRPr="007F45BD" w:rsidRDefault="007F45BD" w:rsidP="00D46849">
      <w:pPr>
        <w:pStyle w:val="2"/>
        <w:rPr>
          <w:color w:val="990000"/>
        </w:rPr>
      </w:pPr>
      <w:r w:rsidRPr="007F45BD">
        <w:rPr>
          <w:rFonts w:hint="eastAsia"/>
        </w:rPr>
        <w:t>第</w:t>
      </w:r>
      <w:r w:rsidRPr="007F45BD">
        <w:t>46</w:t>
      </w:r>
      <w:r w:rsidRPr="007F45BD">
        <w:rPr>
          <w:rFonts w:hint="eastAsia"/>
        </w:rPr>
        <w:t>條</w:t>
      </w:r>
    </w:p>
    <w:p w14:paraId="6A3AC09F"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專利複審委員會對宣告專利權無效的請求應當及時審查和作出決定，並通知請求人和專利權人。宣告專利權無效的決定，由國務院專利行政部門登記和公告。</w:t>
      </w:r>
    </w:p>
    <w:p w14:paraId="6AFC8713"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對專利複審委員會宣告專利權無效或者維持專利權的決定不服的，可以自收到通知之日起三個月內向人民法院起訴。人民法院應當通知無效宣告請求程序的對方當事人作為第三人參加訴訟。</w:t>
      </w:r>
    </w:p>
    <w:p w14:paraId="74D6D2A5" w14:textId="77777777" w:rsidR="007F45BD" w:rsidRPr="007F45BD" w:rsidRDefault="007F45BD" w:rsidP="00D46849">
      <w:pPr>
        <w:pStyle w:val="2"/>
        <w:rPr>
          <w:color w:val="990000"/>
        </w:rPr>
      </w:pPr>
      <w:r w:rsidRPr="007F45BD">
        <w:rPr>
          <w:rFonts w:hint="eastAsia"/>
        </w:rPr>
        <w:t>第</w:t>
      </w:r>
      <w:r w:rsidRPr="007F45BD">
        <w:t>47</w:t>
      </w:r>
      <w:r w:rsidRPr="007F45BD">
        <w:rPr>
          <w:rFonts w:hint="eastAsia"/>
        </w:rPr>
        <w:t>條</w:t>
      </w:r>
    </w:p>
    <w:p w14:paraId="705BEFC3"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宣告無效的專利權視為自始即不存在。</w:t>
      </w:r>
    </w:p>
    <w:p w14:paraId="1209F45E"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宣告專利權無效的決定，對在宣告專利權無效前人民法院作出並已執行的專利侵權的判決、裁定，已經履行或者強制執行的專利侵權糾紛處理決定，以及已經履行的專利實施許可合同和專利權轉讓合同，不具有追溯力。但是因專利權人的惡意給他人造成的損失，應當給予賠償。</w:t>
      </w:r>
    </w:p>
    <w:p w14:paraId="22F07C9D"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如果依照前款規定，專利權人或者專利權轉讓人不向被許可實施專利人或者專利權受讓人返還專利使用費或者專利權轉讓費，明顯違反公平原則，專利權人或者專利權轉讓人應當向被許可實施專利人或者專利權受讓人返還全部或者部分專利使用費或者專利權轉讓費。</w:t>
      </w:r>
    </w:p>
    <w:p w14:paraId="7EE94AEE" w14:textId="77777777" w:rsidR="007F45BD" w:rsidRPr="007F45BD" w:rsidRDefault="007F45BD" w:rsidP="007F45BD">
      <w:pPr>
        <w:ind w:left="119"/>
        <w:jc w:val="right"/>
        <w:rPr>
          <w:rFonts w:ascii="Arial Unicode MS" w:hAnsi="Arial Unicode MS"/>
          <w:color w:val="7F7F7F"/>
          <w:sz w:val="20"/>
          <w:szCs w:val="21"/>
        </w:rPr>
      </w:pPr>
      <w:r w:rsidRPr="007F45BD">
        <w:rPr>
          <w:rFonts w:ascii="Arial Unicode MS" w:hAnsi="Arial Unicode MS" w:hint="eastAsia"/>
          <w:color w:val="7F7F7F"/>
          <w:sz w:val="18"/>
        </w:rPr>
        <w:t xml:space="preserve">　　　　　　　　　　　　　　　　　　　　　　　　　　　　　　　　　　　　　　　　　　　　　　　　　</w:t>
      </w:r>
      <w:hyperlink r:id="rId79" w:anchor="aaa" w:history="1">
        <w:r w:rsidRPr="007F45BD">
          <w:rPr>
            <w:rStyle w:val="a3"/>
            <w:rFonts w:ascii="Arial Unicode MS" w:hAnsi="Arial Unicode MS"/>
            <w:color w:val="7F7F7F"/>
            <w:sz w:val="18"/>
          </w:rPr>
          <w:t>回索引</w:t>
        </w:r>
      </w:hyperlink>
      <w:r w:rsidRPr="007F45BD">
        <w:rPr>
          <w:rFonts w:ascii="Arial Unicode MS" w:hAnsi="Arial Unicode MS" w:hint="eastAsia"/>
          <w:color w:val="7F7F7F"/>
          <w:sz w:val="18"/>
        </w:rPr>
        <w:t>〉〉</w:t>
      </w:r>
    </w:p>
    <w:p w14:paraId="56EC79A1" w14:textId="77777777" w:rsidR="007F45BD" w:rsidRPr="007F45BD" w:rsidRDefault="007F45BD" w:rsidP="007F45BD">
      <w:pPr>
        <w:pStyle w:val="1"/>
        <w:rPr>
          <w:rFonts w:ascii="Arial Unicode MS" w:hAnsi="Arial Unicode MS"/>
          <w:kern w:val="2"/>
        </w:rPr>
      </w:pPr>
      <w:bookmarkStart w:id="186" w:name="_第六章__專利實施的強制許可"/>
      <w:bookmarkEnd w:id="186"/>
      <w:r w:rsidRPr="007F45BD">
        <w:rPr>
          <w:rFonts w:ascii="Arial Unicode MS" w:hAnsi="Arial Unicode MS" w:hint="eastAsia"/>
          <w:kern w:val="2"/>
        </w:rPr>
        <w:t>第六章　　專利實施的強制許可</w:t>
      </w:r>
    </w:p>
    <w:p w14:paraId="4903085A" w14:textId="77777777" w:rsidR="007F45BD" w:rsidRPr="007F45BD" w:rsidRDefault="007F45BD" w:rsidP="00D46849">
      <w:pPr>
        <w:pStyle w:val="2"/>
      </w:pPr>
      <w:bookmarkStart w:id="187" w:name="a48"/>
      <w:bookmarkEnd w:id="187"/>
      <w:r w:rsidRPr="007F45BD">
        <w:rPr>
          <w:rFonts w:hint="eastAsia"/>
        </w:rPr>
        <w:t>第</w:t>
      </w:r>
      <w:r w:rsidRPr="007F45BD">
        <w:t>48</w:t>
      </w:r>
      <w:r w:rsidRPr="007F45BD">
        <w:rPr>
          <w:rFonts w:hint="eastAsia"/>
        </w:rPr>
        <w:t>條</w:t>
      </w:r>
    </w:p>
    <w:p w14:paraId="14644FFF"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具備實施條件的單位以合理的條件請求發明或者實用新型專利權人許可實施其專利，而未能在合理長的時間內獲得這種許可時，國務專利行政部門根據該單位的申請，可以給予實施該發明專利或者實用新型專利的強制許可。</w:t>
      </w:r>
    </w:p>
    <w:p w14:paraId="675DA14E" w14:textId="77777777" w:rsidR="007F45BD" w:rsidRPr="007F45BD" w:rsidRDefault="007F45BD" w:rsidP="00D46849">
      <w:pPr>
        <w:pStyle w:val="2"/>
        <w:rPr>
          <w:color w:val="990000"/>
        </w:rPr>
      </w:pPr>
      <w:r w:rsidRPr="007F45BD">
        <w:rPr>
          <w:rFonts w:hint="eastAsia"/>
        </w:rPr>
        <w:t>第</w:t>
      </w:r>
      <w:r w:rsidRPr="007F45BD">
        <w:t>49</w:t>
      </w:r>
      <w:r w:rsidRPr="007F45BD">
        <w:rPr>
          <w:rFonts w:hint="eastAsia"/>
        </w:rPr>
        <w:t>條</w:t>
      </w:r>
    </w:p>
    <w:p w14:paraId="0E022BF8"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在國家出現緊急狀態或者非常情況時，或者為了公共利益的目的，國務院專利行政部門可以給予實施發明專利或者實用新型專利的強制許可。</w:t>
      </w:r>
    </w:p>
    <w:p w14:paraId="045D7B86" w14:textId="77777777" w:rsidR="007F45BD" w:rsidRPr="007F45BD" w:rsidRDefault="007F45BD" w:rsidP="00D46849">
      <w:pPr>
        <w:pStyle w:val="2"/>
        <w:rPr>
          <w:color w:val="990000"/>
        </w:rPr>
      </w:pPr>
      <w:r w:rsidRPr="007F45BD">
        <w:rPr>
          <w:rFonts w:hint="eastAsia"/>
        </w:rPr>
        <w:t>第</w:t>
      </w:r>
      <w:r w:rsidRPr="007F45BD">
        <w:t>50</w:t>
      </w:r>
      <w:r w:rsidRPr="007F45BD">
        <w:rPr>
          <w:rFonts w:hint="eastAsia"/>
        </w:rPr>
        <w:t>條</w:t>
      </w:r>
    </w:p>
    <w:p w14:paraId="11588086"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一項取得專利權的發明或者實用新型比前已經取得專利權的發明或者實用新型具有顯著經濟意義的重大技術進步，其實施又有賴於前一發明或者實用新型的實施的，國務院專利行政部門根據後一專利權人的申請，可以給予實施前一發明或者實用新型的強制許可。</w:t>
      </w:r>
    </w:p>
    <w:p w14:paraId="0B475B0A"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在依照前款規定給予實施強制許可的情形下，國務院專利行政部門根據前一專利權人的申請，也可以給予實施後一發明或者實用新型的強制許可。</w:t>
      </w:r>
    </w:p>
    <w:p w14:paraId="4B7C579D" w14:textId="77777777" w:rsidR="007F45BD" w:rsidRPr="007F45BD" w:rsidRDefault="007F45BD" w:rsidP="00D46849">
      <w:pPr>
        <w:pStyle w:val="2"/>
        <w:rPr>
          <w:color w:val="990000"/>
        </w:rPr>
      </w:pPr>
      <w:r w:rsidRPr="007F45BD">
        <w:rPr>
          <w:rFonts w:hint="eastAsia"/>
        </w:rPr>
        <w:t>第</w:t>
      </w:r>
      <w:r w:rsidRPr="007F45BD">
        <w:t>51</w:t>
      </w:r>
      <w:r w:rsidRPr="007F45BD">
        <w:rPr>
          <w:rFonts w:hint="eastAsia"/>
        </w:rPr>
        <w:t>條</w:t>
      </w:r>
    </w:p>
    <w:p w14:paraId="7C39F8B9"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依照本法規定申請實施強制許可的單位或者個人，應當提出未能以合理條件與專利權人簽訂實施許可合同的證明。</w:t>
      </w:r>
    </w:p>
    <w:p w14:paraId="5707D77A" w14:textId="77777777" w:rsidR="007F45BD" w:rsidRPr="007F45BD" w:rsidRDefault="007F45BD" w:rsidP="00D46849">
      <w:pPr>
        <w:pStyle w:val="2"/>
        <w:rPr>
          <w:color w:val="990000"/>
        </w:rPr>
      </w:pPr>
      <w:r w:rsidRPr="007F45BD">
        <w:rPr>
          <w:rFonts w:hint="eastAsia"/>
        </w:rPr>
        <w:t>第</w:t>
      </w:r>
      <w:r w:rsidRPr="007F45BD">
        <w:t>52</w:t>
      </w:r>
      <w:r w:rsidRPr="007F45BD">
        <w:rPr>
          <w:rFonts w:hint="eastAsia"/>
        </w:rPr>
        <w:t>條</w:t>
      </w:r>
    </w:p>
    <w:p w14:paraId="62E25057"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國務院專利行政部門作出的給予實施強制許可的決定，應當及時通知專利權人，並予以登記和公告。</w:t>
      </w:r>
    </w:p>
    <w:p w14:paraId="1F30FE76"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給予實施強制許可的決定，應當根據強制許可的理由規定實施的範圍和時間。強制許可的理由消除並不再發生時，國務院專利行政部門應當根據專利權人的請求，經審查後作出終止實施強制許可的決定。</w:t>
      </w:r>
    </w:p>
    <w:p w14:paraId="359EBB13" w14:textId="77777777" w:rsidR="007F45BD" w:rsidRPr="007F45BD" w:rsidRDefault="007F45BD" w:rsidP="00D46849">
      <w:pPr>
        <w:pStyle w:val="2"/>
        <w:rPr>
          <w:color w:val="990000"/>
        </w:rPr>
      </w:pPr>
      <w:r w:rsidRPr="007F45BD">
        <w:rPr>
          <w:rFonts w:hint="eastAsia"/>
        </w:rPr>
        <w:t>第</w:t>
      </w:r>
      <w:r w:rsidRPr="007F45BD">
        <w:t>53</w:t>
      </w:r>
      <w:r w:rsidRPr="007F45BD">
        <w:rPr>
          <w:rFonts w:hint="eastAsia"/>
        </w:rPr>
        <w:t>條</w:t>
      </w:r>
    </w:p>
    <w:p w14:paraId="257BA950"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取得實施強制許可的單位或者個人不享有獨佔的實施權，並且無權允許他人實施。</w:t>
      </w:r>
    </w:p>
    <w:p w14:paraId="141B1AA3" w14:textId="77777777" w:rsidR="007F45BD" w:rsidRPr="007F45BD" w:rsidRDefault="007F45BD" w:rsidP="00D46849">
      <w:pPr>
        <w:pStyle w:val="2"/>
        <w:rPr>
          <w:color w:val="990000"/>
        </w:rPr>
      </w:pPr>
      <w:bookmarkStart w:id="188" w:name="a54"/>
      <w:bookmarkEnd w:id="188"/>
      <w:r w:rsidRPr="007F45BD">
        <w:rPr>
          <w:rFonts w:hint="eastAsia"/>
        </w:rPr>
        <w:t>第</w:t>
      </w:r>
      <w:r w:rsidRPr="007F45BD">
        <w:t>54</w:t>
      </w:r>
      <w:r w:rsidRPr="007F45BD">
        <w:rPr>
          <w:rFonts w:hint="eastAsia"/>
        </w:rPr>
        <w:t>條</w:t>
      </w:r>
    </w:p>
    <w:p w14:paraId="6ED99802"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取得實施強制許可的單位或者個人應當付給專利權人合理的使用費，其數額由雙方協商；雙方不能達成協議的，由國務院專利行政部門裁決。</w:t>
      </w:r>
    </w:p>
    <w:p w14:paraId="2CA978CB" w14:textId="77777777" w:rsidR="007F45BD" w:rsidRPr="007F45BD" w:rsidRDefault="007F45BD" w:rsidP="00D46849">
      <w:pPr>
        <w:pStyle w:val="2"/>
        <w:rPr>
          <w:color w:val="990000"/>
        </w:rPr>
      </w:pPr>
      <w:r w:rsidRPr="007F45BD">
        <w:rPr>
          <w:rFonts w:hint="eastAsia"/>
        </w:rPr>
        <w:t>第</w:t>
      </w:r>
      <w:r w:rsidRPr="007F45BD">
        <w:t>55</w:t>
      </w:r>
      <w:r w:rsidRPr="007F45BD">
        <w:rPr>
          <w:rFonts w:hint="eastAsia"/>
        </w:rPr>
        <w:t>條</w:t>
      </w:r>
    </w:p>
    <w:p w14:paraId="7C8BC528"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專利權人對國務院專利行政部門關於實施強制許可的決定不服的，專利權人和取得實施強制許可的單位或者個人對國務院專利行政部門關於實施強制許可的使用費的裁決不服的，可以自收到通知之日起三個月內向人民法院起訴。</w:t>
      </w:r>
    </w:p>
    <w:p w14:paraId="19177F54" w14:textId="77777777" w:rsidR="007F45BD" w:rsidRPr="007F45BD" w:rsidRDefault="007F45BD" w:rsidP="007F45BD">
      <w:pPr>
        <w:ind w:left="119"/>
        <w:jc w:val="right"/>
        <w:rPr>
          <w:rFonts w:ascii="Arial Unicode MS" w:hAnsi="Arial Unicode MS"/>
          <w:color w:val="7F7F7F"/>
          <w:sz w:val="20"/>
          <w:szCs w:val="21"/>
        </w:rPr>
      </w:pPr>
      <w:r w:rsidRPr="007F45BD">
        <w:rPr>
          <w:rFonts w:ascii="Arial Unicode MS" w:hAnsi="Arial Unicode MS" w:hint="eastAsia"/>
          <w:color w:val="7F7F7F"/>
          <w:sz w:val="18"/>
        </w:rPr>
        <w:t xml:space="preserve">　　　　　　　　　　　　　　　　　　　　　　　　　　　　　　　　　　　　　　　　　　　　　　　　　</w:t>
      </w:r>
      <w:hyperlink r:id="rId80" w:anchor="aaa" w:history="1">
        <w:r w:rsidRPr="007F45BD">
          <w:rPr>
            <w:rStyle w:val="a3"/>
            <w:rFonts w:ascii="Arial Unicode MS" w:hAnsi="Arial Unicode MS"/>
            <w:color w:val="7F7F7F"/>
            <w:sz w:val="18"/>
          </w:rPr>
          <w:t>回索引</w:t>
        </w:r>
      </w:hyperlink>
      <w:r w:rsidRPr="007F45BD">
        <w:rPr>
          <w:rFonts w:ascii="Arial Unicode MS" w:hAnsi="Arial Unicode MS" w:hint="eastAsia"/>
          <w:color w:val="7F7F7F"/>
          <w:sz w:val="18"/>
        </w:rPr>
        <w:t>〉〉</w:t>
      </w:r>
    </w:p>
    <w:p w14:paraId="357C6D4B" w14:textId="77777777" w:rsidR="007F45BD" w:rsidRPr="007F45BD" w:rsidRDefault="007F45BD" w:rsidP="007F45BD">
      <w:pPr>
        <w:pStyle w:val="1"/>
        <w:rPr>
          <w:rFonts w:ascii="Arial Unicode MS" w:hAnsi="Arial Unicode MS"/>
          <w:kern w:val="2"/>
        </w:rPr>
      </w:pPr>
      <w:bookmarkStart w:id="189" w:name="_專利權的保護"/>
      <w:bookmarkStart w:id="190" w:name="_第七章__專利權的保護"/>
      <w:bookmarkEnd w:id="189"/>
      <w:bookmarkEnd w:id="190"/>
      <w:r w:rsidRPr="007F45BD">
        <w:rPr>
          <w:rFonts w:ascii="Arial Unicode MS" w:hAnsi="Arial Unicode MS" w:hint="eastAsia"/>
          <w:kern w:val="2"/>
          <w:szCs w:val="21"/>
        </w:rPr>
        <w:t xml:space="preserve">第七章　　</w:t>
      </w:r>
      <w:r w:rsidRPr="007F45BD">
        <w:rPr>
          <w:rFonts w:ascii="Arial Unicode MS" w:hAnsi="Arial Unicode MS" w:hint="eastAsia"/>
          <w:kern w:val="2"/>
        </w:rPr>
        <w:t>專利權的保護</w:t>
      </w:r>
    </w:p>
    <w:p w14:paraId="01799D6F" w14:textId="77777777" w:rsidR="007F45BD" w:rsidRPr="007F45BD" w:rsidRDefault="007F45BD" w:rsidP="00D46849">
      <w:pPr>
        <w:pStyle w:val="2"/>
        <w:rPr>
          <w:szCs w:val="21"/>
        </w:rPr>
      </w:pPr>
      <w:bookmarkStart w:id="191" w:name="a56"/>
      <w:bookmarkEnd w:id="191"/>
      <w:r w:rsidRPr="007F45BD">
        <w:rPr>
          <w:rFonts w:hint="eastAsia"/>
        </w:rPr>
        <w:t>第</w:t>
      </w:r>
      <w:r w:rsidRPr="007F45BD">
        <w:t>56</w:t>
      </w:r>
      <w:r w:rsidRPr="007F45BD">
        <w:rPr>
          <w:rFonts w:hint="eastAsia"/>
        </w:rPr>
        <w:t>條</w:t>
      </w:r>
    </w:p>
    <w:p w14:paraId="31994DDE"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發明或者實用新型專利權的保護範圍以其權利要求的內容為準，說明書及附圖可以用於解釋權利要求。</w:t>
      </w:r>
    </w:p>
    <w:p w14:paraId="614D0D5F"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外觀設計專利權的保護範圍以表示在圖片或者照片中的該外觀設計專利產品為準。</w:t>
      </w:r>
    </w:p>
    <w:p w14:paraId="6406E50A" w14:textId="77777777" w:rsidR="007F45BD" w:rsidRPr="007F45BD" w:rsidRDefault="007F45BD" w:rsidP="00D46849">
      <w:pPr>
        <w:pStyle w:val="2"/>
        <w:rPr>
          <w:color w:val="990000"/>
        </w:rPr>
      </w:pPr>
      <w:bookmarkStart w:id="192" w:name="a57"/>
      <w:bookmarkEnd w:id="192"/>
      <w:r w:rsidRPr="007F45BD">
        <w:rPr>
          <w:rFonts w:hint="eastAsia"/>
        </w:rPr>
        <w:t>第</w:t>
      </w:r>
      <w:r w:rsidRPr="007F45BD">
        <w:t>57</w:t>
      </w:r>
      <w:r w:rsidRPr="007F45BD">
        <w:rPr>
          <w:rFonts w:hint="eastAsia"/>
        </w:rPr>
        <w:t>條</w:t>
      </w:r>
    </w:p>
    <w:p w14:paraId="778DABF6" w14:textId="58E9EC6F"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未經專利權人許可，實施其專利，即侵犯其專利權，引起糾紛的，由當事人協商解決；不願協商或者協商不成的，專利權人或者利害關係人可以向人民法院起訴，也可以請求管理專利工作的部門處理。管理專利工作的部門處理時，認定侵權行為成立的，可以責令侵權人立即停止侵權行為，當事人不服的，可以自收到處理通知之日起十五日內依照</w:t>
      </w:r>
      <w:r w:rsidRPr="007F45BD">
        <w:rPr>
          <w:rFonts w:ascii="Arial Unicode MS" w:hAnsi="Arial Unicode MS" w:hint="eastAsia"/>
          <w:sz w:val="20"/>
          <w:szCs w:val="21"/>
        </w:rPr>
        <w:t>《</w:t>
      </w:r>
      <w:hyperlink r:id="rId81" w:history="1">
        <w:r w:rsidRPr="007F45BD">
          <w:rPr>
            <w:rStyle w:val="a3"/>
            <w:rFonts w:ascii="Arial Unicode MS" w:hAnsi="Arial Unicode MS"/>
          </w:rPr>
          <w:t>中華人民共和國行政訴訟法</w:t>
        </w:r>
      </w:hyperlink>
      <w:r w:rsidRPr="007F45BD">
        <w:rPr>
          <w:rFonts w:ascii="Arial Unicode MS" w:hAnsi="Arial Unicode MS" w:hint="eastAsia"/>
          <w:color w:val="5F5F5F"/>
          <w:sz w:val="20"/>
          <w:szCs w:val="21"/>
        </w:rPr>
        <w:t>》向人民法院起訴；侵權人期滿不起訴又不停止侵權行為的，管理專利工作的部門可以申請人民法院強制執行。進行處理的管理專利工作的部門應當事人的請求，可以就侵犯專利權的賠償數額進行調解；調解不成的，當事人可以依照</w:t>
      </w:r>
      <w:r w:rsidRPr="007F45BD">
        <w:rPr>
          <w:rFonts w:ascii="Arial Unicode MS" w:hAnsi="Arial Unicode MS" w:hint="eastAsia"/>
          <w:sz w:val="20"/>
          <w:szCs w:val="21"/>
        </w:rPr>
        <w:t>《</w:t>
      </w:r>
      <w:hyperlink r:id="rId82" w:history="1">
        <w:r w:rsidRPr="007F45BD">
          <w:rPr>
            <w:rStyle w:val="a3"/>
            <w:rFonts w:ascii="Arial Unicode MS" w:hAnsi="Arial Unicode MS"/>
          </w:rPr>
          <w:t>中華人民共和國民事訴訟法</w:t>
        </w:r>
      </w:hyperlink>
      <w:r w:rsidRPr="007F45BD">
        <w:rPr>
          <w:rFonts w:ascii="Arial Unicode MS" w:hAnsi="Arial Unicode MS" w:hint="eastAsia"/>
          <w:color w:val="5F5F5F"/>
          <w:sz w:val="20"/>
          <w:szCs w:val="21"/>
        </w:rPr>
        <w:t>》向人民法院起訴。</w:t>
      </w:r>
    </w:p>
    <w:p w14:paraId="110AFBD3"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專利侵權糾紛涉及新產品製造方法的發明專利的，製造同樣產品的單位或者個人應當提供其產品製造方法不同於專利方法的證明；涉及實用新型專利的，人民法院或者管理專利工作的部門可以要求專利權人出具由國務院專利行政部門作出的檢索報告。</w:t>
      </w:r>
    </w:p>
    <w:p w14:paraId="6D6B8014" w14:textId="77777777" w:rsidR="007F45BD" w:rsidRPr="007F45BD" w:rsidRDefault="007F45BD" w:rsidP="00D46849">
      <w:pPr>
        <w:pStyle w:val="2"/>
        <w:rPr>
          <w:color w:val="990000"/>
        </w:rPr>
      </w:pPr>
      <w:r w:rsidRPr="007F45BD">
        <w:rPr>
          <w:rFonts w:hint="eastAsia"/>
        </w:rPr>
        <w:t>第</w:t>
      </w:r>
      <w:r w:rsidRPr="007F45BD">
        <w:t>58</w:t>
      </w:r>
      <w:r w:rsidRPr="007F45BD">
        <w:rPr>
          <w:rFonts w:hint="eastAsia"/>
        </w:rPr>
        <w:t>條</w:t>
      </w:r>
    </w:p>
    <w:p w14:paraId="501D6278"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假冒他人專利的，除依法承擔民事責任外，由管理專利工作的部門責令改正並予公告，沒收違法所得，可以並處違法所得三倍以下的罰款，沒有違法所得的，可以處五萬元以下的罰款；構成犯罪的，依法追究刑事責任。</w:t>
      </w:r>
    </w:p>
    <w:p w14:paraId="12578251" w14:textId="77777777" w:rsidR="007F45BD" w:rsidRPr="007F45BD" w:rsidRDefault="007F45BD" w:rsidP="00D46849">
      <w:pPr>
        <w:pStyle w:val="2"/>
        <w:rPr>
          <w:color w:val="990000"/>
        </w:rPr>
      </w:pPr>
      <w:r w:rsidRPr="007F45BD">
        <w:rPr>
          <w:rFonts w:hint="eastAsia"/>
        </w:rPr>
        <w:t>第</w:t>
      </w:r>
      <w:r w:rsidRPr="007F45BD">
        <w:t>59</w:t>
      </w:r>
      <w:r w:rsidRPr="007F45BD">
        <w:rPr>
          <w:rFonts w:hint="eastAsia"/>
        </w:rPr>
        <w:t>條</w:t>
      </w:r>
    </w:p>
    <w:p w14:paraId="422F2668"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以非專利產品冒充專利產品、以非專利方法冒充專利方法的，由管理專利工作的部門責令改正並予公告，可以處五萬元以下的罰款。</w:t>
      </w:r>
    </w:p>
    <w:p w14:paraId="25E13A7A" w14:textId="77777777" w:rsidR="007F45BD" w:rsidRPr="007F45BD" w:rsidRDefault="007F45BD" w:rsidP="00D46849">
      <w:pPr>
        <w:pStyle w:val="2"/>
        <w:rPr>
          <w:color w:val="990000"/>
        </w:rPr>
      </w:pPr>
      <w:r w:rsidRPr="007F45BD">
        <w:rPr>
          <w:rFonts w:hint="eastAsia"/>
        </w:rPr>
        <w:t>第</w:t>
      </w:r>
      <w:r w:rsidRPr="007F45BD">
        <w:t>60</w:t>
      </w:r>
      <w:r w:rsidRPr="007F45BD">
        <w:rPr>
          <w:rFonts w:hint="eastAsia"/>
        </w:rPr>
        <w:t>條</w:t>
      </w:r>
    </w:p>
    <w:p w14:paraId="4C8D13DD"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侵犯專利權的賠償數額，按照權利人因被侵權所受到的損失或者侵權人因侵權所獲得的利益確定；被侵權人的損失或者侵權人獲得的利益難以確定的，參照該專利許可使用費的倍數合理確定。</w:t>
      </w:r>
    </w:p>
    <w:p w14:paraId="5B3FF24E" w14:textId="77777777" w:rsidR="007F45BD" w:rsidRPr="007F45BD" w:rsidRDefault="007F45BD" w:rsidP="00D46849">
      <w:pPr>
        <w:pStyle w:val="2"/>
        <w:rPr>
          <w:color w:val="990000"/>
        </w:rPr>
      </w:pPr>
      <w:r w:rsidRPr="007F45BD">
        <w:rPr>
          <w:rFonts w:hint="eastAsia"/>
        </w:rPr>
        <w:t>第</w:t>
      </w:r>
      <w:r w:rsidRPr="007F45BD">
        <w:t>61</w:t>
      </w:r>
      <w:r w:rsidRPr="007F45BD">
        <w:rPr>
          <w:rFonts w:hint="eastAsia"/>
        </w:rPr>
        <w:t>條</w:t>
      </w:r>
    </w:p>
    <w:p w14:paraId="3F3F7F31"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專利權人或者利害關係人有證據證明他人正在實施或者即將實施侵犯其專利權的行為，如不及時制止將會使其合法權益受到難以彌補的損害的，可以在起訴前向人民法院申請採取責令停止有關行為和財產保全的措施。</w:t>
      </w:r>
    </w:p>
    <w:p w14:paraId="01FF4103" w14:textId="7A74F130"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人民法院處理前款申請，適用《中華人民共和國民事訴訟法》第</w:t>
      </w:r>
      <w:hyperlink r:id="rId83" w:anchor="a93" w:history="1">
        <w:r w:rsidRPr="007F45BD">
          <w:rPr>
            <w:rStyle w:val="a3"/>
            <w:rFonts w:ascii="Arial Unicode MS" w:hAnsi="Arial Unicode MS"/>
            <w:color w:val="666699"/>
            <w:szCs w:val="21"/>
          </w:rPr>
          <w:t>九十三</w:t>
        </w:r>
      </w:hyperlink>
      <w:r w:rsidRPr="007F45BD">
        <w:rPr>
          <w:rFonts w:ascii="Arial Unicode MS" w:hAnsi="Arial Unicode MS" w:hint="eastAsia"/>
          <w:color w:val="666699"/>
          <w:sz w:val="20"/>
          <w:szCs w:val="21"/>
        </w:rPr>
        <w:t>條至第九十六條和第</w:t>
      </w:r>
      <w:hyperlink r:id="rId84" w:anchor="a99" w:history="1">
        <w:r w:rsidRPr="007F45BD">
          <w:rPr>
            <w:rStyle w:val="a3"/>
            <w:rFonts w:ascii="Arial Unicode MS" w:hAnsi="Arial Unicode MS"/>
            <w:color w:val="666699"/>
            <w:szCs w:val="21"/>
          </w:rPr>
          <w:t>九十九</w:t>
        </w:r>
      </w:hyperlink>
      <w:r w:rsidRPr="007F45BD">
        <w:rPr>
          <w:rFonts w:ascii="Arial Unicode MS" w:hAnsi="Arial Unicode MS" w:hint="eastAsia"/>
          <w:color w:val="666699"/>
          <w:sz w:val="20"/>
          <w:szCs w:val="21"/>
        </w:rPr>
        <w:t>條的規定。</w:t>
      </w:r>
    </w:p>
    <w:p w14:paraId="386DCB22" w14:textId="77777777" w:rsidR="007F45BD" w:rsidRPr="007F45BD" w:rsidRDefault="007F45BD" w:rsidP="00D46849">
      <w:pPr>
        <w:pStyle w:val="2"/>
        <w:rPr>
          <w:color w:val="990000"/>
        </w:rPr>
      </w:pPr>
      <w:bookmarkStart w:id="193" w:name="a62"/>
      <w:bookmarkEnd w:id="193"/>
      <w:r w:rsidRPr="007F45BD">
        <w:rPr>
          <w:rFonts w:hint="eastAsia"/>
        </w:rPr>
        <w:t>第</w:t>
      </w:r>
      <w:r w:rsidRPr="007F45BD">
        <w:t>62</w:t>
      </w:r>
      <w:r w:rsidRPr="007F45BD">
        <w:rPr>
          <w:rFonts w:hint="eastAsia"/>
        </w:rPr>
        <w:t>條</w:t>
      </w:r>
    </w:p>
    <w:p w14:paraId="6716B649"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侵犯專利權的訴訟時效為二年，自專利權人或者利害關係人得知或者應當得知侵權行為之日起計算。</w:t>
      </w:r>
    </w:p>
    <w:p w14:paraId="6D5C04AE"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發明專利申請公佈後至專利權授予前使用該發明未支付適當使用費的，專利權人要求支付使用費的訴訟時效為二年，自專利權人得知或者應當得知他人使用其發明之日起計算，但是，專利權人於專利權授予之日前即已得知或者應當得知的，自專利權授予之日起計算。</w:t>
      </w:r>
    </w:p>
    <w:p w14:paraId="7E2C7234" w14:textId="77777777" w:rsidR="007F45BD" w:rsidRPr="007F45BD" w:rsidRDefault="007F45BD" w:rsidP="00D46849">
      <w:pPr>
        <w:pStyle w:val="2"/>
        <w:rPr>
          <w:color w:val="990000"/>
        </w:rPr>
      </w:pPr>
      <w:r w:rsidRPr="007F45BD">
        <w:rPr>
          <w:rFonts w:hint="eastAsia"/>
        </w:rPr>
        <w:t>第</w:t>
      </w:r>
      <w:r w:rsidRPr="007F45BD">
        <w:t>63</w:t>
      </w:r>
      <w:r w:rsidRPr="007F45BD">
        <w:rPr>
          <w:rFonts w:hint="eastAsia"/>
        </w:rPr>
        <w:t>條</w:t>
      </w:r>
    </w:p>
    <w:p w14:paraId="0A2643C8"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有下列情形之一的，不視為侵犯專利權：</w:t>
      </w:r>
    </w:p>
    <w:p w14:paraId="7903121D"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（一）專利權人製造、進口或者經專利權人許可而製造、進口的專利產品或者依照專利方法直接獲得的產品售出後，使用、許諾銷售或者銷售該產品的；</w:t>
      </w:r>
    </w:p>
    <w:p w14:paraId="05DAE72A"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（二）在專利申請日前已經製造相同產品、使用相同方法或者已經作好製造、使用的必要準備，並且僅在原有範圍內繼續製造、使用的；</w:t>
      </w:r>
    </w:p>
    <w:p w14:paraId="39E2D6DA"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（三）臨時通過中國領陸、領水、領空的外國運輸工具，依照其所屬國同中國簽訂的協議或者共同參加的國際條約，或者依照互惠原則，為運輸工具自身需要而在其裝置和設備中使用有關專利的；</w:t>
      </w:r>
    </w:p>
    <w:p w14:paraId="4E59438F"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（四）專為科學研究和實驗而使用有關專利的。</w:t>
      </w:r>
    </w:p>
    <w:p w14:paraId="5181A109"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為生產經營目的使用或者銷售不知道是未經專利權人許可而製造並售出的專利產品或者依照專利方法直接獲得的產品，能證明其產品合法來源的，不承擔賠償責任。</w:t>
      </w:r>
    </w:p>
    <w:p w14:paraId="750BB92C" w14:textId="77777777" w:rsidR="007F45BD" w:rsidRPr="007F45BD" w:rsidRDefault="007F45BD" w:rsidP="00D46849">
      <w:pPr>
        <w:pStyle w:val="2"/>
        <w:rPr>
          <w:color w:val="990000"/>
        </w:rPr>
      </w:pPr>
      <w:r w:rsidRPr="007F45BD">
        <w:rPr>
          <w:rFonts w:hint="eastAsia"/>
        </w:rPr>
        <w:t>第</w:t>
      </w:r>
      <w:r w:rsidRPr="007F45BD">
        <w:t>64</w:t>
      </w:r>
      <w:r w:rsidRPr="007F45BD">
        <w:rPr>
          <w:rFonts w:hint="eastAsia"/>
        </w:rPr>
        <w:t>條</w:t>
      </w:r>
    </w:p>
    <w:p w14:paraId="5DCBC432"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違反本法第</w:t>
      </w:r>
      <w:hyperlink r:id="rId85" w:anchor="a20" w:history="1">
        <w:r w:rsidRPr="007F45BD">
          <w:rPr>
            <w:rStyle w:val="a3"/>
            <w:rFonts w:ascii="Arial Unicode MS" w:hAnsi="Arial Unicode MS"/>
            <w:color w:val="5F5F5F"/>
            <w:szCs w:val="21"/>
          </w:rPr>
          <w:t>二十</w:t>
        </w:r>
      </w:hyperlink>
      <w:r w:rsidRPr="007F45BD">
        <w:rPr>
          <w:rFonts w:ascii="Arial Unicode MS" w:hAnsi="Arial Unicode MS" w:hint="eastAsia"/>
          <w:color w:val="5F5F5F"/>
          <w:sz w:val="20"/>
          <w:szCs w:val="21"/>
        </w:rPr>
        <w:t>條規定向外國申請專利，洩露國家秘密的，由所在單位或者上級主管機關給予行政處分；構成犯罪的，依法追究刑事責任。</w:t>
      </w:r>
    </w:p>
    <w:p w14:paraId="6D328BB3" w14:textId="77777777" w:rsidR="007F45BD" w:rsidRPr="007F45BD" w:rsidRDefault="007F45BD" w:rsidP="00D46849">
      <w:pPr>
        <w:pStyle w:val="2"/>
        <w:rPr>
          <w:color w:val="990000"/>
        </w:rPr>
      </w:pPr>
      <w:r w:rsidRPr="007F45BD">
        <w:rPr>
          <w:rFonts w:hint="eastAsia"/>
        </w:rPr>
        <w:t>第</w:t>
      </w:r>
      <w:r w:rsidRPr="007F45BD">
        <w:t>65</w:t>
      </w:r>
      <w:r w:rsidRPr="007F45BD">
        <w:rPr>
          <w:rFonts w:hint="eastAsia"/>
        </w:rPr>
        <w:t>條</w:t>
      </w:r>
    </w:p>
    <w:p w14:paraId="4726548D"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侵奪發明人或者設計人的非職務發明創造專利申請權和本法規定的其他權益的，由所在單位或者上級主管機關給予行政處分。</w:t>
      </w:r>
    </w:p>
    <w:p w14:paraId="24868F40" w14:textId="77777777" w:rsidR="007F45BD" w:rsidRPr="007F45BD" w:rsidRDefault="007F45BD" w:rsidP="00D46849">
      <w:pPr>
        <w:pStyle w:val="2"/>
        <w:rPr>
          <w:color w:val="990000"/>
        </w:rPr>
      </w:pPr>
      <w:r w:rsidRPr="007F45BD">
        <w:rPr>
          <w:rFonts w:hint="eastAsia"/>
        </w:rPr>
        <w:t>第</w:t>
      </w:r>
      <w:r w:rsidRPr="007F45BD">
        <w:t>66</w:t>
      </w:r>
      <w:r w:rsidRPr="007F45BD">
        <w:rPr>
          <w:rFonts w:hint="eastAsia"/>
        </w:rPr>
        <w:t>條</w:t>
      </w:r>
    </w:p>
    <w:p w14:paraId="59323E8C"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管理專利工作的部門不得參與向社會推薦專利產品等經營活動。</w:t>
      </w:r>
    </w:p>
    <w:p w14:paraId="779678D1" w14:textId="77777777" w:rsidR="007F45BD" w:rsidRPr="007F45BD" w:rsidRDefault="007F45BD" w:rsidP="007F45BD">
      <w:pPr>
        <w:ind w:leftChars="75" w:left="180"/>
        <w:jc w:val="both"/>
        <w:rPr>
          <w:rFonts w:ascii="Arial Unicode MS" w:hAnsi="Arial Unicode MS"/>
          <w:color w:val="666699"/>
          <w:sz w:val="20"/>
          <w:szCs w:val="21"/>
        </w:rPr>
      </w:pPr>
      <w:r w:rsidRPr="007F45BD">
        <w:rPr>
          <w:rFonts w:ascii="Arial Unicode MS" w:hAnsi="Arial Unicode MS" w:hint="eastAsia"/>
          <w:color w:val="666699"/>
          <w:sz w:val="20"/>
          <w:szCs w:val="21"/>
        </w:rPr>
        <w:t xml:space="preserve">　　管理專利工作的部門違反前款規定的，由其上級機關或者監察機關責令改正，消除影響，有違法收入的予以沒收；情節嚴重的，對直接負責的主管人員和其他直接責任人員依法給予行政處分。</w:t>
      </w:r>
    </w:p>
    <w:p w14:paraId="62A5E2B5" w14:textId="77777777" w:rsidR="007F45BD" w:rsidRPr="007F45BD" w:rsidRDefault="007F45BD" w:rsidP="00D46849">
      <w:pPr>
        <w:pStyle w:val="2"/>
        <w:rPr>
          <w:color w:val="990000"/>
        </w:rPr>
      </w:pPr>
      <w:r w:rsidRPr="007F45BD">
        <w:rPr>
          <w:rFonts w:hint="eastAsia"/>
        </w:rPr>
        <w:t>第</w:t>
      </w:r>
      <w:r w:rsidRPr="007F45BD">
        <w:t>67</w:t>
      </w:r>
      <w:r w:rsidRPr="007F45BD">
        <w:rPr>
          <w:rFonts w:hint="eastAsia"/>
        </w:rPr>
        <w:t>條</w:t>
      </w:r>
    </w:p>
    <w:p w14:paraId="10F73277"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從事專利管理工作的國家機關工作人員以及其他有關國家機關工作人員玩忽職守、濫用職權、徇私舞弊，構成犯罪的，依法追究刑事責任；尚不構成犯罪的，依法給予行政處分。</w:t>
      </w:r>
    </w:p>
    <w:p w14:paraId="7657CA9B" w14:textId="77777777" w:rsidR="007F45BD" w:rsidRPr="007F45BD" w:rsidRDefault="007F45BD" w:rsidP="007F45BD">
      <w:pPr>
        <w:ind w:left="119"/>
        <w:jc w:val="right"/>
        <w:rPr>
          <w:rFonts w:ascii="Arial Unicode MS" w:hAnsi="Arial Unicode MS"/>
          <w:color w:val="7F7F7F"/>
          <w:sz w:val="20"/>
          <w:szCs w:val="21"/>
        </w:rPr>
      </w:pPr>
      <w:r w:rsidRPr="007F45BD">
        <w:rPr>
          <w:rFonts w:ascii="Arial Unicode MS" w:hAnsi="Arial Unicode MS" w:hint="eastAsia"/>
          <w:color w:val="7F7F7F"/>
          <w:sz w:val="18"/>
        </w:rPr>
        <w:t xml:space="preserve">　　　　　　　　　　　　　　　　　　　　　　　　　　　　　　　　　　　　　　　　　　　　　　　　　</w:t>
      </w:r>
      <w:hyperlink r:id="rId86" w:anchor="aaa" w:history="1">
        <w:r w:rsidRPr="007F45BD">
          <w:rPr>
            <w:rStyle w:val="a3"/>
            <w:rFonts w:ascii="Arial Unicode MS" w:hAnsi="Arial Unicode MS"/>
            <w:color w:val="7F7F7F"/>
            <w:sz w:val="18"/>
          </w:rPr>
          <w:t>回索引</w:t>
        </w:r>
      </w:hyperlink>
      <w:r w:rsidRPr="007F45BD">
        <w:rPr>
          <w:rFonts w:ascii="Arial Unicode MS" w:hAnsi="Arial Unicode MS" w:hint="eastAsia"/>
          <w:color w:val="7F7F7F"/>
          <w:sz w:val="18"/>
        </w:rPr>
        <w:t>〉〉</w:t>
      </w:r>
    </w:p>
    <w:p w14:paraId="2104922C" w14:textId="77777777" w:rsidR="007F45BD" w:rsidRPr="007F45BD" w:rsidRDefault="007F45BD" w:rsidP="007F45BD">
      <w:pPr>
        <w:pStyle w:val="1"/>
        <w:rPr>
          <w:rFonts w:ascii="Arial Unicode MS" w:hAnsi="Arial Unicode MS"/>
          <w:kern w:val="2"/>
        </w:rPr>
      </w:pPr>
      <w:bookmarkStart w:id="194" w:name="_第八章__附"/>
      <w:bookmarkEnd w:id="194"/>
      <w:r w:rsidRPr="007F45BD">
        <w:rPr>
          <w:rFonts w:ascii="Arial Unicode MS" w:hAnsi="Arial Unicode MS" w:hint="eastAsia"/>
          <w:kern w:val="2"/>
        </w:rPr>
        <w:t>第八章　　附　則</w:t>
      </w:r>
    </w:p>
    <w:p w14:paraId="4768712F" w14:textId="77777777" w:rsidR="007F45BD" w:rsidRPr="007F45BD" w:rsidRDefault="007F45BD" w:rsidP="00D46849">
      <w:pPr>
        <w:pStyle w:val="2"/>
      </w:pPr>
      <w:r w:rsidRPr="007F45BD">
        <w:rPr>
          <w:rFonts w:hint="eastAsia"/>
        </w:rPr>
        <w:t>第</w:t>
      </w:r>
      <w:r w:rsidRPr="007F45BD">
        <w:t>68</w:t>
      </w:r>
      <w:r w:rsidRPr="007F45BD">
        <w:rPr>
          <w:rFonts w:hint="eastAsia"/>
        </w:rPr>
        <w:t>條</w:t>
      </w:r>
    </w:p>
    <w:p w14:paraId="0CCAF1B1" w14:textId="77777777" w:rsidR="007F45BD" w:rsidRPr="007F45BD" w:rsidRDefault="007F45BD" w:rsidP="007F45BD">
      <w:pPr>
        <w:ind w:leftChars="75" w:left="180"/>
        <w:jc w:val="both"/>
        <w:rPr>
          <w:rFonts w:ascii="Arial Unicode MS" w:hAnsi="Arial Unicode MS"/>
          <w:color w:val="5F5F5F"/>
          <w:sz w:val="20"/>
          <w:szCs w:val="21"/>
        </w:rPr>
      </w:pPr>
      <w:r w:rsidRPr="007F45BD">
        <w:rPr>
          <w:rFonts w:ascii="Arial Unicode MS" w:hAnsi="Arial Unicode MS" w:hint="eastAsia"/>
          <w:color w:val="5F5F5F"/>
          <w:sz w:val="20"/>
          <w:szCs w:val="21"/>
        </w:rPr>
        <w:t xml:space="preserve">　　向國務院專利行政部門申請專利和辦理其他手續，應當按照規定繳納費用。</w:t>
      </w:r>
    </w:p>
    <w:p w14:paraId="60A6D011" w14:textId="77777777" w:rsidR="007F45BD" w:rsidRPr="007F45BD" w:rsidRDefault="007F45BD" w:rsidP="00D46849">
      <w:pPr>
        <w:pStyle w:val="2"/>
        <w:rPr>
          <w:color w:val="990000"/>
        </w:rPr>
      </w:pPr>
      <w:r w:rsidRPr="007F45BD">
        <w:rPr>
          <w:rFonts w:hint="eastAsia"/>
        </w:rPr>
        <w:t>第</w:t>
      </w:r>
      <w:r w:rsidRPr="007F45BD">
        <w:t>69</w:t>
      </w:r>
      <w:r w:rsidRPr="007F45BD">
        <w:rPr>
          <w:rFonts w:hint="eastAsia"/>
        </w:rPr>
        <w:t>條</w:t>
      </w:r>
    </w:p>
    <w:p w14:paraId="7A8901ED" w14:textId="77777777" w:rsidR="007F45BD" w:rsidRPr="007F45BD" w:rsidRDefault="007F45BD" w:rsidP="007F45BD">
      <w:pPr>
        <w:ind w:leftChars="75" w:left="180"/>
        <w:jc w:val="both"/>
        <w:rPr>
          <w:rFonts w:ascii="Arial Unicode MS" w:hAnsi="Arial Unicode MS"/>
          <w:color w:val="5F5F5F"/>
          <w:sz w:val="20"/>
        </w:rPr>
      </w:pPr>
      <w:r w:rsidRPr="007F45BD">
        <w:rPr>
          <w:rFonts w:ascii="Arial Unicode MS" w:hAnsi="Arial Unicode MS" w:hint="eastAsia"/>
          <w:color w:val="5F5F5F"/>
          <w:sz w:val="20"/>
          <w:szCs w:val="21"/>
        </w:rPr>
        <w:t xml:space="preserve">　　本法自</w:t>
      </w:r>
      <w:r w:rsidRPr="007F45BD">
        <w:rPr>
          <w:rFonts w:ascii="Arial Unicode MS" w:hAnsi="Arial Unicode MS" w:hint="eastAsia"/>
          <w:color w:val="5F5F5F"/>
          <w:sz w:val="20"/>
          <w:szCs w:val="21"/>
        </w:rPr>
        <w:t>1985</w:t>
      </w:r>
      <w:r w:rsidRPr="007F45BD">
        <w:rPr>
          <w:rFonts w:ascii="Arial Unicode MS" w:hAnsi="Arial Unicode MS" w:hint="eastAsia"/>
          <w:color w:val="5F5F5F"/>
          <w:sz w:val="20"/>
          <w:szCs w:val="21"/>
        </w:rPr>
        <w:t>年</w:t>
      </w:r>
      <w:r w:rsidRPr="007F45BD">
        <w:rPr>
          <w:rFonts w:ascii="Arial Unicode MS" w:hAnsi="Arial Unicode MS" w:hint="eastAsia"/>
          <w:color w:val="5F5F5F"/>
          <w:sz w:val="20"/>
          <w:szCs w:val="21"/>
        </w:rPr>
        <w:t>4</w:t>
      </w:r>
      <w:r w:rsidRPr="007F45BD">
        <w:rPr>
          <w:rFonts w:ascii="Arial Unicode MS" w:hAnsi="Arial Unicode MS" w:hint="eastAsia"/>
          <w:color w:val="5F5F5F"/>
          <w:sz w:val="20"/>
          <w:szCs w:val="21"/>
        </w:rPr>
        <w:t>月</w:t>
      </w:r>
      <w:r w:rsidRPr="007F45BD">
        <w:rPr>
          <w:rFonts w:ascii="Arial Unicode MS" w:hAnsi="Arial Unicode MS" w:hint="eastAsia"/>
          <w:color w:val="5F5F5F"/>
          <w:sz w:val="20"/>
          <w:szCs w:val="21"/>
        </w:rPr>
        <w:t>1</w:t>
      </w:r>
      <w:r w:rsidRPr="007F45BD">
        <w:rPr>
          <w:rFonts w:ascii="Arial Unicode MS" w:hAnsi="Arial Unicode MS" w:hint="eastAsia"/>
          <w:color w:val="5F5F5F"/>
          <w:sz w:val="20"/>
          <w:szCs w:val="21"/>
        </w:rPr>
        <w:t>日起施行。</w:t>
      </w:r>
    </w:p>
    <w:p w14:paraId="751BD48F" w14:textId="77777777" w:rsidR="007F45BD" w:rsidRPr="007F45BD" w:rsidRDefault="007F45BD" w:rsidP="007F45BD">
      <w:pPr>
        <w:ind w:leftChars="75" w:left="180"/>
        <w:jc w:val="both"/>
        <w:rPr>
          <w:rFonts w:ascii="Arial Unicode MS" w:hAnsi="Arial Unicode MS"/>
          <w:color w:val="7F7F7F"/>
          <w:sz w:val="20"/>
          <w:u w:val="single"/>
        </w:rPr>
      </w:pPr>
    </w:p>
    <w:p w14:paraId="47B66EB4" w14:textId="77777777" w:rsidR="007F45BD" w:rsidRPr="007F45BD" w:rsidRDefault="007F45BD" w:rsidP="007F45BD">
      <w:pPr>
        <w:ind w:leftChars="50" w:left="840" w:hangingChars="400" w:hanging="720"/>
        <w:jc w:val="both"/>
        <w:rPr>
          <w:rFonts w:ascii="Arial Unicode MS" w:hAnsi="Arial Unicode MS" w:cs="新細明體"/>
          <w:color w:val="808080"/>
          <w:sz w:val="18"/>
          <w:szCs w:val="18"/>
        </w:rPr>
      </w:pPr>
    </w:p>
    <w:p w14:paraId="3CC1D9DD" w14:textId="2E7DA5E7" w:rsidR="007F45BD" w:rsidRPr="007F45BD" w:rsidRDefault="007F45BD" w:rsidP="00EE1D0A">
      <w:pPr>
        <w:ind w:leftChars="50" w:left="120"/>
        <w:jc w:val="right"/>
        <w:rPr>
          <w:rFonts w:ascii="Arial Unicode MS" w:hAnsi="Arial Unicode MS"/>
          <w:szCs w:val="20"/>
        </w:rPr>
      </w:pPr>
      <w:bookmarkStart w:id="195" w:name="_Hlk67250816"/>
      <w:r w:rsidRPr="007F45BD">
        <w:rPr>
          <w:rFonts w:ascii="Arial Unicode MS" w:hAnsi="Arial Unicode MS" w:hint="eastAsia"/>
          <w:color w:val="5F5F5F"/>
          <w:sz w:val="18"/>
        </w:rPr>
        <w:t>。。。。。。。。。。。。。。。。。。。。。。。。。。。。。。。。。。。。。。。。。。。。</w:t>
      </w:r>
      <w:hyperlink r:id="rId87" w:anchor="top" w:history="1">
        <w:r w:rsidRPr="007F45BD">
          <w:rPr>
            <w:rStyle w:val="a3"/>
            <w:rFonts w:ascii="Arial Unicode MS" w:hAnsi="Arial Unicode MS"/>
            <w:sz w:val="18"/>
          </w:rPr>
          <w:t>回首頁</w:t>
        </w:r>
      </w:hyperlink>
      <w:r w:rsidRPr="00EE1D0A">
        <w:rPr>
          <w:rStyle w:val="a3"/>
          <w:rFonts w:ascii="Arial Unicode MS" w:hAnsi="Arial Unicode MS"/>
          <w:sz w:val="18"/>
          <w:u w:val="none"/>
        </w:rPr>
        <w:t>〉〉</w:t>
      </w:r>
    </w:p>
    <w:p w14:paraId="074B4FE2" w14:textId="1957BB06" w:rsidR="007F45BD" w:rsidRPr="007F45BD" w:rsidRDefault="007F45BD" w:rsidP="00EE1D0A">
      <w:pPr>
        <w:ind w:leftChars="71" w:left="170"/>
        <w:jc w:val="both"/>
        <w:rPr>
          <w:rFonts w:ascii="Arial Unicode MS" w:hAnsi="Arial Unicode MS"/>
        </w:rPr>
      </w:pPr>
      <w:r w:rsidRPr="007F45BD">
        <w:rPr>
          <w:rFonts w:ascii="Arial Unicode MS" w:hAnsi="Arial Unicode MS" w:hint="eastAsia"/>
          <w:color w:val="5F5F5F"/>
          <w:sz w:val="18"/>
          <w:szCs w:val="18"/>
        </w:rPr>
        <w:t>【編注】本檔法規資料以官方資訊網為依據；本文僅供參考，如需引用請以正式檔為準。如有發現待更正部份及您所需本站未收編之法規</w:t>
      </w:r>
      <w:r w:rsidRPr="007F45BD">
        <w:rPr>
          <w:rFonts w:ascii="Arial Unicode MS" w:hAnsi="Arial Unicode MS" w:hint="eastAsia"/>
          <w:color w:val="5F5F5F"/>
          <w:sz w:val="18"/>
          <w:szCs w:val="20"/>
        </w:rPr>
        <w:t>，敬請</w:t>
      </w:r>
      <w:hyperlink r:id="rId88" w:history="1">
        <w:r w:rsidRPr="007F45BD">
          <w:rPr>
            <w:rStyle w:val="a3"/>
            <w:rFonts w:ascii="Arial Unicode MS" w:hAnsi="Arial Unicode MS"/>
            <w:sz w:val="18"/>
            <w:szCs w:val="20"/>
          </w:rPr>
          <w:t>告知</w:t>
        </w:r>
      </w:hyperlink>
      <w:r w:rsidRPr="007F45BD">
        <w:rPr>
          <w:rFonts w:ascii="Arial Unicode MS" w:hAnsi="Arial Unicode MS" w:hint="eastAsia"/>
          <w:color w:val="5F5F5F"/>
          <w:sz w:val="18"/>
          <w:szCs w:val="20"/>
        </w:rPr>
        <w:t>，謝謝！</w:t>
      </w:r>
      <w:bookmarkEnd w:id="195"/>
    </w:p>
    <w:sectPr w:rsidR="007F45BD" w:rsidRPr="007F45BD">
      <w:footerReference w:type="even" r:id="rId89"/>
      <w:footerReference w:type="default" r:id="rId9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E1BD" w14:textId="77777777" w:rsidR="003A36F0" w:rsidRDefault="003A36F0" w:rsidP="00A867F8">
      <w:r>
        <w:separator/>
      </w:r>
    </w:p>
  </w:endnote>
  <w:endnote w:type="continuationSeparator" w:id="0">
    <w:p w14:paraId="4EC9C656" w14:textId="77777777" w:rsidR="003A36F0" w:rsidRDefault="003A36F0" w:rsidP="00A8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D925" w14:textId="77777777" w:rsidR="00EC775C" w:rsidRDefault="00EC77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E147C4" w14:textId="77777777" w:rsidR="00EC775C" w:rsidRDefault="00EC775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EBDF" w14:textId="77777777" w:rsidR="00EC775C" w:rsidRDefault="00EC77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61EA5">
      <w:rPr>
        <w:rStyle w:val="a7"/>
        <w:noProof/>
      </w:rPr>
      <w:t>1</w:t>
    </w:r>
    <w:r>
      <w:rPr>
        <w:rStyle w:val="a7"/>
      </w:rPr>
      <w:fldChar w:fldCharType="end"/>
    </w:r>
  </w:p>
  <w:p w14:paraId="7C21C33E" w14:textId="77777777" w:rsidR="00EC775C" w:rsidRPr="004B2E29" w:rsidRDefault="008129B6" w:rsidP="001813E7">
    <w:pPr>
      <w:pStyle w:val="a5"/>
      <w:ind w:right="360"/>
      <w:jc w:val="right"/>
      <w:rPr>
        <w:rFonts w:ascii="Arial Unicode MS" w:hAnsi="Arial Unicode MS"/>
      </w:rPr>
    </w:pPr>
    <w:r>
      <w:rPr>
        <w:rFonts w:ascii="Arial Unicode MS" w:hAnsi="Arial Unicode MS"/>
        <w:sz w:val="18"/>
        <w:szCs w:val="18"/>
      </w:rPr>
      <w:t>〈〈</w:t>
    </w:r>
    <w:r w:rsidR="00EC775C" w:rsidRPr="004B2E29">
      <w:rPr>
        <w:rFonts w:ascii="Arial Unicode MS" w:hAnsi="Arial Unicode MS" w:hint="eastAsia"/>
        <w:sz w:val="18"/>
        <w:szCs w:val="18"/>
      </w:rPr>
      <w:t>中華人民共和國專利法</w:t>
    </w:r>
    <w:r>
      <w:rPr>
        <w:rFonts w:ascii="Arial Unicode MS" w:hAnsi="Arial Unicode MS"/>
        <w:sz w:val="18"/>
        <w:szCs w:val="18"/>
      </w:rPr>
      <w:t>〉〉</w:t>
    </w:r>
    <w:r w:rsidR="00EC775C" w:rsidRPr="004B2E29">
      <w:rPr>
        <w:rFonts w:ascii="Arial Unicode MS" w:hAnsi="Arial Unicode MS"/>
        <w:sz w:val="18"/>
        <w:szCs w:val="18"/>
      </w:rPr>
      <w:t xml:space="preserve">S-link </w:t>
    </w:r>
    <w:r w:rsidR="00EC775C" w:rsidRPr="004B2E29">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F5A5" w14:textId="77777777" w:rsidR="003A36F0" w:rsidRDefault="003A36F0" w:rsidP="00A867F8">
      <w:r>
        <w:separator/>
      </w:r>
    </w:p>
  </w:footnote>
  <w:footnote w:type="continuationSeparator" w:id="0">
    <w:p w14:paraId="032EE11A" w14:textId="77777777" w:rsidR="003A36F0" w:rsidRDefault="003A36F0" w:rsidP="00A8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73B"/>
    <w:multiLevelType w:val="hybridMultilevel"/>
    <w:tmpl w:val="25D85BA4"/>
    <w:lvl w:ilvl="0" w:tplc="10B8CDA0">
      <w:start w:val="1"/>
      <w:numFmt w:val="bullet"/>
      <w:lvlText w:val=""/>
      <w:lvlJc w:val="left"/>
      <w:pPr>
        <w:tabs>
          <w:tab w:val="num" w:pos="720"/>
        </w:tabs>
        <w:ind w:left="720" w:hanging="360"/>
      </w:pPr>
      <w:rPr>
        <w:rFonts w:ascii="Symbol" w:hAnsi="Symbol" w:hint="default"/>
        <w:sz w:val="20"/>
      </w:rPr>
    </w:lvl>
    <w:lvl w:ilvl="1" w:tplc="24FE9910" w:tentative="1">
      <w:start w:val="1"/>
      <w:numFmt w:val="bullet"/>
      <w:lvlText w:val="o"/>
      <w:lvlJc w:val="left"/>
      <w:pPr>
        <w:tabs>
          <w:tab w:val="num" w:pos="1440"/>
        </w:tabs>
        <w:ind w:left="1440" w:hanging="360"/>
      </w:pPr>
      <w:rPr>
        <w:rFonts w:ascii="Courier New" w:hAnsi="Courier New" w:hint="default"/>
        <w:sz w:val="20"/>
      </w:rPr>
    </w:lvl>
    <w:lvl w:ilvl="2" w:tplc="A2D2C4EA" w:tentative="1">
      <w:start w:val="1"/>
      <w:numFmt w:val="bullet"/>
      <w:lvlText w:val=""/>
      <w:lvlJc w:val="left"/>
      <w:pPr>
        <w:tabs>
          <w:tab w:val="num" w:pos="2160"/>
        </w:tabs>
        <w:ind w:left="2160" w:hanging="360"/>
      </w:pPr>
      <w:rPr>
        <w:rFonts w:ascii="Wingdings" w:hAnsi="Wingdings" w:hint="default"/>
        <w:sz w:val="20"/>
      </w:rPr>
    </w:lvl>
    <w:lvl w:ilvl="3" w:tplc="ED602F26" w:tentative="1">
      <w:start w:val="1"/>
      <w:numFmt w:val="bullet"/>
      <w:lvlText w:val=""/>
      <w:lvlJc w:val="left"/>
      <w:pPr>
        <w:tabs>
          <w:tab w:val="num" w:pos="2880"/>
        </w:tabs>
        <w:ind w:left="2880" w:hanging="360"/>
      </w:pPr>
      <w:rPr>
        <w:rFonts w:ascii="Wingdings" w:hAnsi="Wingdings" w:hint="default"/>
        <w:sz w:val="20"/>
      </w:rPr>
    </w:lvl>
    <w:lvl w:ilvl="4" w:tplc="18CA66D2" w:tentative="1">
      <w:start w:val="1"/>
      <w:numFmt w:val="bullet"/>
      <w:lvlText w:val=""/>
      <w:lvlJc w:val="left"/>
      <w:pPr>
        <w:tabs>
          <w:tab w:val="num" w:pos="3600"/>
        </w:tabs>
        <w:ind w:left="3600" w:hanging="360"/>
      </w:pPr>
      <w:rPr>
        <w:rFonts w:ascii="Wingdings" w:hAnsi="Wingdings" w:hint="default"/>
        <w:sz w:val="20"/>
      </w:rPr>
    </w:lvl>
    <w:lvl w:ilvl="5" w:tplc="0B18F080" w:tentative="1">
      <w:start w:val="1"/>
      <w:numFmt w:val="bullet"/>
      <w:lvlText w:val=""/>
      <w:lvlJc w:val="left"/>
      <w:pPr>
        <w:tabs>
          <w:tab w:val="num" w:pos="4320"/>
        </w:tabs>
        <w:ind w:left="4320" w:hanging="360"/>
      </w:pPr>
      <w:rPr>
        <w:rFonts w:ascii="Wingdings" w:hAnsi="Wingdings" w:hint="default"/>
        <w:sz w:val="20"/>
      </w:rPr>
    </w:lvl>
    <w:lvl w:ilvl="6" w:tplc="0074B480" w:tentative="1">
      <w:start w:val="1"/>
      <w:numFmt w:val="bullet"/>
      <w:lvlText w:val=""/>
      <w:lvlJc w:val="left"/>
      <w:pPr>
        <w:tabs>
          <w:tab w:val="num" w:pos="5040"/>
        </w:tabs>
        <w:ind w:left="5040" w:hanging="360"/>
      </w:pPr>
      <w:rPr>
        <w:rFonts w:ascii="Wingdings" w:hAnsi="Wingdings" w:hint="default"/>
        <w:sz w:val="20"/>
      </w:rPr>
    </w:lvl>
    <w:lvl w:ilvl="7" w:tplc="444686A8" w:tentative="1">
      <w:start w:val="1"/>
      <w:numFmt w:val="bullet"/>
      <w:lvlText w:val=""/>
      <w:lvlJc w:val="left"/>
      <w:pPr>
        <w:tabs>
          <w:tab w:val="num" w:pos="5760"/>
        </w:tabs>
        <w:ind w:left="5760" w:hanging="360"/>
      </w:pPr>
      <w:rPr>
        <w:rFonts w:ascii="Wingdings" w:hAnsi="Wingdings" w:hint="default"/>
        <w:sz w:val="20"/>
      </w:rPr>
    </w:lvl>
    <w:lvl w:ilvl="8" w:tplc="3E3E2BA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43AC"/>
    <w:multiLevelType w:val="hybridMultilevel"/>
    <w:tmpl w:val="E2BE447E"/>
    <w:lvl w:ilvl="0" w:tplc="EE0E43EE">
      <w:start w:val="1"/>
      <w:numFmt w:val="bullet"/>
      <w:lvlText w:val=""/>
      <w:lvlJc w:val="left"/>
      <w:pPr>
        <w:tabs>
          <w:tab w:val="num" w:pos="720"/>
        </w:tabs>
        <w:ind w:left="720" w:hanging="360"/>
      </w:pPr>
      <w:rPr>
        <w:rFonts w:ascii="Symbol" w:hAnsi="Symbol" w:hint="default"/>
        <w:sz w:val="20"/>
      </w:rPr>
    </w:lvl>
    <w:lvl w:ilvl="1" w:tplc="86BEB434" w:tentative="1">
      <w:start w:val="1"/>
      <w:numFmt w:val="bullet"/>
      <w:lvlText w:val="o"/>
      <w:lvlJc w:val="left"/>
      <w:pPr>
        <w:tabs>
          <w:tab w:val="num" w:pos="1440"/>
        </w:tabs>
        <w:ind w:left="1440" w:hanging="360"/>
      </w:pPr>
      <w:rPr>
        <w:rFonts w:ascii="Courier New" w:hAnsi="Courier New" w:hint="default"/>
        <w:sz w:val="20"/>
      </w:rPr>
    </w:lvl>
    <w:lvl w:ilvl="2" w:tplc="E6BEA6A0" w:tentative="1">
      <w:start w:val="1"/>
      <w:numFmt w:val="bullet"/>
      <w:lvlText w:val=""/>
      <w:lvlJc w:val="left"/>
      <w:pPr>
        <w:tabs>
          <w:tab w:val="num" w:pos="2160"/>
        </w:tabs>
        <w:ind w:left="2160" w:hanging="360"/>
      </w:pPr>
      <w:rPr>
        <w:rFonts w:ascii="Wingdings" w:hAnsi="Wingdings" w:hint="default"/>
        <w:sz w:val="20"/>
      </w:rPr>
    </w:lvl>
    <w:lvl w:ilvl="3" w:tplc="B0CE525C" w:tentative="1">
      <w:start w:val="1"/>
      <w:numFmt w:val="bullet"/>
      <w:lvlText w:val=""/>
      <w:lvlJc w:val="left"/>
      <w:pPr>
        <w:tabs>
          <w:tab w:val="num" w:pos="2880"/>
        </w:tabs>
        <w:ind w:left="2880" w:hanging="360"/>
      </w:pPr>
      <w:rPr>
        <w:rFonts w:ascii="Wingdings" w:hAnsi="Wingdings" w:hint="default"/>
        <w:sz w:val="20"/>
      </w:rPr>
    </w:lvl>
    <w:lvl w:ilvl="4" w:tplc="2B863056" w:tentative="1">
      <w:start w:val="1"/>
      <w:numFmt w:val="bullet"/>
      <w:lvlText w:val=""/>
      <w:lvlJc w:val="left"/>
      <w:pPr>
        <w:tabs>
          <w:tab w:val="num" w:pos="3600"/>
        </w:tabs>
        <w:ind w:left="3600" w:hanging="360"/>
      </w:pPr>
      <w:rPr>
        <w:rFonts w:ascii="Wingdings" w:hAnsi="Wingdings" w:hint="default"/>
        <w:sz w:val="20"/>
      </w:rPr>
    </w:lvl>
    <w:lvl w:ilvl="5" w:tplc="A74A5F96" w:tentative="1">
      <w:start w:val="1"/>
      <w:numFmt w:val="bullet"/>
      <w:lvlText w:val=""/>
      <w:lvlJc w:val="left"/>
      <w:pPr>
        <w:tabs>
          <w:tab w:val="num" w:pos="4320"/>
        </w:tabs>
        <w:ind w:left="4320" w:hanging="360"/>
      </w:pPr>
      <w:rPr>
        <w:rFonts w:ascii="Wingdings" w:hAnsi="Wingdings" w:hint="default"/>
        <w:sz w:val="20"/>
      </w:rPr>
    </w:lvl>
    <w:lvl w:ilvl="6" w:tplc="5D3073EA" w:tentative="1">
      <w:start w:val="1"/>
      <w:numFmt w:val="bullet"/>
      <w:lvlText w:val=""/>
      <w:lvlJc w:val="left"/>
      <w:pPr>
        <w:tabs>
          <w:tab w:val="num" w:pos="5040"/>
        </w:tabs>
        <w:ind w:left="5040" w:hanging="360"/>
      </w:pPr>
      <w:rPr>
        <w:rFonts w:ascii="Wingdings" w:hAnsi="Wingdings" w:hint="default"/>
        <w:sz w:val="20"/>
      </w:rPr>
    </w:lvl>
    <w:lvl w:ilvl="7" w:tplc="3FD42212" w:tentative="1">
      <w:start w:val="1"/>
      <w:numFmt w:val="bullet"/>
      <w:lvlText w:val=""/>
      <w:lvlJc w:val="left"/>
      <w:pPr>
        <w:tabs>
          <w:tab w:val="num" w:pos="5760"/>
        </w:tabs>
        <w:ind w:left="5760" w:hanging="360"/>
      </w:pPr>
      <w:rPr>
        <w:rFonts w:ascii="Wingdings" w:hAnsi="Wingdings" w:hint="default"/>
        <w:sz w:val="20"/>
      </w:rPr>
    </w:lvl>
    <w:lvl w:ilvl="8" w:tplc="5D7E019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54A83"/>
    <w:multiLevelType w:val="hybridMultilevel"/>
    <w:tmpl w:val="7954024C"/>
    <w:lvl w:ilvl="0" w:tplc="8D124C64">
      <w:start w:val="1"/>
      <w:numFmt w:val="bullet"/>
      <w:lvlText w:val=""/>
      <w:lvlJc w:val="left"/>
      <w:pPr>
        <w:tabs>
          <w:tab w:val="num" w:pos="720"/>
        </w:tabs>
        <w:ind w:left="720" w:hanging="360"/>
      </w:pPr>
      <w:rPr>
        <w:rFonts w:ascii="Symbol" w:hAnsi="Symbol" w:hint="default"/>
        <w:sz w:val="20"/>
      </w:rPr>
    </w:lvl>
    <w:lvl w:ilvl="1" w:tplc="0964859C" w:tentative="1">
      <w:start w:val="1"/>
      <w:numFmt w:val="bullet"/>
      <w:lvlText w:val="o"/>
      <w:lvlJc w:val="left"/>
      <w:pPr>
        <w:tabs>
          <w:tab w:val="num" w:pos="1440"/>
        </w:tabs>
        <w:ind w:left="1440" w:hanging="360"/>
      </w:pPr>
      <w:rPr>
        <w:rFonts w:ascii="Courier New" w:hAnsi="Courier New" w:hint="default"/>
        <w:sz w:val="20"/>
      </w:rPr>
    </w:lvl>
    <w:lvl w:ilvl="2" w:tplc="4462BDFC" w:tentative="1">
      <w:start w:val="1"/>
      <w:numFmt w:val="bullet"/>
      <w:lvlText w:val=""/>
      <w:lvlJc w:val="left"/>
      <w:pPr>
        <w:tabs>
          <w:tab w:val="num" w:pos="2160"/>
        </w:tabs>
        <w:ind w:left="2160" w:hanging="360"/>
      </w:pPr>
      <w:rPr>
        <w:rFonts w:ascii="Wingdings" w:hAnsi="Wingdings" w:hint="default"/>
        <w:sz w:val="20"/>
      </w:rPr>
    </w:lvl>
    <w:lvl w:ilvl="3" w:tplc="1D408CA2" w:tentative="1">
      <w:start w:val="1"/>
      <w:numFmt w:val="bullet"/>
      <w:lvlText w:val=""/>
      <w:lvlJc w:val="left"/>
      <w:pPr>
        <w:tabs>
          <w:tab w:val="num" w:pos="2880"/>
        </w:tabs>
        <w:ind w:left="2880" w:hanging="360"/>
      </w:pPr>
      <w:rPr>
        <w:rFonts w:ascii="Wingdings" w:hAnsi="Wingdings" w:hint="default"/>
        <w:sz w:val="20"/>
      </w:rPr>
    </w:lvl>
    <w:lvl w:ilvl="4" w:tplc="99F2605C" w:tentative="1">
      <w:start w:val="1"/>
      <w:numFmt w:val="bullet"/>
      <w:lvlText w:val=""/>
      <w:lvlJc w:val="left"/>
      <w:pPr>
        <w:tabs>
          <w:tab w:val="num" w:pos="3600"/>
        </w:tabs>
        <w:ind w:left="3600" w:hanging="360"/>
      </w:pPr>
      <w:rPr>
        <w:rFonts w:ascii="Wingdings" w:hAnsi="Wingdings" w:hint="default"/>
        <w:sz w:val="20"/>
      </w:rPr>
    </w:lvl>
    <w:lvl w:ilvl="5" w:tplc="0430098E" w:tentative="1">
      <w:start w:val="1"/>
      <w:numFmt w:val="bullet"/>
      <w:lvlText w:val=""/>
      <w:lvlJc w:val="left"/>
      <w:pPr>
        <w:tabs>
          <w:tab w:val="num" w:pos="4320"/>
        </w:tabs>
        <w:ind w:left="4320" w:hanging="360"/>
      </w:pPr>
      <w:rPr>
        <w:rFonts w:ascii="Wingdings" w:hAnsi="Wingdings" w:hint="default"/>
        <w:sz w:val="20"/>
      </w:rPr>
    </w:lvl>
    <w:lvl w:ilvl="6" w:tplc="E7A2CB3E" w:tentative="1">
      <w:start w:val="1"/>
      <w:numFmt w:val="bullet"/>
      <w:lvlText w:val=""/>
      <w:lvlJc w:val="left"/>
      <w:pPr>
        <w:tabs>
          <w:tab w:val="num" w:pos="5040"/>
        </w:tabs>
        <w:ind w:left="5040" w:hanging="360"/>
      </w:pPr>
      <w:rPr>
        <w:rFonts w:ascii="Wingdings" w:hAnsi="Wingdings" w:hint="default"/>
        <w:sz w:val="20"/>
      </w:rPr>
    </w:lvl>
    <w:lvl w:ilvl="7" w:tplc="8B5CC1AE" w:tentative="1">
      <w:start w:val="1"/>
      <w:numFmt w:val="bullet"/>
      <w:lvlText w:val=""/>
      <w:lvlJc w:val="left"/>
      <w:pPr>
        <w:tabs>
          <w:tab w:val="num" w:pos="5760"/>
        </w:tabs>
        <w:ind w:left="5760" w:hanging="360"/>
      </w:pPr>
      <w:rPr>
        <w:rFonts w:ascii="Wingdings" w:hAnsi="Wingdings" w:hint="default"/>
        <w:sz w:val="20"/>
      </w:rPr>
    </w:lvl>
    <w:lvl w:ilvl="8" w:tplc="CA4EAEA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25C57"/>
    <w:multiLevelType w:val="hybridMultilevel"/>
    <w:tmpl w:val="6FBCF8E0"/>
    <w:lvl w:ilvl="0" w:tplc="73727B0C">
      <w:start w:val="1"/>
      <w:numFmt w:val="bullet"/>
      <w:lvlText w:val=""/>
      <w:lvlJc w:val="left"/>
      <w:pPr>
        <w:tabs>
          <w:tab w:val="num" w:pos="720"/>
        </w:tabs>
        <w:ind w:left="720" w:hanging="360"/>
      </w:pPr>
      <w:rPr>
        <w:rFonts w:ascii="Symbol" w:hAnsi="Symbol" w:hint="default"/>
        <w:sz w:val="20"/>
      </w:rPr>
    </w:lvl>
    <w:lvl w:ilvl="1" w:tplc="00EA47BC" w:tentative="1">
      <w:start w:val="1"/>
      <w:numFmt w:val="bullet"/>
      <w:lvlText w:val="o"/>
      <w:lvlJc w:val="left"/>
      <w:pPr>
        <w:tabs>
          <w:tab w:val="num" w:pos="1440"/>
        </w:tabs>
        <w:ind w:left="1440" w:hanging="360"/>
      </w:pPr>
      <w:rPr>
        <w:rFonts w:ascii="Courier New" w:hAnsi="Courier New" w:hint="default"/>
        <w:sz w:val="20"/>
      </w:rPr>
    </w:lvl>
    <w:lvl w:ilvl="2" w:tplc="6EB6B0A8" w:tentative="1">
      <w:start w:val="1"/>
      <w:numFmt w:val="bullet"/>
      <w:lvlText w:val=""/>
      <w:lvlJc w:val="left"/>
      <w:pPr>
        <w:tabs>
          <w:tab w:val="num" w:pos="2160"/>
        </w:tabs>
        <w:ind w:left="2160" w:hanging="360"/>
      </w:pPr>
      <w:rPr>
        <w:rFonts w:ascii="Wingdings" w:hAnsi="Wingdings" w:hint="default"/>
        <w:sz w:val="20"/>
      </w:rPr>
    </w:lvl>
    <w:lvl w:ilvl="3" w:tplc="B76C2E30" w:tentative="1">
      <w:start w:val="1"/>
      <w:numFmt w:val="bullet"/>
      <w:lvlText w:val=""/>
      <w:lvlJc w:val="left"/>
      <w:pPr>
        <w:tabs>
          <w:tab w:val="num" w:pos="2880"/>
        </w:tabs>
        <w:ind w:left="2880" w:hanging="360"/>
      </w:pPr>
      <w:rPr>
        <w:rFonts w:ascii="Wingdings" w:hAnsi="Wingdings" w:hint="default"/>
        <w:sz w:val="20"/>
      </w:rPr>
    </w:lvl>
    <w:lvl w:ilvl="4" w:tplc="61661F58" w:tentative="1">
      <w:start w:val="1"/>
      <w:numFmt w:val="bullet"/>
      <w:lvlText w:val=""/>
      <w:lvlJc w:val="left"/>
      <w:pPr>
        <w:tabs>
          <w:tab w:val="num" w:pos="3600"/>
        </w:tabs>
        <w:ind w:left="3600" w:hanging="360"/>
      </w:pPr>
      <w:rPr>
        <w:rFonts w:ascii="Wingdings" w:hAnsi="Wingdings" w:hint="default"/>
        <w:sz w:val="20"/>
      </w:rPr>
    </w:lvl>
    <w:lvl w:ilvl="5" w:tplc="E376D3DA" w:tentative="1">
      <w:start w:val="1"/>
      <w:numFmt w:val="bullet"/>
      <w:lvlText w:val=""/>
      <w:lvlJc w:val="left"/>
      <w:pPr>
        <w:tabs>
          <w:tab w:val="num" w:pos="4320"/>
        </w:tabs>
        <w:ind w:left="4320" w:hanging="360"/>
      </w:pPr>
      <w:rPr>
        <w:rFonts w:ascii="Wingdings" w:hAnsi="Wingdings" w:hint="default"/>
        <w:sz w:val="20"/>
      </w:rPr>
    </w:lvl>
    <w:lvl w:ilvl="6" w:tplc="D154F8AE" w:tentative="1">
      <w:start w:val="1"/>
      <w:numFmt w:val="bullet"/>
      <w:lvlText w:val=""/>
      <w:lvlJc w:val="left"/>
      <w:pPr>
        <w:tabs>
          <w:tab w:val="num" w:pos="5040"/>
        </w:tabs>
        <w:ind w:left="5040" w:hanging="360"/>
      </w:pPr>
      <w:rPr>
        <w:rFonts w:ascii="Wingdings" w:hAnsi="Wingdings" w:hint="default"/>
        <w:sz w:val="20"/>
      </w:rPr>
    </w:lvl>
    <w:lvl w:ilvl="7" w:tplc="C81A321E" w:tentative="1">
      <w:start w:val="1"/>
      <w:numFmt w:val="bullet"/>
      <w:lvlText w:val=""/>
      <w:lvlJc w:val="left"/>
      <w:pPr>
        <w:tabs>
          <w:tab w:val="num" w:pos="5760"/>
        </w:tabs>
        <w:ind w:left="5760" w:hanging="360"/>
      </w:pPr>
      <w:rPr>
        <w:rFonts w:ascii="Wingdings" w:hAnsi="Wingdings" w:hint="default"/>
        <w:sz w:val="20"/>
      </w:rPr>
    </w:lvl>
    <w:lvl w:ilvl="8" w:tplc="151E737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70937"/>
    <w:multiLevelType w:val="hybridMultilevel"/>
    <w:tmpl w:val="76F4CF06"/>
    <w:lvl w:ilvl="0" w:tplc="B7886384">
      <w:start w:val="1"/>
      <w:numFmt w:val="bullet"/>
      <w:lvlText w:val=""/>
      <w:lvlJc w:val="left"/>
      <w:pPr>
        <w:tabs>
          <w:tab w:val="num" w:pos="720"/>
        </w:tabs>
        <w:ind w:left="720" w:hanging="360"/>
      </w:pPr>
      <w:rPr>
        <w:rFonts w:ascii="Symbol" w:hAnsi="Symbol" w:hint="default"/>
        <w:sz w:val="20"/>
      </w:rPr>
    </w:lvl>
    <w:lvl w:ilvl="1" w:tplc="4A22552A" w:tentative="1">
      <w:start w:val="1"/>
      <w:numFmt w:val="bullet"/>
      <w:lvlText w:val="o"/>
      <w:lvlJc w:val="left"/>
      <w:pPr>
        <w:tabs>
          <w:tab w:val="num" w:pos="1440"/>
        </w:tabs>
        <w:ind w:left="1440" w:hanging="360"/>
      </w:pPr>
      <w:rPr>
        <w:rFonts w:ascii="Courier New" w:hAnsi="Courier New" w:hint="default"/>
        <w:sz w:val="20"/>
      </w:rPr>
    </w:lvl>
    <w:lvl w:ilvl="2" w:tplc="84BA442E" w:tentative="1">
      <w:start w:val="1"/>
      <w:numFmt w:val="bullet"/>
      <w:lvlText w:val=""/>
      <w:lvlJc w:val="left"/>
      <w:pPr>
        <w:tabs>
          <w:tab w:val="num" w:pos="2160"/>
        </w:tabs>
        <w:ind w:left="2160" w:hanging="360"/>
      </w:pPr>
      <w:rPr>
        <w:rFonts w:ascii="Wingdings" w:hAnsi="Wingdings" w:hint="default"/>
        <w:sz w:val="20"/>
      </w:rPr>
    </w:lvl>
    <w:lvl w:ilvl="3" w:tplc="2684085A" w:tentative="1">
      <w:start w:val="1"/>
      <w:numFmt w:val="bullet"/>
      <w:lvlText w:val=""/>
      <w:lvlJc w:val="left"/>
      <w:pPr>
        <w:tabs>
          <w:tab w:val="num" w:pos="2880"/>
        </w:tabs>
        <w:ind w:left="2880" w:hanging="360"/>
      </w:pPr>
      <w:rPr>
        <w:rFonts w:ascii="Wingdings" w:hAnsi="Wingdings" w:hint="default"/>
        <w:sz w:val="20"/>
      </w:rPr>
    </w:lvl>
    <w:lvl w:ilvl="4" w:tplc="BFD864B4" w:tentative="1">
      <w:start w:val="1"/>
      <w:numFmt w:val="bullet"/>
      <w:lvlText w:val=""/>
      <w:lvlJc w:val="left"/>
      <w:pPr>
        <w:tabs>
          <w:tab w:val="num" w:pos="3600"/>
        </w:tabs>
        <w:ind w:left="3600" w:hanging="360"/>
      </w:pPr>
      <w:rPr>
        <w:rFonts w:ascii="Wingdings" w:hAnsi="Wingdings" w:hint="default"/>
        <w:sz w:val="20"/>
      </w:rPr>
    </w:lvl>
    <w:lvl w:ilvl="5" w:tplc="A8EE32C0" w:tentative="1">
      <w:start w:val="1"/>
      <w:numFmt w:val="bullet"/>
      <w:lvlText w:val=""/>
      <w:lvlJc w:val="left"/>
      <w:pPr>
        <w:tabs>
          <w:tab w:val="num" w:pos="4320"/>
        </w:tabs>
        <w:ind w:left="4320" w:hanging="360"/>
      </w:pPr>
      <w:rPr>
        <w:rFonts w:ascii="Wingdings" w:hAnsi="Wingdings" w:hint="default"/>
        <w:sz w:val="20"/>
      </w:rPr>
    </w:lvl>
    <w:lvl w:ilvl="6" w:tplc="5D6C62FA" w:tentative="1">
      <w:start w:val="1"/>
      <w:numFmt w:val="bullet"/>
      <w:lvlText w:val=""/>
      <w:lvlJc w:val="left"/>
      <w:pPr>
        <w:tabs>
          <w:tab w:val="num" w:pos="5040"/>
        </w:tabs>
        <w:ind w:left="5040" w:hanging="360"/>
      </w:pPr>
      <w:rPr>
        <w:rFonts w:ascii="Wingdings" w:hAnsi="Wingdings" w:hint="default"/>
        <w:sz w:val="20"/>
      </w:rPr>
    </w:lvl>
    <w:lvl w:ilvl="7" w:tplc="8DCC6B9C" w:tentative="1">
      <w:start w:val="1"/>
      <w:numFmt w:val="bullet"/>
      <w:lvlText w:val=""/>
      <w:lvlJc w:val="left"/>
      <w:pPr>
        <w:tabs>
          <w:tab w:val="num" w:pos="5760"/>
        </w:tabs>
        <w:ind w:left="5760" w:hanging="360"/>
      </w:pPr>
      <w:rPr>
        <w:rFonts w:ascii="Wingdings" w:hAnsi="Wingdings" w:hint="default"/>
        <w:sz w:val="20"/>
      </w:rPr>
    </w:lvl>
    <w:lvl w:ilvl="8" w:tplc="D4E266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F015F"/>
    <w:multiLevelType w:val="hybridMultilevel"/>
    <w:tmpl w:val="7586FF48"/>
    <w:lvl w:ilvl="0" w:tplc="2D521F24">
      <w:start w:val="1"/>
      <w:numFmt w:val="bullet"/>
      <w:lvlText w:val=""/>
      <w:lvlJc w:val="left"/>
      <w:pPr>
        <w:tabs>
          <w:tab w:val="num" w:pos="720"/>
        </w:tabs>
        <w:ind w:left="720" w:hanging="360"/>
      </w:pPr>
      <w:rPr>
        <w:rFonts w:ascii="Symbol" w:hAnsi="Symbol" w:hint="default"/>
        <w:sz w:val="20"/>
      </w:rPr>
    </w:lvl>
    <w:lvl w:ilvl="1" w:tplc="FA788FD0" w:tentative="1">
      <w:start w:val="1"/>
      <w:numFmt w:val="bullet"/>
      <w:lvlText w:val="o"/>
      <w:lvlJc w:val="left"/>
      <w:pPr>
        <w:tabs>
          <w:tab w:val="num" w:pos="1440"/>
        </w:tabs>
        <w:ind w:left="1440" w:hanging="360"/>
      </w:pPr>
      <w:rPr>
        <w:rFonts w:ascii="Courier New" w:hAnsi="Courier New" w:hint="default"/>
        <w:sz w:val="20"/>
      </w:rPr>
    </w:lvl>
    <w:lvl w:ilvl="2" w:tplc="B5121A4A" w:tentative="1">
      <w:start w:val="1"/>
      <w:numFmt w:val="bullet"/>
      <w:lvlText w:val=""/>
      <w:lvlJc w:val="left"/>
      <w:pPr>
        <w:tabs>
          <w:tab w:val="num" w:pos="2160"/>
        </w:tabs>
        <w:ind w:left="2160" w:hanging="360"/>
      </w:pPr>
      <w:rPr>
        <w:rFonts w:ascii="Wingdings" w:hAnsi="Wingdings" w:hint="default"/>
        <w:sz w:val="20"/>
      </w:rPr>
    </w:lvl>
    <w:lvl w:ilvl="3" w:tplc="E8E8AF2E" w:tentative="1">
      <w:start w:val="1"/>
      <w:numFmt w:val="bullet"/>
      <w:lvlText w:val=""/>
      <w:lvlJc w:val="left"/>
      <w:pPr>
        <w:tabs>
          <w:tab w:val="num" w:pos="2880"/>
        </w:tabs>
        <w:ind w:left="2880" w:hanging="360"/>
      </w:pPr>
      <w:rPr>
        <w:rFonts w:ascii="Wingdings" w:hAnsi="Wingdings" w:hint="default"/>
        <w:sz w:val="20"/>
      </w:rPr>
    </w:lvl>
    <w:lvl w:ilvl="4" w:tplc="1EEEEB9C" w:tentative="1">
      <w:start w:val="1"/>
      <w:numFmt w:val="bullet"/>
      <w:lvlText w:val=""/>
      <w:lvlJc w:val="left"/>
      <w:pPr>
        <w:tabs>
          <w:tab w:val="num" w:pos="3600"/>
        </w:tabs>
        <w:ind w:left="3600" w:hanging="360"/>
      </w:pPr>
      <w:rPr>
        <w:rFonts w:ascii="Wingdings" w:hAnsi="Wingdings" w:hint="default"/>
        <w:sz w:val="20"/>
      </w:rPr>
    </w:lvl>
    <w:lvl w:ilvl="5" w:tplc="6FFEFE88" w:tentative="1">
      <w:start w:val="1"/>
      <w:numFmt w:val="bullet"/>
      <w:lvlText w:val=""/>
      <w:lvlJc w:val="left"/>
      <w:pPr>
        <w:tabs>
          <w:tab w:val="num" w:pos="4320"/>
        </w:tabs>
        <w:ind w:left="4320" w:hanging="360"/>
      </w:pPr>
      <w:rPr>
        <w:rFonts w:ascii="Wingdings" w:hAnsi="Wingdings" w:hint="default"/>
        <w:sz w:val="20"/>
      </w:rPr>
    </w:lvl>
    <w:lvl w:ilvl="6" w:tplc="33300192" w:tentative="1">
      <w:start w:val="1"/>
      <w:numFmt w:val="bullet"/>
      <w:lvlText w:val=""/>
      <w:lvlJc w:val="left"/>
      <w:pPr>
        <w:tabs>
          <w:tab w:val="num" w:pos="5040"/>
        </w:tabs>
        <w:ind w:left="5040" w:hanging="360"/>
      </w:pPr>
      <w:rPr>
        <w:rFonts w:ascii="Wingdings" w:hAnsi="Wingdings" w:hint="default"/>
        <w:sz w:val="20"/>
      </w:rPr>
    </w:lvl>
    <w:lvl w:ilvl="7" w:tplc="9FCAB9B6" w:tentative="1">
      <w:start w:val="1"/>
      <w:numFmt w:val="bullet"/>
      <w:lvlText w:val=""/>
      <w:lvlJc w:val="left"/>
      <w:pPr>
        <w:tabs>
          <w:tab w:val="num" w:pos="5760"/>
        </w:tabs>
        <w:ind w:left="5760" w:hanging="360"/>
      </w:pPr>
      <w:rPr>
        <w:rFonts w:ascii="Wingdings" w:hAnsi="Wingdings" w:hint="default"/>
        <w:sz w:val="20"/>
      </w:rPr>
    </w:lvl>
    <w:lvl w:ilvl="8" w:tplc="F0E2ABD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E792D"/>
    <w:multiLevelType w:val="hybridMultilevel"/>
    <w:tmpl w:val="234CA5FE"/>
    <w:lvl w:ilvl="0" w:tplc="B0EE3D00">
      <w:start w:val="1"/>
      <w:numFmt w:val="bullet"/>
      <w:lvlText w:val=""/>
      <w:lvlJc w:val="left"/>
      <w:pPr>
        <w:tabs>
          <w:tab w:val="num" w:pos="720"/>
        </w:tabs>
        <w:ind w:left="720" w:hanging="360"/>
      </w:pPr>
      <w:rPr>
        <w:rFonts w:ascii="Symbol" w:hAnsi="Symbol" w:hint="default"/>
        <w:sz w:val="20"/>
      </w:rPr>
    </w:lvl>
    <w:lvl w:ilvl="1" w:tplc="88523DDA" w:tentative="1">
      <w:start w:val="1"/>
      <w:numFmt w:val="bullet"/>
      <w:lvlText w:val="o"/>
      <w:lvlJc w:val="left"/>
      <w:pPr>
        <w:tabs>
          <w:tab w:val="num" w:pos="1440"/>
        </w:tabs>
        <w:ind w:left="1440" w:hanging="360"/>
      </w:pPr>
      <w:rPr>
        <w:rFonts w:ascii="Courier New" w:hAnsi="Courier New" w:hint="default"/>
        <w:sz w:val="20"/>
      </w:rPr>
    </w:lvl>
    <w:lvl w:ilvl="2" w:tplc="669244A4" w:tentative="1">
      <w:start w:val="1"/>
      <w:numFmt w:val="bullet"/>
      <w:lvlText w:val=""/>
      <w:lvlJc w:val="left"/>
      <w:pPr>
        <w:tabs>
          <w:tab w:val="num" w:pos="2160"/>
        </w:tabs>
        <w:ind w:left="2160" w:hanging="360"/>
      </w:pPr>
      <w:rPr>
        <w:rFonts w:ascii="Wingdings" w:hAnsi="Wingdings" w:hint="default"/>
        <w:sz w:val="20"/>
      </w:rPr>
    </w:lvl>
    <w:lvl w:ilvl="3" w:tplc="BAF0FA7C" w:tentative="1">
      <w:start w:val="1"/>
      <w:numFmt w:val="bullet"/>
      <w:lvlText w:val=""/>
      <w:lvlJc w:val="left"/>
      <w:pPr>
        <w:tabs>
          <w:tab w:val="num" w:pos="2880"/>
        </w:tabs>
        <w:ind w:left="2880" w:hanging="360"/>
      </w:pPr>
      <w:rPr>
        <w:rFonts w:ascii="Wingdings" w:hAnsi="Wingdings" w:hint="default"/>
        <w:sz w:val="20"/>
      </w:rPr>
    </w:lvl>
    <w:lvl w:ilvl="4" w:tplc="F398A82C" w:tentative="1">
      <w:start w:val="1"/>
      <w:numFmt w:val="bullet"/>
      <w:lvlText w:val=""/>
      <w:lvlJc w:val="left"/>
      <w:pPr>
        <w:tabs>
          <w:tab w:val="num" w:pos="3600"/>
        </w:tabs>
        <w:ind w:left="3600" w:hanging="360"/>
      </w:pPr>
      <w:rPr>
        <w:rFonts w:ascii="Wingdings" w:hAnsi="Wingdings" w:hint="default"/>
        <w:sz w:val="20"/>
      </w:rPr>
    </w:lvl>
    <w:lvl w:ilvl="5" w:tplc="3DF655CE" w:tentative="1">
      <w:start w:val="1"/>
      <w:numFmt w:val="bullet"/>
      <w:lvlText w:val=""/>
      <w:lvlJc w:val="left"/>
      <w:pPr>
        <w:tabs>
          <w:tab w:val="num" w:pos="4320"/>
        </w:tabs>
        <w:ind w:left="4320" w:hanging="360"/>
      </w:pPr>
      <w:rPr>
        <w:rFonts w:ascii="Wingdings" w:hAnsi="Wingdings" w:hint="default"/>
        <w:sz w:val="20"/>
      </w:rPr>
    </w:lvl>
    <w:lvl w:ilvl="6" w:tplc="2C566A98" w:tentative="1">
      <w:start w:val="1"/>
      <w:numFmt w:val="bullet"/>
      <w:lvlText w:val=""/>
      <w:lvlJc w:val="left"/>
      <w:pPr>
        <w:tabs>
          <w:tab w:val="num" w:pos="5040"/>
        </w:tabs>
        <w:ind w:left="5040" w:hanging="360"/>
      </w:pPr>
      <w:rPr>
        <w:rFonts w:ascii="Wingdings" w:hAnsi="Wingdings" w:hint="default"/>
        <w:sz w:val="20"/>
      </w:rPr>
    </w:lvl>
    <w:lvl w:ilvl="7" w:tplc="BFBC106C" w:tentative="1">
      <w:start w:val="1"/>
      <w:numFmt w:val="bullet"/>
      <w:lvlText w:val=""/>
      <w:lvlJc w:val="left"/>
      <w:pPr>
        <w:tabs>
          <w:tab w:val="num" w:pos="5760"/>
        </w:tabs>
        <w:ind w:left="5760" w:hanging="360"/>
      </w:pPr>
      <w:rPr>
        <w:rFonts w:ascii="Wingdings" w:hAnsi="Wingdings" w:hint="default"/>
        <w:sz w:val="20"/>
      </w:rPr>
    </w:lvl>
    <w:lvl w:ilvl="8" w:tplc="3C887DD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60E5D"/>
    <w:multiLevelType w:val="hybridMultilevel"/>
    <w:tmpl w:val="77B4A6FA"/>
    <w:lvl w:ilvl="0" w:tplc="3F786E12">
      <w:start w:val="1"/>
      <w:numFmt w:val="bullet"/>
      <w:lvlText w:val=""/>
      <w:lvlJc w:val="left"/>
      <w:pPr>
        <w:tabs>
          <w:tab w:val="num" w:pos="720"/>
        </w:tabs>
        <w:ind w:left="720" w:hanging="360"/>
      </w:pPr>
      <w:rPr>
        <w:rFonts w:ascii="Symbol" w:hAnsi="Symbol" w:hint="default"/>
        <w:sz w:val="20"/>
      </w:rPr>
    </w:lvl>
    <w:lvl w:ilvl="1" w:tplc="32986798" w:tentative="1">
      <w:start w:val="1"/>
      <w:numFmt w:val="bullet"/>
      <w:lvlText w:val="o"/>
      <w:lvlJc w:val="left"/>
      <w:pPr>
        <w:tabs>
          <w:tab w:val="num" w:pos="1440"/>
        </w:tabs>
        <w:ind w:left="1440" w:hanging="360"/>
      </w:pPr>
      <w:rPr>
        <w:rFonts w:ascii="Courier New" w:hAnsi="Courier New" w:hint="default"/>
        <w:sz w:val="20"/>
      </w:rPr>
    </w:lvl>
    <w:lvl w:ilvl="2" w:tplc="A192D264" w:tentative="1">
      <w:start w:val="1"/>
      <w:numFmt w:val="bullet"/>
      <w:lvlText w:val=""/>
      <w:lvlJc w:val="left"/>
      <w:pPr>
        <w:tabs>
          <w:tab w:val="num" w:pos="2160"/>
        </w:tabs>
        <w:ind w:left="2160" w:hanging="360"/>
      </w:pPr>
      <w:rPr>
        <w:rFonts w:ascii="Wingdings" w:hAnsi="Wingdings" w:hint="default"/>
        <w:sz w:val="20"/>
      </w:rPr>
    </w:lvl>
    <w:lvl w:ilvl="3" w:tplc="C8AAB166" w:tentative="1">
      <w:start w:val="1"/>
      <w:numFmt w:val="bullet"/>
      <w:lvlText w:val=""/>
      <w:lvlJc w:val="left"/>
      <w:pPr>
        <w:tabs>
          <w:tab w:val="num" w:pos="2880"/>
        </w:tabs>
        <w:ind w:left="2880" w:hanging="360"/>
      </w:pPr>
      <w:rPr>
        <w:rFonts w:ascii="Wingdings" w:hAnsi="Wingdings" w:hint="default"/>
        <w:sz w:val="20"/>
      </w:rPr>
    </w:lvl>
    <w:lvl w:ilvl="4" w:tplc="15E6A0DC" w:tentative="1">
      <w:start w:val="1"/>
      <w:numFmt w:val="bullet"/>
      <w:lvlText w:val=""/>
      <w:lvlJc w:val="left"/>
      <w:pPr>
        <w:tabs>
          <w:tab w:val="num" w:pos="3600"/>
        </w:tabs>
        <w:ind w:left="3600" w:hanging="360"/>
      </w:pPr>
      <w:rPr>
        <w:rFonts w:ascii="Wingdings" w:hAnsi="Wingdings" w:hint="default"/>
        <w:sz w:val="20"/>
      </w:rPr>
    </w:lvl>
    <w:lvl w:ilvl="5" w:tplc="BEB267C4" w:tentative="1">
      <w:start w:val="1"/>
      <w:numFmt w:val="bullet"/>
      <w:lvlText w:val=""/>
      <w:lvlJc w:val="left"/>
      <w:pPr>
        <w:tabs>
          <w:tab w:val="num" w:pos="4320"/>
        </w:tabs>
        <w:ind w:left="4320" w:hanging="360"/>
      </w:pPr>
      <w:rPr>
        <w:rFonts w:ascii="Wingdings" w:hAnsi="Wingdings" w:hint="default"/>
        <w:sz w:val="20"/>
      </w:rPr>
    </w:lvl>
    <w:lvl w:ilvl="6" w:tplc="2C869A42" w:tentative="1">
      <w:start w:val="1"/>
      <w:numFmt w:val="bullet"/>
      <w:lvlText w:val=""/>
      <w:lvlJc w:val="left"/>
      <w:pPr>
        <w:tabs>
          <w:tab w:val="num" w:pos="5040"/>
        </w:tabs>
        <w:ind w:left="5040" w:hanging="360"/>
      </w:pPr>
      <w:rPr>
        <w:rFonts w:ascii="Wingdings" w:hAnsi="Wingdings" w:hint="default"/>
        <w:sz w:val="20"/>
      </w:rPr>
    </w:lvl>
    <w:lvl w:ilvl="7" w:tplc="7D580CD2" w:tentative="1">
      <w:start w:val="1"/>
      <w:numFmt w:val="bullet"/>
      <w:lvlText w:val=""/>
      <w:lvlJc w:val="left"/>
      <w:pPr>
        <w:tabs>
          <w:tab w:val="num" w:pos="5760"/>
        </w:tabs>
        <w:ind w:left="5760" w:hanging="360"/>
      </w:pPr>
      <w:rPr>
        <w:rFonts w:ascii="Wingdings" w:hAnsi="Wingdings" w:hint="default"/>
        <w:sz w:val="20"/>
      </w:rPr>
    </w:lvl>
    <w:lvl w:ilvl="8" w:tplc="26ACEDD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2431B"/>
    <w:multiLevelType w:val="hybridMultilevel"/>
    <w:tmpl w:val="5A1C41AA"/>
    <w:lvl w:ilvl="0" w:tplc="7CE8319E">
      <w:start w:val="1"/>
      <w:numFmt w:val="bullet"/>
      <w:lvlText w:val=""/>
      <w:lvlJc w:val="left"/>
      <w:pPr>
        <w:tabs>
          <w:tab w:val="num" w:pos="720"/>
        </w:tabs>
        <w:ind w:left="720" w:hanging="360"/>
      </w:pPr>
      <w:rPr>
        <w:rFonts w:ascii="Symbol" w:hAnsi="Symbol" w:hint="default"/>
        <w:sz w:val="20"/>
      </w:rPr>
    </w:lvl>
    <w:lvl w:ilvl="1" w:tplc="F514B5DE" w:tentative="1">
      <w:start w:val="1"/>
      <w:numFmt w:val="bullet"/>
      <w:lvlText w:val="o"/>
      <w:lvlJc w:val="left"/>
      <w:pPr>
        <w:tabs>
          <w:tab w:val="num" w:pos="1440"/>
        </w:tabs>
        <w:ind w:left="1440" w:hanging="360"/>
      </w:pPr>
      <w:rPr>
        <w:rFonts w:ascii="Courier New" w:hAnsi="Courier New" w:hint="default"/>
        <w:sz w:val="20"/>
      </w:rPr>
    </w:lvl>
    <w:lvl w:ilvl="2" w:tplc="7BA2737C" w:tentative="1">
      <w:start w:val="1"/>
      <w:numFmt w:val="bullet"/>
      <w:lvlText w:val=""/>
      <w:lvlJc w:val="left"/>
      <w:pPr>
        <w:tabs>
          <w:tab w:val="num" w:pos="2160"/>
        </w:tabs>
        <w:ind w:left="2160" w:hanging="360"/>
      </w:pPr>
      <w:rPr>
        <w:rFonts w:ascii="Wingdings" w:hAnsi="Wingdings" w:hint="default"/>
        <w:sz w:val="20"/>
      </w:rPr>
    </w:lvl>
    <w:lvl w:ilvl="3" w:tplc="E1ECD58E" w:tentative="1">
      <w:start w:val="1"/>
      <w:numFmt w:val="bullet"/>
      <w:lvlText w:val=""/>
      <w:lvlJc w:val="left"/>
      <w:pPr>
        <w:tabs>
          <w:tab w:val="num" w:pos="2880"/>
        </w:tabs>
        <w:ind w:left="2880" w:hanging="360"/>
      </w:pPr>
      <w:rPr>
        <w:rFonts w:ascii="Wingdings" w:hAnsi="Wingdings" w:hint="default"/>
        <w:sz w:val="20"/>
      </w:rPr>
    </w:lvl>
    <w:lvl w:ilvl="4" w:tplc="641884E2" w:tentative="1">
      <w:start w:val="1"/>
      <w:numFmt w:val="bullet"/>
      <w:lvlText w:val=""/>
      <w:lvlJc w:val="left"/>
      <w:pPr>
        <w:tabs>
          <w:tab w:val="num" w:pos="3600"/>
        </w:tabs>
        <w:ind w:left="3600" w:hanging="360"/>
      </w:pPr>
      <w:rPr>
        <w:rFonts w:ascii="Wingdings" w:hAnsi="Wingdings" w:hint="default"/>
        <w:sz w:val="20"/>
      </w:rPr>
    </w:lvl>
    <w:lvl w:ilvl="5" w:tplc="6CC8C384" w:tentative="1">
      <w:start w:val="1"/>
      <w:numFmt w:val="bullet"/>
      <w:lvlText w:val=""/>
      <w:lvlJc w:val="left"/>
      <w:pPr>
        <w:tabs>
          <w:tab w:val="num" w:pos="4320"/>
        </w:tabs>
        <w:ind w:left="4320" w:hanging="360"/>
      </w:pPr>
      <w:rPr>
        <w:rFonts w:ascii="Wingdings" w:hAnsi="Wingdings" w:hint="default"/>
        <w:sz w:val="20"/>
      </w:rPr>
    </w:lvl>
    <w:lvl w:ilvl="6" w:tplc="370E7A2C" w:tentative="1">
      <w:start w:val="1"/>
      <w:numFmt w:val="bullet"/>
      <w:lvlText w:val=""/>
      <w:lvlJc w:val="left"/>
      <w:pPr>
        <w:tabs>
          <w:tab w:val="num" w:pos="5040"/>
        </w:tabs>
        <w:ind w:left="5040" w:hanging="360"/>
      </w:pPr>
      <w:rPr>
        <w:rFonts w:ascii="Wingdings" w:hAnsi="Wingdings" w:hint="default"/>
        <w:sz w:val="20"/>
      </w:rPr>
    </w:lvl>
    <w:lvl w:ilvl="7" w:tplc="4838F40E" w:tentative="1">
      <w:start w:val="1"/>
      <w:numFmt w:val="bullet"/>
      <w:lvlText w:val=""/>
      <w:lvlJc w:val="left"/>
      <w:pPr>
        <w:tabs>
          <w:tab w:val="num" w:pos="5760"/>
        </w:tabs>
        <w:ind w:left="5760" w:hanging="360"/>
      </w:pPr>
      <w:rPr>
        <w:rFonts w:ascii="Wingdings" w:hAnsi="Wingdings" w:hint="default"/>
        <w:sz w:val="20"/>
      </w:rPr>
    </w:lvl>
    <w:lvl w:ilvl="8" w:tplc="745C8DE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C4E0E"/>
    <w:multiLevelType w:val="hybridMultilevel"/>
    <w:tmpl w:val="7EBC93CC"/>
    <w:lvl w:ilvl="0" w:tplc="76D65EEA">
      <w:start w:val="1"/>
      <w:numFmt w:val="bullet"/>
      <w:lvlText w:val=""/>
      <w:lvlJc w:val="left"/>
      <w:pPr>
        <w:tabs>
          <w:tab w:val="num" w:pos="720"/>
        </w:tabs>
        <w:ind w:left="720" w:hanging="360"/>
      </w:pPr>
      <w:rPr>
        <w:rFonts w:ascii="Symbol" w:hAnsi="Symbol" w:hint="default"/>
        <w:sz w:val="20"/>
      </w:rPr>
    </w:lvl>
    <w:lvl w:ilvl="1" w:tplc="BC0A5D22" w:tentative="1">
      <w:start w:val="1"/>
      <w:numFmt w:val="bullet"/>
      <w:lvlText w:val="o"/>
      <w:lvlJc w:val="left"/>
      <w:pPr>
        <w:tabs>
          <w:tab w:val="num" w:pos="1440"/>
        </w:tabs>
        <w:ind w:left="1440" w:hanging="360"/>
      </w:pPr>
      <w:rPr>
        <w:rFonts w:ascii="Courier New" w:hAnsi="Courier New" w:hint="default"/>
        <w:sz w:val="20"/>
      </w:rPr>
    </w:lvl>
    <w:lvl w:ilvl="2" w:tplc="7398F3F2" w:tentative="1">
      <w:start w:val="1"/>
      <w:numFmt w:val="bullet"/>
      <w:lvlText w:val=""/>
      <w:lvlJc w:val="left"/>
      <w:pPr>
        <w:tabs>
          <w:tab w:val="num" w:pos="2160"/>
        </w:tabs>
        <w:ind w:left="2160" w:hanging="360"/>
      </w:pPr>
      <w:rPr>
        <w:rFonts w:ascii="Wingdings" w:hAnsi="Wingdings" w:hint="default"/>
        <w:sz w:val="20"/>
      </w:rPr>
    </w:lvl>
    <w:lvl w:ilvl="3" w:tplc="23086BFE" w:tentative="1">
      <w:start w:val="1"/>
      <w:numFmt w:val="bullet"/>
      <w:lvlText w:val=""/>
      <w:lvlJc w:val="left"/>
      <w:pPr>
        <w:tabs>
          <w:tab w:val="num" w:pos="2880"/>
        </w:tabs>
        <w:ind w:left="2880" w:hanging="360"/>
      </w:pPr>
      <w:rPr>
        <w:rFonts w:ascii="Wingdings" w:hAnsi="Wingdings" w:hint="default"/>
        <w:sz w:val="20"/>
      </w:rPr>
    </w:lvl>
    <w:lvl w:ilvl="4" w:tplc="473AF124" w:tentative="1">
      <w:start w:val="1"/>
      <w:numFmt w:val="bullet"/>
      <w:lvlText w:val=""/>
      <w:lvlJc w:val="left"/>
      <w:pPr>
        <w:tabs>
          <w:tab w:val="num" w:pos="3600"/>
        </w:tabs>
        <w:ind w:left="3600" w:hanging="360"/>
      </w:pPr>
      <w:rPr>
        <w:rFonts w:ascii="Wingdings" w:hAnsi="Wingdings" w:hint="default"/>
        <w:sz w:val="20"/>
      </w:rPr>
    </w:lvl>
    <w:lvl w:ilvl="5" w:tplc="7B4EDFE4" w:tentative="1">
      <w:start w:val="1"/>
      <w:numFmt w:val="bullet"/>
      <w:lvlText w:val=""/>
      <w:lvlJc w:val="left"/>
      <w:pPr>
        <w:tabs>
          <w:tab w:val="num" w:pos="4320"/>
        </w:tabs>
        <w:ind w:left="4320" w:hanging="360"/>
      </w:pPr>
      <w:rPr>
        <w:rFonts w:ascii="Wingdings" w:hAnsi="Wingdings" w:hint="default"/>
        <w:sz w:val="20"/>
      </w:rPr>
    </w:lvl>
    <w:lvl w:ilvl="6" w:tplc="E81635D8" w:tentative="1">
      <w:start w:val="1"/>
      <w:numFmt w:val="bullet"/>
      <w:lvlText w:val=""/>
      <w:lvlJc w:val="left"/>
      <w:pPr>
        <w:tabs>
          <w:tab w:val="num" w:pos="5040"/>
        </w:tabs>
        <w:ind w:left="5040" w:hanging="360"/>
      </w:pPr>
      <w:rPr>
        <w:rFonts w:ascii="Wingdings" w:hAnsi="Wingdings" w:hint="default"/>
        <w:sz w:val="20"/>
      </w:rPr>
    </w:lvl>
    <w:lvl w:ilvl="7" w:tplc="F28C6A46" w:tentative="1">
      <w:start w:val="1"/>
      <w:numFmt w:val="bullet"/>
      <w:lvlText w:val=""/>
      <w:lvlJc w:val="left"/>
      <w:pPr>
        <w:tabs>
          <w:tab w:val="num" w:pos="5760"/>
        </w:tabs>
        <w:ind w:left="5760" w:hanging="360"/>
      </w:pPr>
      <w:rPr>
        <w:rFonts w:ascii="Wingdings" w:hAnsi="Wingdings" w:hint="default"/>
        <w:sz w:val="20"/>
      </w:rPr>
    </w:lvl>
    <w:lvl w:ilvl="8" w:tplc="647A3C2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242B7"/>
    <w:multiLevelType w:val="hybridMultilevel"/>
    <w:tmpl w:val="4BA2FC26"/>
    <w:lvl w:ilvl="0" w:tplc="D5940AD8">
      <w:start w:val="1"/>
      <w:numFmt w:val="bullet"/>
      <w:lvlText w:val=""/>
      <w:lvlJc w:val="left"/>
      <w:pPr>
        <w:tabs>
          <w:tab w:val="num" w:pos="720"/>
        </w:tabs>
        <w:ind w:left="720" w:hanging="360"/>
      </w:pPr>
      <w:rPr>
        <w:rFonts w:ascii="Symbol" w:hAnsi="Symbol" w:hint="default"/>
        <w:sz w:val="20"/>
      </w:rPr>
    </w:lvl>
    <w:lvl w:ilvl="1" w:tplc="4B58EA8C" w:tentative="1">
      <w:start w:val="1"/>
      <w:numFmt w:val="bullet"/>
      <w:lvlText w:val="o"/>
      <w:lvlJc w:val="left"/>
      <w:pPr>
        <w:tabs>
          <w:tab w:val="num" w:pos="1440"/>
        </w:tabs>
        <w:ind w:left="1440" w:hanging="360"/>
      </w:pPr>
      <w:rPr>
        <w:rFonts w:ascii="Courier New" w:hAnsi="Courier New" w:hint="default"/>
        <w:sz w:val="20"/>
      </w:rPr>
    </w:lvl>
    <w:lvl w:ilvl="2" w:tplc="AFE0B2CE" w:tentative="1">
      <w:start w:val="1"/>
      <w:numFmt w:val="bullet"/>
      <w:lvlText w:val=""/>
      <w:lvlJc w:val="left"/>
      <w:pPr>
        <w:tabs>
          <w:tab w:val="num" w:pos="2160"/>
        </w:tabs>
        <w:ind w:left="2160" w:hanging="360"/>
      </w:pPr>
      <w:rPr>
        <w:rFonts w:ascii="Wingdings" w:hAnsi="Wingdings" w:hint="default"/>
        <w:sz w:val="20"/>
      </w:rPr>
    </w:lvl>
    <w:lvl w:ilvl="3" w:tplc="2D2E8946" w:tentative="1">
      <w:start w:val="1"/>
      <w:numFmt w:val="bullet"/>
      <w:lvlText w:val=""/>
      <w:lvlJc w:val="left"/>
      <w:pPr>
        <w:tabs>
          <w:tab w:val="num" w:pos="2880"/>
        </w:tabs>
        <w:ind w:left="2880" w:hanging="360"/>
      </w:pPr>
      <w:rPr>
        <w:rFonts w:ascii="Wingdings" w:hAnsi="Wingdings" w:hint="default"/>
        <w:sz w:val="20"/>
      </w:rPr>
    </w:lvl>
    <w:lvl w:ilvl="4" w:tplc="EA741FCC" w:tentative="1">
      <w:start w:val="1"/>
      <w:numFmt w:val="bullet"/>
      <w:lvlText w:val=""/>
      <w:lvlJc w:val="left"/>
      <w:pPr>
        <w:tabs>
          <w:tab w:val="num" w:pos="3600"/>
        </w:tabs>
        <w:ind w:left="3600" w:hanging="360"/>
      </w:pPr>
      <w:rPr>
        <w:rFonts w:ascii="Wingdings" w:hAnsi="Wingdings" w:hint="default"/>
        <w:sz w:val="20"/>
      </w:rPr>
    </w:lvl>
    <w:lvl w:ilvl="5" w:tplc="4642DFE6" w:tentative="1">
      <w:start w:val="1"/>
      <w:numFmt w:val="bullet"/>
      <w:lvlText w:val=""/>
      <w:lvlJc w:val="left"/>
      <w:pPr>
        <w:tabs>
          <w:tab w:val="num" w:pos="4320"/>
        </w:tabs>
        <w:ind w:left="4320" w:hanging="360"/>
      </w:pPr>
      <w:rPr>
        <w:rFonts w:ascii="Wingdings" w:hAnsi="Wingdings" w:hint="default"/>
        <w:sz w:val="20"/>
      </w:rPr>
    </w:lvl>
    <w:lvl w:ilvl="6" w:tplc="3BDE0BBA" w:tentative="1">
      <w:start w:val="1"/>
      <w:numFmt w:val="bullet"/>
      <w:lvlText w:val=""/>
      <w:lvlJc w:val="left"/>
      <w:pPr>
        <w:tabs>
          <w:tab w:val="num" w:pos="5040"/>
        </w:tabs>
        <w:ind w:left="5040" w:hanging="360"/>
      </w:pPr>
      <w:rPr>
        <w:rFonts w:ascii="Wingdings" w:hAnsi="Wingdings" w:hint="default"/>
        <w:sz w:val="20"/>
      </w:rPr>
    </w:lvl>
    <w:lvl w:ilvl="7" w:tplc="2E9EF3AC" w:tentative="1">
      <w:start w:val="1"/>
      <w:numFmt w:val="bullet"/>
      <w:lvlText w:val=""/>
      <w:lvlJc w:val="left"/>
      <w:pPr>
        <w:tabs>
          <w:tab w:val="num" w:pos="5760"/>
        </w:tabs>
        <w:ind w:left="5760" w:hanging="360"/>
      </w:pPr>
      <w:rPr>
        <w:rFonts w:ascii="Wingdings" w:hAnsi="Wingdings" w:hint="default"/>
        <w:sz w:val="20"/>
      </w:rPr>
    </w:lvl>
    <w:lvl w:ilvl="8" w:tplc="C46042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83F57"/>
    <w:multiLevelType w:val="hybridMultilevel"/>
    <w:tmpl w:val="4EB84828"/>
    <w:lvl w:ilvl="0" w:tplc="79FEA12E">
      <w:start w:val="1"/>
      <w:numFmt w:val="bullet"/>
      <w:lvlText w:val=""/>
      <w:lvlJc w:val="left"/>
      <w:pPr>
        <w:tabs>
          <w:tab w:val="num" w:pos="720"/>
        </w:tabs>
        <w:ind w:left="720" w:hanging="360"/>
      </w:pPr>
      <w:rPr>
        <w:rFonts w:ascii="Symbol" w:hAnsi="Symbol" w:hint="default"/>
        <w:sz w:val="20"/>
      </w:rPr>
    </w:lvl>
    <w:lvl w:ilvl="1" w:tplc="CA3AD202" w:tentative="1">
      <w:start w:val="1"/>
      <w:numFmt w:val="bullet"/>
      <w:lvlText w:val="o"/>
      <w:lvlJc w:val="left"/>
      <w:pPr>
        <w:tabs>
          <w:tab w:val="num" w:pos="1440"/>
        </w:tabs>
        <w:ind w:left="1440" w:hanging="360"/>
      </w:pPr>
      <w:rPr>
        <w:rFonts w:ascii="Courier New" w:hAnsi="Courier New" w:hint="default"/>
        <w:sz w:val="20"/>
      </w:rPr>
    </w:lvl>
    <w:lvl w:ilvl="2" w:tplc="1E4A5738" w:tentative="1">
      <w:start w:val="1"/>
      <w:numFmt w:val="bullet"/>
      <w:lvlText w:val=""/>
      <w:lvlJc w:val="left"/>
      <w:pPr>
        <w:tabs>
          <w:tab w:val="num" w:pos="2160"/>
        </w:tabs>
        <w:ind w:left="2160" w:hanging="360"/>
      </w:pPr>
      <w:rPr>
        <w:rFonts w:ascii="Wingdings" w:hAnsi="Wingdings" w:hint="default"/>
        <w:sz w:val="20"/>
      </w:rPr>
    </w:lvl>
    <w:lvl w:ilvl="3" w:tplc="7FD21FE8" w:tentative="1">
      <w:start w:val="1"/>
      <w:numFmt w:val="bullet"/>
      <w:lvlText w:val=""/>
      <w:lvlJc w:val="left"/>
      <w:pPr>
        <w:tabs>
          <w:tab w:val="num" w:pos="2880"/>
        </w:tabs>
        <w:ind w:left="2880" w:hanging="360"/>
      </w:pPr>
      <w:rPr>
        <w:rFonts w:ascii="Wingdings" w:hAnsi="Wingdings" w:hint="default"/>
        <w:sz w:val="20"/>
      </w:rPr>
    </w:lvl>
    <w:lvl w:ilvl="4" w:tplc="5044BE8A" w:tentative="1">
      <w:start w:val="1"/>
      <w:numFmt w:val="bullet"/>
      <w:lvlText w:val=""/>
      <w:lvlJc w:val="left"/>
      <w:pPr>
        <w:tabs>
          <w:tab w:val="num" w:pos="3600"/>
        </w:tabs>
        <w:ind w:left="3600" w:hanging="360"/>
      </w:pPr>
      <w:rPr>
        <w:rFonts w:ascii="Wingdings" w:hAnsi="Wingdings" w:hint="default"/>
        <w:sz w:val="20"/>
      </w:rPr>
    </w:lvl>
    <w:lvl w:ilvl="5" w:tplc="2EC6D02E" w:tentative="1">
      <w:start w:val="1"/>
      <w:numFmt w:val="bullet"/>
      <w:lvlText w:val=""/>
      <w:lvlJc w:val="left"/>
      <w:pPr>
        <w:tabs>
          <w:tab w:val="num" w:pos="4320"/>
        </w:tabs>
        <w:ind w:left="4320" w:hanging="360"/>
      </w:pPr>
      <w:rPr>
        <w:rFonts w:ascii="Wingdings" w:hAnsi="Wingdings" w:hint="default"/>
        <w:sz w:val="20"/>
      </w:rPr>
    </w:lvl>
    <w:lvl w:ilvl="6" w:tplc="23166D2C" w:tentative="1">
      <w:start w:val="1"/>
      <w:numFmt w:val="bullet"/>
      <w:lvlText w:val=""/>
      <w:lvlJc w:val="left"/>
      <w:pPr>
        <w:tabs>
          <w:tab w:val="num" w:pos="5040"/>
        </w:tabs>
        <w:ind w:left="5040" w:hanging="360"/>
      </w:pPr>
      <w:rPr>
        <w:rFonts w:ascii="Wingdings" w:hAnsi="Wingdings" w:hint="default"/>
        <w:sz w:val="20"/>
      </w:rPr>
    </w:lvl>
    <w:lvl w:ilvl="7" w:tplc="A9B4D7F4" w:tentative="1">
      <w:start w:val="1"/>
      <w:numFmt w:val="bullet"/>
      <w:lvlText w:val=""/>
      <w:lvlJc w:val="left"/>
      <w:pPr>
        <w:tabs>
          <w:tab w:val="num" w:pos="5760"/>
        </w:tabs>
        <w:ind w:left="5760" w:hanging="360"/>
      </w:pPr>
      <w:rPr>
        <w:rFonts w:ascii="Wingdings" w:hAnsi="Wingdings" w:hint="default"/>
        <w:sz w:val="20"/>
      </w:rPr>
    </w:lvl>
    <w:lvl w:ilvl="8" w:tplc="4DC4EB5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85992"/>
    <w:multiLevelType w:val="hybridMultilevel"/>
    <w:tmpl w:val="14A2D73C"/>
    <w:lvl w:ilvl="0" w:tplc="A784FBF4">
      <w:start w:val="1"/>
      <w:numFmt w:val="bullet"/>
      <w:lvlText w:val=""/>
      <w:lvlJc w:val="left"/>
      <w:pPr>
        <w:tabs>
          <w:tab w:val="num" w:pos="720"/>
        </w:tabs>
        <w:ind w:left="720" w:hanging="360"/>
      </w:pPr>
      <w:rPr>
        <w:rFonts w:ascii="Symbol" w:hAnsi="Symbol" w:hint="default"/>
        <w:sz w:val="20"/>
      </w:rPr>
    </w:lvl>
    <w:lvl w:ilvl="1" w:tplc="61CEA9D2" w:tentative="1">
      <w:start w:val="1"/>
      <w:numFmt w:val="bullet"/>
      <w:lvlText w:val="o"/>
      <w:lvlJc w:val="left"/>
      <w:pPr>
        <w:tabs>
          <w:tab w:val="num" w:pos="1440"/>
        </w:tabs>
        <w:ind w:left="1440" w:hanging="360"/>
      </w:pPr>
      <w:rPr>
        <w:rFonts w:ascii="Courier New" w:hAnsi="Courier New" w:hint="default"/>
        <w:sz w:val="20"/>
      </w:rPr>
    </w:lvl>
    <w:lvl w:ilvl="2" w:tplc="5052B7D8" w:tentative="1">
      <w:start w:val="1"/>
      <w:numFmt w:val="bullet"/>
      <w:lvlText w:val=""/>
      <w:lvlJc w:val="left"/>
      <w:pPr>
        <w:tabs>
          <w:tab w:val="num" w:pos="2160"/>
        </w:tabs>
        <w:ind w:left="2160" w:hanging="360"/>
      </w:pPr>
      <w:rPr>
        <w:rFonts w:ascii="Wingdings" w:hAnsi="Wingdings" w:hint="default"/>
        <w:sz w:val="20"/>
      </w:rPr>
    </w:lvl>
    <w:lvl w:ilvl="3" w:tplc="736A493A" w:tentative="1">
      <w:start w:val="1"/>
      <w:numFmt w:val="bullet"/>
      <w:lvlText w:val=""/>
      <w:lvlJc w:val="left"/>
      <w:pPr>
        <w:tabs>
          <w:tab w:val="num" w:pos="2880"/>
        </w:tabs>
        <w:ind w:left="2880" w:hanging="360"/>
      </w:pPr>
      <w:rPr>
        <w:rFonts w:ascii="Wingdings" w:hAnsi="Wingdings" w:hint="default"/>
        <w:sz w:val="20"/>
      </w:rPr>
    </w:lvl>
    <w:lvl w:ilvl="4" w:tplc="8A3A3F56" w:tentative="1">
      <w:start w:val="1"/>
      <w:numFmt w:val="bullet"/>
      <w:lvlText w:val=""/>
      <w:lvlJc w:val="left"/>
      <w:pPr>
        <w:tabs>
          <w:tab w:val="num" w:pos="3600"/>
        </w:tabs>
        <w:ind w:left="3600" w:hanging="360"/>
      </w:pPr>
      <w:rPr>
        <w:rFonts w:ascii="Wingdings" w:hAnsi="Wingdings" w:hint="default"/>
        <w:sz w:val="20"/>
      </w:rPr>
    </w:lvl>
    <w:lvl w:ilvl="5" w:tplc="2B8E4126" w:tentative="1">
      <w:start w:val="1"/>
      <w:numFmt w:val="bullet"/>
      <w:lvlText w:val=""/>
      <w:lvlJc w:val="left"/>
      <w:pPr>
        <w:tabs>
          <w:tab w:val="num" w:pos="4320"/>
        </w:tabs>
        <w:ind w:left="4320" w:hanging="360"/>
      </w:pPr>
      <w:rPr>
        <w:rFonts w:ascii="Wingdings" w:hAnsi="Wingdings" w:hint="default"/>
        <w:sz w:val="20"/>
      </w:rPr>
    </w:lvl>
    <w:lvl w:ilvl="6" w:tplc="A990A7B4" w:tentative="1">
      <w:start w:val="1"/>
      <w:numFmt w:val="bullet"/>
      <w:lvlText w:val=""/>
      <w:lvlJc w:val="left"/>
      <w:pPr>
        <w:tabs>
          <w:tab w:val="num" w:pos="5040"/>
        </w:tabs>
        <w:ind w:left="5040" w:hanging="360"/>
      </w:pPr>
      <w:rPr>
        <w:rFonts w:ascii="Wingdings" w:hAnsi="Wingdings" w:hint="default"/>
        <w:sz w:val="20"/>
      </w:rPr>
    </w:lvl>
    <w:lvl w:ilvl="7" w:tplc="33A0C72A" w:tentative="1">
      <w:start w:val="1"/>
      <w:numFmt w:val="bullet"/>
      <w:lvlText w:val=""/>
      <w:lvlJc w:val="left"/>
      <w:pPr>
        <w:tabs>
          <w:tab w:val="num" w:pos="5760"/>
        </w:tabs>
        <w:ind w:left="5760" w:hanging="360"/>
      </w:pPr>
      <w:rPr>
        <w:rFonts w:ascii="Wingdings" w:hAnsi="Wingdings" w:hint="default"/>
        <w:sz w:val="20"/>
      </w:rPr>
    </w:lvl>
    <w:lvl w:ilvl="8" w:tplc="5282CD0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711E4"/>
    <w:multiLevelType w:val="hybridMultilevel"/>
    <w:tmpl w:val="309884E4"/>
    <w:lvl w:ilvl="0" w:tplc="A370A0B8">
      <w:start w:val="1"/>
      <w:numFmt w:val="bullet"/>
      <w:lvlText w:val=""/>
      <w:lvlJc w:val="left"/>
      <w:pPr>
        <w:tabs>
          <w:tab w:val="num" w:pos="720"/>
        </w:tabs>
        <w:ind w:left="720" w:hanging="360"/>
      </w:pPr>
      <w:rPr>
        <w:rFonts w:ascii="Symbol" w:hAnsi="Symbol" w:hint="default"/>
        <w:sz w:val="20"/>
      </w:rPr>
    </w:lvl>
    <w:lvl w:ilvl="1" w:tplc="1D268CF4" w:tentative="1">
      <w:start w:val="1"/>
      <w:numFmt w:val="bullet"/>
      <w:lvlText w:val="o"/>
      <w:lvlJc w:val="left"/>
      <w:pPr>
        <w:tabs>
          <w:tab w:val="num" w:pos="1440"/>
        </w:tabs>
        <w:ind w:left="1440" w:hanging="360"/>
      </w:pPr>
      <w:rPr>
        <w:rFonts w:ascii="Courier New" w:hAnsi="Courier New" w:hint="default"/>
        <w:sz w:val="20"/>
      </w:rPr>
    </w:lvl>
    <w:lvl w:ilvl="2" w:tplc="D3285480" w:tentative="1">
      <w:start w:val="1"/>
      <w:numFmt w:val="bullet"/>
      <w:lvlText w:val=""/>
      <w:lvlJc w:val="left"/>
      <w:pPr>
        <w:tabs>
          <w:tab w:val="num" w:pos="2160"/>
        </w:tabs>
        <w:ind w:left="2160" w:hanging="360"/>
      </w:pPr>
      <w:rPr>
        <w:rFonts w:ascii="Wingdings" w:hAnsi="Wingdings" w:hint="default"/>
        <w:sz w:val="20"/>
      </w:rPr>
    </w:lvl>
    <w:lvl w:ilvl="3" w:tplc="075C97BE" w:tentative="1">
      <w:start w:val="1"/>
      <w:numFmt w:val="bullet"/>
      <w:lvlText w:val=""/>
      <w:lvlJc w:val="left"/>
      <w:pPr>
        <w:tabs>
          <w:tab w:val="num" w:pos="2880"/>
        </w:tabs>
        <w:ind w:left="2880" w:hanging="360"/>
      </w:pPr>
      <w:rPr>
        <w:rFonts w:ascii="Wingdings" w:hAnsi="Wingdings" w:hint="default"/>
        <w:sz w:val="20"/>
      </w:rPr>
    </w:lvl>
    <w:lvl w:ilvl="4" w:tplc="EF86A99C" w:tentative="1">
      <w:start w:val="1"/>
      <w:numFmt w:val="bullet"/>
      <w:lvlText w:val=""/>
      <w:lvlJc w:val="left"/>
      <w:pPr>
        <w:tabs>
          <w:tab w:val="num" w:pos="3600"/>
        </w:tabs>
        <w:ind w:left="3600" w:hanging="360"/>
      </w:pPr>
      <w:rPr>
        <w:rFonts w:ascii="Wingdings" w:hAnsi="Wingdings" w:hint="default"/>
        <w:sz w:val="20"/>
      </w:rPr>
    </w:lvl>
    <w:lvl w:ilvl="5" w:tplc="37287F4A" w:tentative="1">
      <w:start w:val="1"/>
      <w:numFmt w:val="bullet"/>
      <w:lvlText w:val=""/>
      <w:lvlJc w:val="left"/>
      <w:pPr>
        <w:tabs>
          <w:tab w:val="num" w:pos="4320"/>
        </w:tabs>
        <w:ind w:left="4320" w:hanging="360"/>
      </w:pPr>
      <w:rPr>
        <w:rFonts w:ascii="Wingdings" w:hAnsi="Wingdings" w:hint="default"/>
        <w:sz w:val="20"/>
      </w:rPr>
    </w:lvl>
    <w:lvl w:ilvl="6" w:tplc="BF084F4A" w:tentative="1">
      <w:start w:val="1"/>
      <w:numFmt w:val="bullet"/>
      <w:lvlText w:val=""/>
      <w:lvlJc w:val="left"/>
      <w:pPr>
        <w:tabs>
          <w:tab w:val="num" w:pos="5040"/>
        </w:tabs>
        <w:ind w:left="5040" w:hanging="360"/>
      </w:pPr>
      <w:rPr>
        <w:rFonts w:ascii="Wingdings" w:hAnsi="Wingdings" w:hint="default"/>
        <w:sz w:val="20"/>
      </w:rPr>
    </w:lvl>
    <w:lvl w:ilvl="7" w:tplc="62DE45B4" w:tentative="1">
      <w:start w:val="1"/>
      <w:numFmt w:val="bullet"/>
      <w:lvlText w:val=""/>
      <w:lvlJc w:val="left"/>
      <w:pPr>
        <w:tabs>
          <w:tab w:val="num" w:pos="5760"/>
        </w:tabs>
        <w:ind w:left="5760" w:hanging="360"/>
      </w:pPr>
      <w:rPr>
        <w:rFonts w:ascii="Wingdings" w:hAnsi="Wingdings" w:hint="default"/>
        <w:sz w:val="20"/>
      </w:rPr>
    </w:lvl>
    <w:lvl w:ilvl="8" w:tplc="6DAA9FE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26E7A"/>
    <w:multiLevelType w:val="hybridMultilevel"/>
    <w:tmpl w:val="F72635CA"/>
    <w:lvl w:ilvl="0" w:tplc="12582920">
      <w:start w:val="1"/>
      <w:numFmt w:val="bullet"/>
      <w:lvlText w:val=""/>
      <w:lvlJc w:val="left"/>
      <w:pPr>
        <w:tabs>
          <w:tab w:val="num" w:pos="720"/>
        </w:tabs>
        <w:ind w:left="720" w:hanging="360"/>
      </w:pPr>
      <w:rPr>
        <w:rFonts w:ascii="Symbol" w:hAnsi="Symbol" w:hint="default"/>
        <w:sz w:val="20"/>
      </w:rPr>
    </w:lvl>
    <w:lvl w:ilvl="1" w:tplc="17E4CA5A" w:tentative="1">
      <w:start w:val="1"/>
      <w:numFmt w:val="bullet"/>
      <w:lvlText w:val="o"/>
      <w:lvlJc w:val="left"/>
      <w:pPr>
        <w:tabs>
          <w:tab w:val="num" w:pos="1440"/>
        </w:tabs>
        <w:ind w:left="1440" w:hanging="360"/>
      </w:pPr>
      <w:rPr>
        <w:rFonts w:ascii="Courier New" w:hAnsi="Courier New" w:hint="default"/>
        <w:sz w:val="20"/>
      </w:rPr>
    </w:lvl>
    <w:lvl w:ilvl="2" w:tplc="7C58E2EC" w:tentative="1">
      <w:start w:val="1"/>
      <w:numFmt w:val="bullet"/>
      <w:lvlText w:val=""/>
      <w:lvlJc w:val="left"/>
      <w:pPr>
        <w:tabs>
          <w:tab w:val="num" w:pos="2160"/>
        </w:tabs>
        <w:ind w:left="2160" w:hanging="360"/>
      </w:pPr>
      <w:rPr>
        <w:rFonts w:ascii="Wingdings" w:hAnsi="Wingdings" w:hint="default"/>
        <w:sz w:val="20"/>
      </w:rPr>
    </w:lvl>
    <w:lvl w:ilvl="3" w:tplc="0C5ED6F6" w:tentative="1">
      <w:start w:val="1"/>
      <w:numFmt w:val="bullet"/>
      <w:lvlText w:val=""/>
      <w:lvlJc w:val="left"/>
      <w:pPr>
        <w:tabs>
          <w:tab w:val="num" w:pos="2880"/>
        </w:tabs>
        <w:ind w:left="2880" w:hanging="360"/>
      </w:pPr>
      <w:rPr>
        <w:rFonts w:ascii="Wingdings" w:hAnsi="Wingdings" w:hint="default"/>
        <w:sz w:val="20"/>
      </w:rPr>
    </w:lvl>
    <w:lvl w:ilvl="4" w:tplc="32D2FAAA" w:tentative="1">
      <w:start w:val="1"/>
      <w:numFmt w:val="bullet"/>
      <w:lvlText w:val=""/>
      <w:lvlJc w:val="left"/>
      <w:pPr>
        <w:tabs>
          <w:tab w:val="num" w:pos="3600"/>
        </w:tabs>
        <w:ind w:left="3600" w:hanging="360"/>
      </w:pPr>
      <w:rPr>
        <w:rFonts w:ascii="Wingdings" w:hAnsi="Wingdings" w:hint="default"/>
        <w:sz w:val="20"/>
      </w:rPr>
    </w:lvl>
    <w:lvl w:ilvl="5" w:tplc="FBC431EE" w:tentative="1">
      <w:start w:val="1"/>
      <w:numFmt w:val="bullet"/>
      <w:lvlText w:val=""/>
      <w:lvlJc w:val="left"/>
      <w:pPr>
        <w:tabs>
          <w:tab w:val="num" w:pos="4320"/>
        </w:tabs>
        <w:ind w:left="4320" w:hanging="360"/>
      </w:pPr>
      <w:rPr>
        <w:rFonts w:ascii="Wingdings" w:hAnsi="Wingdings" w:hint="default"/>
        <w:sz w:val="20"/>
      </w:rPr>
    </w:lvl>
    <w:lvl w:ilvl="6" w:tplc="EE1C2A98" w:tentative="1">
      <w:start w:val="1"/>
      <w:numFmt w:val="bullet"/>
      <w:lvlText w:val=""/>
      <w:lvlJc w:val="left"/>
      <w:pPr>
        <w:tabs>
          <w:tab w:val="num" w:pos="5040"/>
        </w:tabs>
        <w:ind w:left="5040" w:hanging="360"/>
      </w:pPr>
      <w:rPr>
        <w:rFonts w:ascii="Wingdings" w:hAnsi="Wingdings" w:hint="default"/>
        <w:sz w:val="20"/>
      </w:rPr>
    </w:lvl>
    <w:lvl w:ilvl="7" w:tplc="5066E3FE" w:tentative="1">
      <w:start w:val="1"/>
      <w:numFmt w:val="bullet"/>
      <w:lvlText w:val=""/>
      <w:lvlJc w:val="left"/>
      <w:pPr>
        <w:tabs>
          <w:tab w:val="num" w:pos="5760"/>
        </w:tabs>
        <w:ind w:left="5760" w:hanging="360"/>
      </w:pPr>
      <w:rPr>
        <w:rFonts w:ascii="Wingdings" w:hAnsi="Wingdings" w:hint="default"/>
        <w:sz w:val="20"/>
      </w:rPr>
    </w:lvl>
    <w:lvl w:ilvl="8" w:tplc="3E26A80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246E71"/>
    <w:multiLevelType w:val="hybridMultilevel"/>
    <w:tmpl w:val="52ACE480"/>
    <w:lvl w:ilvl="0" w:tplc="6D1098DA">
      <w:start w:val="7"/>
      <w:numFmt w:val="taiwaneseCountingThousand"/>
      <w:lvlText w:val="第%1章"/>
      <w:lvlJc w:val="left"/>
      <w:pPr>
        <w:tabs>
          <w:tab w:val="num" w:pos="1005"/>
        </w:tabs>
        <w:ind w:left="1005" w:hanging="10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45F4F90"/>
    <w:multiLevelType w:val="hybridMultilevel"/>
    <w:tmpl w:val="04A20FD2"/>
    <w:lvl w:ilvl="0" w:tplc="669043C2">
      <w:start w:val="1"/>
      <w:numFmt w:val="bullet"/>
      <w:lvlText w:val=""/>
      <w:lvlJc w:val="left"/>
      <w:pPr>
        <w:tabs>
          <w:tab w:val="num" w:pos="720"/>
        </w:tabs>
        <w:ind w:left="720" w:hanging="360"/>
      </w:pPr>
      <w:rPr>
        <w:rFonts w:ascii="Symbol" w:hAnsi="Symbol" w:hint="default"/>
        <w:sz w:val="20"/>
      </w:rPr>
    </w:lvl>
    <w:lvl w:ilvl="1" w:tplc="D54E93B4" w:tentative="1">
      <w:start w:val="1"/>
      <w:numFmt w:val="bullet"/>
      <w:lvlText w:val="o"/>
      <w:lvlJc w:val="left"/>
      <w:pPr>
        <w:tabs>
          <w:tab w:val="num" w:pos="1440"/>
        </w:tabs>
        <w:ind w:left="1440" w:hanging="360"/>
      </w:pPr>
      <w:rPr>
        <w:rFonts w:ascii="Courier New" w:hAnsi="Courier New" w:hint="default"/>
        <w:sz w:val="20"/>
      </w:rPr>
    </w:lvl>
    <w:lvl w:ilvl="2" w:tplc="030AD1E6" w:tentative="1">
      <w:start w:val="1"/>
      <w:numFmt w:val="bullet"/>
      <w:lvlText w:val=""/>
      <w:lvlJc w:val="left"/>
      <w:pPr>
        <w:tabs>
          <w:tab w:val="num" w:pos="2160"/>
        </w:tabs>
        <w:ind w:left="2160" w:hanging="360"/>
      </w:pPr>
      <w:rPr>
        <w:rFonts w:ascii="Wingdings" w:hAnsi="Wingdings" w:hint="default"/>
        <w:sz w:val="20"/>
      </w:rPr>
    </w:lvl>
    <w:lvl w:ilvl="3" w:tplc="05804EA4" w:tentative="1">
      <w:start w:val="1"/>
      <w:numFmt w:val="bullet"/>
      <w:lvlText w:val=""/>
      <w:lvlJc w:val="left"/>
      <w:pPr>
        <w:tabs>
          <w:tab w:val="num" w:pos="2880"/>
        </w:tabs>
        <w:ind w:left="2880" w:hanging="360"/>
      </w:pPr>
      <w:rPr>
        <w:rFonts w:ascii="Wingdings" w:hAnsi="Wingdings" w:hint="default"/>
        <w:sz w:val="20"/>
      </w:rPr>
    </w:lvl>
    <w:lvl w:ilvl="4" w:tplc="6CF683F8" w:tentative="1">
      <w:start w:val="1"/>
      <w:numFmt w:val="bullet"/>
      <w:lvlText w:val=""/>
      <w:lvlJc w:val="left"/>
      <w:pPr>
        <w:tabs>
          <w:tab w:val="num" w:pos="3600"/>
        </w:tabs>
        <w:ind w:left="3600" w:hanging="360"/>
      </w:pPr>
      <w:rPr>
        <w:rFonts w:ascii="Wingdings" w:hAnsi="Wingdings" w:hint="default"/>
        <w:sz w:val="20"/>
      </w:rPr>
    </w:lvl>
    <w:lvl w:ilvl="5" w:tplc="2EE44A70" w:tentative="1">
      <w:start w:val="1"/>
      <w:numFmt w:val="bullet"/>
      <w:lvlText w:val=""/>
      <w:lvlJc w:val="left"/>
      <w:pPr>
        <w:tabs>
          <w:tab w:val="num" w:pos="4320"/>
        </w:tabs>
        <w:ind w:left="4320" w:hanging="360"/>
      </w:pPr>
      <w:rPr>
        <w:rFonts w:ascii="Wingdings" w:hAnsi="Wingdings" w:hint="default"/>
        <w:sz w:val="20"/>
      </w:rPr>
    </w:lvl>
    <w:lvl w:ilvl="6" w:tplc="03F87DAA" w:tentative="1">
      <w:start w:val="1"/>
      <w:numFmt w:val="bullet"/>
      <w:lvlText w:val=""/>
      <w:lvlJc w:val="left"/>
      <w:pPr>
        <w:tabs>
          <w:tab w:val="num" w:pos="5040"/>
        </w:tabs>
        <w:ind w:left="5040" w:hanging="360"/>
      </w:pPr>
      <w:rPr>
        <w:rFonts w:ascii="Wingdings" w:hAnsi="Wingdings" w:hint="default"/>
        <w:sz w:val="20"/>
      </w:rPr>
    </w:lvl>
    <w:lvl w:ilvl="7" w:tplc="4D70359E" w:tentative="1">
      <w:start w:val="1"/>
      <w:numFmt w:val="bullet"/>
      <w:lvlText w:val=""/>
      <w:lvlJc w:val="left"/>
      <w:pPr>
        <w:tabs>
          <w:tab w:val="num" w:pos="5760"/>
        </w:tabs>
        <w:ind w:left="5760" w:hanging="360"/>
      </w:pPr>
      <w:rPr>
        <w:rFonts w:ascii="Wingdings" w:hAnsi="Wingdings" w:hint="default"/>
        <w:sz w:val="20"/>
      </w:rPr>
    </w:lvl>
    <w:lvl w:ilvl="8" w:tplc="49F6EE3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84943"/>
    <w:multiLevelType w:val="hybridMultilevel"/>
    <w:tmpl w:val="C19E5922"/>
    <w:lvl w:ilvl="0" w:tplc="0584D7E0">
      <w:start w:val="1"/>
      <w:numFmt w:val="bullet"/>
      <w:lvlText w:val=""/>
      <w:lvlJc w:val="left"/>
      <w:pPr>
        <w:tabs>
          <w:tab w:val="num" w:pos="720"/>
        </w:tabs>
        <w:ind w:left="720" w:hanging="360"/>
      </w:pPr>
      <w:rPr>
        <w:rFonts w:ascii="Symbol" w:hAnsi="Symbol" w:hint="default"/>
        <w:sz w:val="20"/>
      </w:rPr>
    </w:lvl>
    <w:lvl w:ilvl="1" w:tplc="2CFA0228" w:tentative="1">
      <w:start w:val="1"/>
      <w:numFmt w:val="bullet"/>
      <w:lvlText w:val="o"/>
      <w:lvlJc w:val="left"/>
      <w:pPr>
        <w:tabs>
          <w:tab w:val="num" w:pos="1440"/>
        </w:tabs>
        <w:ind w:left="1440" w:hanging="360"/>
      </w:pPr>
      <w:rPr>
        <w:rFonts w:ascii="Courier New" w:hAnsi="Courier New" w:hint="default"/>
        <w:sz w:val="20"/>
      </w:rPr>
    </w:lvl>
    <w:lvl w:ilvl="2" w:tplc="1CF8B2B4" w:tentative="1">
      <w:start w:val="1"/>
      <w:numFmt w:val="bullet"/>
      <w:lvlText w:val=""/>
      <w:lvlJc w:val="left"/>
      <w:pPr>
        <w:tabs>
          <w:tab w:val="num" w:pos="2160"/>
        </w:tabs>
        <w:ind w:left="2160" w:hanging="360"/>
      </w:pPr>
      <w:rPr>
        <w:rFonts w:ascii="Wingdings" w:hAnsi="Wingdings" w:hint="default"/>
        <w:sz w:val="20"/>
      </w:rPr>
    </w:lvl>
    <w:lvl w:ilvl="3" w:tplc="1284D07A" w:tentative="1">
      <w:start w:val="1"/>
      <w:numFmt w:val="bullet"/>
      <w:lvlText w:val=""/>
      <w:lvlJc w:val="left"/>
      <w:pPr>
        <w:tabs>
          <w:tab w:val="num" w:pos="2880"/>
        </w:tabs>
        <w:ind w:left="2880" w:hanging="360"/>
      </w:pPr>
      <w:rPr>
        <w:rFonts w:ascii="Wingdings" w:hAnsi="Wingdings" w:hint="default"/>
        <w:sz w:val="20"/>
      </w:rPr>
    </w:lvl>
    <w:lvl w:ilvl="4" w:tplc="52060BEA" w:tentative="1">
      <w:start w:val="1"/>
      <w:numFmt w:val="bullet"/>
      <w:lvlText w:val=""/>
      <w:lvlJc w:val="left"/>
      <w:pPr>
        <w:tabs>
          <w:tab w:val="num" w:pos="3600"/>
        </w:tabs>
        <w:ind w:left="3600" w:hanging="360"/>
      </w:pPr>
      <w:rPr>
        <w:rFonts w:ascii="Wingdings" w:hAnsi="Wingdings" w:hint="default"/>
        <w:sz w:val="20"/>
      </w:rPr>
    </w:lvl>
    <w:lvl w:ilvl="5" w:tplc="57A85C00" w:tentative="1">
      <w:start w:val="1"/>
      <w:numFmt w:val="bullet"/>
      <w:lvlText w:val=""/>
      <w:lvlJc w:val="left"/>
      <w:pPr>
        <w:tabs>
          <w:tab w:val="num" w:pos="4320"/>
        </w:tabs>
        <w:ind w:left="4320" w:hanging="360"/>
      </w:pPr>
      <w:rPr>
        <w:rFonts w:ascii="Wingdings" w:hAnsi="Wingdings" w:hint="default"/>
        <w:sz w:val="20"/>
      </w:rPr>
    </w:lvl>
    <w:lvl w:ilvl="6" w:tplc="FB86F7C8" w:tentative="1">
      <w:start w:val="1"/>
      <w:numFmt w:val="bullet"/>
      <w:lvlText w:val=""/>
      <w:lvlJc w:val="left"/>
      <w:pPr>
        <w:tabs>
          <w:tab w:val="num" w:pos="5040"/>
        </w:tabs>
        <w:ind w:left="5040" w:hanging="360"/>
      </w:pPr>
      <w:rPr>
        <w:rFonts w:ascii="Wingdings" w:hAnsi="Wingdings" w:hint="default"/>
        <w:sz w:val="20"/>
      </w:rPr>
    </w:lvl>
    <w:lvl w:ilvl="7" w:tplc="393C16C8" w:tentative="1">
      <w:start w:val="1"/>
      <w:numFmt w:val="bullet"/>
      <w:lvlText w:val=""/>
      <w:lvlJc w:val="left"/>
      <w:pPr>
        <w:tabs>
          <w:tab w:val="num" w:pos="5760"/>
        </w:tabs>
        <w:ind w:left="5760" w:hanging="360"/>
      </w:pPr>
      <w:rPr>
        <w:rFonts w:ascii="Wingdings" w:hAnsi="Wingdings" w:hint="default"/>
        <w:sz w:val="20"/>
      </w:rPr>
    </w:lvl>
    <w:lvl w:ilvl="8" w:tplc="55760D1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9009B"/>
    <w:multiLevelType w:val="hybridMultilevel"/>
    <w:tmpl w:val="CDC0FAA8"/>
    <w:lvl w:ilvl="0" w:tplc="943E92F8">
      <w:start w:val="1"/>
      <w:numFmt w:val="bullet"/>
      <w:lvlText w:val=""/>
      <w:lvlJc w:val="left"/>
      <w:pPr>
        <w:tabs>
          <w:tab w:val="num" w:pos="720"/>
        </w:tabs>
        <w:ind w:left="720" w:hanging="360"/>
      </w:pPr>
      <w:rPr>
        <w:rFonts w:ascii="Symbol" w:hAnsi="Symbol" w:hint="default"/>
        <w:sz w:val="20"/>
      </w:rPr>
    </w:lvl>
    <w:lvl w:ilvl="1" w:tplc="C6F0A130" w:tentative="1">
      <w:start w:val="1"/>
      <w:numFmt w:val="bullet"/>
      <w:lvlText w:val="o"/>
      <w:lvlJc w:val="left"/>
      <w:pPr>
        <w:tabs>
          <w:tab w:val="num" w:pos="1440"/>
        </w:tabs>
        <w:ind w:left="1440" w:hanging="360"/>
      </w:pPr>
      <w:rPr>
        <w:rFonts w:ascii="Courier New" w:hAnsi="Courier New" w:hint="default"/>
        <w:sz w:val="20"/>
      </w:rPr>
    </w:lvl>
    <w:lvl w:ilvl="2" w:tplc="52A60AC4" w:tentative="1">
      <w:start w:val="1"/>
      <w:numFmt w:val="bullet"/>
      <w:lvlText w:val=""/>
      <w:lvlJc w:val="left"/>
      <w:pPr>
        <w:tabs>
          <w:tab w:val="num" w:pos="2160"/>
        </w:tabs>
        <w:ind w:left="2160" w:hanging="360"/>
      </w:pPr>
      <w:rPr>
        <w:rFonts w:ascii="Wingdings" w:hAnsi="Wingdings" w:hint="default"/>
        <w:sz w:val="20"/>
      </w:rPr>
    </w:lvl>
    <w:lvl w:ilvl="3" w:tplc="52B091EA" w:tentative="1">
      <w:start w:val="1"/>
      <w:numFmt w:val="bullet"/>
      <w:lvlText w:val=""/>
      <w:lvlJc w:val="left"/>
      <w:pPr>
        <w:tabs>
          <w:tab w:val="num" w:pos="2880"/>
        </w:tabs>
        <w:ind w:left="2880" w:hanging="360"/>
      </w:pPr>
      <w:rPr>
        <w:rFonts w:ascii="Wingdings" w:hAnsi="Wingdings" w:hint="default"/>
        <w:sz w:val="20"/>
      </w:rPr>
    </w:lvl>
    <w:lvl w:ilvl="4" w:tplc="675A6BC2" w:tentative="1">
      <w:start w:val="1"/>
      <w:numFmt w:val="bullet"/>
      <w:lvlText w:val=""/>
      <w:lvlJc w:val="left"/>
      <w:pPr>
        <w:tabs>
          <w:tab w:val="num" w:pos="3600"/>
        </w:tabs>
        <w:ind w:left="3600" w:hanging="360"/>
      </w:pPr>
      <w:rPr>
        <w:rFonts w:ascii="Wingdings" w:hAnsi="Wingdings" w:hint="default"/>
        <w:sz w:val="20"/>
      </w:rPr>
    </w:lvl>
    <w:lvl w:ilvl="5" w:tplc="7A36C9A8" w:tentative="1">
      <w:start w:val="1"/>
      <w:numFmt w:val="bullet"/>
      <w:lvlText w:val=""/>
      <w:lvlJc w:val="left"/>
      <w:pPr>
        <w:tabs>
          <w:tab w:val="num" w:pos="4320"/>
        </w:tabs>
        <w:ind w:left="4320" w:hanging="360"/>
      </w:pPr>
      <w:rPr>
        <w:rFonts w:ascii="Wingdings" w:hAnsi="Wingdings" w:hint="default"/>
        <w:sz w:val="20"/>
      </w:rPr>
    </w:lvl>
    <w:lvl w:ilvl="6" w:tplc="B0647664" w:tentative="1">
      <w:start w:val="1"/>
      <w:numFmt w:val="bullet"/>
      <w:lvlText w:val=""/>
      <w:lvlJc w:val="left"/>
      <w:pPr>
        <w:tabs>
          <w:tab w:val="num" w:pos="5040"/>
        </w:tabs>
        <w:ind w:left="5040" w:hanging="360"/>
      </w:pPr>
      <w:rPr>
        <w:rFonts w:ascii="Wingdings" w:hAnsi="Wingdings" w:hint="default"/>
        <w:sz w:val="20"/>
      </w:rPr>
    </w:lvl>
    <w:lvl w:ilvl="7" w:tplc="530C6A18" w:tentative="1">
      <w:start w:val="1"/>
      <w:numFmt w:val="bullet"/>
      <w:lvlText w:val=""/>
      <w:lvlJc w:val="left"/>
      <w:pPr>
        <w:tabs>
          <w:tab w:val="num" w:pos="5760"/>
        </w:tabs>
        <w:ind w:left="5760" w:hanging="360"/>
      </w:pPr>
      <w:rPr>
        <w:rFonts w:ascii="Wingdings" w:hAnsi="Wingdings" w:hint="default"/>
        <w:sz w:val="20"/>
      </w:rPr>
    </w:lvl>
    <w:lvl w:ilvl="8" w:tplc="AE8CBAF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46769"/>
    <w:multiLevelType w:val="hybridMultilevel"/>
    <w:tmpl w:val="CF34AFE6"/>
    <w:lvl w:ilvl="0" w:tplc="75EC4EAA">
      <w:start w:val="1"/>
      <w:numFmt w:val="bullet"/>
      <w:lvlText w:val=""/>
      <w:lvlJc w:val="left"/>
      <w:pPr>
        <w:tabs>
          <w:tab w:val="num" w:pos="720"/>
        </w:tabs>
        <w:ind w:left="720" w:hanging="360"/>
      </w:pPr>
      <w:rPr>
        <w:rFonts w:ascii="Symbol" w:hAnsi="Symbol" w:hint="default"/>
        <w:sz w:val="20"/>
      </w:rPr>
    </w:lvl>
    <w:lvl w:ilvl="1" w:tplc="63E6F596" w:tentative="1">
      <w:start w:val="1"/>
      <w:numFmt w:val="bullet"/>
      <w:lvlText w:val="o"/>
      <w:lvlJc w:val="left"/>
      <w:pPr>
        <w:tabs>
          <w:tab w:val="num" w:pos="1440"/>
        </w:tabs>
        <w:ind w:left="1440" w:hanging="360"/>
      </w:pPr>
      <w:rPr>
        <w:rFonts w:ascii="Courier New" w:hAnsi="Courier New" w:hint="default"/>
        <w:sz w:val="20"/>
      </w:rPr>
    </w:lvl>
    <w:lvl w:ilvl="2" w:tplc="23A4ADB2" w:tentative="1">
      <w:start w:val="1"/>
      <w:numFmt w:val="bullet"/>
      <w:lvlText w:val=""/>
      <w:lvlJc w:val="left"/>
      <w:pPr>
        <w:tabs>
          <w:tab w:val="num" w:pos="2160"/>
        </w:tabs>
        <w:ind w:left="2160" w:hanging="360"/>
      </w:pPr>
      <w:rPr>
        <w:rFonts w:ascii="Wingdings" w:hAnsi="Wingdings" w:hint="default"/>
        <w:sz w:val="20"/>
      </w:rPr>
    </w:lvl>
    <w:lvl w:ilvl="3" w:tplc="F6E44CAE" w:tentative="1">
      <w:start w:val="1"/>
      <w:numFmt w:val="bullet"/>
      <w:lvlText w:val=""/>
      <w:lvlJc w:val="left"/>
      <w:pPr>
        <w:tabs>
          <w:tab w:val="num" w:pos="2880"/>
        </w:tabs>
        <w:ind w:left="2880" w:hanging="360"/>
      </w:pPr>
      <w:rPr>
        <w:rFonts w:ascii="Wingdings" w:hAnsi="Wingdings" w:hint="default"/>
        <w:sz w:val="20"/>
      </w:rPr>
    </w:lvl>
    <w:lvl w:ilvl="4" w:tplc="091AA1AC" w:tentative="1">
      <w:start w:val="1"/>
      <w:numFmt w:val="bullet"/>
      <w:lvlText w:val=""/>
      <w:lvlJc w:val="left"/>
      <w:pPr>
        <w:tabs>
          <w:tab w:val="num" w:pos="3600"/>
        </w:tabs>
        <w:ind w:left="3600" w:hanging="360"/>
      </w:pPr>
      <w:rPr>
        <w:rFonts w:ascii="Wingdings" w:hAnsi="Wingdings" w:hint="default"/>
        <w:sz w:val="20"/>
      </w:rPr>
    </w:lvl>
    <w:lvl w:ilvl="5" w:tplc="E22AE72C" w:tentative="1">
      <w:start w:val="1"/>
      <w:numFmt w:val="bullet"/>
      <w:lvlText w:val=""/>
      <w:lvlJc w:val="left"/>
      <w:pPr>
        <w:tabs>
          <w:tab w:val="num" w:pos="4320"/>
        </w:tabs>
        <w:ind w:left="4320" w:hanging="360"/>
      </w:pPr>
      <w:rPr>
        <w:rFonts w:ascii="Wingdings" w:hAnsi="Wingdings" w:hint="default"/>
        <w:sz w:val="20"/>
      </w:rPr>
    </w:lvl>
    <w:lvl w:ilvl="6" w:tplc="2AF08B88" w:tentative="1">
      <w:start w:val="1"/>
      <w:numFmt w:val="bullet"/>
      <w:lvlText w:val=""/>
      <w:lvlJc w:val="left"/>
      <w:pPr>
        <w:tabs>
          <w:tab w:val="num" w:pos="5040"/>
        </w:tabs>
        <w:ind w:left="5040" w:hanging="360"/>
      </w:pPr>
      <w:rPr>
        <w:rFonts w:ascii="Wingdings" w:hAnsi="Wingdings" w:hint="default"/>
        <w:sz w:val="20"/>
      </w:rPr>
    </w:lvl>
    <w:lvl w:ilvl="7" w:tplc="408CCC8E" w:tentative="1">
      <w:start w:val="1"/>
      <w:numFmt w:val="bullet"/>
      <w:lvlText w:val=""/>
      <w:lvlJc w:val="left"/>
      <w:pPr>
        <w:tabs>
          <w:tab w:val="num" w:pos="5760"/>
        </w:tabs>
        <w:ind w:left="5760" w:hanging="360"/>
      </w:pPr>
      <w:rPr>
        <w:rFonts w:ascii="Wingdings" w:hAnsi="Wingdings" w:hint="default"/>
        <w:sz w:val="20"/>
      </w:rPr>
    </w:lvl>
    <w:lvl w:ilvl="8" w:tplc="142A150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32511"/>
    <w:multiLevelType w:val="hybridMultilevel"/>
    <w:tmpl w:val="5B205BFC"/>
    <w:lvl w:ilvl="0" w:tplc="57EE9D6E">
      <w:start w:val="1"/>
      <w:numFmt w:val="bullet"/>
      <w:lvlText w:val=""/>
      <w:lvlJc w:val="left"/>
      <w:pPr>
        <w:tabs>
          <w:tab w:val="num" w:pos="720"/>
        </w:tabs>
        <w:ind w:left="720" w:hanging="360"/>
      </w:pPr>
      <w:rPr>
        <w:rFonts w:ascii="Symbol" w:hAnsi="Symbol" w:hint="default"/>
        <w:sz w:val="20"/>
      </w:rPr>
    </w:lvl>
    <w:lvl w:ilvl="1" w:tplc="F0CC4BC8" w:tentative="1">
      <w:start w:val="1"/>
      <w:numFmt w:val="bullet"/>
      <w:lvlText w:val="o"/>
      <w:lvlJc w:val="left"/>
      <w:pPr>
        <w:tabs>
          <w:tab w:val="num" w:pos="1440"/>
        </w:tabs>
        <w:ind w:left="1440" w:hanging="360"/>
      </w:pPr>
      <w:rPr>
        <w:rFonts w:ascii="Courier New" w:hAnsi="Courier New" w:hint="default"/>
        <w:sz w:val="20"/>
      </w:rPr>
    </w:lvl>
    <w:lvl w:ilvl="2" w:tplc="879E2308" w:tentative="1">
      <w:start w:val="1"/>
      <w:numFmt w:val="bullet"/>
      <w:lvlText w:val=""/>
      <w:lvlJc w:val="left"/>
      <w:pPr>
        <w:tabs>
          <w:tab w:val="num" w:pos="2160"/>
        </w:tabs>
        <w:ind w:left="2160" w:hanging="360"/>
      </w:pPr>
      <w:rPr>
        <w:rFonts w:ascii="Wingdings" w:hAnsi="Wingdings" w:hint="default"/>
        <w:sz w:val="20"/>
      </w:rPr>
    </w:lvl>
    <w:lvl w:ilvl="3" w:tplc="64069F7A" w:tentative="1">
      <w:start w:val="1"/>
      <w:numFmt w:val="bullet"/>
      <w:lvlText w:val=""/>
      <w:lvlJc w:val="left"/>
      <w:pPr>
        <w:tabs>
          <w:tab w:val="num" w:pos="2880"/>
        </w:tabs>
        <w:ind w:left="2880" w:hanging="360"/>
      </w:pPr>
      <w:rPr>
        <w:rFonts w:ascii="Wingdings" w:hAnsi="Wingdings" w:hint="default"/>
        <w:sz w:val="20"/>
      </w:rPr>
    </w:lvl>
    <w:lvl w:ilvl="4" w:tplc="A410A55E" w:tentative="1">
      <w:start w:val="1"/>
      <w:numFmt w:val="bullet"/>
      <w:lvlText w:val=""/>
      <w:lvlJc w:val="left"/>
      <w:pPr>
        <w:tabs>
          <w:tab w:val="num" w:pos="3600"/>
        </w:tabs>
        <w:ind w:left="3600" w:hanging="360"/>
      </w:pPr>
      <w:rPr>
        <w:rFonts w:ascii="Wingdings" w:hAnsi="Wingdings" w:hint="default"/>
        <w:sz w:val="20"/>
      </w:rPr>
    </w:lvl>
    <w:lvl w:ilvl="5" w:tplc="B472F7D8" w:tentative="1">
      <w:start w:val="1"/>
      <w:numFmt w:val="bullet"/>
      <w:lvlText w:val=""/>
      <w:lvlJc w:val="left"/>
      <w:pPr>
        <w:tabs>
          <w:tab w:val="num" w:pos="4320"/>
        </w:tabs>
        <w:ind w:left="4320" w:hanging="360"/>
      </w:pPr>
      <w:rPr>
        <w:rFonts w:ascii="Wingdings" w:hAnsi="Wingdings" w:hint="default"/>
        <w:sz w:val="20"/>
      </w:rPr>
    </w:lvl>
    <w:lvl w:ilvl="6" w:tplc="AD8ED21C" w:tentative="1">
      <w:start w:val="1"/>
      <w:numFmt w:val="bullet"/>
      <w:lvlText w:val=""/>
      <w:lvlJc w:val="left"/>
      <w:pPr>
        <w:tabs>
          <w:tab w:val="num" w:pos="5040"/>
        </w:tabs>
        <w:ind w:left="5040" w:hanging="360"/>
      </w:pPr>
      <w:rPr>
        <w:rFonts w:ascii="Wingdings" w:hAnsi="Wingdings" w:hint="default"/>
        <w:sz w:val="20"/>
      </w:rPr>
    </w:lvl>
    <w:lvl w:ilvl="7" w:tplc="2E04B024" w:tentative="1">
      <w:start w:val="1"/>
      <w:numFmt w:val="bullet"/>
      <w:lvlText w:val=""/>
      <w:lvlJc w:val="left"/>
      <w:pPr>
        <w:tabs>
          <w:tab w:val="num" w:pos="5760"/>
        </w:tabs>
        <w:ind w:left="5760" w:hanging="360"/>
      </w:pPr>
      <w:rPr>
        <w:rFonts w:ascii="Wingdings" w:hAnsi="Wingdings" w:hint="default"/>
        <w:sz w:val="20"/>
      </w:rPr>
    </w:lvl>
    <w:lvl w:ilvl="8" w:tplc="EA4C278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36F88"/>
    <w:multiLevelType w:val="hybridMultilevel"/>
    <w:tmpl w:val="001A372C"/>
    <w:lvl w:ilvl="0" w:tplc="F7DECAA6">
      <w:start w:val="1"/>
      <w:numFmt w:val="bullet"/>
      <w:lvlText w:val=""/>
      <w:lvlJc w:val="left"/>
      <w:pPr>
        <w:tabs>
          <w:tab w:val="num" w:pos="720"/>
        </w:tabs>
        <w:ind w:left="720" w:hanging="360"/>
      </w:pPr>
      <w:rPr>
        <w:rFonts w:ascii="Symbol" w:hAnsi="Symbol" w:hint="default"/>
        <w:sz w:val="20"/>
      </w:rPr>
    </w:lvl>
    <w:lvl w:ilvl="1" w:tplc="D30C0F72" w:tentative="1">
      <w:start w:val="1"/>
      <w:numFmt w:val="bullet"/>
      <w:lvlText w:val="o"/>
      <w:lvlJc w:val="left"/>
      <w:pPr>
        <w:tabs>
          <w:tab w:val="num" w:pos="1440"/>
        </w:tabs>
        <w:ind w:left="1440" w:hanging="360"/>
      </w:pPr>
      <w:rPr>
        <w:rFonts w:ascii="Courier New" w:hAnsi="Courier New" w:hint="default"/>
        <w:sz w:val="20"/>
      </w:rPr>
    </w:lvl>
    <w:lvl w:ilvl="2" w:tplc="D722DFAE" w:tentative="1">
      <w:start w:val="1"/>
      <w:numFmt w:val="bullet"/>
      <w:lvlText w:val=""/>
      <w:lvlJc w:val="left"/>
      <w:pPr>
        <w:tabs>
          <w:tab w:val="num" w:pos="2160"/>
        </w:tabs>
        <w:ind w:left="2160" w:hanging="360"/>
      </w:pPr>
      <w:rPr>
        <w:rFonts w:ascii="Wingdings" w:hAnsi="Wingdings" w:hint="default"/>
        <w:sz w:val="20"/>
      </w:rPr>
    </w:lvl>
    <w:lvl w:ilvl="3" w:tplc="A014D15C" w:tentative="1">
      <w:start w:val="1"/>
      <w:numFmt w:val="bullet"/>
      <w:lvlText w:val=""/>
      <w:lvlJc w:val="left"/>
      <w:pPr>
        <w:tabs>
          <w:tab w:val="num" w:pos="2880"/>
        </w:tabs>
        <w:ind w:left="2880" w:hanging="360"/>
      </w:pPr>
      <w:rPr>
        <w:rFonts w:ascii="Wingdings" w:hAnsi="Wingdings" w:hint="default"/>
        <w:sz w:val="20"/>
      </w:rPr>
    </w:lvl>
    <w:lvl w:ilvl="4" w:tplc="48BCEB94" w:tentative="1">
      <w:start w:val="1"/>
      <w:numFmt w:val="bullet"/>
      <w:lvlText w:val=""/>
      <w:lvlJc w:val="left"/>
      <w:pPr>
        <w:tabs>
          <w:tab w:val="num" w:pos="3600"/>
        </w:tabs>
        <w:ind w:left="3600" w:hanging="360"/>
      </w:pPr>
      <w:rPr>
        <w:rFonts w:ascii="Wingdings" w:hAnsi="Wingdings" w:hint="default"/>
        <w:sz w:val="20"/>
      </w:rPr>
    </w:lvl>
    <w:lvl w:ilvl="5" w:tplc="197ACDA0" w:tentative="1">
      <w:start w:val="1"/>
      <w:numFmt w:val="bullet"/>
      <w:lvlText w:val=""/>
      <w:lvlJc w:val="left"/>
      <w:pPr>
        <w:tabs>
          <w:tab w:val="num" w:pos="4320"/>
        </w:tabs>
        <w:ind w:left="4320" w:hanging="360"/>
      </w:pPr>
      <w:rPr>
        <w:rFonts w:ascii="Wingdings" w:hAnsi="Wingdings" w:hint="default"/>
        <w:sz w:val="20"/>
      </w:rPr>
    </w:lvl>
    <w:lvl w:ilvl="6" w:tplc="0C8803EA" w:tentative="1">
      <w:start w:val="1"/>
      <w:numFmt w:val="bullet"/>
      <w:lvlText w:val=""/>
      <w:lvlJc w:val="left"/>
      <w:pPr>
        <w:tabs>
          <w:tab w:val="num" w:pos="5040"/>
        </w:tabs>
        <w:ind w:left="5040" w:hanging="360"/>
      </w:pPr>
      <w:rPr>
        <w:rFonts w:ascii="Wingdings" w:hAnsi="Wingdings" w:hint="default"/>
        <w:sz w:val="20"/>
      </w:rPr>
    </w:lvl>
    <w:lvl w:ilvl="7" w:tplc="70B2D452" w:tentative="1">
      <w:start w:val="1"/>
      <w:numFmt w:val="bullet"/>
      <w:lvlText w:val=""/>
      <w:lvlJc w:val="left"/>
      <w:pPr>
        <w:tabs>
          <w:tab w:val="num" w:pos="5760"/>
        </w:tabs>
        <w:ind w:left="5760" w:hanging="360"/>
      </w:pPr>
      <w:rPr>
        <w:rFonts w:ascii="Wingdings" w:hAnsi="Wingdings" w:hint="default"/>
        <w:sz w:val="20"/>
      </w:rPr>
    </w:lvl>
    <w:lvl w:ilvl="8" w:tplc="C6A66DD4"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12"/>
  </w:num>
  <w:num w:numId="4">
    <w:abstractNumId w:val="7"/>
  </w:num>
  <w:num w:numId="5">
    <w:abstractNumId w:val="0"/>
  </w:num>
  <w:num w:numId="6">
    <w:abstractNumId w:val="8"/>
  </w:num>
  <w:num w:numId="7">
    <w:abstractNumId w:val="13"/>
  </w:num>
  <w:num w:numId="8">
    <w:abstractNumId w:val="21"/>
  </w:num>
  <w:num w:numId="9">
    <w:abstractNumId w:val="1"/>
  </w:num>
  <w:num w:numId="10">
    <w:abstractNumId w:val="15"/>
  </w:num>
  <w:num w:numId="11">
    <w:abstractNumId w:val="6"/>
  </w:num>
  <w:num w:numId="12">
    <w:abstractNumId w:val="4"/>
  </w:num>
  <w:num w:numId="13">
    <w:abstractNumId w:val="5"/>
  </w:num>
  <w:num w:numId="14">
    <w:abstractNumId w:val="20"/>
  </w:num>
  <w:num w:numId="15">
    <w:abstractNumId w:val="9"/>
  </w:num>
  <w:num w:numId="16">
    <w:abstractNumId w:val="2"/>
  </w:num>
  <w:num w:numId="17">
    <w:abstractNumId w:val="14"/>
  </w:num>
  <w:num w:numId="18">
    <w:abstractNumId w:val="19"/>
  </w:num>
  <w:num w:numId="19">
    <w:abstractNumId w:val="10"/>
  </w:num>
  <w:num w:numId="20">
    <w:abstractNumId w:val="3"/>
  </w:num>
  <w:num w:numId="21">
    <w:abstractNumId w:val="22"/>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E0A"/>
    <w:rsid w:val="00073FAE"/>
    <w:rsid w:val="0008687D"/>
    <w:rsid w:val="000C2841"/>
    <w:rsid w:val="000E45CF"/>
    <w:rsid w:val="000E6F86"/>
    <w:rsid w:val="001813E7"/>
    <w:rsid w:val="00185912"/>
    <w:rsid w:val="00194B9A"/>
    <w:rsid w:val="001D130A"/>
    <w:rsid w:val="001D5DE9"/>
    <w:rsid w:val="001E529E"/>
    <w:rsid w:val="00203A22"/>
    <w:rsid w:val="00220734"/>
    <w:rsid w:val="00241170"/>
    <w:rsid w:val="002729F3"/>
    <w:rsid w:val="002D32B9"/>
    <w:rsid w:val="003021F6"/>
    <w:rsid w:val="00306076"/>
    <w:rsid w:val="003436A3"/>
    <w:rsid w:val="0036731C"/>
    <w:rsid w:val="00392D1B"/>
    <w:rsid w:val="003A36F0"/>
    <w:rsid w:val="003C6CB7"/>
    <w:rsid w:val="003D2321"/>
    <w:rsid w:val="00403530"/>
    <w:rsid w:val="004400CD"/>
    <w:rsid w:val="004419F8"/>
    <w:rsid w:val="00443B7A"/>
    <w:rsid w:val="004562D7"/>
    <w:rsid w:val="00466AF2"/>
    <w:rsid w:val="00474EF4"/>
    <w:rsid w:val="00490B36"/>
    <w:rsid w:val="004944FD"/>
    <w:rsid w:val="004A451F"/>
    <w:rsid w:val="004B2E29"/>
    <w:rsid w:val="004C3F7A"/>
    <w:rsid w:val="004D5C4D"/>
    <w:rsid w:val="004E4692"/>
    <w:rsid w:val="004F21C3"/>
    <w:rsid w:val="00537667"/>
    <w:rsid w:val="005861E8"/>
    <w:rsid w:val="005B6BC3"/>
    <w:rsid w:val="006106B5"/>
    <w:rsid w:val="00632285"/>
    <w:rsid w:val="00691393"/>
    <w:rsid w:val="00694096"/>
    <w:rsid w:val="006A2FAD"/>
    <w:rsid w:val="006A432F"/>
    <w:rsid w:val="006C471D"/>
    <w:rsid w:val="00726B41"/>
    <w:rsid w:val="00743062"/>
    <w:rsid w:val="00747D65"/>
    <w:rsid w:val="00787D10"/>
    <w:rsid w:val="007C7E0A"/>
    <w:rsid w:val="007F3F93"/>
    <w:rsid w:val="007F4175"/>
    <w:rsid w:val="007F45BD"/>
    <w:rsid w:val="008129B6"/>
    <w:rsid w:val="00867E09"/>
    <w:rsid w:val="0087523D"/>
    <w:rsid w:val="00880218"/>
    <w:rsid w:val="008820B3"/>
    <w:rsid w:val="00891A2A"/>
    <w:rsid w:val="008978F5"/>
    <w:rsid w:val="008C444C"/>
    <w:rsid w:val="008D59D1"/>
    <w:rsid w:val="008E35EB"/>
    <w:rsid w:val="0092351B"/>
    <w:rsid w:val="009601CC"/>
    <w:rsid w:val="00974F27"/>
    <w:rsid w:val="00984A88"/>
    <w:rsid w:val="0099715A"/>
    <w:rsid w:val="009A0547"/>
    <w:rsid w:val="009E4281"/>
    <w:rsid w:val="009F56A4"/>
    <w:rsid w:val="009F6119"/>
    <w:rsid w:val="009F62A5"/>
    <w:rsid w:val="00A23797"/>
    <w:rsid w:val="00A40288"/>
    <w:rsid w:val="00A57DAE"/>
    <w:rsid w:val="00A679B4"/>
    <w:rsid w:val="00A867F8"/>
    <w:rsid w:val="00AF2C4C"/>
    <w:rsid w:val="00B00944"/>
    <w:rsid w:val="00B0290A"/>
    <w:rsid w:val="00B61DBA"/>
    <w:rsid w:val="00B71926"/>
    <w:rsid w:val="00B73DCB"/>
    <w:rsid w:val="00B9772D"/>
    <w:rsid w:val="00C61337"/>
    <w:rsid w:val="00C63A50"/>
    <w:rsid w:val="00C856E1"/>
    <w:rsid w:val="00CB0F64"/>
    <w:rsid w:val="00CB6F2D"/>
    <w:rsid w:val="00CC0C85"/>
    <w:rsid w:val="00D11E2A"/>
    <w:rsid w:val="00D13F4F"/>
    <w:rsid w:val="00D14311"/>
    <w:rsid w:val="00D374D8"/>
    <w:rsid w:val="00D46849"/>
    <w:rsid w:val="00D87523"/>
    <w:rsid w:val="00DA4B0E"/>
    <w:rsid w:val="00DD2749"/>
    <w:rsid w:val="00E06343"/>
    <w:rsid w:val="00E23642"/>
    <w:rsid w:val="00E26C41"/>
    <w:rsid w:val="00E57A0C"/>
    <w:rsid w:val="00E61EA5"/>
    <w:rsid w:val="00E720AB"/>
    <w:rsid w:val="00E90ED9"/>
    <w:rsid w:val="00EC775C"/>
    <w:rsid w:val="00EE1D0A"/>
    <w:rsid w:val="00F20054"/>
    <w:rsid w:val="00F37DB4"/>
    <w:rsid w:val="00F462A2"/>
    <w:rsid w:val="00F52498"/>
    <w:rsid w:val="00F81F45"/>
    <w:rsid w:val="00F96E5E"/>
    <w:rsid w:val="00FA3347"/>
    <w:rsid w:val="00FA389D"/>
    <w:rsid w:val="00FA3DFC"/>
    <w:rsid w:val="00FA3E49"/>
    <w:rsid w:val="00FB5E33"/>
    <w:rsid w:val="00FD7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7EB32D"/>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autoRedefine/>
    <w:uiPriority w:val="9"/>
    <w:qFormat/>
    <w:rsid w:val="007C7E0A"/>
    <w:pPr>
      <w:keepNext/>
      <w:adjustRightInd w:val="0"/>
      <w:spacing w:before="180" w:after="180"/>
      <w:jc w:val="both"/>
      <w:textAlignment w:val="baseline"/>
      <w:outlineLvl w:val="0"/>
    </w:pPr>
    <w:rPr>
      <w:rFonts w:ascii="Arial" w:hAnsi="Arial"/>
      <w:b/>
      <w:bCs/>
      <w:color w:val="333399"/>
      <w:kern w:val="52"/>
      <w:sz w:val="20"/>
      <w:szCs w:val="52"/>
    </w:rPr>
  </w:style>
  <w:style w:type="paragraph" w:styleId="2">
    <w:name w:val="heading 2"/>
    <w:basedOn w:val="a"/>
    <w:next w:val="a"/>
    <w:link w:val="20"/>
    <w:autoRedefine/>
    <w:uiPriority w:val="9"/>
    <w:qFormat/>
    <w:rsid w:val="00D46849"/>
    <w:pPr>
      <w:keepNext/>
      <w:adjustRightInd w:val="0"/>
      <w:snapToGrid w:val="0"/>
      <w:spacing w:before="100" w:beforeAutospacing="1" w:after="100" w:afterAutospacing="1"/>
      <w:outlineLvl w:val="1"/>
    </w:pPr>
    <w:rPr>
      <w:rFonts w:ascii="Arial Unicode MS" w:hAnsi="Arial Unicode MS"/>
      <w:b/>
      <w:bCs/>
      <w:color w:val="E36C0A" w:themeColor="accent6" w:themeShade="BF"/>
      <w:sz w:val="20"/>
      <w:szCs w:val="27"/>
    </w:rPr>
  </w:style>
  <w:style w:type="paragraph" w:styleId="3">
    <w:name w:val="heading 3"/>
    <w:basedOn w:val="a"/>
    <w:link w:val="30"/>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paragraph" w:styleId="4">
    <w:name w:val="heading 4"/>
    <w:basedOn w:val="a"/>
    <w:next w:val="a"/>
    <w:link w:val="40"/>
    <w:semiHidden/>
    <w:unhideWhenUsed/>
    <w:qFormat/>
    <w:rsid w:val="007F45B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pPr>
      <w:tabs>
        <w:tab w:val="center" w:pos="4153"/>
        <w:tab w:val="right" w:pos="8306"/>
      </w:tabs>
      <w:snapToGrid w:val="0"/>
    </w:pPr>
    <w:rPr>
      <w:sz w:val="20"/>
      <w:szCs w:val="20"/>
    </w:rPr>
  </w:style>
  <w:style w:type="character" w:styleId="a7">
    <w:name w:val="page number"/>
    <w:basedOn w:val="a0"/>
  </w:style>
  <w:style w:type="paragraph" w:styleId="a8">
    <w:name w:val="header"/>
    <w:basedOn w:val="a"/>
    <w:link w:val="a9"/>
    <w:pPr>
      <w:tabs>
        <w:tab w:val="center" w:pos="4153"/>
        <w:tab w:val="right" w:pos="8306"/>
      </w:tabs>
      <w:snapToGrid w:val="0"/>
    </w:pPr>
    <w:rPr>
      <w:sz w:val="20"/>
      <w:szCs w:val="20"/>
    </w:rPr>
  </w:style>
  <w:style w:type="paragraph" w:styleId="z-">
    <w:name w:val="HTML Bottom of Form"/>
    <w:basedOn w:val="a"/>
    <w:next w:val="a"/>
    <w:link w:val="z-0"/>
    <w:hidden/>
    <w:pPr>
      <w:widowControl/>
      <w:pBdr>
        <w:top w:val="single" w:sz="6" w:space="1" w:color="auto"/>
      </w:pBdr>
      <w:jc w:val="center"/>
    </w:pPr>
    <w:rPr>
      <w:rFonts w:ascii="Arial" w:eastAsia="Arial Unicode MS" w:hAnsi="Arial" w:cs="Arial"/>
      <w:vanish/>
      <w:kern w:val="0"/>
      <w:sz w:val="16"/>
      <w:szCs w:val="16"/>
    </w:rPr>
  </w:style>
  <w:style w:type="paragraph" w:styleId="aa">
    <w:name w:val="Document Map"/>
    <w:basedOn w:val="a"/>
    <w:link w:val="ab"/>
    <w:rsid w:val="00E720AB"/>
    <w:rPr>
      <w:rFonts w:ascii="新細明體"/>
      <w:sz w:val="18"/>
      <w:szCs w:val="18"/>
    </w:rPr>
  </w:style>
  <w:style w:type="character" w:customStyle="1" w:styleId="ab">
    <w:name w:val="文件引導模式 字元"/>
    <w:link w:val="aa"/>
    <w:rsid w:val="00E720AB"/>
    <w:rPr>
      <w:rFonts w:ascii="新細明體"/>
      <w:kern w:val="2"/>
      <w:sz w:val="18"/>
      <w:szCs w:val="18"/>
    </w:rPr>
  </w:style>
  <w:style w:type="character" w:styleId="ac">
    <w:name w:val="Unresolved Mention"/>
    <w:uiPriority w:val="99"/>
    <w:semiHidden/>
    <w:unhideWhenUsed/>
    <w:rsid w:val="00632285"/>
    <w:rPr>
      <w:color w:val="605E5C"/>
      <w:shd w:val="clear" w:color="auto" w:fill="E1DFDD"/>
    </w:rPr>
  </w:style>
  <w:style w:type="character" w:customStyle="1" w:styleId="40">
    <w:name w:val="標題 4 字元"/>
    <w:basedOn w:val="a0"/>
    <w:link w:val="4"/>
    <w:semiHidden/>
    <w:rsid w:val="007F45BD"/>
    <w:rPr>
      <w:rFonts w:asciiTheme="majorHAnsi" w:eastAsiaTheme="majorEastAsia" w:hAnsiTheme="majorHAnsi" w:cstheme="majorBidi"/>
      <w:kern w:val="2"/>
      <w:sz w:val="36"/>
      <w:szCs w:val="36"/>
    </w:rPr>
  </w:style>
  <w:style w:type="character" w:customStyle="1" w:styleId="10">
    <w:name w:val="標題 1 字元"/>
    <w:link w:val="1"/>
    <w:uiPriority w:val="9"/>
    <w:rsid w:val="007F45BD"/>
    <w:rPr>
      <w:rFonts w:ascii="Arial" w:hAnsi="Arial"/>
      <w:b/>
      <w:bCs/>
      <w:color w:val="333399"/>
      <w:kern w:val="52"/>
      <w:szCs w:val="52"/>
    </w:rPr>
  </w:style>
  <w:style w:type="character" w:customStyle="1" w:styleId="20">
    <w:name w:val="標題 2 字元"/>
    <w:link w:val="2"/>
    <w:uiPriority w:val="9"/>
    <w:rsid w:val="00D46849"/>
    <w:rPr>
      <w:rFonts w:ascii="Arial Unicode MS" w:hAnsi="Arial Unicode MS"/>
      <w:b/>
      <w:bCs/>
      <w:color w:val="E36C0A" w:themeColor="accent6" w:themeShade="BF"/>
      <w:kern w:val="2"/>
      <w:szCs w:val="27"/>
    </w:rPr>
  </w:style>
  <w:style w:type="character" w:customStyle="1" w:styleId="30">
    <w:name w:val="標題 3 字元"/>
    <w:link w:val="3"/>
    <w:rsid w:val="007F45BD"/>
    <w:rPr>
      <w:rFonts w:ascii="Arial Unicode MS" w:eastAsia="Arial Unicode MS" w:hAnsi="Arial Unicode MS" w:cs="Arial Unicode MS"/>
      <w:b/>
      <w:bCs/>
      <w:sz w:val="27"/>
      <w:szCs w:val="27"/>
    </w:rPr>
  </w:style>
  <w:style w:type="character" w:customStyle="1" w:styleId="HTML0">
    <w:name w:val="HTML 預設格式 字元"/>
    <w:link w:val="HTML"/>
    <w:rsid w:val="007F45BD"/>
    <w:rPr>
      <w:rFonts w:ascii="Arial Unicode MS" w:eastAsia="Arial Unicode MS" w:hAnsi="Arial Unicode MS" w:cs="Arial Unicode MS"/>
    </w:rPr>
  </w:style>
  <w:style w:type="paragraph" w:customStyle="1" w:styleId="msonormal0">
    <w:name w:val="msonormal"/>
    <w:basedOn w:val="a"/>
    <w:rsid w:val="007F45BD"/>
    <w:pPr>
      <w:widowControl/>
      <w:spacing w:before="100" w:beforeAutospacing="1" w:after="100" w:afterAutospacing="1"/>
    </w:pPr>
    <w:rPr>
      <w:rFonts w:ascii="Arial Unicode MS" w:eastAsia="Arial Unicode MS" w:hAnsi="Arial Unicode MS" w:cs="Arial Unicode MS"/>
      <w:kern w:val="0"/>
    </w:rPr>
  </w:style>
  <w:style w:type="character" w:customStyle="1" w:styleId="a9">
    <w:name w:val="頁首 字元"/>
    <w:link w:val="a8"/>
    <w:rsid w:val="007F45BD"/>
    <w:rPr>
      <w:kern w:val="2"/>
    </w:rPr>
  </w:style>
  <w:style w:type="character" w:customStyle="1" w:styleId="a6">
    <w:name w:val="頁尾 字元"/>
    <w:link w:val="a5"/>
    <w:rsid w:val="007F45BD"/>
    <w:rPr>
      <w:kern w:val="2"/>
    </w:rPr>
  </w:style>
  <w:style w:type="character" w:customStyle="1" w:styleId="z-0">
    <w:name w:val="z-表單的底部 字元"/>
    <w:link w:val="z-"/>
    <w:rsid w:val="007F45BD"/>
    <w:rPr>
      <w:rFonts w:ascii="Arial" w:eastAsia="Arial Unicode MS"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D:\Dropbox\6law.idv.tw\6lawword\law-gb\&#20013;&#33775;&#20154;&#27665;&#20849;&#21644;&#22283;&#23560;&#21033;&#27861;.docx" TargetMode="External"/><Relationship Id="rId21" Type="http://schemas.openxmlformats.org/officeDocument/2006/relationships/hyperlink" Target="file:///D:\Dropbox\6law.idv.tw\6lawword\law-gb\&#20013;&#33775;&#20154;&#27665;&#20849;&#21644;&#22283;&#23560;&#21033;&#27861;.docx" TargetMode="External"/><Relationship Id="rId42" Type="http://schemas.openxmlformats.org/officeDocument/2006/relationships/hyperlink" Target="file:///D:\Dropbox\6law.idv.tw\6lawword\law-gb\&#20013;&#33775;&#20154;&#27665;&#20849;&#21644;&#22283;&#23560;&#21033;&#27861;.docx" TargetMode="External"/><Relationship Id="rId47" Type="http://schemas.openxmlformats.org/officeDocument/2006/relationships/hyperlink" Target="file:///D:\Dropbox\6law.idv.tw\6lawword\law-gb\&#20013;&#33775;&#20154;&#27665;&#20849;&#21644;&#22283;&#23560;&#21033;&#27861;.docx" TargetMode="External"/><Relationship Id="rId63" Type="http://schemas.openxmlformats.org/officeDocument/2006/relationships/hyperlink" Target="file:///D:\Dropbox\6law.idv.tw\6lawword\law-gb\&#20013;&#33775;&#20154;&#27665;&#20849;&#21644;&#22283;&#23560;&#21033;&#27861;.docx" TargetMode="External"/><Relationship Id="rId68" Type="http://schemas.openxmlformats.org/officeDocument/2006/relationships/hyperlink" Target="file:///D:\Dropbox\6law.idv.tw\6lawword\law-gb\&#20013;&#33775;&#20154;&#27665;&#20849;&#21644;&#22283;&#23560;&#21033;&#27861;.docx" TargetMode="External"/><Relationship Id="rId84" Type="http://schemas.openxmlformats.org/officeDocument/2006/relationships/hyperlink" Target="&#20013;&#33775;&#20154;&#27665;&#20849;&#21644;&#22283;&#27665;&#20107;&#35380;&#35359;&#27861;.docx" TargetMode="External"/><Relationship Id="rId89" Type="http://schemas.openxmlformats.org/officeDocument/2006/relationships/footer" Target="footer1.xml"/><Relationship Id="rId16" Type="http://schemas.openxmlformats.org/officeDocument/2006/relationships/hyperlink" Target="file:///D:\Dropbox\6law.idv.tw\6lawword\law-gb\&#20013;&#33775;&#20154;&#27665;&#20849;&#21644;&#22283;&#23560;&#21033;&#27861;.docx" TargetMode="External"/><Relationship Id="rId11" Type="http://schemas.openxmlformats.org/officeDocument/2006/relationships/hyperlink" Target="file:///D:\Googledrive\!!s6law.net\6lawword\lawgb\&#20013;&#21326;&#20154;&#27665;&#20849;&#21644;&#22269;&#19987;&#21033;&#27861;.docx" TargetMode="External"/><Relationship Id="rId32" Type="http://schemas.openxmlformats.org/officeDocument/2006/relationships/hyperlink" Target="file:///D:\Dropbox\6law.idv.tw\6lawword\law-gb\&#20013;&#33775;&#20154;&#27665;&#20849;&#21644;&#22283;&#23560;&#21033;&#27861;.docx" TargetMode="External"/><Relationship Id="rId37" Type="http://schemas.openxmlformats.org/officeDocument/2006/relationships/hyperlink" Target="file:///D:\Dropbox\6law.idv.tw\6lawword\law-gb\&#20013;&#33775;&#20154;&#27665;&#20849;&#21644;&#22283;&#23560;&#21033;&#27861;.docx" TargetMode="External"/><Relationship Id="rId53" Type="http://schemas.openxmlformats.org/officeDocument/2006/relationships/hyperlink" Target="file:///D:\Dropbox\6law.idv.tw\6lawword\law-gb\&#20013;&#33775;&#20154;&#27665;&#20849;&#21644;&#22283;&#23560;&#21033;&#27861;.docx" TargetMode="External"/><Relationship Id="rId58" Type="http://schemas.openxmlformats.org/officeDocument/2006/relationships/hyperlink" Target="file:///D:\Dropbox\6law.idv.tw\6lawword\law-gb\&#20013;&#33775;&#20154;&#27665;&#20849;&#21644;&#22283;&#23560;&#21033;&#27861;.docx" TargetMode="External"/><Relationship Id="rId74" Type="http://schemas.openxmlformats.org/officeDocument/2006/relationships/hyperlink" Target="file:///D:\Dropbox\6law.idv.tw\6lawword\law-gb\&#20013;&#33775;&#20154;&#27665;&#20849;&#21644;&#22283;&#23560;&#21033;&#27861;.docx" TargetMode="External"/><Relationship Id="rId79" Type="http://schemas.openxmlformats.org/officeDocument/2006/relationships/hyperlink" Target="file:///D:\Dropbox\6law.idv.tw\6lawword\law-gb\&#20013;&#33775;&#20154;&#27665;&#20849;&#21644;&#22283;&#23560;&#21033;&#27861;.docx" TargetMode="External"/><Relationship Id="rId5" Type="http://schemas.openxmlformats.org/officeDocument/2006/relationships/footnotes" Target="footnotes.xml"/><Relationship Id="rId90" Type="http://schemas.openxmlformats.org/officeDocument/2006/relationships/footer" Target="footer2.xml"/><Relationship Id="rId14" Type="http://schemas.openxmlformats.org/officeDocument/2006/relationships/hyperlink" Target="http://www.6law.idv.tw/6law/law-gb/&#20013;&#33775;&#20154;&#27665;&#20849;&#21644;&#22283;&#23560;&#21033;&#27861;.htm" TargetMode="External"/><Relationship Id="rId22" Type="http://schemas.openxmlformats.org/officeDocument/2006/relationships/hyperlink" Target="file:///D:\Dropbox\6law.idv.tw\6lawword\law-gb\&#20013;&#33775;&#20154;&#27665;&#20849;&#21644;&#22283;&#23560;&#21033;&#27861;.docx" TargetMode="External"/><Relationship Id="rId27" Type="http://schemas.openxmlformats.org/officeDocument/2006/relationships/hyperlink" Target="file:///D:\Dropbox\6law.idv.tw\6lawword\law-gb\&#20013;&#33775;&#20154;&#27665;&#20849;&#21644;&#22283;&#23560;&#21033;&#27861;.docx" TargetMode="External"/><Relationship Id="rId30" Type="http://schemas.openxmlformats.org/officeDocument/2006/relationships/hyperlink" Target="file:///D:\Dropbox\6law.idv.tw\6lawword\law-gb\&#20013;&#33775;&#20154;&#27665;&#20849;&#21644;&#22283;&#23560;&#21033;&#27861;.docx" TargetMode="External"/><Relationship Id="rId35" Type="http://schemas.openxmlformats.org/officeDocument/2006/relationships/hyperlink" Target="file:///D:\Dropbox\6law.idv.tw\6lawword\law-gb\&#20013;&#33775;&#20154;&#27665;&#20849;&#21644;&#22283;&#23560;&#21033;&#27861;.docx" TargetMode="External"/><Relationship Id="rId43" Type="http://schemas.openxmlformats.org/officeDocument/2006/relationships/hyperlink" Target="file:///D:\Dropbox\6law.idv.tw\6lawword\law-gb\&#20013;&#33775;&#20154;&#27665;&#20849;&#21644;&#22283;&#23560;&#21033;&#27861;.docx" TargetMode="External"/><Relationship Id="rId48" Type="http://schemas.openxmlformats.org/officeDocument/2006/relationships/hyperlink" Target="file:///D:\Dropbox\6law.idv.tw\6lawword\law-gb\&#20013;&#33775;&#20154;&#27665;&#20849;&#21644;&#22283;&#23560;&#21033;&#27861;.docx" TargetMode="External"/><Relationship Id="rId56" Type="http://schemas.openxmlformats.org/officeDocument/2006/relationships/hyperlink" Target="file:///D:\Dropbox\6law.idv.tw\6lawword\law-gb\&#20013;&#33775;&#20154;&#27665;&#20849;&#21644;&#22283;&#23560;&#21033;&#27861;.docx" TargetMode="External"/><Relationship Id="rId64" Type="http://schemas.openxmlformats.org/officeDocument/2006/relationships/hyperlink" Target="file:///D:\Dropbox\6law.idv.tw\6lawword\law-gb\&#20013;&#33775;&#20154;&#27665;&#20849;&#21644;&#22283;&#23560;&#21033;&#27861;.docx" TargetMode="External"/><Relationship Id="rId69" Type="http://schemas.openxmlformats.org/officeDocument/2006/relationships/hyperlink" Target="file:///D:\Dropbox\6law.idv.tw\6lawword\law-gb\&#20013;&#33775;&#20154;&#27665;&#20849;&#21644;&#22283;&#23560;&#21033;&#27861;.docx" TargetMode="External"/><Relationship Id="rId77" Type="http://schemas.openxmlformats.org/officeDocument/2006/relationships/hyperlink" Target="file:///D:\Dropbox\6law.idv.tw\6lawword\law-gb\&#20013;&#33775;&#20154;&#27665;&#20849;&#21644;&#22283;&#23560;&#21033;&#27861;.docx" TargetMode="External"/><Relationship Id="rId8" Type="http://schemas.openxmlformats.org/officeDocument/2006/relationships/hyperlink" Target="http://www.6law.idv.tw/update.htm" TargetMode="External"/><Relationship Id="rId51" Type="http://schemas.openxmlformats.org/officeDocument/2006/relationships/hyperlink" Target="file:///D:\Dropbox\6law.idv.tw\6lawword\law-gb\&#20013;&#33775;&#20154;&#27665;&#20849;&#21644;&#22283;&#23560;&#21033;&#27861;.docx" TargetMode="External"/><Relationship Id="rId72" Type="http://schemas.openxmlformats.org/officeDocument/2006/relationships/hyperlink" Target="file:///D:\Dropbox\6law.idv.tw\6lawword\law-gb\&#20013;&#33775;&#20154;&#27665;&#20849;&#21644;&#22283;&#23560;&#21033;&#27861;.docx" TargetMode="External"/><Relationship Id="rId80" Type="http://schemas.openxmlformats.org/officeDocument/2006/relationships/hyperlink" Target="file:///D:\Dropbox\6law.idv.tw\6lawword\law-gb\&#20013;&#33775;&#20154;&#27665;&#20849;&#21644;&#22283;&#23560;&#21033;&#27861;.docx" TargetMode="External"/><Relationship Id="rId85" Type="http://schemas.openxmlformats.org/officeDocument/2006/relationships/hyperlink" Target="file:///D:\Dropbox\6law.idv.tw\6lawword\law-gb\&#20013;&#33775;&#20154;&#27665;&#20849;&#21644;&#22283;&#23560;&#21033;&#27861;.docx" TargetMode="External"/><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file:///D:\Dropbox\6law.idv.tw\6lawword\law-gb\&#20013;&#33775;&#20154;&#27665;&#20849;&#21644;&#22283;&#23560;&#21033;&#27861;.docx" TargetMode="External"/><Relationship Id="rId25" Type="http://schemas.openxmlformats.org/officeDocument/2006/relationships/hyperlink" Target="&#20013;&#33775;&#20154;&#27665;&#20849;&#21644;&#22283;&#21453;&#22751;&#26039;&#27861;.docx" TargetMode="External"/><Relationship Id="rId33" Type="http://schemas.openxmlformats.org/officeDocument/2006/relationships/hyperlink" Target="file:///D:\Dropbox\6law.idv.tw\6lawword\law-gb\&#20013;&#33775;&#20154;&#27665;&#20849;&#21644;&#22283;&#23560;&#21033;&#27861;.docx" TargetMode="External"/><Relationship Id="rId38" Type="http://schemas.openxmlformats.org/officeDocument/2006/relationships/hyperlink" Target="file:///D:\Dropbox\6law.idv.tw\6lawword\law-gb\&#20013;&#33775;&#20154;&#27665;&#20849;&#21644;&#22283;&#23560;&#21033;&#27861;.docx" TargetMode="External"/><Relationship Id="rId46" Type="http://schemas.openxmlformats.org/officeDocument/2006/relationships/hyperlink" Target="file:///D:\Dropbox\6law.idv.tw\6lawword\law-gb\&#20013;&#33775;&#20154;&#27665;&#20849;&#21644;&#22283;&#23560;&#21033;&#27861;.docx" TargetMode="External"/><Relationship Id="rId59" Type="http://schemas.openxmlformats.org/officeDocument/2006/relationships/hyperlink" Target="file:///D:\Dropbox\6law.idv.tw\6lawword\law-gb\&#20013;&#33775;&#20154;&#27665;&#20849;&#21644;&#22283;&#23560;&#21033;&#27861;.docx" TargetMode="External"/><Relationship Id="rId67" Type="http://schemas.openxmlformats.org/officeDocument/2006/relationships/hyperlink" Target="file:///D:\Dropbox\6law.idv.tw\6lawword\law-gb\&#20013;&#33775;&#20154;&#27665;&#20849;&#21644;&#22283;&#23560;&#21033;&#27861;.docx" TargetMode="External"/><Relationship Id="rId20" Type="http://schemas.openxmlformats.org/officeDocument/2006/relationships/hyperlink" Target="file:///D:\Dropbox\6law.idv.tw\6lawword\law-gb\&#20013;&#33775;&#20154;&#27665;&#20849;&#21644;&#22283;&#23560;&#21033;&#27861;.docx" TargetMode="External"/><Relationship Id="rId41" Type="http://schemas.openxmlformats.org/officeDocument/2006/relationships/hyperlink" Target="file:///D:\Dropbox\6law.idv.tw\6lawword\law-gb\&#20013;&#33775;&#20154;&#27665;&#20849;&#21644;&#22283;&#23560;&#21033;&#27861;.docx" TargetMode="External"/><Relationship Id="rId54" Type="http://schemas.openxmlformats.org/officeDocument/2006/relationships/hyperlink" Target="file:///D:\Dropbox\6law.idv.tw\6lawword\law-gb\&#20013;&#33775;&#20154;&#27665;&#20849;&#21644;&#22283;&#23560;&#21033;&#27861;.docx" TargetMode="External"/><Relationship Id="rId62" Type="http://schemas.openxmlformats.org/officeDocument/2006/relationships/hyperlink" Target="file:///D:\Dropbox\6law.idv.tw\6lawword\law-gb\&#20013;&#33775;&#20154;&#27665;&#20849;&#21644;&#22283;&#23560;&#21033;&#27861;.docx" TargetMode="External"/><Relationship Id="rId70" Type="http://schemas.openxmlformats.org/officeDocument/2006/relationships/hyperlink" Target="file:///D:\Dropbox\6law.idv.tw\6lawword\law-gb\&#20013;&#33775;&#20154;&#27665;&#20849;&#21644;&#22283;&#23560;&#21033;&#27861;.docx" TargetMode="External"/><Relationship Id="rId75" Type="http://schemas.openxmlformats.org/officeDocument/2006/relationships/hyperlink" Target="file:///D:\Dropbox\6law.idv.tw\6lawword\law-gb\&#20013;&#33775;&#20154;&#27665;&#20849;&#21644;&#22283;&#23560;&#21033;&#27861;.docx" TargetMode="External"/><Relationship Id="rId83" Type="http://schemas.openxmlformats.org/officeDocument/2006/relationships/hyperlink" Target="&#20013;&#33775;&#20154;&#27665;&#20849;&#21644;&#22283;&#27665;&#20107;&#35380;&#35359;&#27861;.docx" TargetMode="External"/><Relationship Id="rId88" Type="http://schemas.openxmlformats.org/officeDocument/2006/relationships/hyperlink" Target="http://www.s6law.net/comment.ht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ropbox\6law.idv.tw\6lawword\law-gb\&#20013;&#33775;&#20154;&#27665;&#20849;&#21644;&#22283;&#23560;&#21033;&#27861;.docx" TargetMode="External"/><Relationship Id="rId23" Type="http://schemas.openxmlformats.org/officeDocument/2006/relationships/hyperlink" Target="file:///D:\Dropbox\6law.idv.tw\6lawword\law-gb\&#20013;&#33775;&#20154;&#27665;&#20849;&#21644;&#22283;&#23560;&#21033;&#27861;.docx" TargetMode="External"/><Relationship Id="rId28" Type="http://schemas.openxmlformats.org/officeDocument/2006/relationships/hyperlink" Target="file:///D:\Dropbox\6law.idv.tw\6lawword\law-gb\&#20013;&#33775;&#20154;&#27665;&#20849;&#21644;&#22283;&#23560;&#21033;&#27861;.docx" TargetMode="External"/><Relationship Id="rId36" Type="http://schemas.openxmlformats.org/officeDocument/2006/relationships/hyperlink" Target="file:///D:\Dropbox\6law.idv.tw\6lawword\law-gb\&#20013;&#33775;&#20154;&#27665;&#20849;&#21644;&#22283;&#23560;&#21033;&#27861;.docx" TargetMode="External"/><Relationship Id="rId49" Type="http://schemas.openxmlformats.org/officeDocument/2006/relationships/hyperlink" Target="file:///D:\Dropbox\6law.idv.tw\6lawword\law-gb\&#20013;&#33775;&#20154;&#27665;&#20849;&#21644;&#22283;&#23560;&#21033;&#27861;.docx" TargetMode="External"/><Relationship Id="rId57" Type="http://schemas.openxmlformats.org/officeDocument/2006/relationships/hyperlink" Target="file:///D:\Dropbox\6law.idv.tw\6lawword\law-gb\&#20013;&#33775;&#20154;&#27665;&#20849;&#21644;&#22283;&#23560;&#21033;&#27861;.docx" TargetMode="External"/><Relationship Id="rId10" Type="http://schemas.openxmlformats.org/officeDocument/2006/relationships/hyperlink" Target="http://www.facebook.com/anita6law" TargetMode="External"/><Relationship Id="rId31" Type="http://schemas.openxmlformats.org/officeDocument/2006/relationships/hyperlink" Target="file:///D:\Dropbox\6law.idv.tw\6lawword\law-gb\&#20013;&#33775;&#20154;&#27665;&#20849;&#21644;&#22283;&#23560;&#21033;&#27861;.docx" TargetMode="External"/><Relationship Id="rId44" Type="http://schemas.openxmlformats.org/officeDocument/2006/relationships/hyperlink" Target="file:///D:\Dropbox\6law.idv.tw\6lawword\law-gb\&#20013;&#33775;&#20154;&#27665;&#20849;&#21644;&#22283;&#23560;&#21033;&#27861;.docx" TargetMode="External"/><Relationship Id="rId52" Type="http://schemas.openxmlformats.org/officeDocument/2006/relationships/hyperlink" Target="file:///D:\Dropbox\6law.idv.tw\6lawword\law-gb\&#20013;&#33775;&#20154;&#27665;&#20849;&#21644;&#22283;&#23560;&#21033;&#27861;.docx" TargetMode="External"/><Relationship Id="rId60" Type="http://schemas.openxmlformats.org/officeDocument/2006/relationships/hyperlink" Target="&#20013;&#33775;&#20154;&#27665;&#20849;&#21644;&#22283;&#34892;&#25919;&#35380;&#35359;&#27861;.docx" TargetMode="External"/><Relationship Id="rId65" Type="http://schemas.openxmlformats.org/officeDocument/2006/relationships/hyperlink" Target="http://www.s6law.net/comment.htm" TargetMode="External"/><Relationship Id="rId73" Type="http://schemas.openxmlformats.org/officeDocument/2006/relationships/hyperlink" Target="file:///D:\Dropbox\6law.idv.tw\6lawword\law-gb\&#20013;&#33775;&#20154;&#27665;&#20849;&#21644;&#22283;&#23560;&#21033;&#27861;.docx" TargetMode="External"/><Relationship Id="rId78" Type="http://schemas.openxmlformats.org/officeDocument/2006/relationships/hyperlink" Target="file:///D:\Dropbox\6law.idv.tw\6lawword\law-gb\&#20013;&#33775;&#20154;&#27665;&#20849;&#21644;&#22283;&#23560;&#21033;&#27861;.docx" TargetMode="External"/><Relationship Id="rId81" Type="http://schemas.openxmlformats.org/officeDocument/2006/relationships/hyperlink" Target="&#20013;&#33775;&#20154;&#27665;&#20849;&#21644;&#22283;&#34892;&#25919;&#35380;&#35359;&#27861;.docx" TargetMode="External"/><Relationship Id="rId86" Type="http://schemas.openxmlformats.org/officeDocument/2006/relationships/hyperlink" Target="file:///D:\Dropbox\6law.idv.tw\6lawword\law-gb\&#20013;&#33775;&#20154;&#27665;&#20849;&#21644;&#22283;&#23560;&#21033;&#27861;.docx" TargetMode="External"/><Relationship Id="rId4" Type="http://schemas.openxmlformats.org/officeDocument/2006/relationships/webSettings" Target="webSettings.xml"/><Relationship Id="rId9" Type="http://schemas.openxmlformats.org/officeDocument/2006/relationships/hyperlink" Target="http://search.chinalaw.gov.cn/SearchLawTitle?effectLevel=&amp;SiteID=124&amp;Query=%E4%B8%AD%E5%8D%8E%E4%BA%BA%E6%B0%91%E5%85%B1%E5%92%8C%E5%9B%BD%E4%B8%93%E5%88%A9%E6%B3%95&amp;Sort=PublishTime&amp;Type=1" TargetMode="External"/><Relationship Id="rId13" Type="http://schemas.openxmlformats.org/officeDocument/2006/relationships/hyperlink" Target="file:///D:\Dropbox\6law.idv.tw\6lawword\S-link&#22823;&#38520;&#27861;&#35215;&#32034;&#24341;.docx" TargetMode="External"/><Relationship Id="rId18" Type="http://schemas.openxmlformats.org/officeDocument/2006/relationships/hyperlink" Target="file:///D:\Dropbox\6law.idv.tw\6lawword\law-gb\&#20013;&#33775;&#20154;&#27665;&#20849;&#21644;&#22283;&#23560;&#21033;&#27861;.docx" TargetMode="External"/><Relationship Id="rId39" Type="http://schemas.openxmlformats.org/officeDocument/2006/relationships/hyperlink" Target="file:///D:\Dropbox\6law.idv.tw\6lawword\law-gb\&#20013;&#33775;&#20154;&#27665;&#20849;&#21644;&#22283;&#23560;&#21033;&#27861;.docx" TargetMode="External"/><Relationship Id="rId34" Type="http://schemas.openxmlformats.org/officeDocument/2006/relationships/hyperlink" Target="file:///D:\Dropbox\6law.idv.tw\6lawword\law-gb\&#20013;&#33775;&#20154;&#27665;&#20849;&#21644;&#22283;&#23560;&#21033;&#27861;.docx" TargetMode="External"/><Relationship Id="rId50" Type="http://schemas.openxmlformats.org/officeDocument/2006/relationships/hyperlink" Target="file:///D:\Dropbox\6law.idv.tw\6lawword\law-gb\&#20013;&#33775;&#20154;&#27665;&#20849;&#21644;&#22283;&#23560;&#21033;&#27861;.docx" TargetMode="External"/><Relationship Id="rId55" Type="http://schemas.openxmlformats.org/officeDocument/2006/relationships/hyperlink" Target="file:///D:\Dropbox\6law.idv.tw\6lawword\law-gb\&#20013;&#33775;&#20154;&#27665;&#20849;&#21644;&#22283;&#23560;&#21033;&#27861;.docx" TargetMode="External"/><Relationship Id="rId76" Type="http://schemas.openxmlformats.org/officeDocument/2006/relationships/hyperlink" Target="file:///D:\Dropbox\6law.idv.tw\6lawword\law-gb\&#20013;&#33775;&#20154;&#27665;&#20849;&#21644;&#22283;&#23560;&#21033;&#27861;.docx" TargetMode="External"/><Relationship Id="rId7" Type="http://schemas.openxmlformats.org/officeDocument/2006/relationships/image" Target="media/image1.png"/><Relationship Id="rId71" Type="http://schemas.openxmlformats.org/officeDocument/2006/relationships/hyperlink" Target="file:///D:\Dropbox\6law.idv.tw\6lawword\law-gb\&#20013;&#33775;&#20154;&#27665;&#20849;&#21644;&#22283;&#23560;&#21033;&#27861;.docx"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D:\Dropbox\6law.idv.tw\6lawword\law-gb\&#20013;&#33775;&#20154;&#27665;&#20849;&#21644;&#22283;&#23560;&#21033;&#27861;.docx" TargetMode="External"/><Relationship Id="rId24" Type="http://schemas.openxmlformats.org/officeDocument/2006/relationships/hyperlink" Target="file:///D:\Dropbox\6law.idv.tw\6lawword\law-gb\&#20013;&#33775;&#20154;&#27665;&#20849;&#21644;&#22283;&#23560;&#21033;&#27861;.docx" TargetMode="External"/><Relationship Id="rId40" Type="http://schemas.openxmlformats.org/officeDocument/2006/relationships/hyperlink" Target="http://www.s6law.net/comment.htm" TargetMode="External"/><Relationship Id="rId45" Type="http://schemas.openxmlformats.org/officeDocument/2006/relationships/hyperlink" Target="file:///D:\Dropbox\6law.idv.tw\6lawword\law-gb\&#20013;&#33775;&#20154;&#27665;&#20849;&#21644;&#22283;&#23560;&#21033;&#27861;.docx" TargetMode="External"/><Relationship Id="rId66" Type="http://schemas.openxmlformats.org/officeDocument/2006/relationships/hyperlink" Target="file:///D:\Dropbox\6law.idv.tw\6lawword\law-gb\&#20013;&#33775;&#20154;&#27665;&#20849;&#21644;&#22283;&#23560;&#21033;&#27861;.docx" TargetMode="External"/><Relationship Id="rId87" Type="http://schemas.openxmlformats.org/officeDocument/2006/relationships/hyperlink" Target="file:///D:\Dropbox\6law.idv.tw\6lawword\law-gb\&#20013;&#33775;&#20154;&#27665;&#20849;&#21644;&#22283;&#23560;&#21033;&#27861;.docx" TargetMode="External"/><Relationship Id="rId61" Type="http://schemas.openxmlformats.org/officeDocument/2006/relationships/hyperlink" Target="&#20013;&#33775;&#20154;&#27665;&#20849;&#21644;&#22283;&#27665;&#20107;&#35380;&#35359;&#27861;.docx" TargetMode="External"/><Relationship Id="rId82" Type="http://schemas.openxmlformats.org/officeDocument/2006/relationships/hyperlink" Target="&#20013;&#33775;&#20154;&#27665;&#20849;&#21644;&#22283;&#27665;&#20107;&#35380;&#35359;&#27861;.docx" TargetMode="External"/><Relationship Id="rId19" Type="http://schemas.openxmlformats.org/officeDocument/2006/relationships/hyperlink" Target="file:///D:\Dropbox\6law.idv.tw\6lawword\law-gb\&#20013;&#33775;&#20154;&#27665;&#20849;&#21644;&#22283;&#23560;&#21033;&#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5772</Words>
  <Characters>32906</Characters>
  <Application>Microsoft Office Word</Application>
  <DocSecurity>0</DocSecurity>
  <Lines>274</Lines>
  <Paragraphs>77</Paragraphs>
  <ScaleCrop>false</ScaleCrop>
  <Company/>
  <LinksUpToDate>false</LinksUpToDate>
  <CharactersWithSpaces>38601</CharactersWithSpaces>
  <SharedDoc>false</SharedDoc>
  <HLinks>
    <vt:vector size="330" baseType="variant">
      <vt:variant>
        <vt:i4>2949124</vt:i4>
      </vt:variant>
      <vt:variant>
        <vt:i4>162</vt:i4>
      </vt:variant>
      <vt:variant>
        <vt:i4>0</vt:i4>
      </vt:variant>
      <vt:variant>
        <vt:i4>5</vt:i4>
      </vt:variant>
      <vt:variant>
        <vt:lpwstr>mailto:anita399646@hotmail.com</vt:lpwstr>
      </vt:variant>
      <vt:variant>
        <vt:lpwstr/>
      </vt:variant>
      <vt:variant>
        <vt:i4>7274612</vt:i4>
      </vt:variant>
      <vt:variant>
        <vt:i4>159</vt:i4>
      </vt:variant>
      <vt:variant>
        <vt:i4>0</vt:i4>
      </vt:variant>
      <vt:variant>
        <vt:i4>5</vt:i4>
      </vt:variant>
      <vt:variant>
        <vt:lpwstr/>
      </vt:variant>
      <vt:variant>
        <vt:lpwstr>top</vt:lpwstr>
      </vt:variant>
      <vt:variant>
        <vt:i4>6357089</vt:i4>
      </vt:variant>
      <vt:variant>
        <vt:i4>156</vt:i4>
      </vt:variant>
      <vt:variant>
        <vt:i4>0</vt:i4>
      </vt:variant>
      <vt:variant>
        <vt:i4>5</vt:i4>
      </vt:variant>
      <vt:variant>
        <vt:lpwstr/>
      </vt:variant>
      <vt:variant>
        <vt:lpwstr>aaa</vt:lpwstr>
      </vt:variant>
      <vt:variant>
        <vt:i4>3276897</vt:i4>
      </vt:variant>
      <vt:variant>
        <vt:i4>153</vt:i4>
      </vt:variant>
      <vt:variant>
        <vt:i4>0</vt:i4>
      </vt:variant>
      <vt:variant>
        <vt:i4>5</vt:i4>
      </vt:variant>
      <vt:variant>
        <vt:lpwstr/>
      </vt:variant>
      <vt:variant>
        <vt:lpwstr>a20</vt:lpwstr>
      </vt:variant>
      <vt:variant>
        <vt:i4>834454105</vt:i4>
      </vt:variant>
      <vt:variant>
        <vt:i4>150</vt:i4>
      </vt:variant>
      <vt:variant>
        <vt:i4>0</vt:i4>
      </vt:variant>
      <vt:variant>
        <vt:i4>5</vt:i4>
      </vt:variant>
      <vt:variant>
        <vt:lpwstr>中華人民共和國民事訴訟法.doc</vt:lpwstr>
      </vt:variant>
      <vt:variant>
        <vt:lpwstr>a99</vt:lpwstr>
      </vt:variant>
      <vt:variant>
        <vt:i4>834454105</vt:i4>
      </vt:variant>
      <vt:variant>
        <vt:i4>147</vt:i4>
      </vt:variant>
      <vt:variant>
        <vt:i4>0</vt:i4>
      </vt:variant>
      <vt:variant>
        <vt:i4>5</vt:i4>
      </vt:variant>
      <vt:variant>
        <vt:lpwstr>中華人民共和國民事訴訟法.doc</vt:lpwstr>
      </vt:variant>
      <vt:variant>
        <vt:lpwstr>a93</vt:lpwstr>
      </vt:variant>
      <vt:variant>
        <vt:i4>830849592</vt:i4>
      </vt:variant>
      <vt:variant>
        <vt:i4>144</vt:i4>
      </vt:variant>
      <vt:variant>
        <vt:i4>0</vt:i4>
      </vt:variant>
      <vt:variant>
        <vt:i4>5</vt:i4>
      </vt:variant>
      <vt:variant>
        <vt:lpwstr>中華人民共和國民事訴訟法.doc</vt:lpwstr>
      </vt:variant>
      <vt:variant>
        <vt:lpwstr/>
      </vt:variant>
      <vt:variant>
        <vt:i4>-707204724</vt:i4>
      </vt:variant>
      <vt:variant>
        <vt:i4>141</vt:i4>
      </vt:variant>
      <vt:variant>
        <vt:i4>0</vt:i4>
      </vt:variant>
      <vt:variant>
        <vt:i4>5</vt:i4>
      </vt:variant>
      <vt:variant>
        <vt:lpwstr>中華人民共和國行政訴訟法.doc</vt:lpwstr>
      </vt:variant>
      <vt:variant>
        <vt:lpwstr/>
      </vt:variant>
      <vt:variant>
        <vt:i4>6357089</vt:i4>
      </vt:variant>
      <vt:variant>
        <vt:i4>138</vt:i4>
      </vt:variant>
      <vt:variant>
        <vt:i4>0</vt:i4>
      </vt:variant>
      <vt:variant>
        <vt:i4>5</vt:i4>
      </vt:variant>
      <vt:variant>
        <vt:lpwstr/>
      </vt:variant>
      <vt:variant>
        <vt:lpwstr>aaa</vt:lpwstr>
      </vt:variant>
      <vt:variant>
        <vt:i4>6357089</vt:i4>
      </vt:variant>
      <vt:variant>
        <vt:i4>135</vt:i4>
      </vt:variant>
      <vt:variant>
        <vt:i4>0</vt:i4>
      </vt:variant>
      <vt:variant>
        <vt:i4>5</vt:i4>
      </vt:variant>
      <vt:variant>
        <vt:lpwstr/>
      </vt:variant>
      <vt:variant>
        <vt:lpwstr>aaa</vt:lpwstr>
      </vt:variant>
      <vt:variant>
        <vt:i4>6357089</vt:i4>
      </vt:variant>
      <vt:variant>
        <vt:i4>132</vt:i4>
      </vt:variant>
      <vt:variant>
        <vt:i4>0</vt:i4>
      </vt:variant>
      <vt:variant>
        <vt:i4>5</vt:i4>
      </vt:variant>
      <vt:variant>
        <vt:lpwstr/>
      </vt:variant>
      <vt:variant>
        <vt:lpwstr>aaa</vt:lpwstr>
      </vt:variant>
      <vt:variant>
        <vt:i4>6357089</vt:i4>
      </vt:variant>
      <vt:variant>
        <vt:i4>129</vt:i4>
      </vt:variant>
      <vt:variant>
        <vt:i4>0</vt:i4>
      </vt:variant>
      <vt:variant>
        <vt:i4>5</vt:i4>
      </vt:variant>
      <vt:variant>
        <vt:lpwstr/>
      </vt:variant>
      <vt:variant>
        <vt:lpwstr>aaa</vt:lpwstr>
      </vt:variant>
      <vt:variant>
        <vt:i4>6357089</vt:i4>
      </vt:variant>
      <vt:variant>
        <vt:i4>126</vt:i4>
      </vt:variant>
      <vt:variant>
        <vt:i4>0</vt:i4>
      </vt:variant>
      <vt:variant>
        <vt:i4>5</vt:i4>
      </vt:variant>
      <vt:variant>
        <vt:lpwstr/>
      </vt:variant>
      <vt:variant>
        <vt:lpwstr>aaa</vt:lpwstr>
      </vt:variant>
      <vt:variant>
        <vt:i4>6357089</vt:i4>
      </vt:variant>
      <vt:variant>
        <vt:i4>123</vt:i4>
      </vt:variant>
      <vt:variant>
        <vt:i4>0</vt:i4>
      </vt:variant>
      <vt:variant>
        <vt:i4>5</vt:i4>
      </vt:variant>
      <vt:variant>
        <vt:lpwstr/>
      </vt:variant>
      <vt:variant>
        <vt:lpwstr>aaa</vt:lpwstr>
      </vt:variant>
      <vt:variant>
        <vt:i4>3407969</vt:i4>
      </vt:variant>
      <vt:variant>
        <vt:i4>120</vt:i4>
      </vt:variant>
      <vt:variant>
        <vt:i4>0</vt:i4>
      </vt:variant>
      <vt:variant>
        <vt:i4>5</vt:i4>
      </vt:variant>
      <vt:variant>
        <vt:lpwstr/>
      </vt:variant>
      <vt:variant>
        <vt:lpwstr>a4</vt:lpwstr>
      </vt:variant>
      <vt:variant>
        <vt:i4>26431851</vt:i4>
      </vt:variant>
      <vt:variant>
        <vt:i4>117</vt:i4>
      </vt:variant>
      <vt:variant>
        <vt:i4>0</vt:i4>
      </vt:variant>
      <vt:variant>
        <vt:i4>5</vt:i4>
      </vt:variant>
      <vt:variant>
        <vt:lpwstr/>
      </vt:variant>
      <vt:variant>
        <vt:lpwstr>_第八章__附</vt:lpwstr>
      </vt:variant>
      <vt:variant>
        <vt:i4>-1370933540</vt:i4>
      </vt:variant>
      <vt:variant>
        <vt:i4>114</vt:i4>
      </vt:variant>
      <vt:variant>
        <vt:i4>0</vt:i4>
      </vt:variant>
      <vt:variant>
        <vt:i4>5</vt:i4>
      </vt:variant>
      <vt:variant>
        <vt:lpwstr/>
      </vt:variant>
      <vt:variant>
        <vt:lpwstr>_第七章__專利權的保護</vt:lpwstr>
      </vt:variant>
      <vt:variant>
        <vt:i4>-486444495</vt:i4>
      </vt:variant>
      <vt:variant>
        <vt:i4>111</vt:i4>
      </vt:variant>
      <vt:variant>
        <vt:i4>0</vt:i4>
      </vt:variant>
      <vt:variant>
        <vt:i4>5</vt:i4>
      </vt:variant>
      <vt:variant>
        <vt:lpwstr/>
      </vt:variant>
      <vt:variant>
        <vt:lpwstr>_第六章__專利實施的強制許可</vt:lpwstr>
      </vt:variant>
      <vt:variant>
        <vt:i4>-1559349</vt:i4>
      </vt:variant>
      <vt:variant>
        <vt:i4>108</vt:i4>
      </vt:variant>
      <vt:variant>
        <vt:i4>0</vt:i4>
      </vt:variant>
      <vt:variant>
        <vt:i4>5</vt:i4>
      </vt:variant>
      <vt:variant>
        <vt:lpwstr/>
      </vt:variant>
      <vt:variant>
        <vt:lpwstr>_第五章__專利權的期限、終止和無效</vt:lpwstr>
      </vt:variant>
      <vt:variant>
        <vt:i4>-2016277256</vt:i4>
      </vt:variant>
      <vt:variant>
        <vt:i4>105</vt:i4>
      </vt:variant>
      <vt:variant>
        <vt:i4>0</vt:i4>
      </vt:variant>
      <vt:variant>
        <vt:i4>5</vt:i4>
      </vt:variant>
      <vt:variant>
        <vt:lpwstr/>
      </vt:variant>
      <vt:variant>
        <vt:lpwstr>_第四章__專利申請的審查和批准</vt:lpwstr>
      </vt:variant>
      <vt:variant>
        <vt:i4>646538373</vt:i4>
      </vt:variant>
      <vt:variant>
        <vt:i4>102</vt:i4>
      </vt:variant>
      <vt:variant>
        <vt:i4>0</vt:i4>
      </vt:variant>
      <vt:variant>
        <vt:i4>5</vt:i4>
      </vt:variant>
      <vt:variant>
        <vt:lpwstr/>
      </vt:variant>
      <vt:variant>
        <vt:lpwstr>_第三章__專利的申請</vt:lpwstr>
      </vt:variant>
      <vt:variant>
        <vt:i4>624980635</vt:i4>
      </vt:variant>
      <vt:variant>
        <vt:i4>99</vt:i4>
      </vt:variant>
      <vt:variant>
        <vt:i4>0</vt:i4>
      </vt:variant>
      <vt:variant>
        <vt:i4>5</vt:i4>
      </vt:variant>
      <vt:variant>
        <vt:lpwstr/>
      </vt:variant>
      <vt:variant>
        <vt:lpwstr>_第二章__授予專利權的條件</vt:lpwstr>
      </vt:variant>
      <vt:variant>
        <vt:i4>26430976</vt:i4>
      </vt:variant>
      <vt:variant>
        <vt:i4>96</vt:i4>
      </vt:variant>
      <vt:variant>
        <vt:i4>0</vt:i4>
      </vt:variant>
      <vt:variant>
        <vt:i4>5</vt:i4>
      </vt:variant>
      <vt:variant>
        <vt:lpwstr/>
      </vt:variant>
      <vt:variant>
        <vt:lpwstr>_第一章__總</vt:lpwstr>
      </vt: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6422626</vt:i4>
      </vt:variant>
      <vt:variant>
        <vt:i4>87</vt:i4>
      </vt:variant>
      <vt:variant>
        <vt:i4>0</vt:i4>
      </vt:variant>
      <vt:variant>
        <vt:i4>5</vt:i4>
      </vt:variant>
      <vt:variant>
        <vt:lpwstr/>
      </vt:variant>
      <vt:variant>
        <vt:lpwstr>bbb</vt:lpwstr>
      </vt:variant>
      <vt:variant>
        <vt:i4>3276898</vt:i4>
      </vt:variant>
      <vt:variant>
        <vt:i4>84</vt:i4>
      </vt:variant>
      <vt:variant>
        <vt:i4>0</vt:i4>
      </vt:variant>
      <vt:variant>
        <vt:i4>5</vt:i4>
      </vt:variant>
      <vt:variant>
        <vt:lpwstr/>
      </vt:variant>
      <vt:variant>
        <vt:lpwstr>b20</vt:lpwstr>
      </vt:variant>
      <vt:variant>
        <vt:i4>830849592</vt:i4>
      </vt:variant>
      <vt:variant>
        <vt:i4>81</vt:i4>
      </vt:variant>
      <vt:variant>
        <vt:i4>0</vt:i4>
      </vt:variant>
      <vt:variant>
        <vt:i4>5</vt:i4>
      </vt:variant>
      <vt:variant>
        <vt:lpwstr>中華人民共和國民事訴訟法.doc</vt:lpwstr>
      </vt:variant>
      <vt:variant>
        <vt:lpwstr/>
      </vt:variant>
      <vt:variant>
        <vt:i4>-707204724</vt:i4>
      </vt:variant>
      <vt:variant>
        <vt:i4>78</vt:i4>
      </vt:variant>
      <vt:variant>
        <vt:i4>0</vt:i4>
      </vt:variant>
      <vt:variant>
        <vt:i4>5</vt:i4>
      </vt:variant>
      <vt:variant>
        <vt:lpwstr>中華人民共和國行政訴訟法.doc</vt:lpwstr>
      </vt:variant>
      <vt:variant>
        <vt:lpwstr/>
      </vt:variant>
      <vt:variant>
        <vt:i4>6422626</vt:i4>
      </vt:variant>
      <vt:variant>
        <vt:i4>75</vt:i4>
      </vt:variant>
      <vt:variant>
        <vt:i4>0</vt:i4>
      </vt:variant>
      <vt:variant>
        <vt:i4>5</vt:i4>
      </vt:variant>
      <vt:variant>
        <vt:lpwstr/>
      </vt:variant>
      <vt:variant>
        <vt:lpwstr>bbb</vt:lpwstr>
      </vt:variant>
      <vt:variant>
        <vt:i4>3473506</vt:i4>
      </vt:variant>
      <vt:variant>
        <vt:i4>72</vt:i4>
      </vt:variant>
      <vt:variant>
        <vt:i4>0</vt:i4>
      </vt:variant>
      <vt:variant>
        <vt:i4>5</vt:i4>
      </vt:variant>
      <vt:variant>
        <vt:lpwstr/>
      </vt:variant>
      <vt:variant>
        <vt:lpwstr>b51</vt:lpwstr>
      </vt:variant>
      <vt:variant>
        <vt:i4>3407970</vt:i4>
      </vt:variant>
      <vt:variant>
        <vt:i4>69</vt:i4>
      </vt:variant>
      <vt:variant>
        <vt:i4>0</vt:i4>
      </vt:variant>
      <vt:variant>
        <vt:i4>5</vt:i4>
      </vt:variant>
      <vt:variant>
        <vt:lpwstr/>
      </vt:variant>
      <vt:variant>
        <vt:lpwstr>b48</vt:lpwstr>
      </vt:variant>
      <vt:variant>
        <vt:i4>3473506</vt:i4>
      </vt:variant>
      <vt:variant>
        <vt:i4>66</vt:i4>
      </vt:variant>
      <vt:variant>
        <vt:i4>0</vt:i4>
      </vt:variant>
      <vt:variant>
        <vt:i4>5</vt:i4>
      </vt:variant>
      <vt:variant>
        <vt:lpwstr/>
      </vt:variant>
      <vt:variant>
        <vt:lpwstr>b50</vt:lpwstr>
      </vt:variant>
      <vt:variant>
        <vt:i4>3407970</vt:i4>
      </vt:variant>
      <vt:variant>
        <vt:i4>63</vt:i4>
      </vt:variant>
      <vt:variant>
        <vt:i4>0</vt:i4>
      </vt:variant>
      <vt:variant>
        <vt:i4>5</vt:i4>
      </vt:variant>
      <vt:variant>
        <vt:lpwstr/>
      </vt:variant>
      <vt:variant>
        <vt:lpwstr>b48</vt:lpwstr>
      </vt:variant>
      <vt:variant>
        <vt:i4>3407970</vt:i4>
      </vt:variant>
      <vt:variant>
        <vt:i4>60</vt:i4>
      </vt:variant>
      <vt:variant>
        <vt:i4>0</vt:i4>
      </vt:variant>
      <vt:variant>
        <vt:i4>5</vt:i4>
      </vt:variant>
      <vt:variant>
        <vt:lpwstr/>
      </vt:variant>
      <vt:variant>
        <vt:lpwstr>b48</vt:lpwstr>
      </vt:variant>
      <vt:variant>
        <vt:i4>6422626</vt:i4>
      </vt:variant>
      <vt:variant>
        <vt:i4>57</vt:i4>
      </vt:variant>
      <vt:variant>
        <vt:i4>0</vt:i4>
      </vt:variant>
      <vt:variant>
        <vt:i4>5</vt:i4>
      </vt:variant>
      <vt:variant>
        <vt:lpwstr/>
      </vt:variant>
      <vt:variant>
        <vt:lpwstr>bbb</vt:lpwstr>
      </vt:variant>
      <vt:variant>
        <vt:i4>6422626</vt:i4>
      </vt:variant>
      <vt:variant>
        <vt:i4>54</vt:i4>
      </vt:variant>
      <vt:variant>
        <vt:i4>0</vt:i4>
      </vt:variant>
      <vt:variant>
        <vt:i4>5</vt:i4>
      </vt:variant>
      <vt:variant>
        <vt:lpwstr/>
      </vt:variant>
      <vt:variant>
        <vt:lpwstr>bbb</vt:lpwstr>
      </vt:variant>
      <vt:variant>
        <vt:i4>6422626</vt:i4>
      </vt:variant>
      <vt:variant>
        <vt:i4>51</vt:i4>
      </vt:variant>
      <vt:variant>
        <vt:i4>0</vt:i4>
      </vt:variant>
      <vt:variant>
        <vt:i4>5</vt:i4>
      </vt:variant>
      <vt:variant>
        <vt:lpwstr/>
      </vt:variant>
      <vt:variant>
        <vt:lpwstr>bbb</vt:lpwstr>
      </vt:variant>
      <vt:variant>
        <vt:i4>6422626</vt:i4>
      </vt:variant>
      <vt:variant>
        <vt:i4>48</vt:i4>
      </vt:variant>
      <vt:variant>
        <vt:i4>0</vt:i4>
      </vt:variant>
      <vt:variant>
        <vt:i4>5</vt:i4>
      </vt:variant>
      <vt:variant>
        <vt:lpwstr/>
      </vt:variant>
      <vt:variant>
        <vt:lpwstr>bbb</vt:lpwstr>
      </vt:variant>
      <vt:variant>
        <vt:i4>6422626</vt:i4>
      </vt:variant>
      <vt:variant>
        <vt:i4>45</vt:i4>
      </vt:variant>
      <vt:variant>
        <vt:i4>0</vt:i4>
      </vt:variant>
      <vt:variant>
        <vt:i4>5</vt:i4>
      </vt:variant>
      <vt:variant>
        <vt:lpwstr/>
      </vt:variant>
      <vt:variant>
        <vt:lpwstr>bbb</vt:lpwstr>
      </vt:variant>
      <vt:variant>
        <vt:i4>30197551</vt:i4>
      </vt:variant>
      <vt:variant>
        <vt:i4>42</vt:i4>
      </vt:variant>
      <vt:variant>
        <vt:i4>0</vt:i4>
      </vt:variant>
      <vt:variant>
        <vt:i4>5</vt:i4>
      </vt:variant>
      <vt:variant>
        <vt:lpwstr/>
      </vt:variant>
      <vt:variant>
        <vt:lpwstr>_第八章__附_1</vt:lpwstr>
      </vt:variant>
      <vt:variant>
        <vt:i4>-1367853437</vt:i4>
      </vt:variant>
      <vt:variant>
        <vt:i4>39</vt:i4>
      </vt:variant>
      <vt:variant>
        <vt:i4>0</vt:i4>
      </vt:variant>
      <vt:variant>
        <vt:i4>5</vt:i4>
      </vt:variant>
      <vt:variant>
        <vt:lpwstr/>
      </vt:variant>
      <vt:variant>
        <vt:lpwstr>_第七章__專利權的保護_1</vt:lpwstr>
      </vt:variant>
      <vt:variant>
        <vt:i4>-480370210</vt:i4>
      </vt:variant>
      <vt:variant>
        <vt:i4>36</vt:i4>
      </vt:variant>
      <vt:variant>
        <vt:i4>0</vt:i4>
      </vt:variant>
      <vt:variant>
        <vt:i4>5</vt:i4>
      </vt:variant>
      <vt:variant>
        <vt:lpwstr/>
      </vt:variant>
      <vt:variant>
        <vt:lpwstr>_第六章__專利實施的強制許可_1</vt:lpwstr>
      </vt:variant>
      <vt:variant>
        <vt:i4>-2542444</vt:i4>
      </vt:variant>
      <vt:variant>
        <vt:i4>33</vt:i4>
      </vt:variant>
      <vt:variant>
        <vt:i4>0</vt:i4>
      </vt:variant>
      <vt:variant>
        <vt:i4>5</vt:i4>
      </vt:variant>
      <vt:variant>
        <vt:lpwstr/>
      </vt:variant>
      <vt:variant>
        <vt:lpwstr>_第五章__專利權的期限、終止和無效_1</vt:lpwstr>
      </vt:variant>
      <vt:variant>
        <vt:i4>-2015163225</vt:i4>
      </vt:variant>
      <vt:variant>
        <vt:i4>30</vt:i4>
      </vt:variant>
      <vt:variant>
        <vt:i4>0</vt:i4>
      </vt:variant>
      <vt:variant>
        <vt:i4>5</vt:i4>
      </vt:variant>
      <vt:variant>
        <vt:lpwstr/>
      </vt:variant>
      <vt:variant>
        <vt:lpwstr>_第四章__專利申請的審查和批准_1</vt:lpwstr>
      </vt:variant>
      <vt:variant>
        <vt:i4>651619918</vt:i4>
      </vt:variant>
      <vt:variant>
        <vt:i4>27</vt:i4>
      </vt:variant>
      <vt:variant>
        <vt:i4>0</vt:i4>
      </vt:variant>
      <vt:variant>
        <vt:i4>5</vt:i4>
      </vt:variant>
      <vt:variant>
        <vt:lpwstr/>
      </vt:variant>
      <vt:variant>
        <vt:lpwstr>_第三章__專利的申請_1</vt:lpwstr>
      </vt:variant>
      <vt:variant>
        <vt:i4>628191940</vt:i4>
      </vt:variant>
      <vt:variant>
        <vt:i4>24</vt:i4>
      </vt:variant>
      <vt:variant>
        <vt:i4>0</vt:i4>
      </vt:variant>
      <vt:variant>
        <vt:i4>5</vt:i4>
      </vt:variant>
      <vt:variant>
        <vt:lpwstr/>
      </vt:variant>
      <vt:variant>
        <vt:lpwstr>_第二章__授予專利權的條件_1</vt:lpwstr>
      </vt:variant>
      <vt:variant>
        <vt:i4>30158909</vt:i4>
      </vt:variant>
      <vt:variant>
        <vt:i4>21</vt:i4>
      </vt:variant>
      <vt:variant>
        <vt:i4>0</vt:i4>
      </vt:variant>
      <vt:variant>
        <vt:i4>5</vt:i4>
      </vt:variant>
      <vt:variant>
        <vt:lpwstr/>
      </vt:variant>
      <vt:variant>
        <vt:lpwstr>_第一章__總_1</vt:lpwstr>
      </vt:variant>
      <vt:variant>
        <vt:i4>952517417</vt:i4>
      </vt:variant>
      <vt:variant>
        <vt:i4>18</vt:i4>
      </vt:variant>
      <vt:variant>
        <vt:i4>0</vt:i4>
      </vt:variant>
      <vt:variant>
        <vt:i4>5</vt:i4>
      </vt:variant>
      <vt:variant>
        <vt:lpwstr/>
      </vt:variant>
      <vt:variant>
        <vt:lpwstr>_2008年12月28日公布修正前原條文--</vt:lpwstr>
      </vt:variant>
      <vt:variant>
        <vt:i4>1420266368</vt:i4>
      </vt:variant>
      <vt:variant>
        <vt:i4>15</vt:i4>
      </vt:variant>
      <vt:variant>
        <vt:i4>0</vt:i4>
      </vt:variant>
      <vt:variant>
        <vt:i4>5</vt:i4>
      </vt:variant>
      <vt:variant>
        <vt:lpwstr>http://www.6law.idv.tw/6law/law-gb/中華人民共和國專利法.htm</vt:lpwstr>
      </vt:variant>
      <vt:variant>
        <vt:lpwstr/>
      </vt:variant>
      <vt:variant>
        <vt:i4>-1017047956</vt:i4>
      </vt:variant>
      <vt:variant>
        <vt:i4>12</vt:i4>
      </vt:variant>
      <vt:variant>
        <vt:i4>0</vt:i4>
      </vt:variant>
      <vt:variant>
        <vt:i4>5</vt:i4>
      </vt:variant>
      <vt:variant>
        <vt:lpwstr>../S-link大陸法規索引.doc</vt:lpwstr>
      </vt:variant>
      <vt:variant>
        <vt:lpwstr>中華人民共和國專利法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中華人民共和國專利法</dc:title>
  <dc:subject/>
  <dc:creator>S-link 電子六法-黃婉玲</dc:creator>
  <cp:keywords/>
  <dc:description/>
  <cp:lastModifiedBy>黃婉玲 S-link電子六法</cp:lastModifiedBy>
  <cp:revision>12</cp:revision>
  <dcterms:created xsi:type="dcterms:W3CDTF">2014-11-28T01:04:00Z</dcterms:created>
  <dcterms:modified xsi:type="dcterms:W3CDTF">2021-12-21T04:35:00Z</dcterms:modified>
</cp:coreProperties>
</file>