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5A7D02FC" w14:textId="0C9CE5D6" w:rsidR="000841C1" w:rsidRPr="0084340E" w:rsidRDefault="004806DE" w:rsidP="000841C1">
      <w:pPr>
        <w:adjustRightInd w:val="0"/>
        <w:snapToGrid w:val="0"/>
        <w:ind w:rightChars="8" w:right="16"/>
        <w:jc w:val="right"/>
        <w:rPr>
          <w:rFonts w:ascii="微軟正黑體" w:eastAsia="微軟正黑體" w:hAnsi="微軟正黑體"/>
        </w:rPr>
      </w:pPr>
      <w:r w:rsidRPr="0084340E">
        <w:rPr>
          <w:rFonts w:ascii="微軟正黑體" w:eastAsia="微軟正黑體" w:hAnsi="微軟正黑體"/>
        </w:rPr>
        <w:fldChar w:fldCharType="begin"/>
      </w:r>
      <w:r w:rsidRPr="0084340E">
        <w:rPr>
          <w:rFonts w:ascii="微軟正黑體" w:eastAsia="微軟正黑體" w:hAnsi="微軟正黑體"/>
        </w:rPr>
        <w:instrText xml:space="preserve"> HYPERLINK "https://www.6laws.net/" </w:instrText>
      </w:r>
      <w:r w:rsidRPr="0084340E">
        <w:rPr>
          <w:rFonts w:ascii="微軟正黑體" w:eastAsia="微軟正黑體" w:hAnsi="微軟正黑體"/>
        </w:rPr>
        <w:fldChar w:fldCharType="separate"/>
      </w:r>
      <w:r w:rsidR="00CE07CF" w:rsidRPr="0084340E">
        <w:rPr>
          <w:rFonts w:ascii="微軟正黑體" w:eastAsia="微軟正黑體" w:hAnsi="微軟正黑體"/>
          <w:noProof/>
          <w:color w:val="5F5F5F"/>
          <w:sz w:val="18"/>
          <w:szCs w:val="20"/>
          <w:lang w:val="zh-TW"/>
        </w:rPr>
        <w:pict w14:anchorId="177C0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href="https://www.6laws.net/" style="width:32.6pt;height:32.6pt;visibility:visible;mso-wrap-style:square" o:button="t">
            <v:fill o:detectmouseclick="t"/>
            <v:imagedata r:id="rId7" o:title=""/>
          </v:shape>
        </w:pict>
      </w:r>
      <w:r w:rsidRPr="0084340E">
        <w:rPr>
          <w:rFonts w:ascii="微軟正黑體" w:eastAsia="微軟正黑體" w:hAnsi="微軟正黑體"/>
        </w:rPr>
        <w:fldChar w:fldCharType="end"/>
      </w:r>
      <w:bookmarkEnd w:id="0"/>
    </w:p>
    <w:p w14:paraId="08E86FAB" w14:textId="6FE450DE" w:rsidR="000841C1" w:rsidRPr="0084340E" w:rsidRDefault="000841C1" w:rsidP="000841C1">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84340E">
        <w:rPr>
          <w:rFonts w:ascii="微軟正黑體" w:eastAsia="微軟正黑體" w:hAnsi="微軟正黑體" w:hint="eastAsia"/>
          <w:color w:val="5F5F5F"/>
          <w:sz w:val="18"/>
          <w:szCs w:val="20"/>
          <w:lang w:val="zh-TW"/>
        </w:rPr>
        <w:t>【</w:t>
      </w:r>
      <w:hyperlink r:id="rId8" w:tgtFrame="_blank" w:history="1">
        <w:r w:rsidRPr="0084340E">
          <w:rPr>
            <w:rStyle w:val="a3"/>
            <w:rFonts w:ascii="微軟正黑體" w:eastAsia="微軟正黑體" w:hAnsi="微軟正黑體"/>
            <w:sz w:val="18"/>
            <w:szCs w:val="20"/>
          </w:rPr>
          <w:t>更新</w:t>
        </w:r>
      </w:hyperlink>
      <w:r w:rsidRPr="0084340E">
        <w:rPr>
          <w:rFonts w:ascii="微軟正黑體" w:eastAsia="微軟正黑體" w:hAnsi="微軟正黑體" w:hint="eastAsia"/>
          <w:color w:val="7F7F7F"/>
          <w:sz w:val="18"/>
          <w:szCs w:val="20"/>
          <w:lang w:val="zh-TW"/>
        </w:rPr>
        <w:t>】</w:t>
      </w:r>
      <w:r w:rsidR="0084340E" w:rsidRPr="005F2503">
        <w:rPr>
          <w:rFonts w:ascii="Segoe UI Emoji" w:eastAsia="微軟正黑體" w:hAnsi="Segoe UI Emoji" w:cs="Segoe UI Emoji"/>
          <w:kern w:val="0"/>
          <w:sz w:val="18"/>
        </w:rPr>
        <w:t>⏰</w:t>
      </w:r>
      <w:r w:rsidR="0084340E" w:rsidRPr="00CA1651">
        <w:rPr>
          <w:sz w:val="18"/>
        </w:rPr>
        <w:t>2022/4/2</w:t>
      </w:r>
      <w:r w:rsidRPr="0084340E">
        <w:rPr>
          <w:rFonts w:ascii="微軟正黑體" w:eastAsia="微軟正黑體" w:hAnsi="微軟正黑體" w:hint="eastAsia"/>
          <w:color w:val="7F7F7F"/>
          <w:sz w:val="18"/>
          <w:szCs w:val="20"/>
          <w:lang w:val="zh-TW"/>
        </w:rPr>
        <w:t>【</w:t>
      </w:r>
      <w:hyperlink r:id="rId9" w:history="1">
        <w:r w:rsidRPr="0084340E">
          <w:rPr>
            <w:rStyle w:val="a3"/>
            <w:rFonts w:ascii="微軟正黑體" w:eastAsia="微軟正黑體" w:hAnsi="微軟正黑體" w:hint="eastAsia"/>
            <w:color w:val="5F5F5F"/>
            <w:sz w:val="18"/>
            <w:szCs w:val="20"/>
            <w:u w:val="none"/>
          </w:rPr>
          <w:t>編輯著作權者</w:t>
        </w:r>
      </w:hyperlink>
      <w:r w:rsidRPr="0084340E">
        <w:rPr>
          <w:rFonts w:ascii="微軟正黑體" w:eastAsia="微軟正黑體" w:hAnsi="微軟正黑體" w:hint="eastAsia"/>
          <w:color w:val="7F7F7F"/>
          <w:sz w:val="18"/>
          <w:szCs w:val="20"/>
          <w:lang w:val="zh-TW"/>
        </w:rPr>
        <w:t>】</w:t>
      </w:r>
      <w:hyperlink r:id="rId10" w:tgtFrame="_blank" w:history="1">
        <w:r w:rsidRPr="0084340E">
          <w:rPr>
            <w:rStyle w:val="a3"/>
            <w:rFonts w:ascii="微軟正黑體" w:eastAsia="微軟正黑體" w:hAnsi="微軟正黑體"/>
            <w:color w:val="7F7F7F"/>
            <w:sz w:val="18"/>
            <w:szCs w:val="20"/>
          </w:rPr>
          <w:t>黃婉玲</w:t>
        </w:r>
      </w:hyperlink>
    </w:p>
    <w:p w14:paraId="60FE1AD7" w14:textId="2FBF7A8F" w:rsidR="0084340E" w:rsidRPr="005F2503" w:rsidRDefault="0084340E" w:rsidP="0084340E">
      <w:pPr>
        <w:ind w:rightChars="-66" w:right="-132" w:firstLineChars="2880" w:firstLine="5184"/>
        <w:jc w:val="right"/>
        <w:rPr>
          <w:rFonts w:ascii="微軟正黑體" w:eastAsia="微軟正黑體" w:hAnsi="微軟正黑體"/>
          <w:color w:val="808000"/>
          <w:sz w:val="18"/>
        </w:rPr>
      </w:pPr>
      <w:bookmarkStart w:id="2" w:name="_Hlk73057910"/>
      <w:bookmarkStart w:id="3" w:name="_Hlk73037927"/>
      <w:bookmarkStart w:id="4" w:name="_Hlk73024852"/>
      <w:r w:rsidRPr="005F2503">
        <w:rPr>
          <w:rFonts w:ascii="微軟正黑體" w:eastAsia="微軟正黑體" w:hAnsi="微軟正黑體" w:hint="eastAsia"/>
          <w:color w:val="5F5F5F"/>
          <w:sz w:val="18"/>
          <w:szCs w:val="20"/>
        </w:rPr>
        <w:t>（建議使用工具列--〉檢視--〉文件引導模式</w:t>
      </w:r>
      <w:bookmarkStart w:id="5" w:name="_Hlk98860402"/>
      <w:r w:rsidRPr="005F2503">
        <w:rPr>
          <w:rFonts w:ascii="微軟正黑體" w:eastAsia="微軟正黑體" w:hAnsi="微軟正黑體" w:hint="eastAsia"/>
          <w:color w:val="5F5F5F"/>
          <w:sz w:val="18"/>
          <w:szCs w:val="20"/>
        </w:rPr>
        <w:t>/</w:t>
      </w:r>
      <w:hyperlink r:id="rId11" w:history="1">
        <w:r w:rsidRPr="0084340E">
          <w:rPr>
            <w:rStyle w:val="a3"/>
            <w:rFonts w:ascii="微軟正黑體" w:eastAsia="微軟正黑體" w:hAnsi="微軟正黑體" w:hint="eastAsia"/>
            <w:color w:val="5F5F5F"/>
            <w:sz w:val="18"/>
            <w:szCs w:val="20"/>
            <w:u w:val="none"/>
          </w:rPr>
          <w:t>功能窗格</w:t>
        </w:r>
      </w:hyperlink>
      <w:bookmarkEnd w:id="5"/>
      <w:r w:rsidRPr="005F2503">
        <w:rPr>
          <w:rFonts w:ascii="微軟正黑體" w:eastAsia="微軟正黑體" w:hAnsi="微軟正黑體" w:hint="eastAsia"/>
          <w:color w:val="5F5F5F"/>
          <w:sz w:val="18"/>
          <w:szCs w:val="20"/>
        </w:rPr>
        <w:t>）</w:t>
      </w:r>
      <w:bookmarkEnd w:id="3"/>
    </w:p>
    <w:bookmarkEnd w:id="2"/>
    <w:bookmarkEnd w:id="4"/>
    <w:p w14:paraId="0FC0452F" w14:textId="30CFA694" w:rsidR="002A00C9" w:rsidRPr="0084340E" w:rsidRDefault="000841C1" w:rsidP="000841C1">
      <w:pPr>
        <w:jc w:val="right"/>
        <w:rPr>
          <w:rFonts w:ascii="微軟正黑體" w:eastAsia="微軟正黑體" w:hAnsi="微軟正黑體"/>
          <w:b/>
          <w:color w:val="5F5F5F"/>
          <w:sz w:val="18"/>
        </w:rPr>
      </w:pPr>
      <w:r w:rsidRPr="0084340E">
        <w:rPr>
          <w:rFonts w:ascii="微軟正黑體" w:eastAsia="微軟正黑體" w:hAnsi="微軟正黑體" w:hint="eastAsia"/>
          <w:color w:val="FFFFFF"/>
          <w:sz w:val="18"/>
        </w:rPr>
        <w:t>‧</w:t>
      </w:r>
      <w:hyperlink r:id="rId12" w:history="1">
        <w:r w:rsidRPr="0084340E">
          <w:rPr>
            <w:rStyle w:val="a3"/>
            <w:rFonts w:ascii="微軟正黑體" w:eastAsia="微軟正黑體" w:hAnsi="微軟正黑體" w:hint="eastAsia"/>
            <w:sz w:val="18"/>
          </w:rPr>
          <w:t>S-link總索引</w:t>
        </w:r>
      </w:hyperlink>
      <w:r w:rsidR="00A3155E" w:rsidRPr="0084340E">
        <w:rPr>
          <w:rFonts w:ascii="微軟正黑體" w:eastAsia="微軟正黑體" w:hAnsi="微軟正黑體" w:hint="eastAsia"/>
          <w:b/>
          <w:color w:val="808000"/>
          <w:sz w:val="18"/>
        </w:rPr>
        <w:t>〉〉</w:t>
      </w:r>
      <w:hyperlink r:id="rId13" w:anchor="中華人民共和國就業促進法" w:history="1">
        <w:r w:rsidR="00957569">
          <w:rPr>
            <w:rStyle w:val="a3"/>
            <w:rFonts w:ascii="微軟正黑體" w:eastAsia="微軟正黑體" w:hAnsi="微軟正黑體" w:hint="eastAsia"/>
            <w:sz w:val="18"/>
          </w:rPr>
          <w:t>S-link中國法律法</w:t>
        </w:r>
        <w:r w:rsidR="00957569">
          <w:rPr>
            <w:rStyle w:val="a3"/>
            <w:rFonts w:ascii="微軟正黑體" w:eastAsia="微軟正黑體" w:hAnsi="微軟正黑體" w:hint="eastAsia"/>
            <w:sz w:val="18"/>
          </w:rPr>
          <w:t>規</w:t>
        </w:r>
        <w:r w:rsidR="00957569">
          <w:rPr>
            <w:rStyle w:val="a3"/>
            <w:rFonts w:ascii="微軟正黑體" w:eastAsia="微軟正黑體" w:hAnsi="微軟正黑體" w:hint="eastAsia"/>
            <w:sz w:val="18"/>
          </w:rPr>
          <w:t>索引</w:t>
        </w:r>
      </w:hyperlink>
      <w:r w:rsidR="00A3155E" w:rsidRPr="0084340E">
        <w:rPr>
          <w:rFonts w:ascii="微軟正黑體" w:eastAsia="微軟正黑體" w:hAnsi="微軟正黑體" w:hint="eastAsia"/>
          <w:b/>
          <w:color w:val="5F5F5F"/>
          <w:sz w:val="18"/>
        </w:rPr>
        <w:t>〉〉</w:t>
      </w:r>
      <w:hyperlink r:id="rId14" w:tgtFrame="_blank" w:history="1">
        <w:r w:rsidRPr="0084340E">
          <w:rPr>
            <w:rStyle w:val="a3"/>
            <w:rFonts w:ascii="微軟正黑體" w:eastAsia="微軟正黑體" w:hAnsi="微軟正黑體" w:hint="eastAsia"/>
            <w:sz w:val="18"/>
          </w:rPr>
          <w:t>線上網頁版</w:t>
        </w:r>
      </w:hyperlink>
      <w:r w:rsidR="00A3155E" w:rsidRPr="0084340E">
        <w:rPr>
          <w:rFonts w:ascii="微軟正黑體" w:eastAsia="微軟正黑體" w:hAnsi="微軟正黑體" w:hint="eastAsia"/>
          <w:b/>
          <w:color w:val="5F5F5F"/>
          <w:sz w:val="18"/>
        </w:rPr>
        <w:t>〉〉</w:t>
      </w:r>
    </w:p>
    <w:p w14:paraId="5E2ACA3B" w14:textId="77777777" w:rsidR="00377B7F" w:rsidRPr="0084340E" w:rsidRDefault="00377B7F" w:rsidP="000841C1">
      <w:pPr>
        <w:jc w:val="right"/>
        <w:rPr>
          <w:rFonts w:ascii="微軟正黑體" w:eastAsia="微軟正黑體" w:hAnsi="微軟正黑體"/>
          <w:color w:val="666699"/>
        </w:rPr>
      </w:pPr>
    </w:p>
    <w:p w14:paraId="2A9D0F14" w14:textId="364C3E6E" w:rsidR="002A00C9" w:rsidRPr="0084340E" w:rsidRDefault="000364E4" w:rsidP="00806F82">
      <w:pPr>
        <w:jc w:val="both"/>
        <w:rPr>
          <w:rFonts w:ascii="微軟正黑體" w:eastAsia="微軟正黑體" w:hAnsi="微軟正黑體"/>
          <w:b/>
          <w:bCs/>
          <w:color w:val="993300"/>
        </w:rPr>
      </w:pPr>
      <w:r w:rsidRPr="0084340E">
        <w:rPr>
          <w:rFonts w:ascii="微軟正黑體" w:eastAsia="微軟正黑體" w:hAnsi="微軟正黑體"/>
          <w:b/>
          <w:bCs/>
          <w:color w:val="990000"/>
          <w:szCs w:val="20"/>
        </w:rPr>
        <w:t>【</w:t>
      </w:r>
      <w:r w:rsidR="0084340E" w:rsidRPr="0084340E">
        <w:rPr>
          <w:rFonts w:ascii="微軟正黑體" w:eastAsia="微軟正黑體" w:hAnsi="微軟正黑體" w:hint="eastAsia"/>
          <w:b/>
          <w:bCs/>
          <w:color w:val="990000"/>
          <w:szCs w:val="20"/>
        </w:rPr>
        <w:t>法律法規</w:t>
      </w:r>
      <w:r w:rsidRPr="0084340E">
        <w:rPr>
          <w:rFonts w:ascii="微軟正黑體" w:eastAsia="微軟正黑體" w:hAnsi="微軟正黑體"/>
          <w:b/>
          <w:bCs/>
          <w:color w:val="990000"/>
          <w:szCs w:val="20"/>
        </w:rPr>
        <w:t>】</w:t>
      </w:r>
      <w:r w:rsidR="002A2A0B" w:rsidRPr="0084340E">
        <w:rPr>
          <w:rFonts w:ascii="微軟正黑體" w:eastAsia="微軟正黑體" w:hAnsi="微軟正黑體" w:hint="eastAsia"/>
          <w:shadow/>
          <w:color w:val="000000"/>
          <w:sz w:val="30"/>
          <w:szCs w:val="22"/>
        </w:rPr>
        <w:t>中華人民共和國就業促進法</w:t>
      </w:r>
    </w:p>
    <w:p w14:paraId="66583D57" w14:textId="77777777" w:rsidR="002A00C9" w:rsidRPr="0084340E" w:rsidRDefault="002A00C9" w:rsidP="00806F82">
      <w:pPr>
        <w:jc w:val="both"/>
        <w:rPr>
          <w:rFonts w:ascii="微軟正黑體" w:eastAsia="微軟正黑體" w:hAnsi="微軟正黑體"/>
          <w:color w:val="666699"/>
        </w:rPr>
      </w:pPr>
      <w:r w:rsidRPr="0084340E">
        <w:rPr>
          <w:rFonts w:ascii="微軟正黑體" w:eastAsia="微軟正黑體" w:hAnsi="微軟正黑體"/>
          <w:b/>
          <w:bCs/>
          <w:color w:val="990000"/>
        </w:rPr>
        <w:t>【</w:t>
      </w:r>
      <w:r w:rsidRPr="0084340E">
        <w:rPr>
          <w:rFonts w:ascii="微軟正黑體" w:eastAsia="微軟正黑體" w:hAnsi="微軟正黑體" w:hint="eastAsia"/>
          <w:b/>
          <w:bCs/>
          <w:color w:val="990000"/>
        </w:rPr>
        <w:t>發布單位</w:t>
      </w:r>
      <w:r w:rsidRPr="0084340E">
        <w:rPr>
          <w:rFonts w:ascii="微軟正黑體" w:eastAsia="微軟正黑體" w:hAnsi="微軟正黑體"/>
          <w:b/>
          <w:bCs/>
          <w:color w:val="990000"/>
        </w:rPr>
        <w:t>】</w:t>
      </w:r>
      <w:r w:rsidR="005B3BBF" w:rsidRPr="0084340E">
        <w:rPr>
          <w:rFonts w:ascii="微軟正黑體" w:eastAsia="微軟正黑體" w:hAnsi="微軟正黑體" w:hint="eastAsia"/>
          <w:color w:val="000000"/>
          <w:sz w:val="18"/>
        </w:rPr>
        <w:t>全國人民代表大會常務委員會</w:t>
      </w:r>
    </w:p>
    <w:p w14:paraId="623632F5" w14:textId="77777777" w:rsidR="002A00C9" w:rsidRPr="0084340E" w:rsidRDefault="002A00C9" w:rsidP="00806F82">
      <w:pPr>
        <w:jc w:val="both"/>
        <w:rPr>
          <w:rFonts w:ascii="微軟正黑體" w:eastAsia="微軟正黑體" w:hAnsi="微軟正黑體"/>
          <w:color w:val="993300"/>
        </w:rPr>
      </w:pPr>
      <w:r w:rsidRPr="0084340E">
        <w:rPr>
          <w:rFonts w:ascii="微軟正黑體" w:eastAsia="微軟正黑體" w:hAnsi="微軟正黑體"/>
          <w:b/>
          <w:bCs/>
          <w:color w:val="993300"/>
        </w:rPr>
        <w:t>【</w:t>
      </w:r>
      <w:r w:rsidR="00755DB5" w:rsidRPr="0084340E">
        <w:rPr>
          <w:rFonts w:ascii="微軟正黑體" w:eastAsia="微軟正黑體" w:hAnsi="微軟正黑體" w:hint="eastAsia"/>
          <w:b/>
          <w:color w:val="990000"/>
          <w:szCs w:val="21"/>
        </w:rPr>
        <w:t>發布/修正</w:t>
      </w:r>
      <w:r w:rsidRPr="0084340E">
        <w:rPr>
          <w:rFonts w:ascii="微軟正黑體" w:eastAsia="微軟正黑體" w:hAnsi="微軟正黑體"/>
          <w:b/>
          <w:bCs/>
          <w:color w:val="993300"/>
        </w:rPr>
        <w:t>】</w:t>
      </w:r>
      <w:r w:rsidR="00603459" w:rsidRPr="0084340E">
        <w:rPr>
          <w:rFonts w:ascii="微軟正黑體" w:eastAsia="微軟正黑體" w:hAnsi="微軟正黑體" w:hint="eastAsia"/>
          <w:bCs/>
          <w:color w:val="000000"/>
        </w:rPr>
        <w:t>2015年4月24日</w:t>
      </w:r>
    </w:p>
    <w:p w14:paraId="544DC09D" w14:textId="77777777" w:rsidR="002A00C9" w:rsidRPr="0084340E" w:rsidRDefault="002A00C9" w:rsidP="00806F82">
      <w:pPr>
        <w:jc w:val="both"/>
        <w:rPr>
          <w:rFonts w:ascii="微軟正黑體" w:eastAsia="微軟正黑體" w:hAnsi="微軟正黑體"/>
          <w:color w:val="000000"/>
          <w:szCs w:val="18"/>
        </w:rPr>
      </w:pPr>
      <w:r w:rsidRPr="0084340E">
        <w:rPr>
          <w:rFonts w:ascii="微軟正黑體" w:eastAsia="微軟正黑體" w:hAnsi="微軟正黑體"/>
          <w:b/>
          <w:bCs/>
          <w:color w:val="990000"/>
        </w:rPr>
        <w:t>【</w:t>
      </w:r>
      <w:r w:rsidRPr="0084340E">
        <w:rPr>
          <w:rFonts w:ascii="微軟正黑體" w:eastAsia="微軟正黑體" w:hAnsi="微軟正黑體" w:hint="eastAsia"/>
          <w:b/>
          <w:bCs/>
          <w:color w:val="990000"/>
        </w:rPr>
        <w:t>實施日期</w:t>
      </w:r>
      <w:r w:rsidRPr="0084340E">
        <w:rPr>
          <w:rFonts w:ascii="微軟正黑體" w:eastAsia="微軟正黑體" w:hAnsi="微軟正黑體"/>
          <w:b/>
          <w:bCs/>
          <w:color w:val="990000"/>
        </w:rPr>
        <w:t>】</w:t>
      </w:r>
      <w:r w:rsidR="00851498" w:rsidRPr="0084340E">
        <w:rPr>
          <w:rFonts w:ascii="微軟正黑體" w:eastAsia="微軟正黑體" w:hAnsi="微軟正黑體" w:hint="eastAsia"/>
          <w:bCs/>
          <w:color w:val="000000"/>
        </w:rPr>
        <w:t>2015年4月24日</w:t>
      </w:r>
    </w:p>
    <w:p w14:paraId="45E3182F" w14:textId="77777777" w:rsidR="00BD748E" w:rsidRPr="0084340E" w:rsidRDefault="00BD748E" w:rsidP="00FC35A0">
      <w:pPr>
        <w:rPr>
          <w:rFonts w:ascii="微軟正黑體" w:eastAsia="微軟正黑體" w:hAnsi="微軟正黑體"/>
          <w:lang w:val="zh-TW"/>
        </w:rPr>
      </w:pPr>
    </w:p>
    <w:p w14:paraId="3423920D" w14:textId="77777777" w:rsidR="00E502A7" w:rsidRPr="0084340E" w:rsidRDefault="001F4F28" w:rsidP="000841C1">
      <w:pPr>
        <w:pStyle w:val="1"/>
        <w:rPr>
          <w:rFonts w:ascii="微軟正黑體" w:eastAsia="微軟正黑體" w:hAnsi="微軟正黑體"/>
          <w:color w:val="800000"/>
        </w:rPr>
      </w:pPr>
      <w:r w:rsidRPr="0084340E">
        <w:rPr>
          <w:rFonts w:ascii="微軟正黑體" w:eastAsia="微軟正黑體" w:hAnsi="微軟正黑體"/>
          <w:color w:val="800000"/>
        </w:rPr>
        <w:t>【</w:t>
      </w:r>
      <w:r w:rsidR="002A00C9" w:rsidRPr="0084340E">
        <w:rPr>
          <w:rFonts w:ascii="微軟正黑體" w:eastAsia="微軟正黑體" w:hAnsi="微軟正黑體" w:hint="eastAsia"/>
          <w:color w:val="800000"/>
        </w:rPr>
        <w:t>法規沿革</w:t>
      </w:r>
      <w:r w:rsidR="002A00C9" w:rsidRPr="0084340E">
        <w:rPr>
          <w:rFonts w:ascii="微軟正黑體" w:eastAsia="微軟正黑體" w:hAnsi="微軟正黑體"/>
          <w:color w:val="800000"/>
        </w:rPr>
        <w:t>】</w:t>
      </w:r>
    </w:p>
    <w:p w14:paraId="53A6C16E" w14:textId="77777777" w:rsidR="00851498" w:rsidRPr="0084340E" w:rsidRDefault="002D0028" w:rsidP="00851498">
      <w:pPr>
        <w:jc w:val="both"/>
        <w:rPr>
          <w:rFonts w:ascii="微軟正黑體" w:eastAsia="微軟正黑體" w:hAnsi="微軟正黑體"/>
          <w:color w:val="000000"/>
          <w:sz w:val="18"/>
        </w:rPr>
      </w:pPr>
      <w:r w:rsidRPr="0084340E">
        <w:rPr>
          <w:rFonts w:ascii="微軟正黑體" w:eastAsia="微軟正黑體" w:hAnsi="微軟正黑體" w:hint="eastAsia"/>
          <w:color w:val="000000"/>
          <w:sz w:val="18"/>
        </w:rPr>
        <w:t>‧</w:t>
      </w:r>
      <w:r w:rsidR="00804D9B" w:rsidRPr="0084340E">
        <w:rPr>
          <w:rFonts w:ascii="微軟正黑體" w:eastAsia="微軟正黑體" w:hAnsi="微軟正黑體"/>
          <w:color w:val="000000"/>
          <w:sz w:val="18"/>
        </w:rPr>
        <w:t>2007</w:t>
      </w:r>
      <w:r w:rsidR="00804D9B" w:rsidRPr="0084340E">
        <w:rPr>
          <w:rFonts w:ascii="微軟正黑體" w:eastAsia="微軟正黑體" w:hAnsi="微軟正黑體" w:hint="eastAsia"/>
          <w:color w:val="000000"/>
          <w:sz w:val="18"/>
        </w:rPr>
        <w:t>年</w:t>
      </w:r>
      <w:r w:rsidR="00804D9B" w:rsidRPr="0084340E">
        <w:rPr>
          <w:rFonts w:ascii="微軟正黑體" w:eastAsia="微軟正黑體" w:hAnsi="微軟正黑體"/>
          <w:color w:val="000000"/>
          <w:sz w:val="18"/>
        </w:rPr>
        <w:t>8</w:t>
      </w:r>
      <w:r w:rsidR="00804D9B" w:rsidRPr="0084340E">
        <w:rPr>
          <w:rFonts w:ascii="微軟正黑體" w:eastAsia="微軟正黑體" w:hAnsi="微軟正黑體" w:hint="eastAsia"/>
          <w:color w:val="000000"/>
          <w:sz w:val="18"/>
        </w:rPr>
        <w:t>月</w:t>
      </w:r>
      <w:r w:rsidR="00804D9B" w:rsidRPr="0084340E">
        <w:rPr>
          <w:rFonts w:ascii="微軟正黑體" w:eastAsia="微軟正黑體" w:hAnsi="微軟正黑體"/>
          <w:color w:val="000000"/>
          <w:sz w:val="18"/>
        </w:rPr>
        <w:t>30</w:t>
      </w:r>
      <w:r w:rsidR="00804D9B" w:rsidRPr="0084340E">
        <w:rPr>
          <w:rFonts w:ascii="微軟正黑體" w:eastAsia="微軟正黑體" w:hAnsi="微軟正黑體" w:hint="eastAsia"/>
          <w:color w:val="000000"/>
          <w:sz w:val="18"/>
        </w:rPr>
        <w:t>日</w:t>
      </w:r>
      <w:r w:rsidR="00C21ED4" w:rsidRPr="0084340E">
        <w:rPr>
          <w:rFonts w:ascii="微軟正黑體" w:eastAsia="微軟正黑體" w:hAnsi="微軟正黑體" w:hint="eastAsia"/>
          <w:color w:val="000000"/>
          <w:sz w:val="18"/>
        </w:rPr>
        <w:t>第十屆全國人民代表大會常務委員會第二十九次會議通過，自</w:t>
      </w:r>
      <w:r w:rsidR="00C21ED4" w:rsidRPr="0084340E">
        <w:rPr>
          <w:rFonts w:ascii="微軟正黑體" w:eastAsia="微軟正黑體" w:hAnsi="微軟正黑體"/>
          <w:color w:val="000000"/>
          <w:sz w:val="18"/>
        </w:rPr>
        <w:t>2008</w:t>
      </w:r>
      <w:r w:rsidR="00C21ED4" w:rsidRPr="0084340E">
        <w:rPr>
          <w:rFonts w:ascii="微軟正黑體" w:eastAsia="微軟正黑體" w:hAnsi="微軟正黑體" w:hint="eastAsia"/>
          <w:color w:val="000000"/>
          <w:sz w:val="18"/>
        </w:rPr>
        <w:t>年</w:t>
      </w:r>
      <w:r w:rsidR="00C21ED4" w:rsidRPr="0084340E">
        <w:rPr>
          <w:rFonts w:ascii="微軟正黑體" w:eastAsia="微軟正黑體" w:hAnsi="微軟正黑體"/>
          <w:color w:val="000000"/>
          <w:sz w:val="18"/>
        </w:rPr>
        <w:t>1</w:t>
      </w:r>
      <w:r w:rsidR="00C21ED4" w:rsidRPr="0084340E">
        <w:rPr>
          <w:rFonts w:ascii="微軟正黑體" w:eastAsia="微軟正黑體" w:hAnsi="微軟正黑體" w:hint="eastAsia"/>
          <w:color w:val="000000"/>
          <w:sz w:val="18"/>
        </w:rPr>
        <w:t>月</w:t>
      </w:r>
      <w:r w:rsidR="00C21ED4" w:rsidRPr="0084340E">
        <w:rPr>
          <w:rFonts w:ascii="微軟正黑體" w:eastAsia="微軟正黑體" w:hAnsi="微軟正黑體"/>
          <w:color w:val="000000"/>
          <w:sz w:val="18"/>
        </w:rPr>
        <w:t>1</w:t>
      </w:r>
      <w:r w:rsidR="00C21ED4" w:rsidRPr="0084340E">
        <w:rPr>
          <w:rFonts w:ascii="微軟正黑體" w:eastAsia="微軟正黑體" w:hAnsi="微軟正黑體" w:hint="eastAsia"/>
          <w:color w:val="000000"/>
          <w:sz w:val="18"/>
        </w:rPr>
        <w:t>日起施行</w:t>
      </w:r>
      <w:r w:rsidR="00A3155E" w:rsidRPr="0084340E">
        <w:rPr>
          <w:rFonts w:ascii="微軟正黑體" w:eastAsia="微軟正黑體" w:hAnsi="微軟正黑體" w:hint="eastAsia"/>
          <w:color w:val="FFFFFF"/>
          <w:sz w:val="18"/>
          <w:szCs w:val="18"/>
        </w:rPr>
        <w:t>＊</w:t>
      </w:r>
    </w:p>
    <w:p w14:paraId="3F578874" w14:textId="77777777" w:rsidR="00804D9B" w:rsidRPr="0084340E" w:rsidRDefault="00804D9B" w:rsidP="00851498">
      <w:pPr>
        <w:jc w:val="both"/>
        <w:rPr>
          <w:rFonts w:ascii="微軟正黑體" w:eastAsia="微軟正黑體" w:hAnsi="微軟正黑體"/>
          <w:sz w:val="18"/>
        </w:rPr>
      </w:pPr>
      <w:r w:rsidRPr="0084340E">
        <w:rPr>
          <w:rFonts w:ascii="微軟正黑體" w:eastAsia="微軟正黑體" w:hAnsi="微軟正黑體" w:hint="eastAsia"/>
          <w:bCs/>
          <w:color w:val="000000"/>
          <w:sz w:val="18"/>
        </w:rPr>
        <w:t>‧2015年4月24日第十二屆全國人民代表大會常務委員會第十四次會議《</w:t>
      </w:r>
      <w:hyperlink r:id="rId15" w:anchor="a6" w:history="1">
        <w:r w:rsidRPr="0084340E">
          <w:rPr>
            <w:rStyle w:val="a3"/>
            <w:rFonts w:ascii="微軟正黑體" w:eastAsia="微軟正黑體" w:hAnsi="微軟正黑體" w:hint="eastAsia"/>
            <w:bCs/>
            <w:sz w:val="18"/>
          </w:rPr>
          <w:t>關於修改〈中華人民共和國電力法〉等六部法律的決定</w:t>
        </w:r>
      </w:hyperlink>
      <w:r w:rsidRPr="0084340E">
        <w:rPr>
          <w:rFonts w:ascii="微軟正黑體" w:eastAsia="微軟正黑體" w:hAnsi="微軟正黑體" w:hint="eastAsia"/>
          <w:bCs/>
          <w:color w:val="000000"/>
          <w:sz w:val="18"/>
        </w:rPr>
        <w:t>》第二次修正）</w:t>
      </w:r>
      <w:r w:rsidRPr="0084340E">
        <w:rPr>
          <w:rFonts w:ascii="微軟正黑體" w:eastAsia="微軟正黑體" w:hAnsi="微軟正黑體" w:hint="eastAsia"/>
          <w:color w:val="000000"/>
        </w:rPr>
        <w:t>（</w:t>
      </w:r>
      <w:r w:rsidRPr="0084340E">
        <w:rPr>
          <w:rFonts w:ascii="微軟正黑體" w:eastAsia="微軟正黑體" w:hAnsi="微軟正黑體" w:hint="eastAsia"/>
          <w:sz w:val="18"/>
        </w:rPr>
        <w:t>註：</w:t>
      </w:r>
      <w:r w:rsidRPr="0084340E">
        <w:rPr>
          <w:rFonts w:ascii="微軟正黑體" w:eastAsia="微軟正黑體" w:hAnsi="微軟正黑體" w:hint="eastAsia"/>
          <w:kern w:val="0"/>
          <w:sz w:val="18"/>
        </w:rPr>
        <w:t>修改</w:t>
      </w:r>
      <w:r w:rsidRPr="0084340E">
        <w:rPr>
          <w:rFonts w:ascii="微軟正黑體" w:eastAsia="微軟正黑體" w:hAnsi="微軟正黑體" w:hint="eastAsia"/>
        </w:rPr>
        <w:t>第</w:t>
      </w:r>
      <w:hyperlink w:anchor="a40" w:history="1">
        <w:r w:rsidRPr="0084340E">
          <w:rPr>
            <w:rStyle w:val="a3"/>
            <w:rFonts w:ascii="微軟正黑體" w:eastAsia="微軟正黑體" w:hAnsi="微軟正黑體" w:hint="eastAsia"/>
          </w:rPr>
          <w:t>四十</w:t>
        </w:r>
      </w:hyperlink>
      <w:r w:rsidRPr="0084340E">
        <w:rPr>
          <w:rFonts w:ascii="微軟正黑體" w:eastAsia="微軟正黑體" w:hAnsi="微軟正黑體" w:hint="eastAsia"/>
        </w:rPr>
        <w:t>條</w:t>
      </w:r>
      <w:r w:rsidRPr="0084340E">
        <w:rPr>
          <w:rFonts w:ascii="微軟正黑體" w:eastAsia="微軟正黑體" w:hAnsi="微軟正黑體" w:hint="eastAsia"/>
          <w:color w:val="000000"/>
        </w:rPr>
        <w:t>）</w:t>
      </w:r>
    </w:p>
    <w:p w14:paraId="1C1AAEC6" w14:textId="77777777" w:rsidR="00EA5287" w:rsidRPr="0084340E" w:rsidRDefault="00EA5287" w:rsidP="00806F82">
      <w:pPr>
        <w:jc w:val="both"/>
        <w:rPr>
          <w:rFonts w:ascii="微軟正黑體" w:eastAsia="微軟正黑體" w:hAnsi="微軟正黑體"/>
          <w:b/>
          <w:color w:val="666699"/>
        </w:rPr>
      </w:pPr>
    </w:p>
    <w:p w14:paraId="46AF933C" w14:textId="77777777" w:rsidR="00EC1757" w:rsidRPr="0084340E" w:rsidRDefault="00EC1757" w:rsidP="000841C1">
      <w:pPr>
        <w:pStyle w:val="1"/>
        <w:rPr>
          <w:rFonts w:ascii="微軟正黑體" w:eastAsia="微軟正黑體" w:hAnsi="微軟正黑體"/>
          <w:color w:val="800000"/>
        </w:rPr>
      </w:pPr>
      <w:bookmarkStart w:id="6" w:name="a章節索引"/>
      <w:bookmarkEnd w:id="6"/>
      <w:r w:rsidRPr="0084340E">
        <w:rPr>
          <w:rFonts w:ascii="微軟正黑體" w:eastAsia="微軟正黑體" w:hAnsi="微軟正黑體"/>
          <w:color w:val="800000"/>
        </w:rPr>
        <w:t>【</w:t>
      </w:r>
      <w:r w:rsidRPr="0084340E">
        <w:rPr>
          <w:rFonts w:ascii="微軟正黑體" w:eastAsia="微軟正黑體" w:hAnsi="微軟正黑體" w:hint="eastAsia"/>
          <w:color w:val="800000"/>
        </w:rPr>
        <w:t>章節索引</w:t>
      </w:r>
      <w:r w:rsidRPr="0084340E">
        <w:rPr>
          <w:rFonts w:ascii="微軟正黑體" w:eastAsia="微軟正黑體" w:hAnsi="微軟正黑體"/>
          <w:color w:val="800000"/>
        </w:rPr>
        <w:t>】</w:t>
      </w:r>
    </w:p>
    <w:p w14:paraId="58B02C34" w14:textId="77777777" w:rsidR="00382E66" w:rsidRPr="0084340E" w:rsidRDefault="00327741"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第一章　</w:t>
      </w:r>
      <w:hyperlink w:anchor="_第一章__總_則_1" w:history="1">
        <w:r w:rsidRPr="0084340E">
          <w:rPr>
            <w:rStyle w:val="a3"/>
            <w:rFonts w:ascii="微軟正黑體" w:eastAsia="微軟正黑體" w:hAnsi="微軟正黑體" w:hint="eastAsia"/>
          </w:rPr>
          <w:t>總</w:t>
        </w:r>
        <w:r w:rsidR="00382E66" w:rsidRPr="0084340E">
          <w:rPr>
            <w:rStyle w:val="a3"/>
            <w:rFonts w:ascii="微軟正黑體" w:eastAsia="微軟正黑體" w:hAnsi="微軟正黑體" w:hint="eastAsia"/>
          </w:rPr>
          <w:t>則</w:t>
        </w:r>
      </w:hyperlink>
      <w:r w:rsidRPr="0084340E">
        <w:rPr>
          <w:rFonts w:ascii="微軟正黑體" w:eastAsia="微軟正黑體" w:hAnsi="微軟正黑體" w:hint="eastAsia"/>
          <w:color w:val="990000"/>
        </w:rPr>
        <w:t xml:space="preserve">　§1</w:t>
      </w:r>
    </w:p>
    <w:p w14:paraId="799CA4B3" w14:textId="77777777" w:rsidR="00382E66" w:rsidRPr="0084340E" w:rsidRDefault="00382E66"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第二章　</w:t>
      </w:r>
      <w:hyperlink w:anchor="_第二章__政策支持" w:history="1">
        <w:r w:rsidRPr="0084340E">
          <w:rPr>
            <w:rStyle w:val="a3"/>
            <w:rFonts w:ascii="微軟正黑體" w:eastAsia="微軟正黑體" w:hAnsi="微軟正黑體" w:hint="eastAsia"/>
          </w:rPr>
          <w:t>政策支持</w:t>
        </w:r>
      </w:hyperlink>
      <w:r w:rsidR="00327741" w:rsidRPr="0084340E">
        <w:rPr>
          <w:rFonts w:ascii="微軟正黑體" w:eastAsia="微軟正黑體" w:hAnsi="微軟正黑體" w:hint="eastAsia"/>
          <w:color w:val="990000"/>
        </w:rPr>
        <w:t xml:space="preserve">　§1</w:t>
      </w:r>
      <w:r w:rsidR="009140F7" w:rsidRPr="0084340E">
        <w:rPr>
          <w:rFonts w:ascii="微軟正黑體" w:eastAsia="微軟正黑體" w:hAnsi="微軟正黑體" w:hint="eastAsia"/>
          <w:color w:val="990000"/>
        </w:rPr>
        <w:t>1</w:t>
      </w:r>
    </w:p>
    <w:p w14:paraId="096750C1" w14:textId="77777777" w:rsidR="00382E66" w:rsidRPr="0084340E" w:rsidRDefault="00382E66"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第三章　</w:t>
      </w:r>
      <w:hyperlink w:anchor="_第三章__公平就業" w:history="1">
        <w:r w:rsidRPr="0084340E">
          <w:rPr>
            <w:rStyle w:val="a3"/>
            <w:rFonts w:ascii="微軟正黑體" w:eastAsia="微軟正黑體" w:hAnsi="微軟正黑體" w:hint="eastAsia"/>
          </w:rPr>
          <w:t>公平就業</w:t>
        </w:r>
      </w:hyperlink>
      <w:r w:rsidR="00327741" w:rsidRPr="0084340E">
        <w:rPr>
          <w:rFonts w:ascii="微軟正黑體" w:eastAsia="微軟正黑體" w:hAnsi="微軟正黑體" w:hint="eastAsia"/>
          <w:color w:val="990000"/>
        </w:rPr>
        <w:t xml:space="preserve">　§</w:t>
      </w:r>
      <w:r w:rsidR="009140F7" w:rsidRPr="0084340E">
        <w:rPr>
          <w:rFonts w:ascii="微軟正黑體" w:eastAsia="微軟正黑體" w:hAnsi="微軟正黑體" w:hint="eastAsia"/>
          <w:color w:val="990000"/>
        </w:rPr>
        <w:t>25</w:t>
      </w:r>
    </w:p>
    <w:p w14:paraId="5B91BAFA" w14:textId="77777777" w:rsidR="00382E66" w:rsidRPr="0084340E" w:rsidRDefault="00382E66"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第四章　</w:t>
      </w:r>
      <w:hyperlink w:anchor="_第四章_就業服務和管理" w:history="1">
        <w:r w:rsidRPr="0084340E">
          <w:rPr>
            <w:rStyle w:val="a3"/>
            <w:rFonts w:ascii="微軟正黑體" w:eastAsia="微軟正黑體" w:hAnsi="微軟正黑體" w:hint="eastAsia"/>
          </w:rPr>
          <w:t>就業服務和管理</w:t>
        </w:r>
      </w:hyperlink>
      <w:r w:rsidR="00327741" w:rsidRPr="0084340E">
        <w:rPr>
          <w:rFonts w:ascii="微軟正黑體" w:eastAsia="微軟正黑體" w:hAnsi="微軟正黑體" w:hint="eastAsia"/>
          <w:color w:val="990000"/>
        </w:rPr>
        <w:t xml:space="preserve">　§</w:t>
      </w:r>
      <w:r w:rsidR="009140F7" w:rsidRPr="0084340E">
        <w:rPr>
          <w:rFonts w:ascii="微軟正黑體" w:eastAsia="微軟正黑體" w:hAnsi="微軟正黑體" w:hint="eastAsia"/>
          <w:color w:val="990000"/>
        </w:rPr>
        <w:t>32</w:t>
      </w:r>
    </w:p>
    <w:p w14:paraId="00BEF1E0" w14:textId="77777777" w:rsidR="00382E66" w:rsidRPr="0084340E" w:rsidRDefault="00382E66"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第五章　</w:t>
      </w:r>
      <w:hyperlink w:anchor="_第五章_職業教育和培訓" w:history="1">
        <w:r w:rsidRPr="0084340E">
          <w:rPr>
            <w:rStyle w:val="a3"/>
            <w:rFonts w:ascii="微軟正黑體" w:eastAsia="微軟正黑體" w:hAnsi="微軟正黑體" w:hint="eastAsia"/>
          </w:rPr>
          <w:t>職業教育和培訓</w:t>
        </w:r>
      </w:hyperlink>
      <w:r w:rsidR="00327741" w:rsidRPr="0084340E">
        <w:rPr>
          <w:rFonts w:ascii="微軟正黑體" w:eastAsia="微軟正黑體" w:hAnsi="微軟正黑體" w:hint="eastAsia"/>
          <w:color w:val="990000"/>
        </w:rPr>
        <w:t xml:space="preserve">　§</w:t>
      </w:r>
      <w:r w:rsidR="009140F7" w:rsidRPr="0084340E">
        <w:rPr>
          <w:rFonts w:ascii="微軟正黑體" w:eastAsia="微軟正黑體" w:hAnsi="微軟正黑體" w:hint="eastAsia"/>
          <w:color w:val="990000"/>
        </w:rPr>
        <w:t>44</w:t>
      </w:r>
    </w:p>
    <w:p w14:paraId="3851C4D0" w14:textId="77777777" w:rsidR="00382E66" w:rsidRPr="0084340E" w:rsidRDefault="00382E66"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第六章　</w:t>
      </w:r>
      <w:hyperlink w:anchor="_第六章_就業援助" w:history="1">
        <w:r w:rsidRPr="0084340E">
          <w:rPr>
            <w:rStyle w:val="a3"/>
            <w:rFonts w:ascii="微軟正黑體" w:eastAsia="微軟正黑體" w:hAnsi="微軟正黑體" w:hint="eastAsia"/>
          </w:rPr>
          <w:t>就業援助</w:t>
        </w:r>
      </w:hyperlink>
      <w:r w:rsidR="00327741" w:rsidRPr="0084340E">
        <w:rPr>
          <w:rFonts w:ascii="微軟正黑體" w:eastAsia="微軟正黑體" w:hAnsi="微軟正黑體" w:hint="eastAsia"/>
          <w:color w:val="990000"/>
        </w:rPr>
        <w:t xml:space="preserve">　§</w:t>
      </w:r>
      <w:r w:rsidR="009140F7" w:rsidRPr="0084340E">
        <w:rPr>
          <w:rFonts w:ascii="微軟正黑體" w:eastAsia="微軟正黑體" w:hAnsi="微軟正黑體" w:hint="eastAsia"/>
          <w:color w:val="990000"/>
        </w:rPr>
        <w:t>52</w:t>
      </w:r>
    </w:p>
    <w:p w14:paraId="33F8405F" w14:textId="77777777" w:rsidR="00382E66" w:rsidRPr="0084340E" w:rsidRDefault="00382E66"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第七章　</w:t>
      </w:r>
      <w:hyperlink w:anchor="_第七章__監督檢查" w:history="1">
        <w:r w:rsidRPr="0084340E">
          <w:rPr>
            <w:rStyle w:val="a3"/>
            <w:rFonts w:ascii="微軟正黑體" w:eastAsia="微軟正黑體" w:hAnsi="微軟正黑體" w:hint="eastAsia"/>
          </w:rPr>
          <w:t>監督檢查</w:t>
        </w:r>
      </w:hyperlink>
      <w:r w:rsidR="00327741" w:rsidRPr="0084340E">
        <w:rPr>
          <w:rFonts w:ascii="微軟正黑體" w:eastAsia="微軟正黑體" w:hAnsi="微軟正黑體" w:hint="eastAsia"/>
          <w:color w:val="990000"/>
        </w:rPr>
        <w:t xml:space="preserve">　§</w:t>
      </w:r>
      <w:r w:rsidR="009140F7" w:rsidRPr="0084340E">
        <w:rPr>
          <w:rFonts w:ascii="微軟正黑體" w:eastAsia="微軟正黑體" w:hAnsi="微軟正黑體" w:hint="eastAsia"/>
          <w:color w:val="990000"/>
        </w:rPr>
        <w:t>58</w:t>
      </w:r>
    </w:p>
    <w:p w14:paraId="55CA5587" w14:textId="77777777" w:rsidR="00382E66" w:rsidRPr="0084340E" w:rsidRDefault="00382E66"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第八章　</w:t>
      </w:r>
      <w:hyperlink w:anchor="_第八章__法律責任" w:history="1">
        <w:r w:rsidRPr="0084340E">
          <w:rPr>
            <w:rStyle w:val="a3"/>
            <w:rFonts w:ascii="微軟正黑體" w:eastAsia="微軟正黑體" w:hAnsi="微軟正黑體" w:hint="eastAsia"/>
          </w:rPr>
          <w:t>法律責任</w:t>
        </w:r>
      </w:hyperlink>
      <w:r w:rsidR="00327741" w:rsidRPr="0084340E">
        <w:rPr>
          <w:rFonts w:ascii="微軟正黑體" w:eastAsia="微軟正黑體" w:hAnsi="微軟正黑體" w:hint="eastAsia"/>
          <w:color w:val="990000"/>
        </w:rPr>
        <w:t xml:space="preserve">　§</w:t>
      </w:r>
      <w:r w:rsidR="009140F7" w:rsidRPr="0084340E">
        <w:rPr>
          <w:rFonts w:ascii="微軟正黑體" w:eastAsia="微軟正黑體" w:hAnsi="微軟正黑體" w:hint="eastAsia"/>
          <w:color w:val="990000"/>
        </w:rPr>
        <w:t>6</w:t>
      </w:r>
      <w:r w:rsidR="00327741" w:rsidRPr="0084340E">
        <w:rPr>
          <w:rFonts w:ascii="微軟正黑體" w:eastAsia="微軟正黑體" w:hAnsi="微軟正黑體" w:hint="eastAsia"/>
          <w:color w:val="990000"/>
        </w:rPr>
        <w:t>1</w:t>
      </w:r>
    </w:p>
    <w:p w14:paraId="4E3FEDCA" w14:textId="77777777" w:rsidR="00382E66" w:rsidRPr="0084340E" w:rsidRDefault="00327741" w:rsidP="00382E66">
      <w:pPr>
        <w:ind w:left="119"/>
        <w:jc w:val="both"/>
        <w:rPr>
          <w:rFonts w:ascii="微軟正黑體" w:eastAsia="微軟正黑體" w:hAnsi="微軟正黑體"/>
          <w:color w:val="990000"/>
        </w:rPr>
      </w:pPr>
      <w:r w:rsidRPr="0084340E">
        <w:rPr>
          <w:rFonts w:ascii="微軟正黑體" w:eastAsia="微軟正黑體" w:hAnsi="微軟正黑體" w:hint="eastAsia"/>
          <w:color w:val="990000"/>
        </w:rPr>
        <w:t xml:space="preserve">第九章　</w:t>
      </w:r>
      <w:hyperlink w:anchor="_第九章__附_則" w:history="1">
        <w:r w:rsidRPr="0084340E">
          <w:rPr>
            <w:rStyle w:val="a3"/>
            <w:rFonts w:ascii="微軟正黑體" w:eastAsia="微軟正黑體" w:hAnsi="微軟正黑體" w:hint="eastAsia"/>
          </w:rPr>
          <w:t>附</w:t>
        </w:r>
        <w:r w:rsidR="00382E66" w:rsidRPr="0084340E">
          <w:rPr>
            <w:rStyle w:val="a3"/>
            <w:rFonts w:ascii="微軟正黑體" w:eastAsia="微軟正黑體" w:hAnsi="微軟正黑體" w:hint="eastAsia"/>
          </w:rPr>
          <w:t>則</w:t>
        </w:r>
      </w:hyperlink>
      <w:r w:rsidRPr="0084340E">
        <w:rPr>
          <w:rFonts w:ascii="微軟正黑體" w:eastAsia="微軟正黑體" w:hAnsi="微軟正黑體" w:hint="eastAsia"/>
          <w:color w:val="990000"/>
        </w:rPr>
        <w:t xml:space="preserve">　§</w:t>
      </w:r>
      <w:r w:rsidR="009140F7" w:rsidRPr="0084340E">
        <w:rPr>
          <w:rFonts w:ascii="微軟正黑體" w:eastAsia="微軟正黑體" w:hAnsi="微軟正黑體" w:hint="eastAsia"/>
          <w:color w:val="990000"/>
        </w:rPr>
        <w:t>69</w:t>
      </w:r>
    </w:p>
    <w:p w14:paraId="05923EBF" w14:textId="77777777" w:rsidR="00382E66" w:rsidRPr="009F2442" w:rsidRDefault="00382E66" w:rsidP="00382E66">
      <w:pPr>
        <w:ind w:left="119"/>
        <w:jc w:val="both"/>
        <w:rPr>
          <w:rFonts w:ascii="微軟正黑體" w:eastAsia="微軟正黑體" w:hAnsi="微軟正黑體"/>
          <w:color w:val="000000"/>
        </w:rPr>
      </w:pPr>
    </w:p>
    <w:p w14:paraId="567DC920" w14:textId="45880811" w:rsidR="00382E66" w:rsidRPr="0084340E" w:rsidRDefault="009F2442" w:rsidP="000841C1">
      <w:pPr>
        <w:pStyle w:val="1"/>
        <w:rPr>
          <w:rFonts w:ascii="微軟正黑體" w:eastAsia="微軟正黑體" w:hAnsi="微軟正黑體"/>
          <w:color w:val="800000"/>
        </w:rPr>
      </w:pPr>
      <w:r>
        <w:rPr>
          <w:rFonts w:ascii="微軟正黑體" w:eastAsia="微軟正黑體" w:hAnsi="微軟正黑體"/>
          <w:color w:val="800000"/>
        </w:rPr>
        <w:t>【法規內容】</w:t>
      </w:r>
    </w:p>
    <w:p w14:paraId="3299C31E" w14:textId="77777777" w:rsidR="00382E66" w:rsidRPr="0084340E" w:rsidRDefault="00382E66" w:rsidP="000841C1">
      <w:pPr>
        <w:pStyle w:val="1"/>
        <w:rPr>
          <w:rFonts w:ascii="微軟正黑體" w:eastAsia="微軟正黑體" w:hAnsi="微軟正黑體"/>
        </w:rPr>
      </w:pPr>
      <w:bookmarkStart w:id="7" w:name="_第一章__總_則_1"/>
      <w:bookmarkEnd w:id="7"/>
      <w:r w:rsidRPr="0084340E">
        <w:rPr>
          <w:rFonts w:ascii="微軟正黑體" w:eastAsia="微軟正黑體" w:hAnsi="微軟正黑體" w:hint="eastAsia"/>
        </w:rPr>
        <w:t>第一章</w:t>
      </w:r>
      <w:r w:rsidR="00327741" w:rsidRPr="0084340E">
        <w:rPr>
          <w:rFonts w:ascii="微軟正黑體" w:eastAsia="微軟正黑體" w:hAnsi="微軟正黑體" w:hint="eastAsia"/>
        </w:rPr>
        <w:t xml:space="preserve">　　</w:t>
      </w:r>
      <w:r w:rsidRPr="0084340E">
        <w:rPr>
          <w:rFonts w:ascii="微軟正黑體" w:eastAsia="微軟正黑體" w:hAnsi="微軟正黑體" w:hint="eastAsia"/>
        </w:rPr>
        <w:t>總</w:t>
      </w:r>
      <w:r w:rsidR="00327741" w:rsidRPr="0084340E">
        <w:rPr>
          <w:rFonts w:ascii="微軟正黑體" w:eastAsia="微軟正黑體" w:hAnsi="微軟正黑體" w:hint="eastAsia"/>
        </w:rPr>
        <w:t xml:space="preserve">　</w:t>
      </w:r>
      <w:r w:rsidRPr="0084340E">
        <w:rPr>
          <w:rFonts w:ascii="微軟正黑體" w:eastAsia="微軟正黑體" w:hAnsi="微軟正黑體" w:hint="eastAsia"/>
        </w:rPr>
        <w:t>則</w:t>
      </w:r>
    </w:p>
    <w:p w14:paraId="19BA4E56"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1</w:t>
      </w:r>
      <w:r w:rsidR="009F2442">
        <w:rPr>
          <w:rFonts w:ascii="微軟正黑體" w:eastAsia="微軟正黑體" w:hAnsi="微軟正黑體" w:hint="eastAsia"/>
        </w:rPr>
        <w:t>條</w:t>
      </w:r>
    </w:p>
    <w:p w14:paraId="3D9C5556" w14:textId="4C7CF330"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為了促進就業，促進經濟發展與擴大就業相協調，促進社會和諧穩定，制定本法。</w:t>
      </w:r>
    </w:p>
    <w:p w14:paraId="2706B48C"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w:t>
      </w:r>
      <w:r w:rsidR="009F2442">
        <w:rPr>
          <w:rFonts w:ascii="微軟正黑體" w:eastAsia="微軟正黑體" w:hAnsi="微軟正黑體" w:hint="eastAsia"/>
        </w:rPr>
        <w:t>條</w:t>
      </w:r>
    </w:p>
    <w:p w14:paraId="7A73233F" w14:textId="3EF004AD"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國家把擴大就業放在經濟社會發展的突出位置，實施積極的就業政策，堅持勞動者自主擇業、市場調節就業、政府促進就業的方針，多管道擴大就業。</w:t>
      </w:r>
    </w:p>
    <w:p w14:paraId="33F85B61"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lastRenderedPageBreak/>
        <w:t>第</w:t>
      </w:r>
      <w:r w:rsidR="000841C1" w:rsidRPr="0084340E">
        <w:rPr>
          <w:rFonts w:ascii="微軟正黑體" w:eastAsia="微軟正黑體" w:hAnsi="微軟正黑體" w:hint="eastAsia"/>
        </w:rPr>
        <w:t>3</w:t>
      </w:r>
      <w:r w:rsidR="009F2442">
        <w:rPr>
          <w:rFonts w:ascii="微軟正黑體" w:eastAsia="微軟正黑體" w:hAnsi="微軟正黑體" w:hint="eastAsia"/>
        </w:rPr>
        <w:t>條</w:t>
      </w:r>
    </w:p>
    <w:p w14:paraId="7BEE6C77" w14:textId="61AF917E"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勞動者依法享有平等就業和自主擇業的權利</w:t>
      </w:r>
      <w:r>
        <w:rPr>
          <w:rFonts w:ascii="微軟正黑體" w:eastAsia="微軟正黑體" w:hAnsi="微軟正黑體" w:hint="eastAsia"/>
          <w:color w:val="000000"/>
        </w:rPr>
        <w:t>。</w:t>
      </w:r>
    </w:p>
    <w:p w14:paraId="2DCDFDBE" w14:textId="2DB96D48"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勞動者就業，不因民族、種族、性別、宗教信仰等不同而受歧視。</w:t>
      </w:r>
    </w:p>
    <w:p w14:paraId="3A90045E"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w:t>
      </w:r>
      <w:r w:rsidR="009F2442">
        <w:rPr>
          <w:rFonts w:ascii="微軟正黑體" w:eastAsia="微軟正黑體" w:hAnsi="微軟正黑體" w:hint="eastAsia"/>
        </w:rPr>
        <w:t>條</w:t>
      </w:r>
    </w:p>
    <w:p w14:paraId="64805164" w14:textId="7844B676"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縣級以上人民政府把擴大就業作為經濟和社會發展的重要目標，納入國民經濟和社會發展規劃，並制定促進就業的中長期規劃和年度工作計畫。</w:t>
      </w:r>
    </w:p>
    <w:p w14:paraId="71F4F374"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w:t>
      </w:r>
      <w:r w:rsidR="009F2442">
        <w:rPr>
          <w:rFonts w:ascii="微軟正黑體" w:eastAsia="微軟正黑體" w:hAnsi="微軟正黑體" w:hint="eastAsia"/>
        </w:rPr>
        <w:t>條</w:t>
      </w:r>
    </w:p>
    <w:p w14:paraId="2E93DFD7" w14:textId="612E9999"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縣級以上人民政府通過發展經濟和調整產業結構、規範人力資源市場、完善就業服務、加強職業教育和培訓、提供就業援助等措施，創造就業條件，擴大就業。</w:t>
      </w:r>
    </w:p>
    <w:p w14:paraId="396EE999"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w:t>
      </w:r>
      <w:r w:rsidR="009F2442">
        <w:rPr>
          <w:rFonts w:ascii="微軟正黑體" w:eastAsia="微軟正黑體" w:hAnsi="微軟正黑體" w:hint="eastAsia"/>
        </w:rPr>
        <w:t>條</w:t>
      </w:r>
    </w:p>
    <w:p w14:paraId="6601AB1F" w14:textId="1DB632E2"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國務院建立全國促進就業工作協調機制，研究就業工作中的重大問題，協調推動全國的促進就業工作。國務院勞動行政部門具體負責全國的促進就業工作</w:t>
      </w:r>
      <w:r>
        <w:rPr>
          <w:rFonts w:ascii="微軟正黑體" w:eastAsia="微軟正黑體" w:hAnsi="微軟正黑體" w:hint="eastAsia"/>
          <w:color w:val="000000"/>
        </w:rPr>
        <w:t>。</w:t>
      </w:r>
    </w:p>
    <w:p w14:paraId="5A5B50DE" w14:textId="711CB20E" w:rsidR="009F2442" w:rsidRDefault="00E93F18" w:rsidP="00382E66">
      <w:pPr>
        <w:ind w:left="119"/>
        <w:jc w:val="both"/>
        <w:rPr>
          <w:rFonts w:ascii="微軟正黑體" w:eastAsia="微軟正黑體" w:hAnsi="微軟正黑體" w:hint="eastAsia"/>
          <w:color w:val="17365D"/>
        </w:rPr>
      </w:pPr>
      <w:r w:rsidRPr="00E93F18">
        <w:rPr>
          <w:rFonts w:ascii="Calibri" w:eastAsia="微軟正黑體" w:hAnsi="Calibri" w:hint="eastAsia"/>
          <w:color w:val="404040"/>
          <w:sz w:val="16"/>
        </w:rPr>
        <w:t>﹝</w:t>
      </w:r>
      <w:r w:rsidRPr="00E93F18">
        <w:rPr>
          <w:rFonts w:ascii="Calibri" w:eastAsia="微軟正黑體" w:hAnsi="Calibri" w:hint="eastAsia"/>
          <w:color w:val="404040"/>
          <w:sz w:val="16"/>
        </w:rPr>
        <w:t>2</w:t>
      </w:r>
      <w:r w:rsidRPr="00E93F18">
        <w:rPr>
          <w:rFonts w:ascii="Calibri" w:eastAsia="微軟正黑體" w:hAnsi="Calibri" w:hint="eastAsia"/>
          <w:color w:val="404040"/>
          <w:sz w:val="16"/>
        </w:rPr>
        <w:t>﹞</w:t>
      </w:r>
      <w:r w:rsidR="009F2442" w:rsidRPr="0084340E">
        <w:rPr>
          <w:rFonts w:ascii="微軟正黑體" w:eastAsia="微軟正黑體" w:hAnsi="微軟正黑體" w:hint="eastAsia"/>
          <w:color w:val="17365D"/>
        </w:rPr>
        <w:t>省</w:t>
      </w:r>
      <w:r w:rsidR="009F2442">
        <w:rPr>
          <w:rFonts w:ascii="微軟正黑體" w:eastAsia="微軟正黑體" w:hAnsi="微軟正黑體" w:hint="eastAsia"/>
          <w:color w:val="000000"/>
        </w:rPr>
        <w:t>、</w:t>
      </w:r>
      <w:r w:rsidR="00382E66" w:rsidRPr="0084340E">
        <w:rPr>
          <w:rFonts w:ascii="微軟正黑體" w:eastAsia="微軟正黑體" w:hAnsi="微軟正黑體" w:hint="eastAsia"/>
          <w:color w:val="17365D"/>
        </w:rPr>
        <w:t>自治區、直轄市人民政府根據促進就業工作的需要，建立促進就業工作協調機制，協調解決本行政區域就業工作中的重大問題</w:t>
      </w:r>
      <w:r w:rsidR="009F2442">
        <w:rPr>
          <w:rFonts w:ascii="微軟正黑體" w:eastAsia="微軟正黑體" w:hAnsi="微軟正黑體" w:hint="eastAsia"/>
          <w:color w:val="17365D"/>
        </w:rPr>
        <w:t>。</w:t>
      </w:r>
    </w:p>
    <w:p w14:paraId="5F88D986" w14:textId="7733A28B"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00E93F18">
        <w:rPr>
          <w:rFonts w:asciiTheme="minorHAnsi" w:eastAsia="微軟正黑體" w:hAnsiTheme="minorHAnsi"/>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縣級以上人民政府有關部門按照各自的職責分工，共同做好促進就業工作。</w:t>
      </w:r>
    </w:p>
    <w:p w14:paraId="200FCDD1"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7</w:t>
      </w:r>
      <w:r w:rsidR="009F2442">
        <w:rPr>
          <w:rFonts w:ascii="微軟正黑體" w:eastAsia="微軟正黑體" w:hAnsi="微軟正黑體" w:hint="eastAsia"/>
        </w:rPr>
        <w:t>條</w:t>
      </w:r>
    </w:p>
    <w:p w14:paraId="4810B0B0" w14:textId="56B9875F"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w:t>
      </w:r>
      <w:r w:rsidR="004806DE" w:rsidRPr="0084340E">
        <w:rPr>
          <w:rFonts w:ascii="微軟正黑體" w:eastAsia="微軟正黑體" w:hAnsi="微軟正黑體" w:hint="eastAsia"/>
          <w:color w:val="000000"/>
        </w:rPr>
        <w:t>倡導</w:t>
      </w:r>
      <w:r w:rsidR="00382E66" w:rsidRPr="0084340E">
        <w:rPr>
          <w:rFonts w:ascii="微軟正黑體" w:eastAsia="微軟正黑體" w:hAnsi="微軟正黑體" w:hint="eastAsia"/>
          <w:color w:val="000000"/>
        </w:rPr>
        <w:t>勞動者樹立正確的擇業觀念，提高就業能力和創業能力；鼓勵勞動者自主創業、自謀職業</w:t>
      </w:r>
      <w:r>
        <w:rPr>
          <w:rFonts w:ascii="微軟正黑體" w:eastAsia="微軟正黑體" w:hAnsi="微軟正黑體" w:hint="eastAsia"/>
          <w:color w:val="000000"/>
        </w:rPr>
        <w:t>。</w:t>
      </w:r>
    </w:p>
    <w:p w14:paraId="22F90717" w14:textId="069EC864"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各級人民政府和有關部門應當簡化程式，提高效率，為勞動者自主創業、自謀職業提供便利。</w:t>
      </w:r>
    </w:p>
    <w:p w14:paraId="5C0ACE7E"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8</w:t>
      </w:r>
      <w:r w:rsidR="009F2442">
        <w:rPr>
          <w:rFonts w:ascii="微軟正黑體" w:eastAsia="微軟正黑體" w:hAnsi="微軟正黑體" w:hint="eastAsia"/>
        </w:rPr>
        <w:t>條</w:t>
      </w:r>
    </w:p>
    <w:p w14:paraId="5651955C" w14:textId="650D4D4F"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用人單位依法享有自主用人的權利</w:t>
      </w:r>
      <w:r>
        <w:rPr>
          <w:rFonts w:ascii="微軟正黑體" w:eastAsia="微軟正黑體" w:hAnsi="微軟正黑體" w:hint="eastAsia"/>
          <w:color w:val="000000"/>
        </w:rPr>
        <w:t>。</w:t>
      </w:r>
    </w:p>
    <w:p w14:paraId="13039CF9" w14:textId="3A860208"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用人單位應當依照本法以及其他法律、法規的規定，保障勞動者的合法權益。</w:t>
      </w:r>
    </w:p>
    <w:p w14:paraId="462A2BC9"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9</w:t>
      </w:r>
      <w:r w:rsidR="009F2442">
        <w:rPr>
          <w:rFonts w:ascii="微軟正黑體" w:eastAsia="微軟正黑體" w:hAnsi="微軟正黑體" w:hint="eastAsia"/>
        </w:rPr>
        <w:t>條</w:t>
      </w:r>
    </w:p>
    <w:p w14:paraId="67DD1251" w14:textId="1E271E1B" w:rsidR="00382E66" w:rsidRPr="0084340E" w:rsidRDefault="004F6DFA" w:rsidP="00382E66">
      <w:pPr>
        <w:ind w:left="119"/>
        <w:jc w:val="both"/>
        <w:rPr>
          <w:rFonts w:ascii="微軟正黑體" w:eastAsia="微軟正黑體" w:hAnsi="微軟正黑體"/>
          <w:color w:val="000000"/>
        </w:rPr>
      </w:pPr>
      <w:r w:rsidRPr="004F6DFA">
        <w:rPr>
          <w:rFonts w:ascii="Calibri" w:eastAsia="微軟正黑體" w:hAnsi="Calibri" w:hint="eastAsia"/>
          <w:color w:val="404040"/>
          <w:sz w:val="16"/>
        </w:rPr>
        <w:t>﹝</w:t>
      </w:r>
      <w:r w:rsidRPr="004F6DFA">
        <w:rPr>
          <w:rFonts w:ascii="Calibri" w:eastAsia="微軟正黑體" w:hAnsi="Calibri" w:hint="eastAsia"/>
          <w:color w:val="404040"/>
          <w:sz w:val="16"/>
        </w:rPr>
        <w:t>1</w:t>
      </w:r>
      <w:r w:rsidRPr="004F6DFA">
        <w:rPr>
          <w:rFonts w:ascii="Calibri" w:eastAsia="微軟正黑體" w:hAnsi="Calibri" w:hint="eastAsia"/>
          <w:color w:val="404040"/>
          <w:sz w:val="16"/>
        </w:rPr>
        <w:t>﹞</w:t>
      </w:r>
      <w:r w:rsidR="009F2442" w:rsidRPr="0084340E">
        <w:rPr>
          <w:rFonts w:ascii="微軟正黑體" w:eastAsia="微軟正黑體" w:hAnsi="微軟正黑體" w:hint="eastAsia"/>
          <w:color w:val="000000"/>
        </w:rPr>
        <w:t>工會</w:t>
      </w:r>
      <w:r w:rsidR="009F2442">
        <w:rPr>
          <w:rFonts w:ascii="微軟正黑體" w:eastAsia="微軟正黑體" w:hAnsi="微軟正黑體" w:hint="eastAsia"/>
        </w:rPr>
        <w:t>、</w:t>
      </w:r>
      <w:r w:rsidR="00382E66" w:rsidRPr="0084340E">
        <w:rPr>
          <w:rFonts w:ascii="微軟正黑體" w:eastAsia="微軟正黑體" w:hAnsi="微軟正黑體" w:hint="eastAsia"/>
          <w:color w:val="000000"/>
        </w:rPr>
        <w:t>共產主義青年團、婦女聯合會、殘疾人聯合會以及其他社會組織，協助人民政府開展促進就業工作，依法維護勞動者的勞動權利。</w:t>
      </w:r>
    </w:p>
    <w:p w14:paraId="5D06DFAF"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第10</w:t>
      </w:r>
      <w:r w:rsidR="009F2442">
        <w:rPr>
          <w:rFonts w:ascii="微軟正黑體" w:eastAsia="微軟正黑體" w:hAnsi="微軟正黑體" w:hint="eastAsia"/>
        </w:rPr>
        <w:t>條</w:t>
      </w:r>
    </w:p>
    <w:p w14:paraId="6B7BC89D" w14:textId="597C0CA6"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各級人民政府和有關部門對在促進就業工作中作出顯著成績的單位和個人，給予表彰和獎勵</w:t>
      </w:r>
      <w:r>
        <w:rPr>
          <w:rFonts w:ascii="微軟正黑體" w:eastAsia="微軟正黑體" w:hAnsi="微軟正黑體" w:hint="eastAsia"/>
          <w:color w:val="000000"/>
        </w:rPr>
        <w:t>。</w:t>
      </w:r>
    </w:p>
    <w:p w14:paraId="24EAEE30" w14:textId="38122F05" w:rsidR="009140F7" w:rsidRPr="0084340E" w:rsidRDefault="009F2442" w:rsidP="009140F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FB220B" w:rsidRPr="0084340E">
        <w:rPr>
          <w:rFonts w:ascii="微軟正黑體" w:eastAsia="微軟正黑體" w:hAnsi="微軟正黑體"/>
          <w:color w:val="808000"/>
          <w:sz w:val="18"/>
        </w:rPr>
        <w:t xml:space="preserve">　　　　　　　　　　　　　　　　　　　　　　　　　　　　　　　　　　　　　　　　　　　　</w:t>
      </w:r>
      <w:hyperlink w:anchor="a章節索引" w:history="1">
        <w:r w:rsidR="009140F7" w:rsidRPr="0084340E">
          <w:rPr>
            <w:rStyle w:val="a3"/>
            <w:rFonts w:ascii="微軟正黑體" w:eastAsia="微軟正黑體" w:hAnsi="微軟正黑體" w:hint="eastAsia"/>
            <w:sz w:val="18"/>
          </w:rPr>
          <w:t>回索引</w:t>
        </w:r>
      </w:hyperlink>
      <w:r w:rsidR="00A3155E" w:rsidRPr="0084340E">
        <w:rPr>
          <w:rFonts w:ascii="微軟正黑體" w:eastAsia="微軟正黑體" w:hAnsi="微軟正黑體" w:hint="eastAsia"/>
          <w:color w:val="808000"/>
          <w:sz w:val="18"/>
        </w:rPr>
        <w:t>〉〉</w:t>
      </w:r>
    </w:p>
    <w:p w14:paraId="63C06FD1" w14:textId="77777777" w:rsidR="00382E66" w:rsidRPr="0084340E" w:rsidRDefault="00382E66" w:rsidP="000841C1">
      <w:pPr>
        <w:pStyle w:val="1"/>
        <w:rPr>
          <w:rFonts w:ascii="微軟正黑體" w:eastAsia="微軟正黑體" w:hAnsi="微軟正黑體"/>
        </w:rPr>
      </w:pPr>
      <w:bookmarkStart w:id="8" w:name="_第二章__政_策_支_持"/>
      <w:bookmarkStart w:id="9" w:name="_第二章__政策支持"/>
      <w:bookmarkEnd w:id="8"/>
      <w:bookmarkEnd w:id="9"/>
      <w:r w:rsidRPr="0084340E">
        <w:rPr>
          <w:rFonts w:ascii="微軟正黑體" w:eastAsia="微軟正黑體" w:hAnsi="微軟正黑體" w:hint="eastAsia"/>
        </w:rPr>
        <w:t>第二章</w:t>
      </w:r>
      <w:r w:rsidR="00327741" w:rsidRPr="0084340E">
        <w:rPr>
          <w:rFonts w:ascii="微軟正黑體" w:eastAsia="微軟正黑體" w:hAnsi="微軟正黑體" w:hint="eastAsia"/>
        </w:rPr>
        <w:t xml:space="preserve">　　</w:t>
      </w:r>
      <w:r w:rsidRPr="0084340E">
        <w:rPr>
          <w:rFonts w:ascii="微軟正黑體" w:eastAsia="微軟正黑體" w:hAnsi="微軟正黑體" w:hint="eastAsia"/>
        </w:rPr>
        <w:t>政策支持</w:t>
      </w:r>
    </w:p>
    <w:p w14:paraId="0F546A72"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第11</w:t>
      </w:r>
      <w:r w:rsidR="009F2442">
        <w:rPr>
          <w:rFonts w:ascii="微軟正黑體" w:eastAsia="微軟正黑體" w:hAnsi="微軟正黑體" w:hint="eastAsia"/>
        </w:rPr>
        <w:t>條</w:t>
      </w:r>
    </w:p>
    <w:p w14:paraId="404E1819" w14:textId="599D39F0"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縣級以上人民政府應當把擴大就業作為重要職責，統籌協調產業政策與就業政策。</w:t>
      </w:r>
    </w:p>
    <w:p w14:paraId="6D876490"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第12</w:t>
      </w:r>
      <w:r w:rsidR="009F2442">
        <w:rPr>
          <w:rFonts w:ascii="微軟正黑體" w:eastAsia="微軟正黑體" w:hAnsi="微軟正黑體" w:hint="eastAsia"/>
        </w:rPr>
        <w:t>條</w:t>
      </w:r>
    </w:p>
    <w:p w14:paraId="62819458" w14:textId="1A2977A0"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國家鼓勵各類企業在法律、法規規定的範圍內，通過興辦產業或者拓展經營，增加就業崗位</w:t>
      </w:r>
      <w:r>
        <w:rPr>
          <w:rFonts w:ascii="微軟正黑體" w:eastAsia="微軟正黑體" w:hAnsi="微軟正黑體" w:hint="eastAsia"/>
          <w:color w:val="000000"/>
        </w:rPr>
        <w:t>。</w:t>
      </w:r>
    </w:p>
    <w:p w14:paraId="1829B7B8" w14:textId="5BA1DDA5"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國家鼓勵發展勞動密集型產業、服務業，扶持中小企業，多管道、多方式增加就業崗位</w:t>
      </w:r>
      <w:r>
        <w:rPr>
          <w:rFonts w:ascii="微軟正黑體" w:eastAsia="微軟正黑體" w:hAnsi="微軟正黑體" w:hint="eastAsia"/>
          <w:color w:val="000000"/>
        </w:rPr>
        <w:t>。</w:t>
      </w:r>
    </w:p>
    <w:p w14:paraId="0AA97445" w14:textId="09523B7A"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國家鼓勵、支持、引導非公有制經濟發展，擴大就業，增加就業崗位。</w:t>
      </w:r>
    </w:p>
    <w:p w14:paraId="60931CC2"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lastRenderedPageBreak/>
        <w:t>第13</w:t>
      </w:r>
      <w:r w:rsidR="009F2442">
        <w:rPr>
          <w:rFonts w:ascii="微軟正黑體" w:eastAsia="微軟正黑體" w:hAnsi="微軟正黑體" w:hint="eastAsia"/>
        </w:rPr>
        <w:t>條</w:t>
      </w:r>
    </w:p>
    <w:p w14:paraId="63983D12" w14:textId="384E9300"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國家發展國內外貿易和國際經濟合作，拓寬就業管道。</w:t>
      </w:r>
    </w:p>
    <w:p w14:paraId="23EF89D8"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第14</w:t>
      </w:r>
      <w:r w:rsidR="009F2442">
        <w:rPr>
          <w:rFonts w:ascii="微軟正黑體" w:eastAsia="微軟正黑體" w:hAnsi="微軟正黑體" w:hint="eastAsia"/>
        </w:rPr>
        <w:t>條</w:t>
      </w:r>
    </w:p>
    <w:p w14:paraId="5D5B8AE5" w14:textId="7E284855"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縣級以上人民政府在安排政府投資和確定重大建設</w:t>
      </w:r>
      <w:r w:rsidR="002D0028" w:rsidRPr="0084340E">
        <w:rPr>
          <w:rFonts w:ascii="微軟正黑體" w:eastAsia="微軟正黑體" w:hAnsi="微軟正黑體" w:hint="eastAsia"/>
          <w:color w:val="000000"/>
        </w:rPr>
        <w:t>項目</w:t>
      </w:r>
      <w:r w:rsidR="00382E66" w:rsidRPr="0084340E">
        <w:rPr>
          <w:rFonts w:ascii="微軟正黑體" w:eastAsia="微軟正黑體" w:hAnsi="微軟正黑體" w:hint="eastAsia"/>
          <w:color w:val="000000"/>
        </w:rPr>
        <w:t>時，應當發揮投資和重大建設</w:t>
      </w:r>
      <w:r w:rsidR="002D0028" w:rsidRPr="0084340E">
        <w:rPr>
          <w:rFonts w:ascii="微軟正黑體" w:eastAsia="微軟正黑體" w:hAnsi="微軟正黑體" w:hint="eastAsia"/>
          <w:color w:val="000000"/>
        </w:rPr>
        <w:t>項目</w:t>
      </w:r>
      <w:r w:rsidR="00382E66" w:rsidRPr="0084340E">
        <w:rPr>
          <w:rFonts w:ascii="微軟正黑體" w:eastAsia="微軟正黑體" w:hAnsi="微軟正黑體" w:hint="eastAsia"/>
          <w:color w:val="000000"/>
        </w:rPr>
        <w:t>帶動就業的作用，增加就業崗位。</w:t>
      </w:r>
    </w:p>
    <w:p w14:paraId="2223C7A4"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第15</w:t>
      </w:r>
      <w:r w:rsidR="009F2442">
        <w:rPr>
          <w:rFonts w:ascii="微軟正黑體" w:eastAsia="微軟正黑體" w:hAnsi="微軟正黑體" w:hint="eastAsia"/>
        </w:rPr>
        <w:t>條</w:t>
      </w:r>
    </w:p>
    <w:p w14:paraId="71032A18" w14:textId="137B36A8"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國家實行有利於促進就業的財政政策，加大資金投入，改善就業環境，擴大就業</w:t>
      </w:r>
      <w:r>
        <w:rPr>
          <w:rFonts w:ascii="微軟正黑體" w:eastAsia="微軟正黑體" w:hAnsi="微軟正黑體" w:hint="eastAsia"/>
          <w:color w:val="000000"/>
        </w:rPr>
        <w:t>。</w:t>
      </w:r>
    </w:p>
    <w:p w14:paraId="7641493A" w14:textId="40DE260B"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縣級以上人民政府應當根據就業狀況和就業工作目標，在財政預算中安排就業專項資金用於促進就業工作</w:t>
      </w:r>
      <w:r>
        <w:rPr>
          <w:rFonts w:ascii="微軟正黑體" w:eastAsia="微軟正黑體" w:hAnsi="微軟正黑體" w:hint="eastAsia"/>
          <w:color w:val="000000"/>
        </w:rPr>
        <w:t>。</w:t>
      </w:r>
    </w:p>
    <w:p w14:paraId="2C992959" w14:textId="681921C4"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就業專項資金用於職業介紹、職業培訓、公益性崗位、職業技能鑒定、特定就業政策和社會保險等的補貼，小額貸款擔保基金和微利</w:t>
      </w:r>
      <w:r w:rsidR="002D0028" w:rsidRPr="0084340E">
        <w:rPr>
          <w:rFonts w:ascii="微軟正黑體" w:eastAsia="微軟正黑體" w:hAnsi="微軟正黑體" w:hint="eastAsia"/>
          <w:color w:val="000000"/>
        </w:rPr>
        <w:t>項目</w:t>
      </w:r>
      <w:r w:rsidR="00382E66" w:rsidRPr="0084340E">
        <w:rPr>
          <w:rFonts w:ascii="微軟正黑體" w:eastAsia="微軟正黑體" w:hAnsi="微軟正黑體" w:hint="eastAsia"/>
          <w:color w:val="000000"/>
        </w:rPr>
        <w:t>的小額擔保貸款貼息，以及扶持公共就業服務等。就業專項資金的使用管理辦法由國務院財政部門和勞動行政部門規定。</w:t>
      </w:r>
    </w:p>
    <w:p w14:paraId="47081478"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第16</w:t>
      </w:r>
      <w:r w:rsidR="009F2442">
        <w:rPr>
          <w:rFonts w:ascii="微軟正黑體" w:eastAsia="微軟正黑體" w:hAnsi="微軟正黑體" w:hint="eastAsia"/>
        </w:rPr>
        <w:t>條</w:t>
      </w:r>
    </w:p>
    <w:p w14:paraId="0373FF39" w14:textId="3A156283"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國家建立健全失業保險制度，依法確保失業人員的基本生活，並促進其實現就業。</w:t>
      </w:r>
    </w:p>
    <w:p w14:paraId="083B61F3" w14:textId="77777777" w:rsidR="009F2442" w:rsidRDefault="000841C1" w:rsidP="000841C1">
      <w:pPr>
        <w:pStyle w:val="2"/>
        <w:rPr>
          <w:rFonts w:ascii="微軟正黑體" w:eastAsia="微軟正黑體" w:hAnsi="微軟正黑體" w:hint="eastAsia"/>
        </w:rPr>
      </w:pPr>
      <w:bookmarkStart w:id="10" w:name="a17"/>
      <w:bookmarkEnd w:id="10"/>
      <w:r w:rsidRPr="0084340E">
        <w:rPr>
          <w:rFonts w:ascii="微軟正黑體" w:eastAsia="微軟正黑體" w:hAnsi="微軟正黑體" w:hint="eastAsia"/>
        </w:rPr>
        <w:t>第17</w:t>
      </w:r>
      <w:r w:rsidR="009F2442">
        <w:rPr>
          <w:rFonts w:ascii="微軟正黑體" w:eastAsia="微軟正黑體" w:hAnsi="微軟正黑體" w:hint="eastAsia"/>
        </w:rPr>
        <w:t>條</w:t>
      </w:r>
    </w:p>
    <w:p w14:paraId="33BA3539" w14:textId="082BE322"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國家鼓勵企業增加就業崗位，扶持失業人員和殘疾人就業，對下列企業、人員依法給予稅收優惠：</w:t>
      </w:r>
    </w:p>
    <w:p w14:paraId="099887F4"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（一）吸納符合國家規定條件的失業人員達到規定要求的企業；</w:t>
      </w:r>
    </w:p>
    <w:p w14:paraId="3BA4509E"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（二）失業人員創辦的中小企業；</w:t>
      </w:r>
    </w:p>
    <w:p w14:paraId="29B580FC"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（三）安置殘疾人員達到規定比例或者集中使用殘疾人的企業；</w:t>
      </w:r>
    </w:p>
    <w:p w14:paraId="3322173E"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（四）從事個體經營的符合國家規定條件的失業人員；</w:t>
      </w:r>
    </w:p>
    <w:p w14:paraId="3DE27B3E"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（五）從事個體經營的殘疾人；</w:t>
      </w:r>
    </w:p>
    <w:p w14:paraId="349ECB92"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（六）國務院規定給予稅收優惠的其他企業、人員。</w:t>
      </w:r>
    </w:p>
    <w:p w14:paraId="6E9687F6"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第18</w:t>
      </w:r>
      <w:r w:rsidR="009F2442">
        <w:rPr>
          <w:rFonts w:ascii="微軟正黑體" w:eastAsia="微軟正黑體" w:hAnsi="微軟正黑體" w:hint="eastAsia"/>
        </w:rPr>
        <w:t>條</w:t>
      </w:r>
    </w:p>
    <w:p w14:paraId="1F5C2544" w14:textId="10CE1596"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對本法第</w:t>
      </w:r>
      <w:hyperlink w:anchor="a17" w:history="1">
        <w:r w:rsidR="00382E66" w:rsidRPr="0084340E">
          <w:rPr>
            <w:rStyle w:val="a3"/>
            <w:rFonts w:ascii="微軟正黑體" w:eastAsia="微軟正黑體" w:hAnsi="微軟正黑體" w:hint="eastAsia"/>
          </w:rPr>
          <w:t>十七</w:t>
        </w:r>
      </w:hyperlink>
      <w:r w:rsidR="00382E66" w:rsidRPr="0084340E">
        <w:rPr>
          <w:rFonts w:ascii="微軟正黑體" w:eastAsia="微軟正黑體" w:hAnsi="微軟正黑體" w:hint="eastAsia"/>
          <w:color w:val="000000"/>
        </w:rPr>
        <w:t>條第四項、第五項規定的人員，有關部門應當在經營場地等方面給予照顧，免除行政事業性收費。</w:t>
      </w:r>
    </w:p>
    <w:p w14:paraId="0AA8DD09" w14:textId="77777777" w:rsidR="009F2442" w:rsidRDefault="000841C1" w:rsidP="000841C1">
      <w:pPr>
        <w:pStyle w:val="2"/>
        <w:rPr>
          <w:rFonts w:ascii="微軟正黑體" w:eastAsia="微軟正黑體" w:hAnsi="微軟正黑體" w:hint="eastAsia"/>
        </w:rPr>
      </w:pPr>
      <w:r w:rsidRPr="0084340E">
        <w:rPr>
          <w:rFonts w:ascii="微軟正黑體" w:eastAsia="微軟正黑體" w:hAnsi="微軟正黑體" w:hint="eastAsia"/>
        </w:rPr>
        <w:t>第19</w:t>
      </w:r>
      <w:r w:rsidR="009F2442">
        <w:rPr>
          <w:rFonts w:ascii="微軟正黑體" w:eastAsia="微軟正黑體" w:hAnsi="微軟正黑體" w:hint="eastAsia"/>
        </w:rPr>
        <w:t>條</w:t>
      </w:r>
    </w:p>
    <w:p w14:paraId="1DD1CA40" w14:textId="11E36568"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國家實行有利於促進就業的金融政策，增加中小企業的融資管道；鼓勵金融機構改進金融服務，加大對中小企業的信貸</w:t>
      </w:r>
      <w:r w:rsidR="00A3155E" w:rsidRPr="0084340E">
        <w:rPr>
          <w:rFonts w:ascii="微軟正黑體" w:eastAsia="微軟正黑體" w:hAnsi="微軟正黑體" w:hint="eastAsia"/>
          <w:color w:val="000000"/>
        </w:rPr>
        <w:t>支持</w:t>
      </w:r>
      <w:r w:rsidR="00382E66" w:rsidRPr="0084340E">
        <w:rPr>
          <w:rFonts w:ascii="微軟正黑體" w:eastAsia="微軟正黑體" w:hAnsi="微軟正黑體" w:hint="eastAsia"/>
          <w:color w:val="000000"/>
        </w:rPr>
        <w:t>，並對自主創業人員在一定期限內給予小額信貸等扶持。</w:t>
      </w:r>
    </w:p>
    <w:p w14:paraId="4C870816"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20</w:t>
      </w:r>
      <w:r w:rsidR="009F2442">
        <w:rPr>
          <w:rFonts w:ascii="微軟正黑體" w:eastAsia="微軟正黑體" w:hAnsi="微軟正黑體" w:hint="eastAsia"/>
        </w:rPr>
        <w:t>條</w:t>
      </w:r>
    </w:p>
    <w:p w14:paraId="2E0CBD00" w14:textId="530D0576"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國家實行城鄉統籌的就業政策，建立健全城鄉勞動者平等就業的制度，引導農業富餘勞動力有序轉移就業</w:t>
      </w:r>
      <w:r>
        <w:rPr>
          <w:rFonts w:ascii="微軟正黑體" w:eastAsia="微軟正黑體" w:hAnsi="微軟正黑體" w:hint="eastAsia"/>
          <w:color w:val="000000"/>
        </w:rPr>
        <w:t>。</w:t>
      </w:r>
    </w:p>
    <w:p w14:paraId="1B840AD6" w14:textId="40F918ED"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縣級以上地方人民政府推進小城鎮建設和加快縣域經濟發展，引導農業富餘勞動力就地就近轉移就業；在制定小城鎮規劃時，將本地區農業富餘勞動力轉移就業作為重要內容</w:t>
      </w:r>
      <w:r>
        <w:rPr>
          <w:rFonts w:ascii="微軟正黑體" w:eastAsia="微軟正黑體" w:hAnsi="微軟正黑體" w:hint="eastAsia"/>
          <w:color w:val="000000"/>
        </w:rPr>
        <w:t>。</w:t>
      </w:r>
    </w:p>
    <w:p w14:paraId="60DBCEF0" w14:textId="1E8519B3"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縣級以上地方人民政府引導農業富餘勞動力有序向城市異地轉移就業；勞動力輸出地和輸入地人民政府應當互相配合，改善農村勞動者進城就業的環境和條件。</w:t>
      </w:r>
    </w:p>
    <w:p w14:paraId="4DB37936"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21</w:t>
      </w:r>
      <w:r w:rsidR="009F2442">
        <w:rPr>
          <w:rFonts w:ascii="微軟正黑體" w:eastAsia="微軟正黑體" w:hAnsi="微軟正黑體" w:hint="eastAsia"/>
        </w:rPr>
        <w:t>條</w:t>
      </w:r>
    </w:p>
    <w:p w14:paraId="0DA4431F" w14:textId="2AA93B9A"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w:t>
      </w:r>
      <w:r w:rsidR="00A3155E" w:rsidRPr="0084340E">
        <w:rPr>
          <w:rFonts w:ascii="微軟正黑體" w:eastAsia="微軟正黑體" w:hAnsi="微軟正黑體" w:hint="eastAsia"/>
          <w:color w:val="000000"/>
        </w:rPr>
        <w:t>支持</w:t>
      </w:r>
      <w:r w:rsidR="00382E66" w:rsidRPr="0084340E">
        <w:rPr>
          <w:rFonts w:ascii="微軟正黑體" w:eastAsia="微軟正黑體" w:hAnsi="微軟正黑體" w:hint="eastAsia"/>
          <w:color w:val="000000"/>
        </w:rPr>
        <w:t>區域經濟發展，鼓勵區域協作，統籌協調不同地區就業的均衡增長</w:t>
      </w:r>
      <w:r>
        <w:rPr>
          <w:rFonts w:ascii="微軟正黑體" w:eastAsia="微軟正黑體" w:hAnsi="微軟正黑體" w:hint="eastAsia"/>
          <w:color w:val="000000"/>
        </w:rPr>
        <w:t>。</w:t>
      </w:r>
    </w:p>
    <w:p w14:paraId="41906DDF" w14:textId="5AFC9820"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lastRenderedPageBreak/>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國家</w:t>
      </w:r>
      <w:r w:rsidR="00A3155E" w:rsidRPr="0084340E">
        <w:rPr>
          <w:rFonts w:ascii="微軟正黑體" w:eastAsia="微軟正黑體" w:hAnsi="微軟正黑體" w:hint="eastAsia"/>
          <w:color w:val="17365D"/>
        </w:rPr>
        <w:t>支持</w:t>
      </w:r>
      <w:r w:rsidR="00382E66" w:rsidRPr="0084340E">
        <w:rPr>
          <w:rFonts w:ascii="微軟正黑體" w:eastAsia="微軟正黑體" w:hAnsi="微軟正黑體" w:hint="eastAsia"/>
          <w:color w:val="17365D"/>
        </w:rPr>
        <w:t>民族地區發展經濟，擴大就業。</w:t>
      </w:r>
    </w:p>
    <w:p w14:paraId="49B0063B"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22</w:t>
      </w:r>
      <w:r w:rsidR="009F2442">
        <w:rPr>
          <w:rFonts w:ascii="微軟正黑體" w:eastAsia="微軟正黑體" w:hAnsi="微軟正黑體" w:hint="eastAsia"/>
        </w:rPr>
        <w:t>條</w:t>
      </w:r>
    </w:p>
    <w:p w14:paraId="46F5A5BD" w14:textId="50E55FCF"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各級人民政府統籌做好城鎮新增勞動力就業、農業富餘勞動力轉移就業和失業人員就業工作。</w:t>
      </w:r>
    </w:p>
    <w:p w14:paraId="25F86BBB"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23</w:t>
      </w:r>
      <w:r w:rsidR="009F2442">
        <w:rPr>
          <w:rFonts w:ascii="微軟正黑體" w:eastAsia="微軟正黑體" w:hAnsi="微軟正黑體" w:hint="eastAsia"/>
        </w:rPr>
        <w:t>條</w:t>
      </w:r>
    </w:p>
    <w:p w14:paraId="419D3110" w14:textId="03C9774B"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各級人民政府採取措施，逐步完善和實施與非全日制用工等靈活就業相適應的勞動和社會保險政策，為靈活就業人員提供幫助和服務。</w:t>
      </w:r>
    </w:p>
    <w:p w14:paraId="2F97C0E4"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24</w:t>
      </w:r>
      <w:r w:rsidR="009F2442">
        <w:rPr>
          <w:rFonts w:ascii="微軟正黑體" w:eastAsia="微軟正黑體" w:hAnsi="微軟正黑體" w:hint="eastAsia"/>
        </w:rPr>
        <w:t>條</w:t>
      </w:r>
    </w:p>
    <w:p w14:paraId="324CA9CC" w14:textId="1374C4C5"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地方各級人民政府和有關部門應當加強對失業人員從事個體經營的指導，提供政策諮詢、就業培訓和開業指導等服務</w:t>
      </w:r>
      <w:r>
        <w:rPr>
          <w:rFonts w:ascii="微軟正黑體" w:eastAsia="微軟正黑體" w:hAnsi="微軟正黑體" w:hint="eastAsia"/>
          <w:color w:val="000000"/>
        </w:rPr>
        <w:t>。</w:t>
      </w:r>
    </w:p>
    <w:p w14:paraId="561B92B0" w14:textId="777BBE10" w:rsidR="009140F7" w:rsidRPr="0084340E" w:rsidRDefault="009F2442" w:rsidP="009140F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FB220B" w:rsidRPr="0084340E">
        <w:rPr>
          <w:rFonts w:ascii="微軟正黑體" w:eastAsia="微軟正黑體" w:hAnsi="微軟正黑體"/>
          <w:color w:val="808000"/>
          <w:sz w:val="18"/>
        </w:rPr>
        <w:t xml:space="preserve">　　　　　　　　　　　　　　　　　　　　　　　　　　　　　　　　　　　　　　　　　　　　</w:t>
      </w:r>
      <w:hyperlink w:anchor="a章節索引" w:history="1">
        <w:r w:rsidR="009140F7" w:rsidRPr="0084340E">
          <w:rPr>
            <w:rStyle w:val="a3"/>
            <w:rFonts w:ascii="微軟正黑體" w:eastAsia="微軟正黑體" w:hAnsi="微軟正黑體" w:hint="eastAsia"/>
            <w:sz w:val="18"/>
          </w:rPr>
          <w:t>回索引</w:t>
        </w:r>
      </w:hyperlink>
      <w:r w:rsidR="00A3155E" w:rsidRPr="0084340E">
        <w:rPr>
          <w:rFonts w:ascii="微軟正黑體" w:eastAsia="微軟正黑體" w:hAnsi="微軟正黑體" w:hint="eastAsia"/>
          <w:color w:val="808000"/>
          <w:sz w:val="18"/>
        </w:rPr>
        <w:t>〉〉</w:t>
      </w:r>
    </w:p>
    <w:p w14:paraId="7AD75335" w14:textId="77777777" w:rsidR="00382E66" w:rsidRPr="0084340E" w:rsidRDefault="00382E66" w:rsidP="000841C1">
      <w:pPr>
        <w:pStyle w:val="1"/>
        <w:rPr>
          <w:rFonts w:ascii="微軟正黑體" w:eastAsia="微軟正黑體" w:hAnsi="微軟正黑體"/>
          <w:color w:val="000000"/>
        </w:rPr>
      </w:pPr>
      <w:bookmarkStart w:id="11" w:name="_第三章__公_平_就_業"/>
      <w:bookmarkStart w:id="12" w:name="_第三章__公平就業"/>
      <w:bookmarkEnd w:id="11"/>
      <w:bookmarkEnd w:id="12"/>
      <w:r w:rsidRPr="0084340E">
        <w:rPr>
          <w:rFonts w:ascii="微軟正黑體" w:eastAsia="微軟正黑體" w:hAnsi="微軟正黑體" w:hint="eastAsia"/>
        </w:rPr>
        <w:t>第三章</w:t>
      </w:r>
      <w:r w:rsidR="00327741" w:rsidRPr="0084340E">
        <w:rPr>
          <w:rFonts w:ascii="微軟正黑體" w:eastAsia="微軟正黑體" w:hAnsi="微軟正黑體" w:hint="eastAsia"/>
        </w:rPr>
        <w:t xml:space="preserve">　　</w:t>
      </w:r>
      <w:r w:rsidRPr="0084340E">
        <w:rPr>
          <w:rFonts w:ascii="微軟正黑體" w:eastAsia="微軟正黑體" w:hAnsi="微軟正黑體" w:hint="eastAsia"/>
        </w:rPr>
        <w:t>公平就業</w:t>
      </w:r>
    </w:p>
    <w:p w14:paraId="5D35D7F9"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25</w:t>
      </w:r>
      <w:r w:rsidR="009F2442">
        <w:rPr>
          <w:rFonts w:ascii="微軟正黑體" w:eastAsia="微軟正黑體" w:hAnsi="微軟正黑體" w:hint="eastAsia"/>
        </w:rPr>
        <w:t>條</w:t>
      </w:r>
    </w:p>
    <w:p w14:paraId="6704E498" w14:textId="731A9B31"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各級人民政府創造公平就業的環境，消除就業歧視，制定政策並採取措施對就業困難人員給予扶持和援助。</w:t>
      </w:r>
    </w:p>
    <w:p w14:paraId="474C5D3C"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26</w:t>
      </w:r>
      <w:r w:rsidR="009F2442">
        <w:rPr>
          <w:rFonts w:ascii="微軟正黑體" w:eastAsia="微軟正黑體" w:hAnsi="微軟正黑體" w:hint="eastAsia"/>
        </w:rPr>
        <w:t>條</w:t>
      </w:r>
    </w:p>
    <w:p w14:paraId="6025032D" w14:textId="137A8D97"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用人單位招用人員、職業仲介機構從事職業仲介活動，應當向勞動者提供平等的就業機會和公平的就業條件，不得實施就業歧視。</w:t>
      </w:r>
    </w:p>
    <w:p w14:paraId="5AB610AD"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27</w:t>
      </w:r>
      <w:r w:rsidR="009F2442">
        <w:rPr>
          <w:rFonts w:ascii="微軟正黑體" w:eastAsia="微軟正黑體" w:hAnsi="微軟正黑體" w:hint="eastAsia"/>
        </w:rPr>
        <w:t>條</w:t>
      </w:r>
    </w:p>
    <w:p w14:paraId="5387C197" w14:textId="24BE4192"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國家保障婦女享有與男子平等的勞動權利</w:t>
      </w:r>
      <w:r>
        <w:rPr>
          <w:rFonts w:ascii="微軟正黑體" w:eastAsia="微軟正黑體" w:hAnsi="微軟正黑體" w:hint="eastAsia"/>
          <w:color w:val="000000"/>
        </w:rPr>
        <w:t>。</w:t>
      </w:r>
    </w:p>
    <w:p w14:paraId="22E19612" w14:textId="4D620115"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用人單位招用人員，除國家規定的不適合婦女的工種或者崗位外，不得以性別為由拒絕錄用婦女或者提高對婦女的錄用標準</w:t>
      </w:r>
      <w:r>
        <w:rPr>
          <w:rFonts w:ascii="微軟正黑體" w:eastAsia="微軟正黑體" w:hAnsi="微軟正黑體" w:hint="eastAsia"/>
          <w:color w:val="000000"/>
        </w:rPr>
        <w:t>。</w:t>
      </w:r>
    </w:p>
    <w:p w14:paraId="148C36EF" w14:textId="09185D9C"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用人單位錄用女職工，不得在勞動合同中規定限制女職工結婚、生育的內容。</w:t>
      </w:r>
    </w:p>
    <w:p w14:paraId="1EC053F4"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28</w:t>
      </w:r>
      <w:r w:rsidR="009F2442">
        <w:rPr>
          <w:rFonts w:ascii="微軟正黑體" w:eastAsia="微軟正黑體" w:hAnsi="微軟正黑體" w:hint="eastAsia"/>
        </w:rPr>
        <w:t>條</w:t>
      </w:r>
    </w:p>
    <w:p w14:paraId="5180A539" w14:textId="02715E4D"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各民族勞動者享有平等的勞動權利</w:t>
      </w:r>
      <w:r>
        <w:rPr>
          <w:rFonts w:ascii="微軟正黑體" w:eastAsia="微軟正黑體" w:hAnsi="微軟正黑體" w:hint="eastAsia"/>
          <w:color w:val="000000"/>
        </w:rPr>
        <w:t>。</w:t>
      </w:r>
    </w:p>
    <w:p w14:paraId="6B0BE378" w14:textId="1FCBA3DD"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用人單位招用人員，應當依法對少數民族勞動者給予適當照顧。</w:t>
      </w:r>
    </w:p>
    <w:p w14:paraId="24C4FAC4"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29</w:t>
      </w:r>
      <w:r w:rsidR="009F2442">
        <w:rPr>
          <w:rFonts w:ascii="微軟正黑體" w:eastAsia="微軟正黑體" w:hAnsi="微軟正黑體" w:hint="eastAsia"/>
        </w:rPr>
        <w:t>條</w:t>
      </w:r>
    </w:p>
    <w:p w14:paraId="54A5CA86" w14:textId="14E42CB3"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國家保障殘疾人的勞動權利</w:t>
      </w:r>
      <w:r>
        <w:rPr>
          <w:rFonts w:ascii="微軟正黑體" w:eastAsia="微軟正黑體" w:hAnsi="微軟正黑體" w:hint="eastAsia"/>
          <w:color w:val="000000"/>
        </w:rPr>
        <w:t>。</w:t>
      </w:r>
    </w:p>
    <w:p w14:paraId="5B89AD96" w14:textId="0AA1230D"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各級人民政府應當對殘疾人就業統籌規劃，為殘疾人創造就業條件</w:t>
      </w:r>
      <w:r>
        <w:rPr>
          <w:rFonts w:ascii="微軟正黑體" w:eastAsia="微軟正黑體" w:hAnsi="微軟正黑體" w:hint="eastAsia"/>
          <w:color w:val="000000"/>
        </w:rPr>
        <w:t>。</w:t>
      </w:r>
    </w:p>
    <w:p w14:paraId="20B11466" w14:textId="6C4168B5"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用人單位招用人員，不得歧視殘疾人。</w:t>
      </w:r>
    </w:p>
    <w:p w14:paraId="79198D18"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30</w:t>
      </w:r>
      <w:r w:rsidR="009F2442">
        <w:rPr>
          <w:rFonts w:ascii="微軟正黑體" w:eastAsia="微軟正黑體" w:hAnsi="微軟正黑體" w:hint="eastAsia"/>
        </w:rPr>
        <w:t>條</w:t>
      </w:r>
    </w:p>
    <w:p w14:paraId="710CF5B8" w14:textId="6C98D06D"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用人單位招用人員，不得以是傳染病病原攜帶者為由拒絕錄用。但是，經醫學鑒定傳染病病原攜帶者在治癒前或者排除傳染嫌疑前，不得從事法律、行政法規和國務院衛生行政部門規定禁止從事的易使傳染病擴散的工作。</w:t>
      </w:r>
    </w:p>
    <w:p w14:paraId="6CB9D9D2"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31</w:t>
      </w:r>
      <w:r w:rsidR="009F2442">
        <w:rPr>
          <w:rFonts w:ascii="微軟正黑體" w:eastAsia="微軟正黑體" w:hAnsi="微軟正黑體" w:hint="eastAsia"/>
        </w:rPr>
        <w:t>條</w:t>
      </w:r>
    </w:p>
    <w:p w14:paraId="56264492" w14:textId="4482E975"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農村勞動者進城就業享有與城鎮勞動者平等的勞動權利，不得對農村勞動者進城就業設置歧視性限制</w:t>
      </w:r>
      <w:r>
        <w:rPr>
          <w:rFonts w:ascii="微軟正黑體" w:eastAsia="微軟正黑體" w:hAnsi="微軟正黑體" w:hint="eastAsia"/>
          <w:color w:val="000000"/>
        </w:rPr>
        <w:t>。</w:t>
      </w:r>
    </w:p>
    <w:p w14:paraId="6106AE7D" w14:textId="24F5B5B0" w:rsidR="009140F7" w:rsidRPr="0084340E" w:rsidRDefault="009F2442" w:rsidP="009140F7">
      <w:pPr>
        <w:ind w:left="119"/>
        <w:jc w:val="right"/>
        <w:rPr>
          <w:rFonts w:ascii="微軟正黑體" w:eastAsia="微軟正黑體" w:hAnsi="微軟正黑體"/>
          <w:color w:val="000000"/>
        </w:rPr>
      </w:pPr>
      <w:r>
        <w:rPr>
          <w:rFonts w:ascii="微軟正黑體" w:eastAsia="微軟正黑體" w:hAnsi="微軟正黑體" w:hint="eastAsia"/>
          <w:color w:val="000000"/>
        </w:rPr>
        <w:lastRenderedPageBreak/>
        <w:t xml:space="preserve">　　　　</w:t>
      </w:r>
      <w:r w:rsidR="00FB220B" w:rsidRPr="0084340E">
        <w:rPr>
          <w:rFonts w:ascii="微軟正黑體" w:eastAsia="微軟正黑體" w:hAnsi="微軟正黑體"/>
          <w:color w:val="808000"/>
          <w:sz w:val="18"/>
        </w:rPr>
        <w:t xml:space="preserve">　　　　　　　　　　　　　　　　　　　　　　　　　　　　　　　　　　　　　　　　　　　　</w:t>
      </w:r>
      <w:hyperlink w:anchor="a章節索引" w:history="1">
        <w:r w:rsidR="009140F7" w:rsidRPr="0084340E">
          <w:rPr>
            <w:rStyle w:val="a3"/>
            <w:rFonts w:ascii="微軟正黑體" w:eastAsia="微軟正黑體" w:hAnsi="微軟正黑體" w:hint="eastAsia"/>
            <w:sz w:val="18"/>
          </w:rPr>
          <w:t>回索引</w:t>
        </w:r>
      </w:hyperlink>
      <w:r w:rsidR="00A3155E" w:rsidRPr="0084340E">
        <w:rPr>
          <w:rFonts w:ascii="微軟正黑體" w:eastAsia="微軟正黑體" w:hAnsi="微軟正黑體" w:hint="eastAsia"/>
          <w:color w:val="808000"/>
          <w:sz w:val="18"/>
        </w:rPr>
        <w:t>〉〉</w:t>
      </w:r>
    </w:p>
    <w:p w14:paraId="5860E6AC" w14:textId="77777777" w:rsidR="00382E66" w:rsidRPr="0084340E" w:rsidRDefault="00382E66" w:rsidP="000841C1">
      <w:pPr>
        <w:pStyle w:val="1"/>
        <w:rPr>
          <w:rFonts w:ascii="微軟正黑體" w:eastAsia="微軟正黑體" w:hAnsi="微軟正黑體"/>
          <w:color w:val="000000"/>
        </w:rPr>
      </w:pPr>
      <w:bookmarkStart w:id="13" w:name="_第四章_就業服務和管理"/>
      <w:bookmarkEnd w:id="13"/>
      <w:r w:rsidRPr="0084340E">
        <w:rPr>
          <w:rFonts w:ascii="微軟正黑體" w:eastAsia="微軟正黑體" w:hAnsi="微軟正黑體" w:hint="eastAsia"/>
        </w:rPr>
        <w:t>第四章</w:t>
      </w:r>
      <w:r w:rsidR="00C859DC" w:rsidRPr="0084340E">
        <w:rPr>
          <w:rFonts w:ascii="微軟正黑體" w:eastAsia="微軟正黑體" w:hAnsi="微軟正黑體" w:hint="eastAsia"/>
        </w:rPr>
        <w:t xml:space="preserve">　　</w:t>
      </w:r>
      <w:r w:rsidRPr="0084340E">
        <w:rPr>
          <w:rFonts w:ascii="微軟正黑體" w:eastAsia="微軟正黑體" w:hAnsi="微軟正黑體" w:hint="eastAsia"/>
        </w:rPr>
        <w:t>就業服務和管理</w:t>
      </w:r>
    </w:p>
    <w:p w14:paraId="3C858042"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32</w:t>
      </w:r>
      <w:r w:rsidR="009F2442">
        <w:rPr>
          <w:rFonts w:ascii="微軟正黑體" w:eastAsia="微軟正黑體" w:hAnsi="微軟正黑體" w:hint="eastAsia"/>
        </w:rPr>
        <w:t>條</w:t>
      </w:r>
    </w:p>
    <w:p w14:paraId="3D4DC61B" w14:textId="59C09517"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縣級以上人民政府培育和完善統一開放、競爭有序的人力資源市場，為勞動者就業提供服務。</w:t>
      </w:r>
    </w:p>
    <w:p w14:paraId="4645E9EA"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33</w:t>
      </w:r>
      <w:r w:rsidR="009F2442">
        <w:rPr>
          <w:rFonts w:ascii="微軟正黑體" w:eastAsia="微軟正黑體" w:hAnsi="微軟正黑體" w:hint="eastAsia"/>
        </w:rPr>
        <w:t>條</w:t>
      </w:r>
    </w:p>
    <w:p w14:paraId="3B14E700" w14:textId="74B24D38"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縣級以上人民政府鼓勵社會各方面依法開展就業服務活動，加強對公共就業服務和職業仲介服務的指導和監督，逐步完善覆蓋城鄉的就業服務體系。</w:t>
      </w:r>
    </w:p>
    <w:p w14:paraId="393770E7"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34</w:t>
      </w:r>
      <w:r w:rsidR="009F2442">
        <w:rPr>
          <w:rFonts w:ascii="微軟正黑體" w:eastAsia="微軟正黑體" w:hAnsi="微軟正黑體" w:hint="eastAsia"/>
        </w:rPr>
        <w:t>條</w:t>
      </w:r>
    </w:p>
    <w:p w14:paraId="025879E7" w14:textId="72BD2208"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縣級以上人民政府加強人力資源市場訊息網路及相關設施建設，建立健全人力資源市場訊息服務體系，完善市場訊息發</w:t>
      </w:r>
      <w:r w:rsidR="00957569">
        <w:rPr>
          <w:rFonts w:ascii="微軟正黑體" w:eastAsia="微軟正黑體" w:hAnsi="微軟正黑體" w:hint="eastAsia"/>
          <w:color w:val="000000"/>
        </w:rPr>
        <w:t>布</w:t>
      </w:r>
      <w:r w:rsidR="00382E66" w:rsidRPr="0084340E">
        <w:rPr>
          <w:rFonts w:ascii="微軟正黑體" w:eastAsia="微軟正黑體" w:hAnsi="微軟正黑體" w:hint="eastAsia"/>
          <w:color w:val="000000"/>
        </w:rPr>
        <w:t>制度。</w:t>
      </w:r>
    </w:p>
    <w:p w14:paraId="5C6601C2"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35</w:t>
      </w:r>
      <w:r w:rsidR="009F2442">
        <w:rPr>
          <w:rFonts w:ascii="微軟正黑體" w:eastAsia="微軟正黑體" w:hAnsi="微軟正黑體" w:hint="eastAsia"/>
        </w:rPr>
        <w:t>條</w:t>
      </w:r>
    </w:p>
    <w:p w14:paraId="6FC571E2" w14:textId="1CEA307F"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縣級以上人民政府建立健全公共就業服務體系，設立公共就業服務機構，為勞動者免費提供下列服務：</w:t>
      </w:r>
    </w:p>
    <w:p w14:paraId="04AED74D" w14:textId="77777777" w:rsidR="00382E66" w:rsidRPr="0084340E" w:rsidRDefault="009140F7"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（一）就業政策法規諮詢；</w:t>
      </w:r>
    </w:p>
    <w:p w14:paraId="4286638A" w14:textId="029A4CD3" w:rsidR="00382E66" w:rsidRPr="0084340E" w:rsidRDefault="009140F7"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（二）職業供求資訊、市場工資指導價位資訊和職業培訓資訊發</w:t>
      </w:r>
      <w:r w:rsidR="00957569">
        <w:rPr>
          <w:rFonts w:ascii="微軟正黑體" w:eastAsia="微軟正黑體" w:hAnsi="微軟正黑體" w:hint="eastAsia"/>
          <w:color w:val="000000"/>
        </w:rPr>
        <w:t>布</w:t>
      </w:r>
      <w:r w:rsidR="00382E66" w:rsidRPr="0084340E">
        <w:rPr>
          <w:rFonts w:ascii="微軟正黑體" w:eastAsia="微軟正黑體" w:hAnsi="微軟正黑體" w:hint="eastAsia"/>
          <w:color w:val="000000"/>
        </w:rPr>
        <w:t>；</w:t>
      </w:r>
    </w:p>
    <w:p w14:paraId="38A5724F" w14:textId="77777777" w:rsidR="00382E66" w:rsidRPr="0084340E" w:rsidRDefault="009140F7"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（三）職業指導和職業介紹；</w:t>
      </w:r>
    </w:p>
    <w:p w14:paraId="3E1F1DFC" w14:textId="77777777" w:rsidR="00382E66" w:rsidRPr="0084340E" w:rsidRDefault="009140F7"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（四）對就業困難人員實施就業援助；</w:t>
      </w:r>
    </w:p>
    <w:p w14:paraId="4ACE2BDB" w14:textId="77777777" w:rsidR="00382E66" w:rsidRPr="0084340E" w:rsidRDefault="009140F7"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（五）辦理就業登記、失業登記等事務；</w:t>
      </w:r>
    </w:p>
    <w:p w14:paraId="6C0F95A0" w14:textId="77777777" w:rsidR="009F2442" w:rsidRDefault="009140F7" w:rsidP="00382E66">
      <w:pPr>
        <w:ind w:left="119"/>
        <w:jc w:val="both"/>
        <w:rPr>
          <w:rFonts w:ascii="微軟正黑體" w:eastAsia="微軟正黑體" w:hAnsi="微軟正黑體" w:hint="eastAsia"/>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（六）其他公共就業服務</w:t>
      </w:r>
      <w:r w:rsidR="009F2442">
        <w:rPr>
          <w:rFonts w:ascii="微軟正黑體" w:eastAsia="微軟正黑體" w:hAnsi="微軟正黑體" w:hint="eastAsia"/>
          <w:color w:val="000000"/>
        </w:rPr>
        <w:t>。</w:t>
      </w:r>
    </w:p>
    <w:p w14:paraId="3E870B42" w14:textId="16202A0E"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公共就業服務機構應當不斷提高服務的品質和效率，不得從事經營性活動</w:t>
      </w:r>
      <w:r>
        <w:rPr>
          <w:rFonts w:ascii="微軟正黑體" w:eastAsia="微軟正黑體" w:hAnsi="微軟正黑體" w:hint="eastAsia"/>
          <w:color w:val="000000"/>
        </w:rPr>
        <w:t>。</w:t>
      </w:r>
    </w:p>
    <w:p w14:paraId="128D3257" w14:textId="6548FAD1"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公共就業服務經費納入同級財政預算。</w:t>
      </w:r>
    </w:p>
    <w:p w14:paraId="6770D31C"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36</w:t>
      </w:r>
      <w:r w:rsidR="009F2442">
        <w:rPr>
          <w:rFonts w:ascii="微軟正黑體" w:eastAsia="微軟正黑體" w:hAnsi="微軟正黑體" w:hint="eastAsia"/>
        </w:rPr>
        <w:t>條</w:t>
      </w:r>
    </w:p>
    <w:p w14:paraId="2F05E078" w14:textId="53BFB56F"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縣級以上地方人民政府對職業仲介機構提供公益性就業服務的，按照規定給予補貼</w:t>
      </w:r>
      <w:r>
        <w:rPr>
          <w:rFonts w:ascii="微軟正黑體" w:eastAsia="微軟正黑體" w:hAnsi="微軟正黑體" w:hint="eastAsia"/>
          <w:color w:val="000000"/>
        </w:rPr>
        <w:t>。</w:t>
      </w:r>
    </w:p>
    <w:p w14:paraId="677F0330" w14:textId="27DB213C"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國家鼓勵社會各界為公益性就業服務提供捐贈、資助。</w:t>
      </w:r>
    </w:p>
    <w:p w14:paraId="38596763"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37</w:t>
      </w:r>
      <w:r w:rsidR="009F2442">
        <w:rPr>
          <w:rFonts w:ascii="微軟正黑體" w:eastAsia="微軟正黑體" w:hAnsi="微軟正黑體" w:hint="eastAsia"/>
        </w:rPr>
        <w:t>條</w:t>
      </w:r>
    </w:p>
    <w:p w14:paraId="24991940" w14:textId="4FBFE8F8"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地方各級人民政府和有關部門不得舉辦或者與他人聯合舉辦經營性的職業仲介機構</w:t>
      </w:r>
      <w:r>
        <w:rPr>
          <w:rFonts w:ascii="微軟正黑體" w:eastAsia="微軟正黑體" w:hAnsi="微軟正黑體" w:hint="eastAsia"/>
          <w:color w:val="000000"/>
        </w:rPr>
        <w:t>。</w:t>
      </w:r>
    </w:p>
    <w:p w14:paraId="50C029B8" w14:textId="64FFD448"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地方各級人民政府和有關部門、公共就業服務機構舉辦的招聘會，不得向勞動者收取費用。</w:t>
      </w:r>
    </w:p>
    <w:p w14:paraId="194BAFCA"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38</w:t>
      </w:r>
      <w:r w:rsidR="009F2442">
        <w:rPr>
          <w:rFonts w:ascii="微軟正黑體" w:eastAsia="微軟正黑體" w:hAnsi="微軟正黑體" w:hint="eastAsia"/>
        </w:rPr>
        <w:t>條</w:t>
      </w:r>
    </w:p>
    <w:p w14:paraId="57BDF8D2" w14:textId="70BBB91A"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縣級以上人民政府和有關部門加強對職業仲介機構的管理，鼓勵其提高服務品質，發揮其在促進就業中的作用。</w:t>
      </w:r>
    </w:p>
    <w:p w14:paraId="0AF2796F"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39</w:t>
      </w:r>
      <w:r w:rsidR="009F2442">
        <w:rPr>
          <w:rFonts w:ascii="微軟正黑體" w:eastAsia="微軟正黑體" w:hAnsi="微軟正黑體" w:hint="eastAsia"/>
        </w:rPr>
        <w:t>條</w:t>
      </w:r>
    </w:p>
    <w:p w14:paraId="12B48EDC" w14:textId="5DC1DB4E"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從事職業仲介活動，應當遵循合法、誠實信用、公平、公開的原則</w:t>
      </w:r>
      <w:r>
        <w:rPr>
          <w:rFonts w:ascii="微軟正黑體" w:eastAsia="微軟正黑體" w:hAnsi="微軟正黑體" w:hint="eastAsia"/>
          <w:color w:val="000000"/>
        </w:rPr>
        <w:t>。</w:t>
      </w:r>
    </w:p>
    <w:p w14:paraId="6DF3862C" w14:textId="61308A73"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用人單位通過職業仲介機構招用人員，應當如實向職業仲介機構提供崗位需求資訊</w:t>
      </w:r>
      <w:r>
        <w:rPr>
          <w:rFonts w:ascii="微軟正黑體" w:eastAsia="微軟正黑體" w:hAnsi="微軟正黑體" w:hint="eastAsia"/>
          <w:color w:val="000000"/>
        </w:rPr>
        <w:t>。</w:t>
      </w:r>
    </w:p>
    <w:p w14:paraId="5C644020" w14:textId="5E99DBFF"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禁止任何組織或者個人利用職業仲介活動侵害勞動者的合法權益。</w:t>
      </w:r>
    </w:p>
    <w:p w14:paraId="6AB167D7" w14:textId="77777777" w:rsidR="009F2442" w:rsidRDefault="00382E66" w:rsidP="000841C1">
      <w:pPr>
        <w:pStyle w:val="2"/>
        <w:rPr>
          <w:rFonts w:ascii="微軟正黑體" w:eastAsia="微軟正黑體" w:hAnsi="微軟正黑體" w:hint="eastAsia"/>
        </w:rPr>
      </w:pPr>
      <w:bookmarkStart w:id="14" w:name="a40"/>
      <w:bookmarkEnd w:id="14"/>
      <w:r w:rsidRPr="0084340E">
        <w:rPr>
          <w:rFonts w:ascii="微軟正黑體" w:eastAsia="微軟正黑體" w:hAnsi="微軟正黑體" w:hint="eastAsia"/>
        </w:rPr>
        <w:lastRenderedPageBreak/>
        <w:t>第</w:t>
      </w:r>
      <w:r w:rsidR="000841C1" w:rsidRPr="0084340E">
        <w:rPr>
          <w:rFonts w:ascii="微軟正黑體" w:eastAsia="微軟正黑體" w:hAnsi="微軟正黑體" w:hint="eastAsia"/>
        </w:rPr>
        <w:t>40</w:t>
      </w:r>
      <w:r w:rsidR="009F2442">
        <w:rPr>
          <w:rFonts w:ascii="微軟正黑體" w:eastAsia="微軟正黑體" w:hAnsi="微軟正黑體" w:hint="eastAsia"/>
        </w:rPr>
        <w:t>條</w:t>
      </w:r>
    </w:p>
    <w:p w14:paraId="5DBC6F3C" w14:textId="09ECC4E9" w:rsidR="00804D9B" w:rsidRPr="0084340E" w:rsidRDefault="009F2442" w:rsidP="00804D9B">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804D9B" w:rsidRPr="0084340E">
        <w:rPr>
          <w:rFonts w:ascii="微軟正黑體" w:eastAsia="微軟正黑體" w:hAnsi="微軟正黑體" w:hint="eastAsia"/>
          <w:color w:val="000000"/>
        </w:rPr>
        <w:t>設立職業仲介機構應當具備下列條件：</w:t>
      </w:r>
    </w:p>
    <w:p w14:paraId="210448FC" w14:textId="77777777" w:rsidR="00804D9B" w:rsidRPr="0084340E" w:rsidRDefault="00804D9B" w:rsidP="00804D9B">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（一）有明確的章程和管理制度；</w:t>
      </w:r>
    </w:p>
    <w:p w14:paraId="3C70AC83" w14:textId="77777777" w:rsidR="00804D9B" w:rsidRPr="0084340E" w:rsidRDefault="00804D9B" w:rsidP="00804D9B">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（二）有開展業務必備的固定場所、辦公設施和一定數額的開辦資金；</w:t>
      </w:r>
    </w:p>
    <w:p w14:paraId="4996E393" w14:textId="77777777" w:rsidR="00804D9B" w:rsidRPr="0084340E" w:rsidRDefault="00804D9B" w:rsidP="00804D9B">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（三）有一定數量具備相應職業資格的專職工作人員；</w:t>
      </w:r>
    </w:p>
    <w:p w14:paraId="37FBF0DD" w14:textId="77777777" w:rsidR="009F2442" w:rsidRDefault="00804D9B" w:rsidP="00804D9B">
      <w:pPr>
        <w:ind w:left="119"/>
        <w:jc w:val="both"/>
        <w:rPr>
          <w:rFonts w:ascii="微軟正黑體" w:eastAsia="微軟正黑體" w:hAnsi="微軟正黑體" w:hint="eastAsia"/>
          <w:color w:val="000000"/>
        </w:rPr>
      </w:pPr>
      <w:r w:rsidRPr="0084340E">
        <w:rPr>
          <w:rFonts w:ascii="微軟正黑體" w:eastAsia="微軟正黑體" w:hAnsi="微軟正黑體" w:hint="eastAsia"/>
          <w:color w:val="000000"/>
        </w:rPr>
        <w:t xml:space="preserve">　　（四）法律、法規規定的其他條件</w:t>
      </w:r>
      <w:r w:rsidR="009F2442">
        <w:rPr>
          <w:rFonts w:ascii="微軟正黑體" w:eastAsia="微軟正黑體" w:hAnsi="微軟正黑體" w:hint="eastAsia"/>
          <w:color w:val="000000"/>
        </w:rPr>
        <w:t>。</w:t>
      </w:r>
    </w:p>
    <w:p w14:paraId="2267D627" w14:textId="61C0F18A" w:rsidR="009F2442" w:rsidRDefault="009F2442" w:rsidP="00804D9B">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設立職業中介機構應當在工商行政管理部門辦理登記後，向勞動行政部門申請行政許可</w:t>
      </w:r>
      <w:r>
        <w:rPr>
          <w:rFonts w:ascii="微軟正黑體" w:eastAsia="微軟正黑體" w:hAnsi="微軟正黑體" w:hint="eastAsia"/>
          <w:color w:val="000000"/>
        </w:rPr>
        <w:t>。</w:t>
      </w:r>
    </w:p>
    <w:p w14:paraId="25ACA053" w14:textId="4DE230D0" w:rsidR="009F2442" w:rsidRDefault="009F2442" w:rsidP="00804D9B">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000000"/>
        </w:rPr>
        <w:t>未經依法許可和登記的機構，不得從事職業仲介活動</w:t>
      </w:r>
      <w:r>
        <w:rPr>
          <w:rFonts w:ascii="微軟正黑體" w:eastAsia="微軟正黑體" w:hAnsi="微軟正黑體" w:hint="eastAsia"/>
          <w:color w:val="000000"/>
        </w:rPr>
        <w:t>。</w:t>
      </w:r>
    </w:p>
    <w:p w14:paraId="0A62A0B9" w14:textId="27860FF5" w:rsidR="00804D9B" w:rsidRPr="0084340E" w:rsidRDefault="009F2442" w:rsidP="00804D9B">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4</w:t>
      </w:r>
      <w:r w:rsidRPr="009F2442">
        <w:rPr>
          <w:rFonts w:asciiTheme="minorHAnsi" w:eastAsia="微軟正黑體" w:hAnsiTheme="minorHAnsi" w:hint="eastAsia"/>
          <w:color w:val="404040" w:themeColor="text1" w:themeTint="BF"/>
          <w:sz w:val="16"/>
        </w:rPr>
        <w:t>﹞</w:t>
      </w:r>
      <w:r w:rsidR="00804D9B" w:rsidRPr="0084340E">
        <w:rPr>
          <w:rFonts w:ascii="微軟正黑體" w:eastAsia="微軟正黑體" w:hAnsi="微軟正黑體" w:hint="eastAsia"/>
          <w:color w:val="17365D"/>
        </w:rPr>
        <w:t>國家對外商投資職業仲介機構和向勞動者提供境外就業服務的職業仲介機構另有規定的，依照其規定。</w:t>
      </w:r>
    </w:p>
    <w:p w14:paraId="62A65099" w14:textId="36D1DECF" w:rsidR="009F2442" w:rsidRDefault="009F2442" w:rsidP="00FE01EA">
      <w:pPr>
        <w:pStyle w:val="3"/>
        <w:rPr>
          <w:rFonts w:ascii="微軟正黑體" w:eastAsia="微軟正黑體" w:hAnsi="微軟正黑體" w:hint="eastAsia"/>
        </w:rPr>
      </w:pPr>
      <w:r>
        <w:rPr>
          <w:rFonts w:ascii="微軟正黑體" w:eastAsia="微軟正黑體" w:hAnsi="微軟正黑體" w:hint="eastAsia"/>
        </w:rPr>
        <w:t>--</w:t>
      </w:r>
      <w:r w:rsidRPr="0084340E">
        <w:rPr>
          <w:rFonts w:ascii="微軟正黑體" w:eastAsia="微軟正黑體" w:hAnsi="微軟正黑體" w:hint="eastAsia"/>
        </w:rPr>
        <w:t>2015年4月</w:t>
      </w:r>
      <w:r w:rsidRPr="0084340E">
        <w:rPr>
          <w:rFonts w:ascii="微軟正黑體" w:eastAsia="微軟正黑體" w:hAnsi="微軟正黑體"/>
        </w:rPr>
        <w:t>2</w:t>
      </w:r>
      <w:r w:rsidRPr="0084340E">
        <w:rPr>
          <w:rFonts w:ascii="微軟正黑體" w:eastAsia="微軟正黑體" w:hAnsi="微軟正黑體" w:hint="eastAsia"/>
        </w:rPr>
        <w:t>4日修正前條文--</w:t>
      </w:r>
      <w:hyperlink r:id="rId16" w:history="1">
        <w:r w:rsidRPr="0084340E">
          <w:rPr>
            <w:rStyle w:val="a3"/>
            <w:rFonts w:ascii="微軟正黑體" w:eastAsia="微軟正黑體" w:hAnsi="微軟正黑體"/>
          </w:rPr>
          <w:t>比對程式</w:t>
        </w:r>
      </w:hyperlink>
    </w:p>
    <w:p w14:paraId="5045A90E" w14:textId="53B0DB2C" w:rsidR="00382E66" w:rsidRPr="0084340E" w:rsidRDefault="009F2442" w:rsidP="00382E66">
      <w:pPr>
        <w:ind w:left="119"/>
        <w:jc w:val="both"/>
        <w:rPr>
          <w:rFonts w:ascii="微軟正黑體" w:eastAsia="微軟正黑體" w:hAnsi="微軟正黑體"/>
          <w:color w:val="5F5F5F"/>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5F5F5F"/>
        </w:rPr>
        <w:t>設立職業仲介機構應當具備下列條件：</w:t>
      </w:r>
    </w:p>
    <w:p w14:paraId="1B736ACF" w14:textId="77777777" w:rsidR="00382E66" w:rsidRPr="0084340E" w:rsidRDefault="00327741" w:rsidP="00382E66">
      <w:pPr>
        <w:ind w:left="119"/>
        <w:jc w:val="both"/>
        <w:rPr>
          <w:rFonts w:ascii="微軟正黑體" w:eastAsia="微軟正黑體" w:hAnsi="微軟正黑體"/>
          <w:color w:val="5F5F5F"/>
        </w:rPr>
      </w:pPr>
      <w:r w:rsidRPr="0084340E">
        <w:rPr>
          <w:rFonts w:ascii="微軟正黑體" w:eastAsia="微軟正黑體" w:hAnsi="微軟正黑體" w:hint="eastAsia"/>
          <w:color w:val="5F5F5F"/>
        </w:rPr>
        <w:t xml:space="preserve">　　</w:t>
      </w:r>
      <w:r w:rsidR="00382E66" w:rsidRPr="0084340E">
        <w:rPr>
          <w:rFonts w:ascii="微軟正黑體" w:eastAsia="微軟正黑體" w:hAnsi="微軟正黑體" w:hint="eastAsia"/>
          <w:color w:val="5F5F5F"/>
        </w:rPr>
        <w:t>（一）有明確的章程和管理制度；</w:t>
      </w:r>
    </w:p>
    <w:p w14:paraId="35D5502E" w14:textId="77777777" w:rsidR="00382E66" w:rsidRPr="0084340E" w:rsidRDefault="00327741" w:rsidP="00382E66">
      <w:pPr>
        <w:ind w:left="119"/>
        <w:jc w:val="both"/>
        <w:rPr>
          <w:rFonts w:ascii="微軟正黑體" w:eastAsia="微軟正黑體" w:hAnsi="微軟正黑體"/>
          <w:color w:val="5F5F5F"/>
        </w:rPr>
      </w:pPr>
      <w:r w:rsidRPr="0084340E">
        <w:rPr>
          <w:rFonts w:ascii="微軟正黑體" w:eastAsia="微軟正黑體" w:hAnsi="微軟正黑體" w:hint="eastAsia"/>
          <w:color w:val="5F5F5F"/>
        </w:rPr>
        <w:t xml:space="preserve">　　</w:t>
      </w:r>
      <w:r w:rsidR="00382E66" w:rsidRPr="0084340E">
        <w:rPr>
          <w:rFonts w:ascii="微軟正黑體" w:eastAsia="微軟正黑體" w:hAnsi="微軟正黑體" w:hint="eastAsia"/>
          <w:color w:val="5F5F5F"/>
        </w:rPr>
        <w:t>（二）有開展業務必備的固定場所、辦公設施和一定數額的開辦資金；</w:t>
      </w:r>
    </w:p>
    <w:p w14:paraId="5371CB67" w14:textId="77777777" w:rsidR="00382E66" w:rsidRPr="0084340E" w:rsidRDefault="00327741" w:rsidP="00382E66">
      <w:pPr>
        <w:ind w:left="119"/>
        <w:jc w:val="both"/>
        <w:rPr>
          <w:rFonts w:ascii="微軟正黑體" w:eastAsia="微軟正黑體" w:hAnsi="微軟正黑體"/>
          <w:color w:val="5F5F5F"/>
        </w:rPr>
      </w:pPr>
      <w:r w:rsidRPr="0084340E">
        <w:rPr>
          <w:rFonts w:ascii="微軟正黑體" w:eastAsia="微軟正黑體" w:hAnsi="微軟正黑體" w:hint="eastAsia"/>
          <w:color w:val="5F5F5F"/>
        </w:rPr>
        <w:t xml:space="preserve">　　</w:t>
      </w:r>
      <w:r w:rsidR="00382E66" w:rsidRPr="0084340E">
        <w:rPr>
          <w:rFonts w:ascii="微軟正黑體" w:eastAsia="微軟正黑體" w:hAnsi="微軟正黑體" w:hint="eastAsia"/>
          <w:color w:val="5F5F5F"/>
        </w:rPr>
        <w:t>（三）有一定數量具備相應職業資格的專職工作人員；</w:t>
      </w:r>
    </w:p>
    <w:p w14:paraId="1F6DA97C" w14:textId="77777777" w:rsidR="009F2442" w:rsidRDefault="00327741" w:rsidP="00382E66">
      <w:pPr>
        <w:ind w:left="119"/>
        <w:jc w:val="both"/>
        <w:rPr>
          <w:rFonts w:ascii="微軟正黑體" w:eastAsia="微軟正黑體" w:hAnsi="微軟正黑體" w:hint="eastAsia"/>
          <w:color w:val="5F5F5F"/>
        </w:rPr>
      </w:pPr>
      <w:r w:rsidRPr="0084340E">
        <w:rPr>
          <w:rFonts w:ascii="微軟正黑體" w:eastAsia="微軟正黑體" w:hAnsi="微軟正黑體" w:hint="eastAsia"/>
          <w:color w:val="5F5F5F"/>
        </w:rPr>
        <w:t xml:space="preserve">　　</w:t>
      </w:r>
      <w:r w:rsidR="00382E66" w:rsidRPr="0084340E">
        <w:rPr>
          <w:rFonts w:ascii="微軟正黑體" w:eastAsia="微軟正黑體" w:hAnsi="微軟正黑體" w:hint="eastAsia"/>
          <w:color w:val="5F5F5F"/>
        </w:rPr>
        <w:t>（四）法律、法規規定的其他條件</w:t>
      </w:r>
      <w:r w:rsidR="009F2442">
        <w:rPr>
          <w:rFonts w:ascii="微軟正黑體" w:eastAsia="微軟正黑體" w:hAnsi="微軟正黑體" w:hint="eastAsia"/>
          <w:color w:val="5F5F5F"/>
        </w:rPr>
        <w:t>。</w:t>
      </w:r>
    </w:p>
    <w:p w14:paraId="6C6BC483" w14:textId="7D59CB4C" w:rsidR="009F2442" w:rsidRDefault="009F2442" w:rsidP="00382E66">
      <w:pPr>
        <w:ind w:left="119"/>
        <w:jc w:val="both"/>
        <w:rPr>
          <w:rFonts w:ascii="微軟正黑體" w:eastAsia="微軟正黑體" w:hAnsi="微軟正黑體" w:hint="eastAsia"/>
          <w:color w:val="5F5F5F"/>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666699"/>
        </w:rPr>
        <w:t>設立職業仲介機構，應當依法辦理行政許可。經許可的職業仲介機構，應當向工商行政部門辦理登記</w:t>
      </w:r>
      <w:r>
        <w:rPr>
          <w:rFonts w:ascii="微軟正黑體" w:eastAsia="微軟正黑體" w:hAnsi="微軟正黑體" w:hint="eastAsia"/>
          <w:color w:val="5F5F5F"/>
        </w:rPr>
        <w:t>。</w:t>
      </w:r>
    </w:p>
    <w:p w14:paraId="29C8C11A" w14:textId="3D37D6C4" w:rsidR="009F2442" w:rsidRDefault="009F2442" w:rsidP="00382E66">
      <w:pPr>
        <w:ind w:left="119"/>
        <w:jc w:val="both"/>
        <w:rPr>
          <w:rFonts w:ascii="微軟正黑體" w:eastAsia="微軟正黑體" w:hAnsi="微軟正黑體" w:hint="eastAsia"/>
          <w:color w:val="5F5F5F"/>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5F5F5F"/>
        </w:rPr>
        <w:t>未經依法許可和登記的機構，不得從事職業仲介活動</w:t>
      </w:r>
      <w:r>
        <w:rPr>
          <w:rFonts w:ascii="微軟正黑體" w:eastAsia="微軟正黑體" w:hAnsi="微軟正黑體" w:hint="eastAsia"/>
          <w:color w:val="5F5F5F"/>
        </w:rPr>
        <w:t>。</w:t>
      </w:r>
    </w:p>
    <w:p w14:paraId="44155550" w14:textId="0FD6F588" w:rsidR="00382E66" w:rsidRPr="0084340E" w:rsidRDefault="009F2442" w:rsidP="00382E66">
      <w:pPr>
        <w:ind w:left="119"/>
        <w:jc w:val="both"/>
        <w:rPr>
          <w:rFonts w:ascii="微軟正黑體" w:eastAsia="微軟正黑體" w:hAnsi="微軟正黑體"/>
          <w:color w:val="666699"/>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4</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666699"/>
        </w:rPr>
        <w:t>國家對外商投資職業仲介機構和向勞動者提供境外就業服務的職業仲介機構另有規定的，依照其規定。</w:t>
      </w:r>
    </w:p>
    <w:p w14:paraId="2A51A6ED"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41</w:t>
      </w:r>
      <w:r w:rsidR="009F2442">
        <w:rPr>
          <w:rFonts w:ascii="微軟正黑體" w:eastAsia="微軟正黑體" w:hAnsi="微軟正黑體" w:hint="eastAsia"/>
        </w:rPr>
        <w:t>條</w:t>
      </w:r>
    </w:p>
    <w:p w14:paraId="439C3D87" w14:textId="4D88637D"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職業仲介機構不得有下列行為：</w:t>
      </w:r>
    </w:p>
    <w:p w14:paraId="5BF14334"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（一）提供虛假就業資訊；</w:t>
      </w:r>
    </w:p>
    <w:p w14:paraId="51ABFB0E"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（二）為無合法證照的用人單位提供職業仲介服務；</w:t>
      </w:r>
    </w:p>
    <w:p w14:paraId="4DCB27C5"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（三）偽造、塗改、轉讓職業仲介許可證；</w:t>
      </w:r>
    </w:p>
    <w:p w14:paraId="05C188B0"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（四）扣押勞動者的居民身份證和其他證件，或者向勞動者收取押金；</w:t>
      </w:r>
    </w:p>
    <w:p w14:paraId="6CA56C6D" w14:textId="77777777" w:rsidR="00382E66" w:rsidRPr="0084340E" w:rsidRDefault="00327741" w:rsidP="00382E66">
      <w:pPr>
        <w:ind w:left="119"/>
        <w:jc w:val="both"/>
        <w:rPr>
          <w:rFonts w:ascii="微軟正黑體" w:eastAsia="微軟正黑體" w:hAnsi="微軟正黑體"/>
          <w:color w:val="000000"/>
        </w:rPr>
      </w:pPr>
      <w:r w:rsidRPr="0084340E">
        <w:rPr>
          <w:rFonts w:ascii="微軟正黑體" w:eastAsia="微軟正黑體" w:hAnsi="微軟正黑體" w:hint="eastAsia"/>
          <w:color w:val="000000"/>
        </w:rPr>
        <w:t xml:space="preserve">　　</w:t>
      </w:r>
      <w:r w:rsidR="00382E66" w:rsidRPr="0084340E">
        <w:rPr>
          <w:rFonts w:ascii="微軟正黑體" w:eastAsia="微軟正黑體" w:hAnsi="微軟正黑體" w:hint="eastAsia"/>
          <w:color w:val="000000"/>
        </w:rPr>
        <w:t>（五）其他違反法律、法規規定的行為。</w:t>
      </w:r>
    </w:p>
    <w:p w14:paraId="5335F568"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42</w:t>
      </w:r>
      <w:r w:rsidR="009F2442">
        <w:rPr>
          <w:rFonts w:ascii="微軟正黑體" w:eastAsia="微軟正黑體" w:hAnsi="微軟正黑體" w:hint="eastAsia"/>
        </w:rPr>
        <w:t>條</w:t>
      </w:r>
    </w:p>
    <w:p w14:paraId="4EF2FB1E" w14:textId="7F83F537"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縣級以上人民政府建立失業預警制度，對可能出現的較大規模的失業，實施預防、調節和控制。</w:t>
      </w:r>
    </w:p>
    <w:p w14:paraId="47964970"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43</w:t>
      </w:r>
      <w:r w:rsidR="009F2442">
        <w:rPr>
          <w:rFonts w:ascii="微軟正黑體" w:eastAsia="微軟正黑體" w:hAnsi="微軟正黑體" w:hint="eastAsia"/>
        </w:rPr>
        <w:t>條</w:t>
      </w:r>
    </w:p>
    <w:p w14:paraId="0E4E8ED0" w14:textId="56EB40AB"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國家建立勞動力調查統計制度和就業登記、失業登記制度，開展勞動力資源和就業、失業狀況調查統計，並公</w:t>
      </w:r>
      <w:r w:rsidR="00957569">
        <w:rPr>
          <w:rFonts w:ascii="微軟正黑體" w:eastAsia="微軟正黑體" w:hAnsi="微軟正黑體" w:hint="eastAsia"/>
          <w:color w:val="000000"/>
        </w:rPr>
        <w:t>布</w:t>
      </w:r>
      <w:r w:rsidR="00382E66" w:rsidRPr="0084340E">
        <w:rPr>
          <w:rFonts w:ascii="微軟正黑體" w:eastAsia="微軟正黑體" w:hAnsi="微軟正黑體" w:hint="eastAsia"/>
          <w:color w:val="000000"/>
        </w:rPr>
        <w:t>調查統計結果</w:t>
      </w:r>
      <w:r>
        <w:rPr>
          <w:rFonts w:ascii="微軟正黑體" w:eastAsia="微軟正黑體" w:hAnsi="微軟正黑體" w:hint="eastAsia"/>
          <w:color w:val="000000"/>
        </w:rPr>
        <w:t>。</w:t>
      </w:r>
    </w:p>
    <w:p w14:paraId="676E4A62" w14:textId="0380DD78" w:rsidR="009F2442" w:rsidRDefault="009F2442" w:rsidP="00382E66">
      <w:pPr>
        <w:ind w:left="119"/>
        <w:jc w:val="both"/>
        <w:rPr>
          <w:rFonts w:ascii="微軟正黑體" w:eastAsia="微軟正黑體" w:hAnsi="微軟正黑體" w:hint="eastAsia"/>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統計部門和勞動行政部門進行勞動力調查統計和就業、失業登記時，用人單位和個人應當如實提供調查統計和登記所需要的情況</w:t>
      </w:r>
      <w:r>
        <w:rPr>
          <w:rFonts w:ascii="微軟正黑體" w:eastAsia="微軟正黑體" w:hAnsi="微軟正黑體" w:hint="eastAsia"/>
          <w:color w:val="17365D"/>
        </w:rPr>
        <w:t>。</w:t>
      </w:r>
    </w:p>
    <w:p w14:paraId="375FC572" w14:textId="3CD4CADC" w:rsidR="009140F7" w:rsidRPr="0084340E" w:rsidRDefault="009F2442" w:rsidP="009140F7">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FB220B" w:rsidRPr="0084340E">
        <w:rPr>
          <w:rFonts w:ascii="微軟正黑體" w:eastAsia="微軟正黑體" w:hAnsi="微軟正黑體"/>
          <w:color w:val="808000"/>
          <w:sz w:val="18"/>
        </w:rPr>
        <w:t xml:space="preserve">　　　　　　　　　　　　　　　　　　　　　　　　　　　　　　　　　　　　　　　　　　　　</w:t>
      </w:r>
      <w:hyperlink w:anchor="a章節索引" w:history="1">
        <w:r w:rsidR="009140F7" w:rsidRPr="0084340E">
          <w:rPr>
            <w:rStyle w:val="a3"/>
            <w:rFonts w:ascii="微軟正黑體" w:eastAsia="微軟正黑體" w:hAnsi="微軟正黑體" w:hint="eastAsia"/>
            <w:sz w:val="18"/>
          </w:rPr>
          <w:t>回索引</w:t>
        </w:r>
      </w:hyperlink>
      <w:r w:rsidR="00A3155E" w:rsidRPr="0084340E">
        <w:rPr>
          <w:rFonts w:ascii="微軟正黑體" w:eastAsia="微軟正黑體" w:hAnsi="微軟正黑體" w:hint="eastAsia"/>
          <w:color w:val="808000"/>
          <w:sz w:val="18"/>
        </w:rPr>
        <w:t>〉〉</w:t>
      </w:r>
    </w:p>
    <w:p w14:paraId="7026704A" w14:textId="77777777" w:rsidR="00382E66" w:rsidRPr="0084340E" w:rsidRDefault="00382E66" w:rsidP="000841C1">
      <w:pPr>
        <w:pStyle w:val="1"/>
        <w:rPr>
          <w:rFonts w:ascii="微軟正黑體" w:eastAsia="微軟正黑體" w:hAnsi="微軟正黑體"/>
        </w:rPr>
      </w:pPr>
      <w:bookmarkStart w:id="15" w:name="_第五章_職業教育和培訓"/>
      <w:bookmarkEnd w:id="15"/>
      <w:r w:rsidRPr="0084340E">
        <w:rPr>
          <w:rFonts w:ascii="微軟正黑體" w:eastAsia="微軟正黑體" w:hAnsi="微軟正黑體" w:hint="eastAsia"/>
        </w:rPr>
        <w:t>第五章</w:t>
      </w:r>
      <w:r w:rsidR="00C859DC" w:rsidRPr="0084340E">
        <w:rPr>
          <w:rFonts w:ascii="微軟正黑體" w:eastAsia="微軟正黑體" w:hAnsi="微軟正黑體" w:hint="eastAsia"/>
        </w:rPr>
        <w:t xml:space="preserve">　　</w:t>
      </w:r>
      <w:r w:rsidRPr="0084340E">
        <w:rPr>
          <w:rFonts w:ascii="微軟正黑體" w:eastAsia="微軟正黑體" w:hAnsi="微軟正黑體" w:hint="eastAsia"/>
        </w:rPr>
        <w:t>職業教育和培訓</w:t>
      </w:r>
    </w:p>
    <w:p w14:paraId="3F3AF8B7"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44</w:t>
      </w:r>
      <w:r w:rsidR="009F2442">
        <w:rPr>
          <w:rFonts w:ascii="微軟正黑體" w:eastAsia="微軟正黑體" w:hAnsi="微軟正黑體" w:hint="eastAsia"/>
        </w:rPr>
        <w:t>條</w:t>
      </w:r>
    </w:p>
    <w:p w14:paraId="05A82247" w14:textId="0851B3D5"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國家依法發展職業教育，鼓勵開展職業培訓，促進勞動者提高職業技能，增強就業能力和創業能力。</w:t>
      </w:r>
    </w:p>
    <w:p w14:paraId="2D5A0952"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lastRenderedPageBreak/>
        <w:t>第</w:t>
      </w:r>
      <w:r w:rsidR="000841C1" w:rsidRPr="0084340E">
        <w:rPr>
          <w:rFonts w:ascii="微軟正黑體" w:eastAsia="微軟正黑體" w:hAnsi="微軟正黑體" w:hint="eastAsia"/>
        </w:rPr>
        <w:t>45</w:t>
      </w:r>
      <w:r w:rsidR="009F2442">
        <w:rPr>
          <w:rFonts w:ascii="微軟正黑體" w:eastAsia="微軟正黑體" w:hAnsi="微軟正黑體" w:hint="eastAsia"/>
        </w:rPr>
        <w:t>條</w:t>
      </w:r>
    </w:p>
    <w:p w14:paraId="5870630F" w14:textId="42CC2495"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縣級以上人民政府根據經濟社會發展和市場需求，制定並實施職業能力開發計畫。</w:t>
      </w:r>
    </w:p>
    <w:p w14:paraId="4FA8E7A0"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46</w:t>
      </w:r>
      <w:r w:rsidR="009F2442">
        <w:rPr>
          <w:rFonts w:ascii="微軟正黑體" w:eastAsia="微軟正黑體" w:hAnsi="微軟正黑體" w:hint="eastAsia"/>
        </w:rPr>
        <w:t>條</w:t>
      </w:r>
    </w:p>
    <w:p w14:paraId="73EC550F" w14:textId="17E5B09E"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縣級以上人民政府加強統籌協調，鼓勵和支持各類職業院校、職業技能培訓機構和用人單位依法開展就業前培訓、在職培訓、再就業培訓和創業培訓；鼓勵勞動者參加各種形式的培訓。</w:t>
      </w:r>
    </w:p>
    <w:p w14:paraId="47E450CF"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47</w:t>
      </w:r>
      <w:r w:rsidR="009F2442">
        <w:rPr>
          <w:rFonts w:ascii="微軟正黑體" w:eastAsia="微軟正黑體" w:hAnsi="微軟正黑體" w:hint="eastAsia"/>
        </w:rPr>
        <w:t>條</w:t>
      </w:r>
    </w:p>
    <w:p w14:paraId="5F5889D9" w14:textId="58855DA3"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縣級以上地方人民政府和有關部門根據市場需求和產業發展方向，鼓勵、指導企業加強職業教育和培訓</w:t>
      </w:r>
      <w:r>
        <w:rPr>
          <w:rFonts w:ascii="微軟正黑體" w:eastAsia="微軟正黑體" w:hAnsi="微軟正黑體" w:hint="eastAsia"/>
          <w:color w:val="000000"/>
        </w:rPr>
        <w:t>。</w:t>
      </w:r>
    </w:p>
    <w:p w14:paraId="6C36D8C6" w14:textId="052CE040"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Pr="0084340E">
        <w:rPr>
          <w:rFonts w:ascii="微軟正黑體" w:eastAsia="微軟正黑體" w:hAnsi="微軟正黑體" w:hint="eastAsia"/>
          <w:color w:val="17365D"/>
        </w:rPr>
        <w:t>職業院校、職業技能培訓機構與企業應當密切聯繫，實行產教結合，為經濟建設服務，培養實用人才和熟練勞動者</w:t>
      </w:r>
      <w:r>
        <w:rPr>
          <w:rFonts w:ascii="微軟正黑體" w:eastAsia="微軟正黑體" w:hAnsi="微軟正黑體" w:hint="eastAsia"/>
          <w:color w:val="000000"/>
        </w:rPr>
        <w:t>。</w:t>
      </w:r>
    </w:p>
    <w:p w14:paraId="00676FFE" w14:textId="6C086ADF"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3</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企業應當按照國家有關規定提取職工教育經費，對勞動者進行職業技能培訓和繼續教育培訓。</w:t>
      </w:r>
    </w:p>
    <w:p w14:paraId="72BEDDAF"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48</w:t>
      </w:r>
      <w:r w:rsidR="009F2442">
        <w:rPr>
          <w:rFonts w:ascii="微軟正黑體" w:eastAsia="微軟正黑體" w:hAnsi="微軟正黑體" w:hint="eastAsia"/>
        </w:rPr>
        <w:t>條</w:t>
      </w:r>
    </w:p>
    <w:p w14:paraId="01DB7647" w14:textId="02CC0ED4"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國家採取措施建立健全勞動預備制度，縣級以上地方人民政府對有就業要求的初高中畢業生實行一定期限的職業教育和培訓，使其取得相應的職業資格或者掌握一定的職業技能。</w:t>
      </w:r>
    </w:p>
    <w:p w14:paraId="1FC898B3"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49</w:t>
      </w:r>
      <w:r w:rsidR="009F2442">
        <w:rPr>
          <w:rFonts w:ascii="微軟正黑體" w:eastAsia="微軟正黑體" w:hAnsi="微軟正黑體" w:hint="eastAsia"/>
        </w:rPr>
        <w:t>條</w:t>
      </w:r>
    </w:p>
    <w:p w14:paraId="6CE40104" w14:textId="6269826F"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地方各級人民政府鼓勵和支持開展就業培訓，幫助失業人員提高職業技能，增強其就業能力和創業能力。失業人員參加就業培訓的，按照有關規定享受政府培訓補貼。</w:t>
      </w:r>
    </w:p>
    <w:p w14:paraId="1DC87DE0"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50</w:t>
      </w:r>
      <w:r w:rsidR="009F2442">
        <w:rPr>
          <w:rFonts w:ascii="微軟正黑體" w:eastAsia="微軟正黑體" w:hAnsi="微軟正黑體" w:hint="eastAsia"/>
        </w:rPr>
        <w:t>條</w:t>
      </w:r>
    </w:p>
    <w:p w14:paraId="061E41C0" w14:textId="1DE4ED9F"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地方各級人民政府採取有效措施，組織和引導進城就業的農村勞動者參加技能培訓，鼓勵各類培訓機構為進城就業的農村勞動者提供技能培訓，增強其就業能力和創業能力。</w:t>
      </w:r>
    </w:p>
    <w:p w14:paraId="0441747A"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51</w:t>
      </w:r>
      <w:r w:rsidR="009F2442">
        <w:rPr>
          <w:rFonts w:ascii="微軟正黑體" w:eastAsia="微軟正黑體" w:hAnsi="微軟正黑體" w:hint="eastAsia"/>
        </w:rPr>
        <w:t>條</w:t>
      </w:r>
    </w:p>
    <w:p w14:paraId="25831C94" w14:textId="7CB5F279"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國家對從事涉及公共安全、人身健康、生命財產安全等特殊工種的勞動者，實行職業資格證書制度，具體辦法由國務院規定</w:t>
      </w:r>
      <w:r>
        <w:rPr>
          <w:rFonts w:ascii="微軟正黑體" w:eastAsia="微軟正黑體" w:hAnsi="微軟正黑體" w:hint="eastAsia"/>
          <w:color w:val="000000"/>
        </w:rPr>
        <w:t>。</w:t>
      </w:r>
    </w:p>
    <w:p w14:paraId="670392BF" w14:textId="59998205" w:rsidR="009140F7" w:rsidRPr="0084340E" w:rsidRDefault="009F2442" w:rsidP="009140F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FB220B" w:rsidRPr="0084340E">
        <w:rPr>
          <w:rFonts w:ascii="微軟正黑體" w:eastAsia="微軟正黑體" w:hAnsi="微軟正黑體"/>
          <w:color w:val="808000"/>
          <w:sz w:val="18"/>
        </w:rPr>
        <w:t xml:space="preserve">　　　　　　　　　　　　　　　　　　　　　　　　　　　　　　　　　　　　　　　　　　　　</w:t>
      </w:r>
      <w:hyperlink w:anchor="a章節索引" w:history="1">
        <w:r w:rsidR="009140F7" w:rsidRPr="0084340E">
          <w:rPr>
            <w:rStyle w:val="a3"/>
            <w:rFonts w:ascii="微軟正黑體" w:eastAsia="微軟正黑體" w:hAnsi="微軟正黑體" w:hint="eastAsia"/>
            <w:sz w:val="18"/>
          </w:rPr>
          <w:t>回索引</w:t>
        </w:r>
      </w:hyperlink>
      <w:r w:rsidR="00A3155E" w:rsidRPr="0084340E">
        <w:rPr>
          <w:rFonts w:ascii="微軟正黑體" w:eastAsia="微軟正黑體" w:hAnsi="微軟正黑體" w:hint="eastAsia"/>
          <w:color w:val="808000"/>
          <w:sz w:val="18"/>
        </w:rPr>
        <w:t>〉〉</w:t>
      </w:r>
    </w:p>
    <w:p w14:paraId="0F21986F" w14:textId="77777777" w:rsidR="00382E66" w:rsidRPr="0084340E" w:rsidRDefault="00382E66" w:rsidP="000841C1">
      <w:pPr>
        <w:pStyle w:val="1"/>
        <w:rPr>
          <w:rFonts w:ascii="微軟正黑體" w:eastAsia="微軟正黑體" w:hAnsi="微軟正黑體"/>
          <w:color w:val="000000"/>
        </w:rPr>
      </w:pPr>
      <w:bookmarkStart w:id="16" w:name="_第六章_就業援助"/>
      <w:bookmarkEnd w:id="16"/>
      <w:r w:rsidRPr="0084340E">
        <w:rPr>
          <w:rFonts w:ascii="微軟正黑體" w:eastAsia="微軟正黑體" w:hAnsi="微軟正黑體" w:hint="eastAsia"/>
        </w:rPr>
        <w:t>第六章</w:t>
      </w:r>
      <w:r w:rsidR="009140F7" w:rsidRPr="0084340E">
        <w:rPr>
          <w:rFonts w:ascii="微軟正黑體" w:eastAsia="微軟正黑體" w:hAnsi="微軟正黑體" w:hint="eastAsia"/>
        </w:rPr>
        <w:t xml:space="preserve">　　</w:t>
      </w:r>
      <w:r w:rsidRPr="0084340E">
        <w:rPr>
          <w:rFonts w:ascii="微軟正黑體" w:eastAsia="微軟正黑體" w:hAnsi="微軟正黑體" w:hint="eastAsia"/>
        </w:rPr>
        <w:t>就業援助</w:t>
      </w:r>
    </w:p>
    <w:p w14:paraId="5344F61D"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52</w:t>
      </w:r>
      <w:r w:rsidR="009F2442">
        <w:rPr>
          <w:rFonts w:ascii="微軟正黑體" w:eastAsia="微軟正黑體" w:hAnsi="微軟正黑體" w:hint="eastAsia"/>
        </w:rPr>
        <w:t>條</w:t>
      </w:r>
    </w:p>
    <w:p w14:paraId="2B40453F" w14:textId="39995EC8"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各級人民政府建立健全就業援助制度，採取稅費減免、貸款貼息、社會保險補貼、崗位補貼等辦法，通過公益性崗位安置等途徑，對就業困難人員實行優先扶持和重點幫助</w:t>
      </w:r>
      <w:r>
        <w:rPr>
          <w:rFonts w:ascii="微軟正黑體" w:eastAsia="微軟正黑體" w:hAnsi="微軟正黑體" w:hint="eastAsia"/>
          <w:color w:val="000000"/>
        </w:rPr>
        <w:t>。</w:t>
      </w:r>
    </w:p>
    <w:p w14:paraId="5684C51D" w14:textId="4AF9A3A0"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就業困難人員是指因身體狀況、技能水準、家庭因素、失去土地等原因難以實現就業，以及連續失業一定時間仍未能實現就業的人員。就業困難人員的具體範圍，由省、自治區、直轄市人民政府根據本行政區域的實際情況規定。</w:t>
      </w:r>
    </w:p>
    <w:p w14:paraId="68C41185"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53</w:t>
      </w:r>
      <w:r w:rsidR="009F2442">
        <w:rPr>
          <w:rFonts w:ascii="微軟正黑體" w:eastAsia="微軟正黑體" w:hAnsi="微軟正黑體" w:hint="eastAsia"/>
        </w:rPr>
        <w:t>條</w:t>
      </w:r>
    </w:p>
    <w:p w14:paraId="70390038" w14:textId="04D3AAD7"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政府投資開發的公益性崗位，應當優先安排符合崗位要求的就業困難人員。被安排在公益性崗位工作的，按照國家規定給予崗位補貼。</w:t>
      </w:r>
    </w:p>
    <w:p w14:paraId="67401A90"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lastRenderedPageBreak/>
        <w:t>第</w:t>
      </w:r>
      <w:r w:rsidR="000841C1" w:rsidRPr="0084340E">
        <w:rPr>
          <w:rFonts w:ascii="微軟正黑體" w:eastAsia="微軟正黑體" w:hAnsi="微軟正黑體" w:hint="eastAsia"/>
        </w:rPr>
        <w:t>54</w:t>
      </w:r>
      <w:r w:rsidR="009F2442">
        <w:rPr>
          <w:rFonts w:ascii="微軟正黑體" w:eastAsia="微軟正黑體" w:hAnsi="微軟正黑體" w:hint="eastAsia"/>
        </w:rPr>
        <w:t>條</w:t>
      </w:r>
    </w:p>
    <w:p w14:paraId="38E99E35" w14:textId="5C4010C5"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地方各級人民政府加強基層就業援助服務工作，對就業困難人員實施重點幫助，提供有針對性的就業服務和公益性崗位援助</w:t>
      </w:r>
      <w:r>
        <w:rPr>
          <w:rFonts w:ascii="微軟正黑體" w:eastAsia="微軟正黑體" w:hAnsi="微軟正黑體" w:hint="eastAsia"/>
          <w:color w:val="000000"/>
        </w:rPr>
        <w:t>。</w:t>
      </w:r>
    </w:p>
    <w:p w14:paraId="4CB344B0" w14:textId="1E912423"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地方各級人民政府鼓勵和支持社會各方面為就業困難人員提供技能培訓、崗位資訊等服務。</w:t>
      </w:r>
    </w:p>
    <w:p w14:paraId="55FDE7DE"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55</w:t>
      </w:r>
      <w:r w:rsidR="009F2442">
        <w:rPr>
          <w:rFonts w:ascii="微軟正黑體" w:eastAsia="微軟正黑體" w:hAnsi="微軟正黑體" w:hint="eastAsia"/>
        </w:rPr>
        <w:t>條</w:t>
      </w:r>
    </w:p>
    <w:p w14:paraId="06E23F51" w14:textId="6D634D85"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各級人民政府採取特別扶助措施，促進殘疾人就業</w:t>
      </w:r>
      <w:r>
        <w:rPr>
          <w:rFonts w:ascii="微軟正黑體" w:eastAsia="微軟正黑體" w:hAnsi="微軟正黑體" w:hint="eastAsia"/>
          <w:color w:val="000000"/>
        </w:rPr>
        <w:t>。</w:t>
      </w:r>
    </w:p>
    <w:p w14:paraId="17201D86" w14:textId="089B4B7F"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用人單位應當按照國家規定安排殘疾人就業，具體辦法由國務院規定</w:t>
      </w:r>
      <w:r w:rsidR="00382E66" w:rsidRPr="0084340E">
        <w:rPr>
          <w:rFonts w:ascii="微軟正黑體" w:eastAsia="微軟正黑體" w:hAnsi="微軟正黑體" w:hint="eastAsia"/>
          <w:color w:val="000000"/>
        </w:rPr>
        <w:t>。</w:t>
      </w:r>
    </w:p>
    <w:p w14:paraId="74D6AAC4"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56</w:t>
      </w:r>
      <w:r w:rsidR="009F2442">
        <w:rPr>
          <w:rFonts w:ascii="微軟正黑體" w:eastAsia="微軟正黑體" w:hAnsi="微軟正黑體" w:hint="eastAsia"/>
        </w:rPr>
        <w:t>條</w:t>
      </w:r>
    </w:p>
    <w:p w14:paraId="017FC99B" w14:textId="2B43C5DD"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縣級以上地方人民政府採取多種就業形式，拓寬公益性崗位範圍，開發就業崗位，確保城市有就業需求的家庭至少有一人實現就業</w:t>
      </w:r>
      <w:r>
        <w:rPr>
          <w:rFonts w:ascii="微軟正黑體" w:eastAsia="微軟正黑體" w:hAnsi="微軟正黑體" w:hint="eastAsia"/>
          <w:color w:val="000000"/>
        </w:rPr>
        <w:t>。</w:t>
      </w:r>
    </w:p>
    <w:p w14:paraId="28330645" w14:textId="1B85617B"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法定勞動年齡內的家庭人員均處於失業狀況的城市居民家庭，可以向住所地街道、社區公共就業服務機構申請就業援助。街道、社區公共就業服務機構經確認屬實的，應當為該家庭中至少一人提供適當的就業崗位。</w:t>
      </w:r>
    </w:p>
    <w:p w14:paraId="097F5B3A"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57</w:t>
      </w:r>
      <w:r w:rsidR="009F2442">
        <w:rPr>
          <w:rFonts w:ascii="微軟正黑體" w:eastAsia="微軟正黑體" w:hAnsi="微軟正黑體" w:hint="eastAsia"/>
        </w:rPr>
        <w:t>條</w:t>
      </w:r>
    </w:p>
    <w:p w14:paraId="47E3F0F2" w14:textId="0B5A69BC"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國家鼓勵資源開採型城市和獨立工礦區發展與市場需求相適應的產業，引導勞動者轉移就業</w:t>
      </w:r>
      <w:r>
        <w:rPr>
          <w:rFonts w:ascii="微軟正黑體" w:eastAsia="微軟正黑體" w:hAnsi="微軟正黑體" w:hint="eastAsia"/>
          <w:color w:val="000000"/>
        </w:rPr>
        <w:t>。</w:t>
      </w:r>
    </w:p>
    <w:p w14:paraId="0BC9E6AE" w14:textId="454760F5" w:rsidR="009F2442" w:rsidRDefault="009F2442" w:rsidP="00382E66">
      <w:pPr>
        <w:ind w:left="119"/>
        <w:jc w:val="both"/>
        <w:rPr>
          <w:rFonts w:ascii="微軟正黑體" w:eastAsia="微軟正黑體" w:hAnsi="微軟正黑體" w:hint="eastAsia"/>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對因資源枯竭或者經濟結構調整等原因造成就業困難人員集中的地區，上級人民政府應當給予必要的扶持和幫助</w:t>
      </w:r>
      <w:r>
        <w:rPr>
          <w:rFonts w:ascii="微軟正黑體" w:eastAsia="微軟正黑體" w:hAnsi="微軟正黑體" w:hint="eastAsia"/>
          <w:color w:val="17365D"/>
        </w:rPr>
        <w:t>。</w:t>
      </w:r>
    </w:p>
    <w:p w14:paraId="56A9C788" w14:textId="201FA7C6" w:rsidR="009140F7" w:rsidRPr="0084340E" w:rsidRDefault="009F2442" w:rsidP="009140F7">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FB220B" w:rsidRPr="0084340E">
        <w:rPr>
          <w:rFonts w:ascii="微軟正黑體" w:eastAsia="微軟正黑體" w:hAnsi="微軟正黑體"/>
          <w:color w:val="808000"/>
          <w:sz w:val="18"/>
        </w:rPr>
        <w:t xml:space="preserve">　　　　　　　　　　　　　　　　　　　　　　　　　　　　　　　　　　　　　　　　　　　　</w:t>
      </w:r>
      <w:hyperlink w:anchor="a章節索引" w:history="1">
        <w:r w:rsidR="009140F7" w:rsidRPr="0084340E">
          <w:rPr>
            <w:rStyle w:val="a3"/>
            <w:rFonts w:ascii="微軟正黑體" w:eastAsia="微軟正黑體" w:hAnsi="微軟正黑體" w:hint="eastAsia"/>
            <w:sz w:val="18"/>
          </w:rPr>
          <w:t>回索引</w:t>
        </w:r>
      </w:hyperlink>
      <w:r w:rsidR="00A3155E" w:rsidRPr="0084340E">
        <w:rPr>
          <w:rFonts w:ascii="微軟正黑體" w:eastAsia="微軟正黑體" w:hAnsi="微軟正黑體" w:hint="eastAsia"/>
          <w:color w:val="808000"/>
          <w:sz w:val="18"/>
        </w:rPr>
        <w:t>〉〉</w:t>
      </w:r>
    </w:p>
    <w:p w14:paraId="4A588F89" w14:textId="77777777" w:rsidR="00382E66" w:rsidRPr="0084340E" w:rsidRDefault="00382E66" w:rsidP="000841C1">
      <w:pPr>
        <w:pStyle w:val="1"/>
        <w:rPr>
          <w:rFonts w:ascii="微軟正黑體" w:eastAsia="微軟正黑體" w:hAnsi="微軟正黑體"/>
          <w:color w:val="000000"/>
        </w:rPr>
      </w:pPr>
      <w:bookmarkStart w:id="17" w:name="_第七章_監_督_檢_查"/>
      <w:bookmarkStart w:id="18" w:name="_第七章__監督檢查"/>
      <w:bookmarkEnd w:id="17"/>
      <w:bookmarkEnd w:id="18"/>
      <w:r w:rsidRPr="0084340E">
        <w:rPr>
          <w:rFonts w:ascii="微軟正黑體" w:eastAsia="微軟正黑體" w:hAnsi="微軟正黑體" w:hint="eastAsia"/>
        </w:rPr>
        <w:t>第七章</w:t>
      </w:r>
      <w:r w:rsidR="00C859DC" w:rsidRPr="0084340E">
        <w:rPr>
          <w:rFonts w:ascii="微軟正黑體" w:eastAsia="微軟正黑體" w:hAnsi="微軟正黑體" w:hint="eastAsia"/>
        </w:rPr>
        <w:t xml:space="preserve">　　</w:t>
      </w:r>
      <w:r w:rsidRPr="0084340E">
        <w:rPr>
          <w:rFonts w:ascii="微軟正黑體" w:eastAsia="微軟正黑體" w:hAnsi="微軟正黑體" w:hint="eastAsia"/>
        </w:rPr>
        <w:t>監督檢查</w:t>
      </w:r>
    </w:p>
    <w:p w14:paraId="118DD747"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58</w:t>
      </w:r>
      <w:r w:rsidR="009F2442">
        <w:rPr>
          <w:rFonts w:ascii="微軟正黑體" w:eastAsia="微軟正黑體" w:hAnsi="微軟正黑體" w:hint="eastAsia"/>
        </w:rPr>
        <w:t>條</w:t>
      </w:r>
    </w:p>
    <w:p w14:paraId="5E8EC1C8" w14:textId="4AC56FB7"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各級人民政府和有關部門應當建立促進就業的目標責任制度。縣級以上人民政府按照促進就業目標責任制的要求，對所屬的有關部門和下一級人民政府進行考核和監督。</w:t>
      </w:r>
    </w:p>
    <w:p w14:paraId="7B8BD07C"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59</w:t>
      </w:r>
      <w:r w:rsidR="009F2442">
        <w:rPr>
          <w:rFonts w:ascii="微軟正黑體" w:eastAsia="微軟正黑體" w:hAnsi="微軟正黑體" w:hint="eastAsia"/>
        </w:rPr>
        <w:t>條</w:t>
      </w:r>
    </w:p>
    <w:p w14:paraId="75E592E2" w14:textId="026595CE"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審計機關、財政部門應當依法對就業專項資金的管理和使用情況進行監督檢查。</w:t>
      </w:r>
    </w:p>
    <w:p w14:paraId="33476805"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60</w:t>
      </w:r>
      <w:r w:rsidR="009F2442">
        <w:rPr>
          <w:rFonts w:ascii="微軟正黑體" w:eastAsia="微軟正黑體" w:hAnsi="微軟正黑體" w:hint="eastAsia"/>
        </w:rPr>
        <w:t>條</w:t>
      </w:r>
    </w:p>
    <w:p w14:paraId="69ABEF5A" w14:textId="179E1C8C"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勞動行政部門應當對本法實施情況進行監督檢查，建立舉報制度，受理對違反本法行為的舉報，並及時予以核實</w:t>
      </w:r>
      <w:r w:rsidR="0084340E" w:rsidRPr="0084340E">
        <w:rPr>
          <w:rFonts w:ascii="微軟正黑體" w:eastAsia="微軟正黑體" w:hAnsi="微軟正黑體" w:hint="eastAsia"/>
          <w:color w:val="000000"/>
        </w:rPr>
        <w:t>、</w:t>
      </w:r>
      <w:r w:rsidR="00382E66" w:rsidRPr="0084340E">
        <w:rPr>
          <w:rFonts w:ascii="微軟正黑體" w:eastAsia="微軟正黑體" w:hAnsi="微軟正黑體" w:hint="eastAsia"/>
          <w:color w:val="000000"/>
        </w:rPr>
        <w:t>處理</w:t>
      </w:r>
      <w:r>
        <w:rPr>
          <w:rFonts w:ascii="微軟正黑體" w:eastAsia="微軟正黑體" w:hAnsi="微軟正黑體" w:hint="eastAsia"/>
          <w:color w:val="000000"/>
        </w:rPr>
        <w:t>。</w:t>
      </w:r>
    </w:p>
    <w:p w14:paraId="56BE23C8" w14:textId="77D65A60" w:rsidR="009140F7" w:rsidRPr="0084340E" w:rsidRDefault="009F2442" w:rsidP="009140F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FB220B" w:rsidRPr="0084340E">
        <w:rPr>
          <w:rFonts w:ascii="微軟正黑體" w:eastAsia="微軟正黑體" w:hAnsi="微軟正黑體"/>
          <w:color w:val="808000"/>
          <w:sz w:val="18"/>
        </w:rPr>
        <w:t xml:space="preserve">　　　　　　　　　　　　　　　　　　　　　　　　　　　　　　　　　　　　　　　　　　　　</w:t>
      </w:r>
      <w:hyperlink w:anchor="a章節索引" w:history="1">
        <w:r w:rsidR="009140F7" w:rsidRPr="0084340E">
          <w:rPr>
            <w:rStyle w:val="a3"/>
            <w:rFonts w:ascii="微軟正黑體" w:eastAsia="微軟正黑體" w:hAnsi="微軟正黑體" w:hint="eastAsia"/>
            <w:sz w:val="18"/>
          </w:rPr>
          <w:t>回索</w:t>
        </w:r>
        <w:r w:rsidR="009140F7" w:rsidRPr="0084340E">
          <w:rPr>
            <w:rStyle w:val="a3"/>
            <w:rFonts w:ascii="微軟正黑體" w:eastAsia="微軟正黑體" w:hAnsi="微軟正黑體" w:hint="eastAsia"/>
            <w:sz w:val="18"/>
          </w:rPr>
          <w:t>引</w:t>
        </w:r>
      </w:hyperlink>
      <w:r w:rsidR="00A3155E" w:rsidRPr="0084340E">
        <w:rPr>
          <w:rFonts w:ascii="微軟正黑體" w:eastAsia="微軟正黑體" w:hAnsi="微軟正黑體" w:hint="eastAsia"/>
          <w:color w:val="808000"/>
          <w:sz w:val="18"/>
        </w:rPr>
        <w:t>〉〉</w:t>
      </w:r>
    </w:p>
    <w:p w14:paraId="576F93D6" w14:textId="77777777" w:rsidR="00382E66" w:rsidRPr="0084340E" w:rsidRDefault="00382E66" w:rsidP="000841C1">
      <w:pPr>
        <w:pStyle w:val="1"/>
        <w:rPr>
          <w:rFonts w:ascii="微軟正黑體" w:eastAsia="微軟正黑體" w:hAnsi="微軟正黑體"/>
          <w:color w:val="000000"/>
        </w:rPr>
      </w:pPr>
      <w:bookmarkStart w:id="19" w:name="_第八章__法_律_責_任"/>
      <w:bookmarkStart w:id="20" w:name="_第八章__法律責任"/>
      <w:bookmarkEnd w:id="19"/>
      <w:bookmarkEnd w:id="20"/>
      <w:r w:rsidRPr="0084340E">
        <w:rPr>
          <w:rFonts w:ascii="微軟正黑體" w:eastAsia="微軟正黑體" w:hAnsi="微軟正黑體" w:hint="eastAsia"/>
        </w:rPr>
        <w:t>第八章</w:t>
      </w:r>
      <w:r w:rsidR="00327741" w:rsidRPr="0084340E">
        <w:rPr>
          <w:rFonts w:ascii="微軟正黑體" w:eastAsia="微軟正黑體" w:hAnsi="微軟正黑體" w:hint="eastAsia"/>
        </w:rPr>
        <w:t xml:space="preserve">　　</w:t>
      </w:r>
      <w:r w:rsidRPr="0084340E">
        <w:rPr>
          <w:rFonts w:ascii="微軟正黑體" w:eastAsia="微軟正黑體" w:hAnsi="微軟正黑體" w:hint="eastAsia"/>
        </w:rPr>
        <w:t>法律責任</w:t>
      </w:r>
    </w:p>
    <w:p w14:paraId="11E32830"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61</w:t>
      </w:r>
      <w:r w:rsidR="009F2442">
        <w:rPr>
          <w:rFonts w:ascii="微軟正黑體" w:eastAsia="微軟正黑體" w:hAnsi="微軟正黑體" w:hint="eastAsia"/>
        </w:rPr>
        <w:t>條</w:t>
      </w:r>
    </w:p>
    <w:p w14:paraId="57A05980" w14:textId="4206623D"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違反本法規定，勞動行政等有關部門及其工作人員濫用職權、怠忽職守、徇私舞弊的，對直接負責的主管人員和其他直接責任人員依法給予處分。</w:t>
      </w:r>
    </w:p>
    <w:p w14:paraId="53A9FD98"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62</w:t>
      </w:r>
      <w:r w:rsidR="009F2442">
        <w:rPr>
          <w:rFonts w:ascii="微軟正黑體" w:eastAsia="微軟正黑體" w:hAnsi="微軟正黑體" w:hint="eastAsia"/>
        </w:rPr>
        <w:t>條</w:t>
      </w:r>
    </w:p>
    <w:p w14:paraId="4CCCA12C" w14:textId="65DC75E9"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違反本法規定，實施就業歧視的，勞動者可以向人民法院提起訴訟。</w:t>
      </w:r>
    </w:p>
    <w:p w14:paraId="7E482F86"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lastRenderedPageBreak/>
        <w:t>第</w:t>
      </w:r>
      <w:r w:rsidR="000841C1" w:rsidRPr="0084340E">
        <w:rPr>
          <w:rFonts w:ascii="微軟正黑體" w:eastAsia="微軟正黑體" w:hAnsi="微軟正黑體" w:hint="eastAsia"/>
        </w:rPr>
        <w:t>63</w:t>
      </w:r>
      <w:r w:rsidR="009F2442">
        <w:rPr>
          <w:rFonts w:ascii="微軟正黑體" w:eastAsia="微軟正黑體" w:hAnsi="微軟正黑體" w:hint="eastAsia"/>
        </w:rPr>
        <w:t>條</w:t>
      </w:r>
    </w:p>
    <w:p w14:paraId="54E58B2A" w14:textId="15C8E2B2"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地方各級人民政府和有關部門、公共就業服務機構舉辦經營性的職業仲介機構，從事經營性職業仲介活動，向勞動者收取費用的，由上級主管機關責令限期改正，將違法收取的費用退還勞動者，並對直接負責的主管人員和其他直接責任人員依法給予處分。</w:t>
      </w:r>
    </w:p>
    <w:p w14:paraId="7F596BA6"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64</w:t>
      </w:r>
      <w:r w:rsidR="009F2442">
        <w:rPr>
          <w:rFonts w:ascii="微軟正黑體" w:eastAsia="微軟正黑體" w:hAnsi="微軟正黑體" w:hint="eastAsia"/>
        </w:rPr>
        <w:t>條</w:t>
      </w:r>
    </w:p>
    <w:p w14:paraId="1FD4884E" w14:textId="7F7DA6F9"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違反本法規定，未經許可和登記，擅自從事職業仲介活動的，由勞動行政部門或者其他主管部門依法予以關閉；有違法所得的，沒收違法所得，並處一萬元以上五萬元以下的罰款。</w:t>
      </w:r>
    </w:p>
    <w:p w14:paraId="1A1C6469"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65</w:t>
      </w:r>
      <w:r w:rsidR="009F2442">
        <w:rPr>
          <w:rFonts w:ascii="微軟正黑體" w:eastAsia="微軟正黑體" w:hAnsi="微軟正黑體" w:hint="eastAsia"/>
        </w:rPr>
        <w:t>條</w:t>
      </w:r>
    </w:p>
    <w:p w14:paraId="720BE4B2" w14:textId="3BBC5AF7"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職業仲介機構提供虛假就業資訊，為無合法證照的用人單位提供職業仲介服務，偽造、塗改、轉讓職業仲介許可證的，由勞動行政部門或者其他主管部門責令改正；有違法所得的，沒收違法所得，並處一萬元以上五萬元以下的罰款；情節嚴重的，吊銷職業仲介許可證。</w:t>
      </w:r>
    </w:p>
    <w:p w14:paraId="3E2D95A8"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66</w:t>
      </w:r>
      <w:r w:rsidR="009F2442">
        <w:rPr>
          <w:rFonts w:ascii="微軟正黑體" w:eastAsia="微軟正黑體" w:hAnsi="微軟正黑體" w:hint="eastAsia"/>
        </w:rPr>
        <w:t>條</w:t>
      </w:r>
    </w:p>
    <w:p w14:paraId="693A66CF" w14:textId="2A743B32"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違反本法規定，職業仲介機構扣押勞動者居民身份證等證件的，由勞動行政部門責令限期退還勞動者，並依照有關法律規定給予處罰</w:t>
      </w:r>
      <w:r>
        <w:rPr>
          <w:rFonts w:ascii="微軟正黑體" w:eastAsia="微軟正黑體" w:hAnsi="微軟正黑體" w:hint="eastAsia"/>
          <w:color w:val="000000"/>
        </w:rPr>
        <w:t>。</w:t>
      </w:r>
    </w:p>
    <w:p w14:paraId="2364608A" w14:textId="28DD74D3" w:rsidR="00382E66" w:rsidRPr="0084340E" w:rsidRDefault="009F2442" w:rsidP="00382E66">
      <w:pPr>
        <w:ind w:left="119"/>
        <w:jc w:val="both"/>
        <w:rPr>
          <w:rFonts w:ascii="微軟正黑體" w:eastAsia="微軟正黑體" w:hAnsi="微軟正黑體"/>
          <w:color w:val="17365D"/>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2</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17365D"/>
        </w:rPr>
        <w:t>違反本法規定，職業仲介機構向勞動者收取押金的，由勞動行政部門責令限期退還勞動者，並以每人五百元以上二千元以下的標準處以罰款。</w:t>
      </w:r>
    </w:p>
    <w:p w14:paraId="2C7FDEAC"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67</w:t>
      </w:r>
      <w:r w:rsidR="009F2442">
        <w:rPr>
          <w:rFonts w:ascii="微軟正黑體" w:eastAsia="微軟正黑體" w:hAnsi="微軟正黑體" w:hint="eastAsia"/>
        </w:rPr>
        <w:t>條</w:t>
      </w:r>
    </w:p>
    <w:p w14:paraId="73D1DBDF" w14:textId="34F449AC"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違反本法規定，企業未按照國家規定提取職工教育經費，或者挪用職工教育經費的，由勞動行政部門責令改正，並依法給予處罰。</w:t>
      </w:r>
    </w:p>
    <w:p w14:paraId="344DD906"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68</w:t>
      </w:r>
      <w:r w:rsidR="009F2442">
        <w:rPr>
          <w:rFonts w:ascii="微軟正黑體" w:eastAsia="微軟正黑體" w:hAnsi="微軟正黑體" w:hint="eastAsia"/>
        </w:rPr>
        <w:t>條</w:t>
      </w:r>
    </w:p>
    <w:p w14:paraId="39A3D87C" w14:textId="37CDF3C7" w:rsidR="009F2442" w:rsidRDefault="009F2442" w:rsidP="00382E66">
      <w:pPr>
        <w:ind w:left="119"/>
        <w:jc w:val="both"/>
        <w:rPr>
          <w:rFonts w:ascii="微軟正黑體" w:eastAsia="微軟正黑體" w:hAnsi="微軟正黑體" w:hint="eastAsia"/>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違反本法規定，侵害勞動者合法權益，造成財產損失或者其他損害的，依法承擔民事責任；構成犯罪的，依法追究刑事責任</w:t>
      </w:r>
      <w:r>
        <w:rPr>
          <w:rFonts w:ascii="微軟正黑體" w:eastAsia="微軟正黑體" w:hAnsi="微軟正黑體" w:hint="eastAsia"/>
          <w:color w:val="000000"/>
        </w:rPr>
        <w:t>。</w:t>
      </w:r>
    </w:p>
    <w:p w14:paraId="5ED957C9" w14:textId="01D27942" w:rsidR="00382E66" w:rsidRPr="0084340E" w:rsidRDefault="009F2442" w:rsidP="00597DBC">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FB220B" w:rsidRPr="0084340E">
        <w:rPr>
          <w:rFonts w:ascii="微軟正黑體" w:eastAsia="微軟正黑體" w:hAnsi="微軟正黑體"/>
          <w:color w:val="808000"/>
          <w:sz w:val="18"/>
        </w:rPr>
        <w:t xml:space="preserve">　　　　　　　　　　　　　　　　　　　　　　　　　　　　　　　　　　　　　　　　　　　　</w:t>
      </w:r>
      <w:hyperlink w:anchor="a章節索引" w:history="1">
        <w:r w:rsidR="00597DBC" w:rsidRPr="0084340E">
          <w:rPr>
            <w:rStyle w:val="a3"/>
            <w:rFonts w:ascii="微軟正黑體" w:eastAsia="微軟正黑體" w:hAnsi="微軟正黑體" w:hint="eastAsia"/>
            <w:sz w:val="18"/>
          </w:rPr>
          <w:t>回索引</w:t>
        </w:r>
      </w:hyperlink>
      <w:r w:rsidR="00A3155E" w:rsidRPr="0084340E">
        <w:rPr>
          <w:rFonts w:ascii="微軟正黑體" w:eastAsia="微軟正黑體" w:hAnsi="微軟正黑體" w:hint="eastAsia"/>
          <w:color w:val="808000"/>
          <w:sz w:val="18"/>
        </w:rPr>
        <w:t>〉〉</w:t>
      </w:r>
    </w:p>
    <w:p w14:paraId="5309B114" w14:textId="77777777" w:rsidR="00382E66" w:rsidRPr="0084340E" w:rsidRDefault="00382E66" w:rsidP="000841C1">
      <w:pPr>
        <w:pStyle w:val="1"/>
        <w:rPr>
          <w:rFonts w:ascii="微軟正黑體" w:eastAsia="微軟正黑體" w:hAnsi="微軟正黑體"/>
        </w:rPr>
      </w:pPr>
      <w:bookmarkStart w:id="21" w:name="_第九章__附_則"/>
      <w:bookmarkEnd w:id="21"/>
      <w:r w:rsidRPr="0084340E">
        <w:rPr>
          <w:rFonts w:ascii="微軟正黑體" w:eastAsia="微軟正黑體" w:hAnsi="微軟正黑體" w:hint="eastAsia"/>
        </w:rPr>
        <w:t>第九章</w:t>
      </w:r>
      <w:r w:rsidR="00597DBC" w:rsidRPr="0084340E">
        <w:rPr>
          <w:rFonts w:ascii="微軟正黑體" w:eastAsia="微軟正黑體" w:hAnsi="微軟正黑體" w:hint="eastAsia"/>
        </w:rPr>
        <w:t xml:space="preserve">　　</w:t>
      </w:r>
      <w:r w:rsidRPr="0084340E">
        <w:rPr>
          <w:rFonts w:ascii="微軟正黑體" w:eastAsia="微軟正黑體" w:hAnsi="微軟正黑體" w:hint="eastAsia"/>
        </w:rPr>
        <w:t>附</w:t>
      </w:r>
      <w:r w:rsidR="00597DBC" w:rsidRPr="0084340E">
        <w:rPr>
          <w:rFonts w:ascii="微軟正黑體" w:eastAsia="微軟正黑體" w:hAnsi="微軟正黑體" w:hint="eastAsia"/>
        </w:rPr>
        <w:t xml:space="preserve">　</w:t>
      </w:r>
      <w:r w:rsidRPr="0084340E">
        <w:rPr>
          <w:rFonts w:ascii="微軟正黑體" w:eastAsia="微軟正黑體" w:hAnsi="微軟正黑體" w:hint="eastAsia"/>
        </w:rPr>
        <w:t>則</w:t>
      </w:r>
    </w:p>
    <w:p w14:paraId="56F8EFAC" w14:textId="77777777" w:rsidR="009F2442" w:rsidRDefault="00382E66" w:rsidP="000841C1">
      <w:pPr>
        <w:pStyle w:val="2"/>
        <w:rPr>
          <w:rFonts w:ascii="微軟正黑體" w:eastAsia="微軟正黑體" w:hAnsi="微軟正黑體" w:hint="eastAsia"/>
        </w:rPr>
      </w:pPr>
      <w:r w:rsidRPr="0084340E">
        <w:rPr>
          <w:rFonts w:ascii="微軟正黑體" w:eastAsia="微軟正黑體" w:hAnsi="微軟正黑體" w:hint="eastAsia"/>
        </w:rPr>
        <w:t>第</w:t>
      </w:r>
      <w:r w:rsidR="000841C1" w:rsidRPr="0084340E">
        <w:rPr>
          <w:rFonts w:ascii="微軟正黑體" w:eastAsia="微軟正黑體" w:hAnsi="微軟正黑體" w:hint="eastAsia"/>
        </w:rPr>
        <w:t>69</w:t>
      </w:r>
      <w:r w:rsidR="009F2442">
        <w:rPr>
          <w:rFonts w:ascii="微軟正黑體" w:eastAsia="微軟正黑體" w:hAnsi="微軟正黑體" w:hint="eastAsia"/>
        </w:rPr>
        <w:t>條</w:t>
      </w:r>
    </w:p>
    <w:p w14:paraId="36EC61F8" w14:textId="6294D46E" w:rsidR="00382E66" w:rsidRPr="0084340E" w:rsidRDefault="009F2442" w:rsidP="00382E66">
      <w:pPr>
        <w:ind w:left="119"/>
        <w:jc w:val="both"/>
        <w:rPr>
          <w:rFonts w:ascii="微軟正黑體" w:eastAsia="微軟正黑體" w:hAnsi="微軟正黑體"/>
          <w:color w:val="000000"/>
        </w:rPr>
      </w:pPr>
      <w:r w:rsidRPr="009F2442">
        <w:rPr>
          <w:rFonts w:asciiTheme="minorHAnsi" w:eastAsia="微軟正黑體" w:hAnsiTheme="minorHAnsi" w:hint="eastAsia"/>
          <w:color w:val="404040" w:themeColor="text1" w:themeTint="BF"/>
          <w:sz w:val="16"/>
        </w:rPr>
        <w:t>﹝</w:t>
      </w:r>
      <w:r w:rsidRPr="009F2442">
        <w:rPr>
          <w:rFonts w:asciiTheme="minorHAnsi" w:eastAsia="微軟正黑體" w:hAnsiTheme="minorHAnsi" w:hint="eastAsia"/>
          <w:color w:val="404040" w:themeColor="text1" w:themeTint="BF"/>
          <w:sz w:val="16"/>
        </w:rPr>
        <w:t>1</w:t>
      </w:r>
      <w:r w:rsidRPr="009F2442">
        <w:rPr>
          <w:rFonts w:asciiTheme="minorHAnsi" w:eastAsia="微軟正黑體" w:hAnsiTheme="minorHAnsi" w:hint="eastAsia"/>
          <w:color w:val="404040" w:themeColor="text1" w:themeTint="BF"/>
          <w:sz w:val="16"/>
        </w:rPr>
        <w:t>﹞</w:t>
      </w:r>
      <w:r w:rsidR="00382E66" w:rsidRPr="0084340E">
        <w:rPr>
          <w:rFonts w:ascii="微軟正黑體" w:eastAsia="微軟正黑體" w:hAnsi="微軟正黑體" w:hint="eastAsia"/>
          <w:color w:val="000000"/>
        </w:rPr>
        <w:t>本法自2008年1月1日起施行。</w:t>
      </w:r>
    </w:p>
    <w:p w14:paraId="25772DFA" w14:textId="77777777" w:rsidR="002275F4" w:rsidRPr="0084340E" w:rsidRDefault="002275F4" w:rsidP="00382E66">
      <w:pPr>
        <w:ind w:left="119"/>
        <w:jc w:val="both"/>
        <w:rPr>
          <w:rFonts w:ascii="微軟正黑體" w:eastAsia="微軟正黑體" w:hAnsi="微軟正黑體"/>
          <w:color w:val="000000"/>
        </w:rPr>
      </w:pPr>
    </w:p>
    <w:p w14:paraId="682BA337" w14:textId="77777777" w:rsidR="00EA5287" w:rsidRPr="0084340E" w:rsidRDefault="00EA5287" w:rsidP="000364E4">
      <w:pPr>
        <w:ind w:firstLineChars="100" w:firstLine="200"/>
        <w:rPr>
          <w:rFonts w:ascii="微軟正黑體" w:eastAsia="微軟正黑體" w:hAnsi="微軟正黑體"/>
          <w:b/>
          <w:color w:val="993300"/>
        </w:rPr>
      </w:pPr>
    </w:p>
    <w:p w14:paraId="6D215530" w14:textId="77777777" w:rsidR="00755DB5" w:rsidRPr="0084340E" w:rsidRDefault="00755DB5" w:rsidP="00755DB5">
      <w:pPr>
        <w:ind w:leftChars="50" w:left="100"/>
        <w:jc w:val="both"/>
        <w:rPr>
          <w:rFonts w:ascii="微軟正黑體" w:eastAsia="微軟正黑體" w:hAnsi="微軟正黑體"/>
          <w:color w:val="808000"/>
          <w:szCs w:val="20"/>
        </w:rPr>
      </w:pPr>
      <w:bookmarkStart w:id="22" w:name="_Hlk10662572"/>
      <w:r w:rsidRPr="0084340E">
        <w:rPr>
          <w:rFonts w:ascii="微軟正黑體" w:eastAsia="微軟正黑體" w:hAnsi="微軟正黑體" w:hint="eastAsia"/>
          <w:color w:val="5F5F5F"/>
          <w:sz w:val="18"/>
        </w:rPr>
        <w:t>。。。。。。。。。。。。。。。。。。。。。。。。。。。。。。。。。。。。。。。。。。。。。。。。。。</w:t>
      </w:r>
      <w:hyperlink w:anchor="top" w:history="1">
        <w:r w:rsidRPr="0084340E">
          <w:rPr>
            <w:rStyle w:val="a3"/>
            <w:rFonts w:ascii="微軟正黑體" w:eastAsia="微軟正黑體" w:hAnsi="微軟正黑體" w:hint="eastAsia"/>
            <w:sz w:val="18"/>
          </w:rPr>
          <w:t>回首</w:t>
        </w:r>
        <w:r w:rsidRPr="0084340E">
          <w:rPr>
            <w:rStyle w:val="a3"/>
            <w:rFonts w:ascii="微軟正黑體" w:eastAsia="微軟正黑體" w:hAnsi="微軟正黑體" w:hint="eastAsia"/>
            <w:sz w:val="18"/>
          </w:rPr>
          <w:t>頁</w:t>
        </w:r>
      </w:hyperlink>
      <w:r w:rsidRPr="0084340E">
        <w:rPr>
          <w:rStyle w:val="a3"/>
          <w:rFonts w:ascii="微軟正黑體" w:eastAsia="微軟正黑體" w:hAnsi="微軟正黑體" w:hint="eastAsia"/>
          <w:b/>
          <w:sz w:val="18"/>
          <w:u w:val="none"/>
        </w:rPr>
        <w:t>〉〉</w:t>
      </w:r>
    </w:p>
    <w:p w14:paraId="32CDF4F8" w14:textId="60B66166" w:rsidR="00755DB5" w:rsidRPr="0084340E" w:rsidRDefault="00755DB5" w:rsidP="00755DB5">
      <w:pPr>
        <w:jc w:val="both"/>
        <w:rPr>
          <w:rFonts w:ascii="微軟正黑體" w:eastAsia="微軟正黑體" w:hAnsi="微軟正黑體"/>
        </w:rPr>
      </w:pPr>
      <w:r w:rsidRPr="0084340E">
        <w:rPr>
          <w:rFonts w:ascii="微軟正黑體" w:eastAsia="微軟正黑體" w:hAnsi="微軟正黑體" w:hint="eastAsia"/>
          <w:color w:val="5F5F5F"/>
          <w:sz w:val="18"/>
          <w:szCs w:val="18"/>
        </w:rPr>
        <w:t>【編註】</w:t>
      </w:r>
      <w:r w:rsidR="004F6DFA">
        <w:rPr>
          <w:rFonts w:ascii="微軟正黑體" w:eastAsia="微軟正黑體" w:hAnsi="微軟正黑體" w:hint="eastAsia"/>
          <w:color w:val="5F5F5F"/>
          <w:sz w:val="18"/>
          <w:szCs w:val="18"/>
        </w:rPr>
        <w:t>本檔法規資料來源為官方資訊網，提供學習與參考為原則，</w:t>
      </w:r>
      <w:r w:rsidRPr="0084340E">
        <w:rPr>
          <w:rFonts w:ascii="微軟正黑體" w:eastAsia="微軟正黑體" w:hAnsi="微軟正黑體" w:hint="eastAsia"/>
          <w:color w:val="5F5F5F"/>
          <w:sz w:val="18"/>
          <w:szCs w:val="18"/>
        </w:rPr>
        <w:t>如需引用請以正式檔為準。如有發現待更正部份及您所需本站未收編之法規</w:t>
      </w:r>
      <w:r w:rsidRPr="0084340E">
        <w:rPr>
          <w:rFonts w:ascii="微軟正黑體" w:eastAsia="微軟正黑體" w:hAnsi="微軟正黑體" w:hint="eastAsia"/>
          <w:color w:val="5F5F5F"/>
          <w:sz w:val="18"/>
          <w:szCs w:val="20"/>
        </w:rPr>
        <w:t>，</w:t>
      </w:r>
      <w:r w:rsidRPr="0084340E">
        <w:rPr>
          <w:rFonts w:ascii="微軟正黑體" w:eastAsia="微軟正黑體" w:hAnsi="微軟正黑體"/>
          <w:color w:val="5F5F5F"/>
          <w:sz w:val="18"/>
          <w:szCs w:val="20"/>
        </w:rPr>
        <w:t>敬</w:t>
      </w:r>
      <w:r w:rsidRPr="0084340E">
        <w:rPr>
          <w:rFonts w:ascii="微軟正黑體" w:eastAsia="微軟正黑體" w:hAnsi="微軟正黑體" w:hint="eastAsia"/>
          <w:color w:val="5F5F5F"/>
          <w:sz w:val="18"/>
          <w:szCs w:val="20"/>
        </w:rPr>
        <w:t>請</w:t>
      </w:r>
      <w:hyperlink r:id="rId17" w:history="1">
        <w:r w:rsidRPr="0084340E">
          <w:rPr>
            <w:rStyle w:val="a3"/>
            <w:rFonts w:ascii="微軟正黑體" w:eastAsia="微軟正黑體" w:hAnsi="微軟正黑體"/>
            <w:sz w:val="18"/>
            <w:szCs w:val="20"/>
          </w:rPr>
          <w:t>告知</w:t>
        </w:r>
      </w:hyperlink>
      <w:r w:rsidRPr="0084340E">
        <w:rPr>
          <w:rFonts w:ascii="微軟正黑體" w:eastAsia="微軟正黑體" w:hAnsi="微軟正黑體" w:hint="eastAsia"/>
          <w:color w:val="5F5F5F"/>
          <w:sz w:val="18"/>
          <w:szCs w:val="20"/>
        </w:rPr>
        <w:t>，謝謝！</w:t>
      </w:r>
      <w:bookmarkEnd w:id="22"/>
    </w:p>
    <w:p w14:paraId="223BA28A" w14:textId="77777777" w:rsidR="00EF4AB7" w:rsidRPr="0084340E" w:rsidRDefault="00EF4AB7" w:rsidP="00755DB5">
      <w:pPr>
        <w:ind w:leftChars="50" w:left="100"/>
        <w:jc w:val="both"/>
        <w:rPr>
          <w:rFonts w:ascii="微軟正黑體" w:eastAsia="微軟正黑體" w:hAnsi="微軟正黑體"/>
        </w:rPr>
      </w:pPr>
    </w:p>
    <w:sectPr w:rsidR="00EF4AB7" w:rsidRPr="0084340E">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3791" w14:textId="77777777" w:rsidR="00DC6296" w:rsidRDefault="00DC6296">
      <w:r>
        <w:separator/>
      </w:r>
    </w:p>
  </w:endnote>
  <w:endnote w:type="continuationSeparator" w:id="0">
    <w:p w14:paraId="79ED9C16" w14:textId="77777777" w:rsidR="00DC6296" w:rsidRDefault="00DC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006D" w14:textId="77777777" w:rsidR="0097082E" w:rsidRDefault="009708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EF070E" w14:textId="77777777" w:rsidR="0097082E" w:rsidRDefault="009708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88BF" w14:textId="77777777" w:rsidR="0097082E" w:rsidRDefault="009708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3459">
      <w:rPr>
        <w:rStyle w:val="a7"/>
        <w:noProof/>
      </w:rPr>
      <w:t>1</w:t>
    </w:r>
    <w:r>
      <w:rPr>
        <w:rStyle w:val="a7"/>
      </w:rPr>
      <w:fldChar w:fldCharType="end"/>
    </w:r>
  </w:p>
  <w:p w14:paraId="338BCB7F" w14:textId="77777777" w:rsidR="0097082E" w:rsidRPr="002D0028" w:rsidRDefault="00A3155E" w:rsidP="009C7DF2">
    <w:pPr>
      <w:pStyle w:val="a6"/>
      <w:ind w:right="360"/>
      <w:jc w:val="right"/>
      <w:rPr>
        <w:rFonts w:ascii="Arial Unicode MS" w:hAnsi="Arial Unicode MS"/>
        <w:sz w:val="18"/>
      </w:rPr>
    </w:pPr>
    <w:r>
      <w:rPr>
        <w:rFonts w:ascii="Arial Unicode MS" w:hAnsi="Arial Unicode MS" w:hint="eastAsia"/>
        <w:color w:val="000000"/>
        <w:sz w:val="18"/>
      </w:rPr>
      <w:t>〈〈</w:t>
    </w:r>
    <w:r w:rsidR="0097082E" w:rsidRPr="002D0028">
      <w:rPr>
        <w:rFonts w:ascii="Arial Unicode MS" w:hAnsi="Arial Unicode MS" w:hint="eastAsia"/>
        <w:color w:val="000000"/>
        <w:sz w:val="18"/>
      </w:rPr>
      <w:t>中華人民共和國就業促進法</w:t>
    </w:r>
    <w:r>
      <w:rPr>
        <w:rFonts w:ascii="Arial Unicode MS" w:hAnsi="Arial Unicode MS" w:hint="eastAsia"/>
        <w:color w:val="000000"/>
        <w:sz w:val="18"/>
      </w:rPr>
      <w:t>〉〉</w:t>
    </w:r>
    <w:r w:rsidR="0097082E" w:rsidRPr="002D0028">
      <w:rPr>
        <w:rFonts w:ascii="Arial Unicode MS" w:hAnsi="Arial Unicode MS"/>
        <w:sz w:val="18"/>
      </w:rPr>
      <w:t>S</w:t>
    </w:r>
    <w:r w:rsidR="0097082E" w:rsidRPr="002D0028">
      <w:rPr>
        <w:rFonts w:ascii="Arial Unicode MS" w:hAnsi="Arial Unicode MS" w:hint="eastAsia"/>
        <w:sz w:val="18"/>
      </w:rPr>
      <w:t xml:space="preserve">-link </w:t>
    </w:r>
    <w:r w:rsidR="0097082E" w:rsidRPr="002D0028">
      <w:rPr>
        <w:rFonts w:ascii="Arial Unicode MS" w:hAnsi="Arial Unicode MS" w:hint="eastAsia"/>
        <w:sz w:val="18"/>
      </w:rPr>
      <w:t>電子六法全書</w:t>
    </w:r>
  </w:p>
  <w:p w14:paraId="150AA540" w14:textId="77777777" w:rsidR="0097082E" w:rsidRDefault="0097082E"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A2A1" w14:textId="77777777" w:rsidR="00DC6296" w:rsidRDefault="00DC6296">
      <w:r>
        <w:separator/>
      </w:r>
    </w:p>
  </w:footnote>
  <w:footnote w:type="continuationSeparator" w:id="0">
    <w:p w14:paraId="49C5B3BF" w14:textId="77777777" w:rsidR="00DC6296" w:rsidRDefault="00DC6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2568"/>
    <w:rsid w:val="000364E4"/>
    <w:rsid w:val="00036E2D"/>
    <w:rsid w:val="00055A41"/>
    <w:rsid w:val="000757DB"/>
    <w:rsid w:val="000841C1"/>
    <w:rsid w:val="000939D3"/>
    <w:rsid w:val="000A22A0"/>
    <w:rsid w:val="000B1B17"/>
    <w:rsid w:val="001754E3"/>
    <w:rsid w:val="00187906"/>
    <w:rsid w:val="001D1C29"/>
    <w:rsid w:val="001D5B6D"/>
    <w:rsid w:val="001E1466"/>
    <w:rsid w:val="001E698B"/>
    <w:rsid w:val="001F4F28"/>
    <w:rsid w:val="00205A43"/>
    <w:rsid w:val="00216232"/>
    <w:rsid w:val="002275F4"/>
    <w:rsid w:val="00230E4D"/>
    <w:rsid w:val="002520D4"/>
    <w:rsid w:val="00267DA4"/>
    <w:rsid w:val="00285545"/>
    <w:rsid w:val="002A00C9"/>
    <w:rsid w:val="002A2A0B"/>
    <w:rsid w:val="002A2B67"/>
    <w:rsid w:val="002D0028"/>
    <w:rsid w:val="00327741"/>
    <w:rsid w:val="00357771"/>
    <w:rsid w:val="00367403"/>
    <w:rsid w:val="00377B7F"/>
    <w:rsid w:val="00382E66"/>
    <w:rsid w:val="00384AC2"/>
    <w:rsid w:val="003A098F"/>
    <w:rsid w:val="003C6099"/>
    <w:rsid w:val="003D1089"/>
    <w:rsid w:val="003E749E"/>
    <w:rsid w:val="00400024"/>
    <w:rsid w:val="00425BD2"/>
    <w:rsid w:val="00434129"/>
    <w:rsid w:val="004432B3"/>
    <w:rsid w:val="004438D6"/>
    <w:rsid w:val="00475C3E"/>
    <w:rsid w:val="004806DE"/>
    <w:rsid w:val="00492AF0"/>
    <w:rsid w:val="004B565F"/>
    <w:rsid w:val="004F607A"/>
    <w:rsid w:val="004F6DFA"/>
    <w:rsid w:val="00507C3E"/>
    <w:rsid w:val="00520589"/>
    <w:rsid w:val="005362B2"/>
    <w:rsid w:val="00547303"/>
    <w:rsid w:val="00564924"/>
    <w:rsid w:val="00583A93"/>
    <w:rsid w:val="00593D8B"/>
    <w:rsid w:val="00597DBC"/>
    <w:rsid w:val="005A5C33"/>
    <w:rsid w:val="005B3BBF"/>
    <w:rsid w:val="00603459"/>
    <w:rsid w:val="006327FE"/>
    <w:rsid w:val="00644D23"/>
    <w:rsid w:val="00657CE6"/>
    <w:rsid w:val="00671D16"/>
    <w:rsid w:val="006F39F6"/>
    <w:rsid w:val="006F4F17"/>
    <w:rsid w:val="00703C53"/>
    <w:rsid w:val="0070565D"/>
    <w:rsid w:val="00755DB5"/>
    <w:rsid w:val="0076308C"/>
    <w:rsid w:val="007836C2"/>
    <w:rsid w:val="00804D9B"/>
    <w:rsid w:val="00806F82"/>
    <w:rsid w:val="00826B78"/>
    <w:rsid w:val="00841391"/>
    <w:rsid w:val="0084340E"/>
    <w:rsid w:val="00851498"/>
    <w:rsid w:val="00852DB1"/>
    <w:rsid w:val="00861746"/>
    <w:rsid w:val="008C5BEA"/>
    <w:rsid w:val="008E4075"/>
    <w:rsid w:val="008F5B52"/>
    <w:rsid w:val="009140F7"/>
    <w:rsid w:val="0094452D"/>
    <w:rsid w:val="00957569"/>
    <w:rsid w:val="0097082E"/>
    <w:rsid w:val="00984DE9"/>
    <w:rsid w:val="009B3480"/>
    <w:rsid w:val="009C7DF2"/>
    <w:rsid w:val="009D0211"/>
    <w:rsid w:val="009E3E48"/>
    <w:rsid w:val="009F2442"/>
    <w:rsid w:val="009F6333"/>
    <w:rsid w:val="00A0153F"/>
    <w:rsid w:val="00A274EF"/>
    <w:rsid w:val="00A3155E"/>
    <w:rsid w:val="00A41CEA"/>
    <w:rsid w:val="00A54ED0"/>
    <w:rsid w:val="00A81B53"/>
    <w:rsid w:val="00A8721A"/>
    <w:rsid w:val="00A909E4"/>
    <w:rsid w:val="00B26BB2"/>
    <w:rsid w:val="00B53C8C"/>
    <w:rsid w:val="00B67257"/>
    <w:rsid w:val="00B86C53"/>
    <w:rsid w:val="00BD748E"/>
    <w:rsid w:val="00C14BBC"/>
    <w:rsid w:val="00C17CC6"/>
    <w:rsid w:val="00C21ED4"/>
    <w:rsid w:val="00C55973"/>
    <w:rsid w:val="00C854C6"/>
    <w:rsid w:val="00C859DC"/>
    <w:rsid w:val="00CA1651"/>
    <w:rsid w:val="00CD0FA6"/>
    <w:rsid w:val="00CD3C3B"/>
    <w:rsid w:val="00CE07CF"/>
    <w:rsid w:val="00D10FE6"/>
    <w:rsid w:val="00D21839"/>
    <w:rsid w:val="00D46AE7"/>
    <w:rsid w:val="00D51F19"/>
    <w:rsid w:val="00D70BFB"/>
    <w:rsid w:val="00D759C3"/>
    <w:rsid w:val="00D93244"/>
    <w:rsid w:val="00D96CF2"/>
    <w:rsid w:val="00DB4ABA"/>
    <w:rsid w:val="00DC6296"/>
    <w:rsid w:val="00DE2767"/>
    <w:rsid w:val="00E502A7"/>
    <w:rsid w:val="00E52397"/>
    <w:rsid w:val="00E67B0E"/>
    <w:rsid w:val="00E70715"/>
    <w:rsid w:val="00E730E0"/>
    <w:rsid w:val="00E93F18"/>
    <w:rsid w:val="00EA5287"/>
    <w:rsid w:val="00EA7D2E"/>
    <w:rsid w:val="00EB2515"/>
    <w:rsid w:val="00EC1757"/>
    <w:rsid w:val="00EC2FCF"/>
    <w:rsid w:val="00EE53DC"/>
    <w:rsid w:val="00EF4AB7"/>
    <w:rsid w:val="00F00D12"/>
    <w:rsid w:val="00F11C83"/>
    <w:rsid w:val="00F229F5"/>
    <w:rsid w:val="00F2371C"/>
    <w:rsid w:val="00F26DC0"/>
    <w:rsid w:val="00F3074E"/>
    <w:rsid w:val="00F405A5"/>
    <w:rsid w:val="00F4327A"/>
    <w:rsid w:val="00F52291"/>
    <w:rsid w:val="00F830B8"/>
    <w:rsid w:val="00FB220B"/>
    <w:rsid w:val="00FC35A0"/>
    <w:rsid w:val="00FD3A26"/>
    <w:rsid w:val="00FE01E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644D6"/>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841C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841C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FE01EA"/>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C859DC"/>
    <w:pPr>
      <w:shd w:val="clear" w:color="auto" w:fill="000080"/>
    </w:pPr>
    <w:rPr>
      <w:rFonts w:ascii="新細明體" w:hAnsi="新細明體"/>
    </w:rPr>
  </w:style>
  <w:style w:type="character" w:customStyle="1" w:styleId="20">
    <w:name w:val="標題 2 字元"/>
    <w:link w:val="2"/>
    <w:rsid w:val="000841C1"/>
    <w:rPr>
      <w:rFonts w:ascii="Arial Unicode MS" w:hAnsi="Arial Unicode MS" w:cs="Arial Unicode MS"/>
      <w:b/>
      <w:bCs/>
      <w:color w:val="990000"/>
      <w:kern w:val="2"/>
      <w:szCs w:val="48"/>
    </w:rPr>
  </w:style>
  <w:style w:type="character" w:customStyle="1" w:styleId="30">
    <w:name w:val="標題 3 字元"/>
    <w:link w:val="3"/>
    <w:rsid w:val="00FE01EA"/>
    <w:rPr>
      <w:rFonts w:ascii="Arial Unicode MS" w:hAnsi="Arial Unicode MS" w:cs="Arial Unicode MS"/>
      <w:bCs/>
      <w:color w:val="808000"/>
      <w:kern w:val="2"/>
      <w:szCs w:val="36"/>
    </w:rPr>
  </w:style>
  <w:style w:type="character" w:styleId="a9">
    <w:name w:val="Unresolved Mention"/>
    <w:uiPriority w:val="99"/>
    <w:semiHidden/>
    <w:unhideWhenUsed/>
    <w:rsid w:val="00A3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3601;&#19994;&#20419;&#36827;&#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38651;&#21147;&#27861;&#12297;&#31561;&#20845;&#37096;&#27861;&#24459;&#30340;&#27770;&#23450;.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kulaw.cn/fulltext_form.aspx?Db=chl&amp;Gid=252612" TargetMode="External"/><Relationship Id="rId14" Type="http://schemas.openxmlformats.org/officeDocument/2006/relationships/hyperlink" Target="https://www.6laws.net/6law/law-gb/&#20013;&#33775;&#20154;&#27665;&#20849;&#21644;&#22283;&#23601;&#26989;&#20419;&#3691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3211361</vt:i4>
      </vt:variant>
      <vt:variant>
        <vt:i4>48</vt:i4>
      </vt:variant>
      <vt:variant>
        <vt:i4>0</vt:i4>
      </vt:variant>
      <vt:variant>
        <vt:i4>5</vt:i4>
      </vt:variant>
      <vt:variant>
        <vt:lpwstr/>
      </vt:variant>
      <vt:variant>
        <vt:lpwstr>a17</vt:lpwstr>
      </vt:variant>
      <vt:variant>
        <vt:i4>130186145</vt:i4>
      </vt:variant>
      <vt:variant>
        <vt:i4>45</vt:i4>
      </vt:variant>
      <vt:variant>
        <vt:i4>0</vt:i4>
      </vt:variant>
      <vt:variant>
        <vt:i4>5</vt:i4>
      </vt:variant>
      <vt:variant>
        <vt:lpwstr/>
      </vt:variant>
      <vt:variant>
        <vt:lpwstr>a章節索引</vt:lpwstr>
      </vt:variant>
      <vt:variant>
        <vt:i4>30201881</vt:i4>
      </vt:variant>
      <vt:variant>
        <vt:i4>42</vt:i4>
      </vt:variant>
      <vt:variant>
        <vt:i4>0</vt:i4>
      </vt:variant>
      <vt:variant>
        <vt:i4>5</vt:i4>
      </vt:variant>
      <vt:variant>
        <vt:lpwstr/>
      </vt:variant>
      <vt:variant>
        <vt:lpwstr>_第九章__附_則</vt:lpwstr>
      </vt:variant>
      <vt:variant>
        <vt:i4>30207641</vt:i4>
      </vt:variant>
      <vt:variant>
        <vt:i4>39</vt:i4>
      </vt:variant>
      <vt:variant>
        <vt:i4>0</vt:i4>
      </vt:variant>
      <vt:variant>
        <vt:i4>5</vt:i4>
      </vt:variant>
      <vt:variant>
        <vt:lpwstr/>
      </vt:variant>
      <vt:variant>
        <vt:lpwstr>_第八章__法_律　責　任</vt:lpwstr>
      </vt:variant>
      <vt:variant>
        <vt:i4>218856963</vt:i4>
      </vt:variant>
      <vt:variant>
        <vt:i4>36</vt:i4>
      </vt:variant>
      <vt:variant>
        <vt:i4>0</vt:i4>
      </vt:variant>
      <vt:variant>
        <vt:i4>5</vt:i4>
      </vt:variant>
      <vt:variant>
        <vt:lpwstr/>
      </vt:variant>
      <vt:variant>
        <vt:lpwstr>_第七章_監_督_檢　查</vt:lpwstr>
      </vt:variant>
      <vt:variant>
        <vt:i4>1040791552</vt:i4>
      </vt:variant>
      <vt:variant>
        <vt:i4>33</vt:i4>
      </vt:variant>
      <vt:variant>
        <vt:i4>0</vt:i4>
      </vt:variant>
      <vt:variant>
        <vt:i4>5</vt:i4>
      </vt:variant>
      <vt:variant>
        <vt:lpwstr/>
      </vt:variant>
      <vt:variant>
        <vt:lpwstr>_第六章_就業援助</vt:lpwstr>
      </vt:variant>
      <vt:variant>
        <vt:i4>981332146</vt:i4>
      </vt:variant>
      <vt:variant>
        <vt:i4>30</vt:i4>
      </vt:variant>
      <vt:variant>
        <vt:i4>0</vt:i4>
      </vt:variant>
      <vt:variant>
        <vt:i4>5</vt:i4>
      </vt:variant>
      <vt:variant>
        <vt:lpwstr/>
      </vt:variant>
      <vt:variant>
        <vt:lpwstr>_第五章_職業教育和培訓</vt:lpwstr>
      </vt:variant>
      <vt:variant>
        <vt:i4>444208846</vt:i4>
      </vt:variant>
      <vt:variant>
        <vt:i4>27</vt:i4>
      </vt:variant>
      <vt:variant>
        <vt:i4>0</vt:i4>
      </vt:variant>
      <vt:variant>
        <vt:i4>5</vt:i4>
      </vt:variant>
      <vt:variant>
        <vt:lpwstr/>
      </vt:variant>
      <vt:variant>
        <vt:lpwstr>_第四章_就業服務和管理</vt:lpwstr>
      </vt:variant>
      <vt:variant>
        <vt:i4>30154023</vt:i4>
      </vt:variant>
      <vt:variant>
        <vt:i4>24</vt:i4>
      </vt:variant>
      <vt:variant>
        <vt:i4>0</vt:i4>
      </vt:variant>
      <vt:variant>
        <vt:i4>5</vt:i4>
      </vt:variant>
      <vt:variant>
        <vt:lpwstr/>
      </vt:variant>
      <vt:variant>
        <vt:lpwstr>_第三章__公_平　就　業</vt:lpwstr>
      </vt:variant>
      <vt:variant>
        <vt:i4>30160330</vt:i4>
      </vt:variant>
      <vt:variant>
        <vt:i4>21</vt:i4>
      </vt:variant>
      <vt:variant>
        <vt:i4>0</vt:i4>
      </vt:variant>
      <vt:variant>
        <vt:i4>5</vt:i4>
      </vt:variant>
      <vt:variant>
        <vt:lpwstr/>
      </vt:variant>
      <vt:variant>
        <vt:lpwstr>_第二章__政_策　支　持</vt:lpwstr>
      </vt:variant>
      <vt:variant>
        <vt:i4>26436218</vt:i4>
      </vt:variant>
      <vt:variant>
        <vt:i4>18</vt:i4>
      </vt:variant>
      <vt:variant>
        <vt:i4>0</vt:i4>
      </vt:variant>
      <vt:variant>
        <vt:i4>5</vt:i4>
      </vt:variant>
      <vt:variant>
        <vt:lpwstr/>
      </vt:variant>
      <vt:variant>
        <vt:lpwstr>_第一章__總_則_1</vt:lpwstr>
      </vt:variant>
      <vt:variant>
        <vt:i4>-3029894</vt:i4>
      </vt:variant>
      <vt:variant>
        <vt:i4>15</vt:i4>
      </vt:variant>
      <vt:variant>
        <vt:i4>0</vt:i4>
      </vt:variant>
      <vt:variant>
        <vt:i4>5</vt:i4>
      </vt:variant>
      <vt:variant>
        <vt:lpwstr>http://www.6law.idv.tw/6law/law-gb/中華人民共和國就業促進法.htm</vt:lpwstr>
      </vt:variant>
      <vt:variant>
        <vt:lpwstr/>
      </vt:variant>
      <vt:variant>
        <vt:i4>-1935950054</vt:i4>
      </vt:variant>
      <vt:variant>
        <vt:i4>12</vt:i4>
      </vt:variant>
      <vt:variant>
        <vt:i4>0</vt:i4>
      </vt:variant>
      <vt:variant>
        <vt:i4>5</vt:i4>
      </vt:variant>
      <vt:variant>
        <vt:lpwstr>../S-link大陸法規索引.doc</vt:lpwstr>
      </vt:variant>
      <vt:variant>
        <vt:lpwstr>中華人民共和國就業促進法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中華人民共和國就業促進法</dc:title>
  <dc:subject/>
  <dc:creator>S-link 電子六法-黃婉玲</dc:creator>
  <cp:keywords/>
  <dc:description/>
  <cp:lastModifiedBy>黃婉玲 S-link電子六法</cp:lastModifiedBy>
  <cp:revision>37</cp:revision>
  <dcterms:created xsi:type="dcterms:W3CDTF">2014-11-28T01:04:00Z</dcterms:created>
  <dcterms:modified xsi:type="dcterms:W3CDTF">2022-04-03T06:04:00Z</dcterms:modified>
</cp:coreProperties>
</file>