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B562" w14:textId="77777777" w:rsidR="0098645D" w:rsidRPr="008B2511" w:rsidRDefault="0098645D" w:rsidP="0098645D">
      <w:pPr>
        <w:ind w:rightChars="-66" w:right="-132" w:firstLineChars="2880" w:firstLine="5189"/>
        <w:jc w:val="right"/>
        <w:rPr>
          <w:rFonts w:ascii="標楷體" w:eastAsia="SimSun" w:hAnsi="標楷體"/>
          <w:b/>
          <w:color w:val="5F5F5F"/>
          <w:sz w:val="18"/>
          <w:lang w:eastAsia="zh-CN"/>
        </w:rPr>
      </w:pPr>
    </w:p>
    <w:bookmarkStart w:id="0" w:name="_Hlk73057910"/>
    <w:p w14:paraId="302F4D70" w14:textId="1F1DCB8E" w:rsidR="0098645D" w:rsidRPr="005F2503" w:rsidRDefault="0098645D" w:rsidP="0098645D">
      <w:pPr>
        <w:adjustRightInd w:val="0"/>
        <w:snapToGrid w:val="0"/>
        <w:ind w:rightChars="8" w:right="16"/>
        <w:jc w:val="right"/>
        <w:rPr>
          <w:rFonts w:ascii="微軟正黑體" w:eastAsia="微軟正黑體" w:hAnsi="微軟正黑體"/>
        </w:rPr>
      </w:pPr>
      <w:r>
        <w:fldChar w:fldCharType="begin"/>
      </w:r>
      <w:r>
        <w:instrText xml:space="preserve"> HYPERLINK "https://www.6laws.net/" </w:instrText>
      </w:r>
      <w:r>
        <w:fldChar w:fldCharType="separate"/>
      </w:r>
      <w:r w:rsidRPr="0098645D">
        <w:rPr>
          <w:rFonts w:ascii="微軟正黑體" w:eastAsia="微軟正黑體" w:hAnsi="微軟正黑體"/>
          <w:noProof/>
          <w:color w:val="5F5F5F"/>
          <w:sz w:val="18"/>
          <w:szCs w:val="20"/>
          <w:lang w:val="zh-TW"/>
        </w:rPr>
        <w:pict w14:anchorId="571D6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1"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fldChar w:fldCharType="end"/>
      </w:r>
    </w:p>
    <w:p w14:paraId="21BA9D8D" w14:textId="77777777" w:rsidR="0098645D" w:rsidRPr="005F2503" w:rsidRDefault="0098645D" w:rsidP="0098645D">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5F2503">
        <w:rPr>
          <w:rFonts w:ascii="微軟正黑體" w:eastAsia="微軟正黑體" w:hAnsi="微軟正黑體" w:hint="eastAsia"/>
          <w:color w:val="5F5F5F"/>
          <w:sz w:val="18"/>
          <w:szCs w:val="20"/>
          <w:lang w:val="zh-TW"/>
        </w:rPr>
        <w:t>【</w:t>
      </w:r>
      <w:hyperlink r:id="rId8"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1" w:name="_Hlk98861106"/>
      <w:r w:rsidRPr="005F2503">
        <w:rPr>
          <w:rFonts w:ascii="Segoe UI Emoji" w:eastAsia="微軟正黑體" w:hAnsi="Segoe UI Emoji" w:cs="Segoe UI Emoji"/>
          <w:kern w:val="0"/>
          <w:sz w:val="18"/>
        </w:rPr>
        <w:t>⏰</w:t>
      </w:r>
      <w:bookmarkEnd w:id="1"/>
      <w:r w:rsidRPr="00BB6F60">
        <w:rPr>
          <w:sz w:val="18"/>
        </w:rPr>
        <w:t>2022/4/2</w:t>
      </w:r>
      <w:r w:rsidRPr="00A811C2">
        <w:rPr>
          <w:rFonts w:ascii="微軟正黑體" w:eastAsia="微軟正黑體" w:hAnsi="微軟正黑體" w:hint="eastAsia"/>
          <w:color w:val="5F5F5F"/>
          <w:sz w:val="18"/>
          <w:szCs w:val="20"/>
          <w:lang w:val="zh-TW"/>
        </w:rPr>
        <w:t>【</w:t>
      </w:r>
      <w:r w:rsidRPr="00A811C2">
        <w:rPr>
          <w:rFonts w:ascii="新細明體" w:hAnsi="新細明體" w:hint="eastAsia"/>
          <w:color w:val="5F5F5F"/>
          <w:sz w:val="18"/>
        </w:rPr>
        <w:t>編輯著作權者</w:t>
      </w:r>
      <w:r w:rsidRPr="00A811C2">
        <w:rPr>
          <w:rFonts w:ascii="微軟正黑體" w:eastAsia="微軟正黑體" w:hAnsi="微軟正黑體" w:hint="eastAsia"/>
          <w:color w:val="5F5F5F"/>
          <w:sz w:val="18"/>
          <w:szCs w:val="20"/>
          <w:lang w:val="zh-TW"/>
        </w:rPr>
        <w:t>】</w:t>
      </w:r>
      <w:hyperlink r:id="rId9" w:tgtFrame="_blank" w:history="1">
        <w:r w:rsidRPr="00861185">
          <w:rPr>
            <w:rStyle w:val="a3"/>
            <w:rFonts w:ascii="微軟正黑體" w:eastAsia="微軟正黑體" w:hAnsi="微軟正黑體"/>
            <w:color w:val="5F5F5F"/>
            <w:sz w:val="18"/>
            <w:szCs w:val="20"/>
          </w:rPr>
          <w:t>黃婉玲</w:t>
        </w:r>
      </w:hyperlink>
    </w:p>
    <w:p w14:paraId="0F3AF83A" w14:textId="426BBA83" w:rsidR="0098645D" w:rsidRPr="005F2503" w:rsidRDefault="0098645D" w:rsidP="0098645D">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0" w:history="1">
        <w:r w:rsidRPr="00856062">
          <w:rPr>
            <w:rStyle w:val="a3"/>
            <w:rFonts w:ascii="微軟正黑體" w:eastAsia="微軟正黑體" w:hAnsi="微軟正黑體" w:hint="eastAsia"/>
            <w:color w:val="5F5F5F"/>
            <w:sz w:val="18"/>
            <w:szCs w:val="20"/>
            <w:u w:val="none"/>
          </w:rPr>
          <w:t>功能</w:t>
        </w:r>
        <w:r w:rsidRPr="00856062">
          <w:rPr>
            <w:rStyle w:val="a3"/>
            <w:rFonts w:ascii="微軟正黑體" w:eastAsia="微軟正黑體" w:hAnsi="微軟正黑體" w:hint="eastAsia"/>
            <w:color w:val="5F5F5F"/>
            <w:sz w:val="18"/>
            <w:szCs w:val="20"/>
            <w:u w:val="none"/>
          </w:rPr>
          <w:t>窗</w:t>
        </w:r>
        <w:r w:rsidRPr="00856062">
          <w:rPr>
            <w:rStyle w:val="a3"/>
            <w:rFonts w:ascii="微軟正黑體" w:eastAsia="微軟正黑體" w:hAnsi="微軟正黑體" w:hint="eastAsia"/>
            <w:color w:val="5F5F5F"/>
            <w:sz w:val="18"/>
            <w:szCs w:val="20"/>
            <w:u w:val="none"/>
          </w:rPr>
          <w:t>格</w:t>
        </w:r>
      </w:hyperlink>
      <w:bookmarkEnd w:id="4"/>
      <w:r w:rsidRPr="005F2503">
        <w:rPr>
          <w:rFonts w:ascii="微軟正黑體" w:eastAsia="微軟正黑體" w:hAnsi="微軟正黑體" w:hint="eastAsia"/>
          <w:color w:val="5F5F5F"/>
          <w:sz w:val="18"/>
          <w:szCs w:val="20"/>
        </w:rPr>
        <w:t>）</w:t>
      </w:r>
      <w:bookmarkEnd w:id="2"/>
    </w:p>
    <w:bookmarkEnd w:id="0"/>
    <w:bookmarkEnd w:id="3"/>
    <w:p w14:paraId="431BC274" w14:textId="7BE56C3D" w:rsidR="002A00C9" w:rsidRPr="0098645D" w:rsidRDefault="00454F4F" w:rsidP="00454F4F">
      <w:pPr>
        <w:jc w:val="right"/>
        <w:rPr>
          <w:rFonts w:ascii="微軟正黑體" w:eastAsia="微軟正黑體" w:hAnsi="微軟正黑體"/>
          <w:b/>
          <w:color w:val="5F5F5F"/>
          <w:sz w:val="18"/>
        </w:rPr>
      </w:pPr>
      <w:r w:rsidRPr="0098645D">
        <w:rPr>
          <w:rFonts w:ascii="微軟正黑體" w:eastAsia="微軟正黑體" w:hAnsi="微軟正黑體" w:hint="eastAsia"/>
          <w:color w:val="FFFFFF"/>
          <w:sz w:val="18"/>
        </w:rPr>
        <w:t>‧</w:t>
      </w:r>
      <w:hyperlink r:id="rId11" w:history="1">
        <w:r w:rsidRPr="0098645D">
          <w:rPr>
            <w:rStyle w:val="a3"/>
            <w:rFonts w:ascii="微軟正黑體" w:eastAsia="微軟正黑體" w:hAnsi="微軟正黑體" w:hint="eastAsia"/>
            <w:sz w:val="18"/>
          </w:rPr>
          <w:t>S-link總索引</w:t>
        </w:r>
      </w:hyperlink>
      <w:r w:rsidR="00B82C9D" w:rsidRPr="0098645D">
        <w:rPr>
          <w:rFonts w:ascii="微軟正黑體" w:eastAsia="微軟正黑體" w:hAnsi="微軟正黑體" w:hint="eastAsia"/>
          <w:b/>
          <w:color w:val="808000"/>
          <w:sz w:val="18"/>
        </w:rPr>
        <w:t>〉〉</w:t>
      </w:r>
      <w:hyperlink r:id="rId12" w:anchor="a中華人民共和國招標投標法" w:history="1">
        <w:r w:rsidRPr="0098645D">
          <w:rPr>
            <w:rStyle w:val="a3"/>
            <w:rFonts w:ascii="微軟正黑體" w:eastAsia="微軟正黑體" w:hAnsi="微軟正黑體" w:hint="eastAsia"/>
            <w:sz w:val="18"/>
          </w:rPr>
          <w:t>S-link大陸法規索引</w:t>
        </w:r>
      </w:hyperlink>
      <w:r w:rsidR="00B82C9D" w:rsidRPr="0098645D">
        <w:rPr>
          <w:rFonts w:ascii="微軟正黑體" w:eastAsia="微軟正黑體" w:hAnsi="微軟正黑體" w:hint="eastAsia"/>
          <w:b/>
          <w:color w:val="5F5F5F"/>
          <w:sz w:val="18"/>
        </w:rPr>
        <w:t>〉〉</w:t>
      </w:r>
      <w:hyperlink r:id="rId13" w:tgtFrame="_blank" w:history="1">
        <w:r w:rsidRPr="0098645D">
          <w:rPr>
            <w:rStyle w:val="a3"/>
            <w:rFonts w:ascii="微軟正黑體" w:eastAsia="微軟正黑體" w:hAnsi="微軟正黑體" w:hint="eastAsia"/>
            <w:sz w:val="18"/>
          </w:rPr>
          <w:t>線上網頁版</w:t>
        </w:r>
      </w:hyperlink>
      <w:r w:rsidR="00B82C9D" w:rsidRPr="0098645D">
        <w:rPr>
          <w:rFonts w:ascii="微軟正黑體" w:eastAsia="微軟正黑體" w:hAnsi="微軟正黑體" w:hint="eastAsia"/>
          <w:b/>
          <w:color w:val="5F5F5F"/>
          <w:sz w:val="18"/>
        </w:rPr>
        <w:t>〉〉</w:t>
      </w:r>
    </w:p>
    <w:p w14:paraId="1AFFAF63" w14:textId="77777777" w:rsidR="00B82C9D" w:rsidRPr="0098645D" w:rsidRDefault="00B82C9D" w:rsidP="00454F4F">
      <w:pPr>
        <w:jc w:val="right"/>
        <w:rPr>
          <w:rFonts w:ascii="微軟正黑體" w:eastAsia="微軟正黑體" w:hAnsi="微軟正黑體"/>
          <w:color w:val="000000"/>
          <w:u w:val="single"/>
        </w:rPr>
      </w:pPr>
    </w:p>
    <w:p w14:paraId="5DF83B3C" w14:textId="34DE1077" w:rsidR="002A00C9" w:rsidRPr="0098645D" w:rsidRDefault="000364E4" w:rsidP="0098645D">
      <w:pPr>
        <w:tabs>
          <w:tab w:val="num" w:pos="960"/>
        </w:tabs>
        <w:adjustRightInd w:val="0"/>
        <w:snapToGrid w:val="0"/>
        <w:ind w:leftChars="75" w:left="150"/>
        <w:rPr>
          <w:rFonts w:ascii="微軟正黑體" w:eastAsia="微軟正黑體" w:hAnsi="微軟正黑體"/>
          <w:b/>
          <w:bCs/>
          <w:color w:val="333399"/>
        </w:rPr>
      </w:pPr>
      <w:r w:rsidRPr="0098645D">
        <w:rPr>
          <w:rFonts w:ascii="微軟正黑體" w:eastAsia="微軟正黑體" w:hAnsi="微軟正黑體"/>
          <w:b/>
          <w:bCs/>
          <w:color w:val="993300"/>
          <w:szCs w:val="20"/>
        </w:rPr>
        <w:t>【</w:t>
      </w:r>
      <w:bookmarkStart w:id="5" w:name="_Hlk73057892"/>
      <w:r w:rsidR="0098645D" w:rsidRPr="00F565D1">
        <w:rPr>
          <w:rFonts w:ascii="微軟正黑體" w:eastAsia="微軟正黑體" w:hAnsi="微軟正黑體" w:hint="eastAsia"/>
          <w:b/>
          <w:color w:val="990000"/>
        </w:rPr>
        <w:t>法律法規</w:t>
      </w:r>
      <w:bookmarkEnd w:id="5"/>
      <w:r w:rsidRPr="0098645D">
        <w:rPr>
          <w:rFonts w:ascii="微軟正黑體" w:eastAsia="微軟正黑體" w:hAnsi="微軟正黑體"/>
          <w:b/>
          <w:bCs/>
          <w:color w:val="993300"/>
          <w:szCs w:val="20"/>
        </w:rPr>
        <w:t>】</w:t>
      </w:r>
      <w:r w:rsidR="003E7E75" w:rsidRPr="0098645D">
        <w:rPr>
          <w:rFonts w:ascii="微軟正黑體" w:eastAsia="微軟正黑體" w:hAnsi="微軟正黑體" w:hint="eastAsia"/>
          <w:shadow/>
          <w:color w:val="000000"/>
          <w:sz w:val="30"/>
          <w:szCs w:val="22"/>
        </w:rPr>
        <w:t>中華人民共和國招標投標法</w:t>
      </w:r>
    </w:p>
    <w:p w14:paraId="17055793" w14:textId="77777777" w:rsidR="002A00C9" w:rsidRPr="0098645D" w:rsidRDefault="002A00C9" w:rsidP="0098645D">
      <w:pPr>
        <w:tabs>
          <w:tab w:val="num" w:pos="960"/>
        </w:tabs>
        <w:adjustRightInd w:val="0"/>
        <w:snapToGrid w:val="0"/>
        <w:ind w:leftChars="75" w:left="350" w:hangingChars="100" w:hanging="200"/>
        <w:rPr>
          <w:rFonts w:ascii="微軟正黑體" w:eastAsia="微軟正黑體" w:hAnsi="微軟正黑體"/>
          <w:color w:val="800000"/>
        </w:rPr>
      </w:pPr>
      <w:r w:rsidRPr="0098645D">
        <w:rPr>
          <w:rFonts w:ascii="微軟正黑體" w:eastAsia="微軟正黑體" w:hAnsi="微軟正黑體"/>
          <w:b/>
          <w:bCs/>
          <w:color w:val="993300"/>
        </w:rPr>
        <w:t>【</w:t>
      </w:r>
      <w:r w:rsidRPr="0098645D">
        <w:rPr>
          <w:rFonts w:ascii="微軟正黑體" w:eastAsia="微軟正黑體" w:hAnsi="微軟正黑體" w:hint="eastAsia"/>
          <w:b/>
          <w:bCs/>
          <w:color w:val="993300"/>
        </w:rPr>
        <w:t>發布單位</w:t>
      </w:r>
      <w:r w:rsidRPr="0098645D">
        <w:rPr>
          <w:rFonts w:ascii="微軟正黑體" w:eastAsia="微軟正黑體" w:hAnsi="微軟正黑體"/>
          <w:b/>
          <w:bCs/>
          <w:color w:val="993300"/>
        </w:rPr>
        <w:t>】</w:t>
      </w:r>
      <w:r w:rsidR="00CA78E8" w:rsidRPr="0098645D">
        <w:rPr>
          <w:rFonts w:ascii="微軟正黑體" w:eastAsia="微軟正黑體" w:hAnsi="微軟正黑體" w:hint="eastAsia"/>
          <w:color w:val="000000"/>
        </w:rPr>
        <w:t>全國人民代表大會常務委員會</w:t>
      </w:r>
    </w:p>
    <w:p w14:paraId="42FD4FA9" w14:textId="77777777" w:rsidR="002A00C9" w:rsidRPr="0098645D" w:rsidRDefault="002A00C9" w:rsidP="007A3937">
      <w:pPr>
        <w:tabs>
          <w:tab w:val="num" w:pos="960"/>
        </w:tabs>
        <w:ind w:leftChars="75" w:left="150"/>
        <w:rPr>
          <w:rFonts w:ascii="微軟正黑體" w:eastAsia="微軟正黑體" w:hAnsi="微軟正黑體"/>
          <w:color w:val="800000"/>
        </w:rPr>
      </w:pPr>
      <w:r w:rsidRPr="0098645D">
        <w:rPr>
          <w:rFonts w:ascii="微軟正黑體" w:eastAsia="微軟正黑體" w:hAnsi="微軟正黑體"/>
          <w:b/>
          <w:bCs/>
          <w:color w:val="993300"/>
        </w:rPr>
        <w:t>【</w:t>
      </w:r>
      <w:r w:rsidRPr="0098645D">
        <w:rPr>
          <w:rFonts w:ascii="微軟正黑體" w:eastAsia="微軟正黑體" w:hAnsi="微軟正黑體" w:hint="eastAsia"/>
          <w:b/>
          <w:bCs/>
          <w:color w:val="993300"/>
        </w:rPr>
        <w:t>發布</w:t>
      </w:r>
      <w:r w:rsidR="00DE69F4" w:rsidRPr="0098645D">
        <w:rPr>
          <w:rFonts w:ascii="微軟正黑體" w:eastAsia="微軟正黑體" w:hAnsi="微軟正黑體" w:hint="eastAsia"/>
          <w:b/>
          <w:bCs/>
          <w:color w:val="993300"/>
        </w:rPr>
        <w:t>/修正</w:t>
      </w:r>
      <w:r w:rsidRPr="0098645D">
        <w:rPr>
          <w:rFonts w:ascii="微軟正黑體" w:eastAsia="微軟正黑體" w:hAnsi="微軟正黑體"/>
          <w:b/>
          <w:bCs/>
          <w:color w:val="993300"/>
        </w:rPr>
        <w:t>】</w:t>
      </w:r>
      <w:r w:rsidR="000262C8" w:rsidRPr="0098645D">
        <w:rPr>
          <w:rFonts w:ascii="微軟正黑體" w:eastAsia="微軟正黑體" w:hAnsi="微軟正黑體" w:hint="eastAsia"/>
          <w:bCs/>
          <w:color w:val="000000"/>
        </w:rPr>
        <w:t>2017年12月27日</w:t>
      </w:r>
    </w:p>
    <w:p w14:paraId="0AE5D526" w14:textId="77777777" w:rsidR="00932B88" w:rsidRPr="0098645D" w:rsidRDefault="002A00C9" w:rsidP="007A3937">
      <w:pPr>
        <w:ind w:leftChars="75" w:left="1550" w:hangingChars="700" w:hanging="1400"/>
        <w:rPr>
          <w:rFonts w:ascii="微軟正黑體" w:eastAsia="微軟正黑體" w:hAnsi="微軟正黑體"/>
        </w:rPr>
      </w:pPr>
      <w:r w:rsidRPr="0098645D">
        <w:rPr>
          <w:rFonts w:ascii="微軟正黑體" w:eastAsia="微軟正黑體" w:hAnsi="微軟正黑體"/>
          <w:b/>
          <w:bCs/>
          <w:color w:val="993300"/>
        </w:rPr>
        <w:t>【</w:t>
      </w:r>
      <w:r w:rsidRPr="0098645D">
        <w:rPr>
          <w:rFonts w:ascii="微軟正黑體" w:eastAsia="微軟正黑體" w:hAnsi="微軟正黑體" w:hint="eastAsia"/>
          <w:b/>
          <w:bCs/>
          <w:color w:val="993300"/>
        </w:rPr>
        <w:t>實施日期</w:t>
      </w:r>
      <w:r w:rsidRPr="0098645D">
        <w:rPr>
          <w:rFonts w:ascii="微軟正黑體" w:eastAsia="微軟正黑體" w:hAnsi="微軟正黑體"/>
          <w:b/>
          <w:bCs/>
          <w:color w:val="993300"/>
        </w:rPr>
        <w:t>】</w:t>
      </w:r>
      <w:r w:rsidR="000262C8" w:rsidRPr="0098645D">
        <w:rPr>
          <w:rFonts w:ascii="微軟正黑體" w:eastAsia="微軟正黑體" w:hAnsi="微軟正黑體" w:hint="eastAsia"/>
        </w:rPr>
        <w:t>2017年12月27日</w:t>
      </w:r>
    </w:p>
    <w:p w14:paraId="2E2EC29C" w14:textId="77777777" w:rsidR="000262C8" w:rsidRPr="0098645D" w:rsidRDefault="000262C8" w:rsidP="000262C8">
      <w:pPr>
        <w:ind w:leftChars="75" w:left="1550" w:hangingChars="700" w:hanging="1400"/>
        <w:rPr>
          <w:rFonts w:ascii="微軟正黑體" w:eastAsia="微軟正黑體" w:hAnsi="微軟正黑體"/>
          <w:b/>
          <w:bCs/>
          <w:color w:val="800000"/>
          <w:szCs w:val="27"/>
          <w:lang w:val="zh-TW"/>
        </w:rPr>
      </w:pPr>
    </w:p>
    <w:p w14:paraId="52ECB02A" w14:textId="77777777" w:rsidR="00932B88" w:rsidRPr="0098645D" w:rsidRDefault="00B12868" w:rsidP="007A3937">
      <w:pPr>
        <w:pStyle w:val="1"/>
        <w:rPr>
          <w:rFonts w:ascii="微軟正黑體" w:eastAsia="微軟正黑體" w:hAnsi="微軟正黑體"/>
          <w:color w:val="800000"/>
        </w:rPr>
      </w:pPr>
      <w:r w:rsidRPr="0098645D">
        <w:rPr>
          <w:rFonts w:ascii="微軟正黑體" w:eastAsia="微軟正黑體" w:hAnsi="微軟正黑體"/>
          <w:color w:val="800000"/>
        </w:rPr>
        <w:t>【</w:t>
      </w:r>
      <w:r w:rsidRPr="0098645D">
        <w:rPr>
          <w:rFonts w:ascii="微軟正黑體" w:eastAsia="微軟正黑體" w:hAnsi="微軟正黑體" w:hint="eastAsia"/>
          <w:color w:val="800000"/>
        </w:rPr>
        <w:t>法規沿革</w:t>
      </w:r>
      <w:r w:rsidRPr="0098645D">
        <w:rPr>
          <w:rFonts w:ascii="微軟正黑體" w:eastAsia="微軟正黑體" w:hAnsi="微軟正黑體"/>
          <w:color w:val="800000"/>
        </w:rPr>
        <w:t>】</w:t>
      </w:r>
    </w:p>
    <w:p w14:paraId="5D2F1EC3" w14:textId="77777777" w:rsidR="00B12868" w:rsidRPr="0098645D" w:rsidRDefault="00932B88" w:rsidP="00932B88">
      <w:pPr>
        <w:ind w:left="142"/>
        <w:jc w:val="both"/>
        <w:rPr>
          <w:rFonts w:ascii="微軟正黑體" w:eastAsia="微軟正黑體" w:hAnsi="微軟正黑體"/>
          <w:sz w:val="18"/>
        </w:rPr>
      </w:pPr>
      <w:r w:rsidRPr="006F1BA1">
        <w:rPr>
          <w:rFonts w:ascii="標楷體" w:eastAsia="標楷體" w:hAnsi="標楷體" w:hint="eastAsia"/>
          <w:sz w:val="18"/>
        </w:rPr>
        <w:t>‧</w:t>
      </w:r>
      <w:r w:rsidR="00470FC5" w:rsidRPr="0098645D">
        <w:rPr>
          <w:rFonts w:ascii="微軟正黑體" w:eastAsia="微軟正黑體" w:hAnsi="微軟正黑體" w:hint="eastAsia"/>
          <w:sz w:val="18"/>
        </w:rPr>
        <w:t>1999年8月30日</w:t>
      </w:r>
      <w:r w:rsidR="00B12868" w:rsidRPr="0098645D">
        <w:rPr>
          <w:rFonts w:ascii="微軟正黑體" w:eastAsia="微軟正黑體" w:hAnsi="微軟正黑體" w:hint="eastAsia"/>
          <w:sz w:val="18"/>
        </w:rPr>
        <w:t>第九屆全國人民代表大會常務委員會第十一次會議通過</w:t>
      </w:r>
      <w:r w:rsidR="007A3937" w:rsidRPr="0098645D">
        <w:rPr>
          <w:rFonts w:ascii="微軟正黑體" w:eastAsia="微軟正黑體" w:hAnsi="微軟正黑體" w:hint="eastAsia"/>
          <w:sz w:val="18"/>
        </w:rPr>
        <w:t>；</w:t>
      </w:r>
      <w:r w:rsidR="00470FC5" w:rsidRPr="0098645D">
        <w:rPr>
          <w:rFonts w:ascii="微軟正黑體" w:eastAsia="微軟正黑體" w:hAnsi="微軟正黑體" w:hint="eastAsia"/>
          <w:sz w:val="18"/>
        </w:rPr>
        <w:t>1999年8月30日</w:t>
      </w:r>
      <w:r w:rsidR="00B12868" w:rsidRPr="0098645D">
        <w:rPr>
          <w:rFonts w:ascii="微軟正黑體" w:eastAsia="微軟正黑體" w:hAnsi="微軟正黑體" w:hint="eastAsia"/>
          <w:sz w:val="18"/>
        </w:rPr>
        <w:t>中華人民共和國主席令第二十一號公佈</w:t>
      </w:r>
      <w:r w:rsidR="007A3937" w:rsidRPr="0098645D">
        <w:rPr>
          <w:rFonts w:ascii="微軟正黑體" w:eastAsia="微軟正黑體" w:hAnsi="微軟正黑體" w:hint="eastAsia"/>
          <w:sz w:val="18"/>
        </w:rPr>
        <w:t>；</w:t>
      </w:r>
      <w:r w:rsidR="00B12868" w:rsidRPr="0098645D">
        <w:rPr>
          <w:rFonts w:ascii="微軟正黑體" w:eastAsia="微軟正黑體" w:hAnsi="微軟正黑體" w:hint="eastAsia"/>
          <w:sz w:val="18"/>
        </w:rPr>
        <w:t>自</w:t>
      </w:r>
      <w:r w:rsidR="00470FC5" w:rsidRPr="0098645D">
        <w:rPr>
          <w:rFonts w:ascii="微軟正黑體" w:eastAsia="微軟正黑體" w:hAnsi="微軟正黑體" w:hint="eastAsia"/>
          <w:sz w:val="18"/>
        </w:rPr>
        <w:t>2000</w:t>
      </w:r>
      <w:r w:rsidR="00B12868" w:rsidRPr="0098645D">
        <w:rPr>
          <w:rFonts w:ascii="微軟正黑體" w:eastAsia="微軟正黑體" w:hAnsi="微軟正黑體" w:hint="eastAsia"/>
          <w:sz w:val="18"/>
        </w:rPr>
        <w:t>年</w:t>
      </w:r>
      <w:r w:rsidR="00470FC5" w:rsidRPr="0098645D">
        <w:rPr>
          <w:rFonts w:ascii="微軟正黑體" w:eastAsia="微軟正黑體" w:hAnsi="微軟正黑體" w:hint="eastAsia"/>
          <w:sz w:val="18"/>
        </w:rPr>
        <w:t>1</w:t>
      </w:r>
      <w:r w:rsidR="00B12868" w:rsidRPr="0098645D">
        <w:rPr>
          <w:rFonts w:ascii="微軟正黑體" w:eastAsia="微軟正黑體" w:hAnsi="微軟正黑體" w:hint="eastAsia"/>
          <w:sz w:val="18"/>
        </w:rPr>
        <w:t>月</w:t>
      </w:r>
      <w:r w:rsidR="00470FC5" w:rsidRPr="0098645D">
        <w:rPr>
          <w:rFonts w:ascii="微軟正黑體" w:eastAsia="微軟正黑體" w:hAnsi="微軟正黑體" w:hint="eastAsia"/>
          <w:sz w:val="18"/>
        </w:rPr>
        <w:t>1</w:t>
      </w:r>
      <w:r w:rsidR="00B12868" w:rsidRPr="0098645D">
        <w:rPr>
          <w:rFonts w:ascii="微軟正黑體" w:eastAsia="微軟正黑體" w:hAnsi="微軟正黑體" w:hint="eastAsia"/>
          <w:sz w:val="18"/>
        </w:rPr>
        <w:t>日起施行</w:t>
      </w:r>
    </w:p>
    <w:p w14:paraId="73BC0111" w14:textId="607D880D" w:rsidR="00B5426F" w:rsidRPr="0098645D" w:rsidRDefault="00B5426F" w:rsidP="00932B88">
      <w:pPr>
        <w:ind w:left="142"/>
        <w:jc w:val="both"/>
        <w:rPr>
          <w:rFonts w:ascii="微軟正黑體" w:eastAsia="微軟正黑體" w:hAnsi="微軟正黑體"/>
          <w:sz w:val="18"/>
        </w:rPr>
      </w:pPr>
      <w:r w:rsidRPr="006F1BA1">
        <w:rPr>
          <w:rFonts w:ascii="標楷體" w:eastAsia="標楷體" w:hAnsi="標楷體" w:hint="eastAsia"/>
          <w:sz w:val="18"/>
        </w:rPr>
        <w:t>‧</w:t>
      </w:r>
      <w:r w:rsidRPr="0098645D">
        <w:rPr>
          <w:rFonts w:ascii="微軟正黑體" w:eastAsia="微軟正黑體" w:hAnsi="微軟正黑體" w:hint="eastAsia"/>
          <w:sz w:val="18"/>
        </w:rPr>
        <w:t>2017年12月27日中華人民共和國主席令第八十六號《</w:t>
      </w:r>
      <w:hyperlink r:id="rId14" w:anchor="a1" w:history="1">
        <w:r w:rsidRPr="0098645D">
          <w:rPr>
            <w:rStyle w:val="a3"/>
            <w:rFonts w:ascii="微軟正黑體" w:eastAsia="微軟正黑體" w:hAnsi="微軟正黑體" w:hint="eastAsia"/>
            <w:sz w:val="18"/>
          </w:rPr>
          <w:t>全國人民代表大會常務委員會關於修改〈中華人民共和國招標投標法〉、〈中華人民共和國計量法〉的決定</w:t>
        </w:r>
      </w:hyperlink>
      <w:r w:rsidRPr="0098645D">
        <w:rPr>
          <w:rFonts w:ascii="微軟正黑體" w:eastAsia="微軟正黑體" w:hAnsi="微軟正黑體" w:hint="eastAsia"/>
          <w:sz w:val="18"/>
        </w:rPr>
        <w:t>》修正）</w:t>
      </w:r>
      <w:r w:rsidR="0074446E" w:rsidRPr="0098645D">
        <w:rPr>
          <w:rFonts w:ascii="微軟正黑體" w:eastAsia="微軟正黑體" w:hAnsi="微軟正黑體" w:hint="eastAsia"/>
          <w:color w:val="000000"/>
          <w:sz w:val="18"/>
        </w:rPr>
        <w:t>（</w:t>
      </w:r>
      <w:r w:rsidR="0074446E" w:rsidRPr="0098645D">
        <w:rPr>
          <w:rFonts w:ascii="微軟正黑體" w:eastAsia="微軟正黑體" w:hAnsi="微軟正黑體" w:hint="eastAsia"/>
          <w:sz w:val="18"/>
        </w:rPr>
        <w:t>註：修改</w:t>
      </w:r>
      <w:hyperlink w:anchor="a13" w:history="1">
        <w:r w:rsidR="00856062" w:rsidRPr="00856062">
          <w:rPr>
            <w:rStyle w:val="a3"/>
            <w:rFonts w:ascii="微軟正黑體" w:eastAsia="微軟正黑體" w:hAnsi="微軟正黑體" w:hint="eastAsia"/>
            <w:sz w:val="18"/>
          </w:rPr>
          <w:t>第</w:t>
        </w:r>
        <w:r w:rsidR="00856062" w:rsidRPr="00856062">
          <w:rPr>
            <w:rStyle w:val="a3"/>
            <w:rFonts w:ascii="微軟正黑體" w:eastAsia="微軟正黑體" w:hAnsi="微軟正黑體"/>
            <w:sz w:val="18"/>
          </w:rPr>
          <w:t>13</w:t>
        </w:r>
        <w:r w:rsidR="00856062" w:rsidRPr="00856062">
          <w:rPr>
            <w:rStyle w:val="a3"/>
            <w:rFonts w:ascii="微軟正黑體" w:eastAsia="微軟正黑體" w:hAnsi="微軟正黑體" w:hint="eastAsia"/>
            <w:sz w:val="18"/>
          </w:rPr>
          <w:t>條</w:t>
        </w:r>
      </w:hyperlink>
      <w:r w:rsidR="00856062" w:rsidRPr="00856062">
        <w:rPr>
          <w:rFonts w:ascii="微軟正黑體" w:eastAsia="微軟正黑體" w:hAnsi="微軟正黑體" w:hint="eastAsia"/>
          <w:sz w:val="18"/>
        </w:rPr>
        <w:t>、</w:t>
      </w:r>
      <w:hyperlink w:anchor="a14" w:history="1">
        <w:r w:rsidR="00856062" w:rsidRPr="00856062">
          <w:rPr>
            <w:rStyle w:val="a3"/>
            <w:rFonts w:ascii="微軟正黑體" w:eastAsia="微軟正黑體" w:hAnsi="微軟正黑體" w:hint="eastAsia"/>
            <w:sz w:val="18"/>
          </w:rPr>
          <w:t>第</w:t>
        </w:r>
        <w:r w:rsidR="00856062" w:rsidRPr="00856062">
          <w:rPr>
            <w:rStyle w:val="a3"/>
            <w:rFonts w:ascii="微軟正黑體" w:eastAsia="微軟正黑體" w:hAnsi="微軟正黑體"/>
            <w:sz w:val="18"/>
          </w:rPr>
          <w:t>14</w:t>
        </w:r>
        <w:r w:rsidR="00856062" w:rsidRPr="00856062">
          <w:rPr>
            <w:rStyle w:val="a3"/>
            <w:rFonts w:ascii="微軟正黑體" w:eastAsia="微軟正黑體" w:hAnsi="微軟正黑體" w:hint="eastAsia"/>
            <w:sz w:val="18"/>
          </w:rPr>
          <w:t>條</w:t>
        </w:r>
      </w:hyperlink>
      <w:r w:rsidR="00856062" w:rsidRPr="00856062">
        <w:rPr>
          <w:rFonts w:ascii="微軟正黑體" w:eastAsia="微軟正黑體" w:hAnsi="微軟正黑體" w:hint="eastAsia"/>
          <w:sz w:val="18"/>
        </w:rPr>
        <w:t>、</w:t>
      </w:r>
      <w:hyperlink w:anchor="a50" w:history="1">
        <w:r w:rsidR="00856062" w:rsidRPr="00856062">
          <w:rPr>
            <w:rStyle w:val="a3"/>
            <w:rFonts w:ascii="微軟正黑體" w:eastAsia="微軟正黑體" w:hAnsi="微軟正黑體" w:hint="eastAsia"/>
            <w:sz w:val="18"/>
          </w:rPr>
          <w:t>第</w:t>
        </w:r>
        <w:r w:rsidR="00856062" w:rsidRPr="00856062">
          <w:rPr>
            <w:rStyle w:val="a3"/>
            <w:rFonts w:ascii="微軟正黑體" w:eastAsia="微軟正黑體" w:hAnsi="微軟正黑體"/>
            <w:sz w:val="18"/>
          </w:rPr>
          <w:t>50</w:t>
        </w:r>
        <w:r w:rsidR="00856062" w:rsidRPr="00856062">
          <w:rPr>
            <w:rStyle w:val="a3"/>
            <w:rFonts w:ascii="微軟正黑體" w:eastAsia="微軟正黑體" w:hAnsi="微軟正黑體" w:hint="eastAsia"/>
            <w:sz w:val="18"/>
          </w:rPr>
          <w:t>條</w:t>
        </w:r>
      </w:hyperlink>
      <w:r w:rsidR="0074446E" w:rsidRPr="0098645D">
        <w:rPr>
          <w:rFonts w:ascii="微軟正黑體" w:eastAsia="微軟正黑體" w:hAnsi="微軟正黑體" w:hint="eastAsia"/>
          <w:color w:val="000000"/>
          <w:sz w:val="18"/>
        </w:rPr>
        <w:t>）</w:t>
      </w:r>
    </w:p>
    <w:p w14:paraId="0E81EE67" w14:textId="77777777" w:rsidR="002A00C9" w:rsidRPr="004F2F5C" w:rsidRDefault="002A00C9">
      <w:pPr>
        <w:rPr>
          <w:rFonts w:ascii="微軟正黑體" w:eastAsia="微軟正黑體" w:hAnsi="微軟正黑體"/>
        </w:rPr>
      </w:pPr>
    </w:p>
    <w:p w14:paraId="29A39766" w14:textId="77777777" w:rsidR="003E7E75" w:rsidRPr="0098645D" w:rsidRDefault="00B12868" w:rsidP="007A3937">
      <w:pPr>
        <w:pStyle w:val="1"/>
        <w:rPr>
          <w:rFonts w:ascii="微軟正黑體" w:eastAsia="微軟正黑體" w:hAnsi="微軟正黑體"/>
          <w:color w:val="800000"/>
          <w:szCs w:val="16"/>
        </w:rPr>
      </w:pPr>
      <w:r w:rsidRPr="0098645D">
        <w:rPr>
          <w:rFonts w:ascii="微軟正黑體" w:eastAsia="微軟正黑體" w:hAnsi="微軟正黑體"/>
          <w:color w:val="800000"/>
        </w:rPr>
        <w:t>【</w:t>
      </w:r>
      <w:r w:rsidRPr="0098645D">
        <w:rPr>
          <w:rFonts w:ascii="微軟正黑體" w:eastAsia="微軟正黑體" w:hAnsi="微軟正黑體" w:hint="eastAsia"/>
          <w:color w:val="800000"/>
        </w:rPr>
        <w:t>章節索引</w:t>
      </w:r>
      <w:r w:rsidRPr="0098645D">
        <w:rPr>
          <w:rFonts w:ascii="微軟正黑體" w:eastAsia="微軟正黑體" w:hAnsi="微軟正黑體"/>
          <w:color w:val="800000"/>
        </w:rPr>
        <w:t>】</w:t>
      </w:r>
    </w:p>
    <w:p w14:paraId="03F3DD74" w14:textId="77777777" w:rsidR="00582376" w:rsidRPr="0098645D" w:rsidRDefault="003E7E75" w:rsidP="007A3937">
      <w:pPr>
        <w:ind w:leftChars="75" w:left="150"/>
        <w:jc w:val="both"/>
        <w:rPr>
          <w:rFonts w:ascii="微軟正黑體" w:eastAsia="微軟正黑體" w:hAnsi="微軟正黑體"/>
          <w:color w:val="993300"/>
          <w:szCs w:val="18"/>
        </w:rPr>
      </w:pPr>
      <w:r w:rsidRPr="0098645D">
        <w:rPr>
          <w:rFonts w:ascii="微軟正黑體" w:eastAsia="微軟正黑體" w:hAnsi="微軟正黑體" w:cs="Arial" w:hint="eastAsia"/>
          <w:color w:val="993300"/>
        </w:rPr>
        <w:t xml:space="preserve">第一章　</w:t>
      </w:r>
      <w:hyperlink w:anchor="_第一章__總_則" w:history="1">
        <w:r w:rsidR="00B12868" w:rsidRPr="0098645D">
          <w:rPr>
            <w:rStyle w:val="a3"/>
            <w:rFonts w:ascii="微軟正黑體" w:eastAsia="微軟正黑體" w:hAnsi="微軟正黑體" w:cs="Arial" w:hint="eastAsia"/>
          </w:rPr>
          <w:t>總</w:t>
        </w:r>
        <w:r w:rsidRPr="0098645D">
          <w:rPr>
            <w:rStyle w:val="a3"/>
            <w:rFonts w:ascii="微軟正黑體" w:eastAsia="微軟正黑體" w:hAnsi="微軟正黑體" w:cs="Arial" w:hint="eastAsia"/>
          </w:rPr>
          <w:t>則</w:t>
        </w:r>
      </w:hyperlink>
      <w:r w:rsidR="00B12868" w:rsidRPr="0098645D">
        <w:rPr>
          <w:rFonts w:ascii="微軟正黑體" w:eastAsia="微軟正黑體" w:hAnsi="微軟正黑體"/>
          <w:color w:val="993300"/>
          <w:szCs w:val="18"/>
        </w:rPr>
        <w:t xml:space="preserve">　</w:t>
      </w:r>
      <w:r w:rsidR="00B12868" w:rsidRPr="0098645D">
        <w:rPr>
          <w:rFonts w:ascii="微軟正黑體" w:eastAsia="微軟正黑體" w:hAnsi="微軟正黑體" w:hint="eastAsia"/>
          <w:color w:val="993300"/>
          <w:szCs w:val="18"/>
        </w:rPr>
        <w:t>§1</w:t>
      </w:r>
    </w:p>
    <w:p w14:paraId="3D8363DD" w14:textId="77777777" w:rsidR="00582376" w:rsidRPr="0098645D" w:rsidRDefault="00B12868" w:rsidP="007A3937">
      <w:pPr>
        <w:ind w:leftChars="75" w:left="150"/>
        <w:jc w:val="both"/>
        <w:rPr>
          <w:rFonts w:ascii="微軟正黑體" w:eastAsia="微軟正黑體" w:hAnsi="微軟正黑體"/>
          <w:color w:val="993300"/>
          <w:szCs w:val="18"/>
        </w:rPr>
      </w:pPr>
      <w:r w:rsidRPr="0098645D">
        <w:rPr>
          <w:rFonts w:ascii="微軟正黑體" w:eastAsia="微軟正黑體" w:hAnsi="微軟正黑體" w:cs="Arial" w:hint="eastAsia"/>
          <w:color w:val="993300"/>
        </w:rPr>
        <w:t xml:space="preserve">第二章　</w:t>
      </w:r>
      <w:hyperlink w:anchor="_第二章__招_標" w:history="1">
        <w:r w:rsidRPr="0098645D">
          <w:rPr>
            <w:rStyle w:val="a3"/>
            <w:rFonts w:ascii="微軟正黑體" w:eastAsia="微軟正黑體" w:hAnsi="微軟正黑體" w:cs="Arial" w:hint="eastAsia"/>
          </w:rPr>
          <w:t>招</w:t>
        </w:r>
        <w:r w:rsidR="003E7E75" w:rsidRPr="0098645D">
          <w:rPr>
            <w:rStyle w:val="a3"/>
            <w:rFonts w:ascii="微軟正黑體" w:eastAsia="微軟正黑體" w:hAnsi="微軟正黑體" w:cs="Arial" w:hint="eastAsia"/>
          </w:rPr>
          <w:t>標</w:t>
        </w:r>
      </w:hyperlink>
      <w:r w:rsidRPr="0098645D">
        <w:rPr>
          <w:rFonts w:ascii="微軟正黑體" w:eastAsia="微軟正黑體" w:hAnsi="微軟正黑體"/>
          <w:color w:val="993300"/>
          <w:szCs w:val="18"/>
        </w:rPr>
        <w:t xml:space="preserve">　</w:t>
      </w:r>
      <w:r w:rsidRPr="0098645D">
        <w:rPr>
          <w:rFonts w:ascii="微軟正黑體" w:eastAsia="微軟正黑體" w:hAnsi="微軟正黑體" w:hint="eastAsia"/>
          <w:color w:val="993300"/>
          <w:szCs w:val="18"/>
        </w:rPr>
        <w:t>§8</w:t>
      </w:r>
    </w:p>
    <w:p w14:paraId="749ADC04" w14:textId="77777777" w:rsidR="00582376" w:rsidRPr="0098645D" w:rsidRDefault="00B12868" w:rsidP="007A3937">
      <w:pPr>
        <w:ind w:leftChars="75" w:left="150"/>
        <w:jc w:val="both"/>
        <w:rPr>
          <w:rFonts w:ascii="微軟正黑體" w:eastAsia="微軟正黑體" w:hAnsi="微軟正黑體"/>
          <w:color w:val="993300"/>
          <w:szCs w:val="18"/>
        </w:rPr>
      </w:pPr>
      <w:r w:rsidRPr="0098645D">
        <w:rPr>
          <w:rFonts w:ascii="微軟正黑體" w:eastAsia="微軟正黑體" w:hAnsi="微軟正黑體" w:cs="Arial" w:hint="eastAsia"/>
          <w:color w:val="993300"/>
        </w:rPr>
        <w:t xml:space="preserve">第三章　</w:t>
      </w:r>
      <w:hyperlink w:anchor="_第三章__投_標" w:history="1">
        <w:r w:rsidRPr="0098645D">
          <w:rPr>
            <w:rStyle w:val="a3"/>
            <w:rFonts w:ascii="微軟正黑體" w:eastAsia="微軟正黑體" w:hAnsi="微軟正黑體" w:cs="Arial" w:hint="eastAsia"/>
          </w:rPr>
          <w:t>投</w:t>
        </w:r>
        <w:r w:rsidR="003E7E75" w:rsidRPr="0098645D">
          <w:rPr>
            <w:rStyle w:val="a3"/>
            <w:rFonts w:ascii="微軟正黑體" w:eastAsia="微軟正黑體" w:hAnsi="微軟正黑體" w:cs="Arial" w:hint="eastAsia"/>
          </w:rPr>
          <w:t>標</w:t>
        </w:r>
      </w:hyperlink>
      <w:r w:rsidRPr="0098645D">
        <w:rPr>
          <w:rFonts w:ascii="微軟正黑體" w:eastAsia="微軟正黑體" w:hAnsi="微軟正黑體"/>
          <w:color w:val="993300"/>
          <w:szCs w:val="18"/>
        </w:rPr>
        <w:t xml:space="preserve">　</w:t>
      </w:r>
      <w:r w:rsidRPr="0098645D">
        <w:rPr>
          <w:rFonts w:ascii="微軟正黑體" w:eastAsia="微軟正黑體" w:hAnsi="微軟正黑體" w:hint="eastAsia"/>
          <w:color w:val="993300"/>
          <w:szCs w:val="18"/>
        </w:rPr>
        <w:t>§25</w:t>
      </w:r>
    </w:p>
    <w:p w14:paraId="73F77146" w14:textId="77777777" w:rsidR="00582376" w:rsidRPr="0098645D" w:rsidRDefault="003E7E75" w:rsidP="007A3937">
      <w:pPr>
        <w:ind w:leftChars="75" w:left="150"/>
        <w:jc w:val="both"/>
        <w:rPr>
          <w:rFonts w:ascii="微軟正黑體" w:eastAsia="微軟正黑體" w:hAnsi="微軟正黑體"/>
          <w:color w:val="993300"/>
          <w:szCs w:val="18"/>
        </w:rPr>
      </w:pPr>
      <w:r w:rsidRPr="0098645D">
        <w:rPr>
          <w:rFonts w:ascii="微軟正黑體" w:eastAsia="微軟正黑體" w:hAnsi="微軟正黑體" w:cs="Arial" w:hint="eastAsia"/>
          <w:color w:val="993300"/>
        </w:rPr>
        <w:t xml:space="preserve">第四章　</w:t>
      </w:r>
      <w:hyperlink w:anchor="_第四章__開標、評標和中標" w:history="1">
        <w:r w:rsidRPr="0098645D">
          <w:rPr>
            <w:rStyle w:val="a3"/>
            <w:rFonts w:ascii="微軟正黑體" w:eastAsia="微軟正黑體" w:hAnsi="微軟正黑體" w:cs="Arial" w:hint="eastAsia"/>
          </w:rPr>
          <w:t>開標、評標和中標</w:t>
        </w:r>
      </w:hyperlink>
      <w:r w:rsidR="00B12868" w:rsidRPr="0098645D">
        <w:rPr>
          <w:rFonts w:ascii="微軟正黑體" w:eastAsia="微軟正黑體" w:hAnsi="微軟正黑體"/>
          <w:color w:val="993300"/>
          <w:szCs w:val="18"/>
        </w:rPr>
        <w:t xml:space="preserve">　</w:t>
      </w:r>
      <w:r w:rsidR="00B12868" w:rsidRPr="0098645D">
        <w:rPr>
          <w:rFonts w:ascii="微軟正黑體" w:eastAsia="微軟正黑體" w:hAnsi="微軟正黑體" w:hint="eastAsia"/>
          <w:color w:val="993300"/>
          <w:szCs w:val="18"/>
        </w:rPr>
        <w:t>§34</w:t>
      </w:r>
    </w:p>
    <w:p w14:paraId="76C172F4" w14:textId="77777777" w:rsidR="00582376" w:rsidRPr="0098645D" w:rsidRDefault="003E7E75" w:rsidP="007A3937">
      <w:pPr>
        <w:ind w:leftChars="75" w:left="150"/>
        <w:jc w:val="both"/>
        <w:rPr>
          <w:rFonts w:ascii="微軟正黑體" w:eastAsia="微軟正黑體" w:hAnsi="微軟正黑體"/>
          <w:color w:val="993300"/>
          <w:szCs w:val="18"/>
        </w:rPr>
      </w:pPr>
      <w:r w:rsidRPr="0098645D">
        <w:rPr>
          <w:rFonts w:ascii="微軟正黑體" w:eastAsia="微軟正黑體" w:hAnsi="微軟正黑體" w:cs="Arial" w:hint="eastAsia"/>
          <w:color w:val="993300"/>
        </w:rPr>
        <w:t xml:space="preserve">第五章　</w:t>
      </w:r>
      <w:hyperlink w:anchor="_第五章__法_律　責　任" w:history="1">
        <w:r w:rsidRPr="0098645D">
          <w:rPr>
            <w:rStyle w:val="a3"/>
            <w:rFonts w:ascii="微軟正黑體" w:eastAsia="微軟正黑體" w:hAnsi="微軟正黑體" w:cs="Arial" w:hint="eastAsia"/>
          </w:rPr>
          <w:t>法律責任</w:t>
        </w:r>
      </w:hyperlink>
      <w:r w:rsidR="00B12868" w:rsidRPr="0098645D">
        <w:rPr>
          <w:rFonts w:ascii="微軟正黑體" w:eastAsia="微軟正黑體" w:hAnsi="微軟正黑體"/>
          <w:color w:val="993300"/>
          <w:szCs w:val="18"/>
        </w:rPr>
        <w:t xml:space="preserve">　</w:t>
      </w:r>
      <w:r w:rsidR="00B12868" w:rsidRPr="0098645D">
        <w:rPr>
          <w:rFonts w:ascii="微軟正黑體" w:eastAsia="微軟正黑體" w:hAnsi="微軟正黑體" w:hint="eastAsia"/>
          <w:color w:val="993300"/>
          <w:szCs w:val="18"/>
        </w:rPr>
        <w:t>§49</w:t>
      </w:r>
    </w:p>
    <w:p w14:paraId="7663E376" w14:textId="77777777" w:rsidR="003E7E75" w:rsidRPr="0098645D" w:rsidRDefault="00B12868" w:rsidP="007A3937">
      <w:pPr>
        <w:ind w:leftChars="75" w:left="150"/>
        <w:jc w:val="both"/>
        <w:rPr>
          <w:rFonts w:ascii="微軟正黑體" w:eastAsia="微軟正黑體" w:hAnsi="微軟正黑體"/>
          <w:color w:val="993300"/>
        </w:rPr>
      </w:pPr>
      <w:r w:rsidRPr="0098645D">
        <w:rPr>
          <w:rFonts w:ascii="微軟正黑體" w:eastAsia="微軟正黑體" w:hAnsi="微軟正黑體" w:cs="Arial" w:hint="eastAsia"/>
          <w:color w:val="993300"/>
        </w:rPr>
        <w:t xml:space="preserve">第六章　</w:t>
      </w:r>
      <w:hyperlink w:anchor="_第六章__附_則" w:history="1">
        <w:r w:rsidRPr="0098645D">
          <w:rPr>
            <w:rStyle w:val="a3"/>
            <w:rFonts w:ascii="微軟正黑體" w:eastAsia="微軟正黑體" w:hAnsi="微軟正黑體" w:cs="Arial" w:hint="eastAsia"/>
          </w:rPr>
          <w:t>附</w:t>
        </w:r>
        <w:r w:rsidR="003E7E75" w:rsidRPr="0098645D">
          <w:rPr>
            <w:rStyle w:val="a3"/>
            <w:rFonts w:ascii="微軟正黑體" w:eastAsia="微軟正黑體" w:hAnsi="微軟正黑體" w:cs="Arial" w:hint="eastAsia"/>
          </w:rPr>
          <w:t>則</w:t>
        </w:r>
      </w:hyperlink>
      <w:r w:rsidRPr="0098645D">
        <w:rPr>
          <w:rFonts w:ascii="微軟正黑體" w:eastAsia="微軟正黑體" w:hAnsi="微軟正黑體"/>
          <w:color w:val="993300"/>
          <w:szCs w:val="18"/>
        </w:rPr>
        <w:t xml:space="preserve">　</w:t>
      </w:r>
      <w:r w:rsidRPr="0098645D">
        <w:rPr>
          <w:rFonts w:ascii="微軟正黑體" w:eastAsia="微軟正黑體" w:hAnsi="微軟正黑體" w:hint="eastAsia"/>
          <w:color w:val="993300"/>
          <w:szCs w:val="18"/>
        </w:rPr>
        <w:t>§65</w:t>
      </w:r>
    </w:p>
    <w:p w14:paraId="711A2A90" w14:textId="77777777" w:rsidR="00B12868" w:rsidRPr="0098645D" w:rsidRDefault="00B12868" w:rsidP="003E7E75">
      <w:pPr>
        <w:ind w:left="119"/>
        <w:jc w:val="both"/>
        <w:rPr>
          <w:rFonts w:ascii="微軟正黑體" w:eastAsia="微軟正黑體" w:hAnsi="微軟正黑體"/>
          <w:color w:val="000000"/>
        </w:rPr>
      </w:pPr>
    </w:p>
    <w:p w14:paraId="13DFCA88" w14:textId="048BB533" w:rsidR="003E7E75" w:rsidRPr="0098645D" w:rsidRDefault="004F2F5C" w:rsidP="007A3937">
      <w:pPr>
        <w:pStyle w:val="1"/>
        <w:rPr>
          <w:rFonts w:ascii="微軟正黑體" w:eastAsia="微軟正黑體" w:hAnsi="微軟正黑體"/>
          <w:color w:val="800000"/>
          <w:szCs w:val="16"/>
        </w:rPr>
      </w:pPr>
      <w:r>
        <w:rPr>
          <w:rFonts w:ascii="微軟正黑體" w:eastAsia="微軟正黑體" w:hAnsi="微軟正黑體"/>
          <w:color w:val="800000"/>
        </w:rPr>
        <w:t>【法規內容】</w:t>
      </w:r>
    </w:p>
    <w:p w14:paraId="0B696C65" w14:textId="77777777" w:rsidR="003E7E75" w:rsidRPr="0098645D" w:rsidRDefault="003E7E75" w:rsidP="007A3937">
      <w:pPr>
        <w:pStyle w:val="1"/>
        <w:rPr>
          <w:rFonts w:ascii="微軟正黑體" w:eastAsia="微軟正黑體" w:hAnsi="微軟正黑體"/>
        </w:rPr>
      </w:pPr>
      <w:bookmarkStart w:id="6" w:name="_第一章__總_則"/>
      <w:bookmarkEnd w:id="6"/>
      <w:r w:rsidRPr="0098645D">
        <w:rPr>
          <w:rFonts w:ascii="微軟正黑體" w:eastAsia="微軟正黑體" w:hAnsi="微軟正黑體" w:hint="eastAsia"/>
        </w:rPr>
        <w:t>第一章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總　則</w:t>
      </w:r>
    </w:p>
    <w:p w14:paraId="0C6F182A"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1</w:t>
      </w:r>
      <w:r w:rsidR="004F2F5C">
        <w:rPr>
          <w:rFonts w:ascii="微軟正黑體" w:eastAsia="微軟正黑體" w:hAnsi="微軟正黑體" w:hint="eastAsia"/>
        </w:rPr>
        <w:t>條</w:t>
      </w:r>
    </w:p>
    <w:p w14:paraId="7683D5A0" w14:textId="3A53F963"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為了規範招標投標活動，保護國家利益、社會公共利益和招標投標活動當事人的合法權益，提高經濟效益，保證項目品質，制定本法。</w:t>
      </w:r>
    </w:p>
    <w:p w14:paraId="77BEF56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w:t>
      </w:r>
      <w:r w:rsidR="004F2F5C">
        <w:rPr>
          <w:rFonts w:ascii="微軟正黑體" w:eastAsia="微軟正黑體" w:hAnsi="微軟正黑體" w:hint="eastAsia"/>
        </w:rPr>
        <w:t>條</w:t>
      </w:r>
    </w:p>
    <w:p w14:paraId="3D8D838C" w14:textId="4D5FE81F"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在中華人民共和國境內進行招標投標活動，適用本法。</w:t>
      </w:r>
    </w:p>
    <w:p w14:paraId="756D17F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w:t>
      </w:r>
      <w:r w:rsidR="007A3937" w:rsidRPr="0098645D">
        <w:rPr>
          <w:rFonts w:ascii="微軟正黑體" w:eastAsia="微軟正黑體" w:hAnsi="微軟正黑體" w:hint="eastAsia"/>
        </w:rPr>
        <w:t>3</w:t>
      </w:r>
      <w:r w:rsidR="004F2F5C">
        <w:rPr>
          <w:rFonts w:ascii="微軟正黑體" w:eastAsia="微軟正黑體" w:hAnsi="微軟正黑體" w:hint="eastAsia"/>
        </w:rPr>
        <w:t>條</w:t>
      </w:r>
    </w:p>
    <w:p w14:paraId="05C82EB2" w14:textId="1C3089AB" w:rsidR="00582376"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在中華人民共和國境內進行下列工程建設</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包括</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的勘察、設計、施工、監理以及與工程建設有關的重要設備、材料等的採購，必須進行招標：</w:t>
      </w:r>
    </w:p>
    <w:p w14:paraId="6BB41AC8" w14:textId="77777777" w:rsidR="00582376" w:rsidRPr="0098645D" w:rsidRDefault="003E7E75" w:rsidP="003E7E75">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（一）大型基礎設施、公用事業等關係社會公共利益、公眾安全的</w:t>
      </w:r>
      <w:r w:rsidR="001E7A85" w:rsidRPr="0098645D">
        <w:rPr>
          <w:rFonts w:ascii="微軟正黑體" w:eastAsia="微軟正黑體" w:hAnsi="微軟正黑體" w:hint="eastAsia"/>
          <w:color w:val="000000"/>
        </w:rPr>
        <w:t>項目</w:t>
      </w:r>
      <w:r w:rsidRPr="0098645D">
        <w:rPr>
          <w:rFonts w:ascii="微軟正黑體" w:eastAsia="微軟正黑體" w:hAnsi="微軟正黑體" w:hint="eastAsia"/>
          <w:color w:val="000000"/>
        </w:rPr>
        <w:t>；</w:t>
      </w:r>
    </w:p>
    <w:p w14:paraId="77746CBB" w14:textId="77777777" w:rsidR="00582376" w:rsidRPr="0098645D" w:rsidRDefault="003E7E75" w:rsidP="003E7E75">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（二）全部或者部分使用國有資金投資或者國家融資的</w:t>
      </w:r>
      <w:r w:rsidR="001E7A85" w:rsidRPr="0098645D">
        <w:rPr>
          <w:rFonts w:ascii="微軟正黑體" w:eastAsia="微軟正黑體" w:hAnsi="微軟正黑體" w:hint="eastAsia"/>
          <w:color w:val="000000"/>
        </w:rPr>
        <w:t>項目</w:t>
      </w:r>
      <w:r w:rsidRPr="0098645D">
        <w:rPr>
          <w:rFonts w:ascii="微軟正黑體" w:eastAsia="微軟正黑體" w:hAnsi="微軟正黑體" w:hint="eastAsia"/>
          <w:color w:val="000000"/>
        </w:rPr>
        <w:t>；</w:t>
      </w:r>
    </w:p>
    <w:p w14:paraId="624754D5" w14:textId="77777777" w:rsidR="004F2F5C" w:rsidRDefault="003E7E75" w:rsidP="003E7E75">
      <w:pPr>
        <w:ind w:left="119"/>
        <w:jc w:val="both"/>
        <w:rPr>
          <w:rFonts w:ascii="微軟正黑體" w:eastAsia="微軟正黑體" w:hAnsi="微軟正黑體" w:hint="eastAsia"/>
          <w:color w:val="000000"/>
        </w:rPr>
      </w:pPr>
      <w:r w:rsidRPr="0098645D">
        <w:rPr>
          <w:rFonts w:ascii="微軟正黑體" w:eastAsia="微軟正黑體" w:hAnsi="微軟正黑體" w:hint="eastAsia"/>
          <w:color w:val="000000"/>
        </w:rPr>
        <w:t xml:space="preserve">　　（三）使用國際組織或者外國政府貸款、援助資金的項目</w:t>
      </w:r>
      <w:r w:rsidR="004F2F5C">
        <w:rPr>
          <w:rFonts w:ascii="微軟正黑體" w:eastAsia="微軟正黑體" w:hAnsi="微軟正黑體" w:hint="eastAsia"/>
          <w:color w:val="000000"/>
        </w:rPr>
        <w:t>。</w:t>
      </w:r>
    </w:p>
    <w:p w14:paraId="264D484A" w14:textId="0F0C8A28"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前款所列項目的具體範圍和規模標準，由國務院發展計畫部門會同國務院有關部門制訂，報國務院批准</w:t>
      </w:r>
      <w:r>
        <w:rPr>
          <w:rFonts w:ascii="微軟正黑體" w:eastAsia="微軟正黑體" w:hAnsi="微軟正黑體" w:hint="eastAsia"/>
          <w:color w:val="000000"/>
        </w:rPr>
        <w:t>。</w:t>
      </w:r>
    </w:p>
    <w:p w14:paraId="54B9E6D6" w14:textId="1C29A051"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法律或者國務院對必須進行招標的其他項目的範圍有規定的，依照其規定。</w:t>
      </w:r>
    </w:p>
    <w:p w14:paraId="25C074EF"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w:t>
      </w:r>
      <w:r w:rsidR="004F2F5C">
        <w:rPr>
          <w:rFonts w:ascii="微軟正黑體" w:eastAsia="微軟正黑體" w:hAnsi="微軟正黑體" w:hint="eastAsia"/>
        </w:rPr>
        <w:t>條</w:t>
      </w:r>
    </w:p>
    <w:p w14:paraId="056D4B8B" w14:textId="60976D92"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任何單位和個人不得將依法必須進行招標的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化整為零或者以其他任何方式規避招標。</w:t>
      </w:r>
    </w:p>
    <w:p w14:paraId="32DE6F8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w:t>
      </w:r>
      <w:r w:rsidR="004F2F5C">
        <w:rPr>
          <w:rFonts w:ascii="微軟正黑體" w:eastAsia="微軟正黑體" w:hAnsi="微軟正黑體" w:hint="eastAsia"/>
        </w:rPr>
        <w:t>條</w:t>
      </w:r>
    </w:p>
    <w:p w14:paraId="5A64FB6F" w14:textId="4D6F297C"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招標投標活動應當遵循公開、公平、公正和誠實信用的原則。</w:t>
      </w:r>
    </w:p>
    <w:p w14:paraId="287DA40E"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w:t>
      </w:r>
      <w:r w:rsidR="004F2F5C">
        <w:rPr>
          <w:rFonts w:ascii="微軟正黑體" w:eastAsia="微軟正黑體" w:hAnsi="微軟正黑體" w:hint="eastAsia"/>
        </w:rPr>
        <w:t>條</w:t>
      </w:r>
    </w:p>
    <w:p w14:paraId="2563C6E8" w14:textId="5285EBAB"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，其招標投標活動不受地區或者部門的限制。任何單位和個人不得違法限制或者排斥本地區、本系統以外的法人或者其他組織參加投標，不得以任何方式非法干涉招標投標活動。</w:t>
      </w:r>
    </w:p>
    <w:p w14:paraId="132C5909"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7</w:t>
      </w:r>
      <w:r w:rsidR="004F2F5C">
        <w:rPr>
          <w:rFonts w:ascii="微軟正黑體" w:eastAsia="微軟正黑體" w:hAnsi="微軟正黑體" w:hint="eastAsia"/>
        </w:rPr>
        <w:t>條</w:t>
      </w:r>
    </w:p>
    <w:p w14:paraId="6C8B05B8" w14:textId="7D428BD1"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招標投標活動及其當事人應當接受依法實施的監督</w:t>
      </w:r>
      <w:r>
        <w:rPr>
          <w:rFonts w:ascii="微軟正黑體" w:eastAsia="微軟正黑體" w:hAnsi="微軟正黑體" w:hint="eastAsia"/>
          <w:color w:val="000000"/>
        </w:rPr>
        <w:t>。</w:t>
      </w:r>
    </w:p>
    <w:p w14:paraId="52D994F2" w14:textId="48D5465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有關行政監督部門依法對招標投標活動實施監督，依法查處招標投標活動中的違法行為</w:t>
      </w:r>
      <w:r>
        <w:rPr>
          <w:rFonts w:ascii="微軟正黑體" w:eastAsia="微軟正黑體" w:hAnsi="微軟正黑體" w:hint="eastAsia"/>
          <w:color w:val="000000"/>
        </w:rPr>
        <w:t>。</w:t>
      </w:r>
    </w:p>
    <w:p w14:paraId="6628AFF9" w14:textId="5585E4F5"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對招標投標活動的行政監督及有關部門的具體職權劃分，由國務院規定</w:t>
      </w:r>
      <w:r>
        <w:rPr>
          <w:rFonts w:ascii="微軟正黑體" w:eastAsia="微軟正黑體" w:hAnsi="微軟正黑體" w:hint="eastAsia"/>
          <w:color w:val="000000"/>
        </w:rPr>
        <w:t>。</w:t>
      </w:r>
    </w:p>
    <w:p w14:paraId="4FEE7275" w14:textId="39B03791" w:rsidR="00582376" w:rsidRPr="0098645D" w:rsidRDefault="004F2F5C" w:rsidP="00582376">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582376" w:rsidRPr="0098645D">
        <w:rPr>
          <w:rFonts w:ascii="微軟正黑體" w:eastAsia="微軟正黑體" w:hAnsi="微軟正黑體"/>
          <w:color w:val="808000"/>
          <w:sz w:val="18"/>
        </w:rPr>
        <w:t xml:space="preserve">　　　　　　　　　　　　　　　　　　　　　　　　　　　　　　　　　　　　　　　　　　　　　</w:t>
      </w:r>
      <w:hyperlink w:anchor="aaa" w:history="1">
        <w:r w:rsidR="00582376" w:rsidRPr="0098645D">
          <w:rPr>
            <w:rStyle w:val="a3"/>
            <w:rFonts w:ascii="微軟正黑體" w:eastAsia="微軟正黑體" w:hAnsi="微軟正黑體" w:hint="eastAsia"/>
            <w:sz w:val="18"/>
          </w:rPr>
          <w:t>回索引</w:t>
        </w:r>
      </w:hyperlink>
      <w:r w:rsidR="00B82C9D" w:rsidRPr="0098645D">
        <w:rPr>
          <w:rFonts w:ascii="微軟正黑體" w:eastAsia="微軟正黑體" w:hAnsi="微軟正黑體" w:hint="eastAsia"/>
          <w:color w:val="808000"/>
          <w:sz w:val="18"/>
        </w:rPr>
        <w:t>〉〉</w:t>
      </w:r>
    </w:p>
    <w:p w14:paraId="09A9C0BC" w14:textId="77777777" w:rsidR="003E7E75" w:rsidRPr="0098645D" w:rsidRDefault="003E7E75" w:rsidP="007A3937">
      <w:pPr>
        <w:pStyle w:val="1"/>
        <w:rPr>
          <w:rFonts w:ascii="微軟正黑體" w:eastAsia="微軟正黑體" w:hAnsi="微軟正黑體"/>
        </w:rPr>
      </w:pPr>
      <w:bookmarkStart w:id="7" w:name="_第二章__招_標"/>
      <w:bookmarkEnd w:id="7"/>
      <w:r w:rsidRPr="0098645D">
        <w:rPr>
          <w:rFonts w:ascii="微軟正黑體" w:eastAsia="微軟正黑體" w:hAnsi="微軟正黑體" w:hint="eastAsia"/>
        </w:rPr>
        <w:t>第二章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招　標</w:t>
      </w:r>
    </w:p>
    <w:p w14:paraId="61B438B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8</w:t>
      </w:r>
      <w:r w:rsidR="004F2F5C">
        <w:rPr>
          <w:rFonts w:ascii="微軟正黑體" w:eastAsia="微軟正黑體" w:hAnsi="微軟正黑體" w:hint="eastAsia"/>
        </w:rPr>
        <w:t>條</w:t>
      </w:r>
    </w:p>
    <w:p w14:paraId="3108D8EB" w14:textId="73F94AFF"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招標人是依照本法規定提出招標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、進行招標的法人或者其他組織。</w:t>
      </w:r>
    </w:p>
    <w:p w14:paraId="6C87B97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9</w:t>
      </w:r>
      <w:r w:rsidR="004F2F5C">
        <w:rPr>
          <w:rFonts w:ascii="微軟正黑體" w:eastAsia="微軟正黑體" w:hAnsi="微軟正黑體" w:hint="eastAsia"/>
        </w:rPr>
        <w:t>條</w:t>
      </w:r>
    </w:p>
    <w:p w14:paraId="0D4B669A" w14:textId="2AD34AC5"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按照國家有關規定需要履行</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審批手續的，應當先履行審批手續，取得批准</w:t>
      </w:r>
      <w:r>
        <w:rPr>
          <w:rFonts w:ascii="微軟正黑體" w:eastAsia="微軟正黑體" w:hAnsi="微軟正黑體" w:hint="eastAsia"/>
          <w:color w:val="000000"/>
        </w:rPr>
        <w:t>。</w:t>
      </w:r>
    </w:p>
    <w:p w14:paraId="67843FF9" w14:textId="0FD48F1E"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招標人應當有進行招標</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的相應資金或者資金來源已經落實，並應當在招標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中如實載明。</w:t>
      </w:r>
    </w:p>
    <w:p w14:paraId="1F1952DE"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t>第10</w:t>
      </w:r>
      <w:r w:rsidR="004F2F5C">
        <w:rPr>
          <w:rFonts w:ascii="微軟正黑體" w:eastAsia="微軟正黑體" w:hAnsi="微軟正黑體" w:hint="eastAsia"/>
        </w:rPr>
        <w:t>條</w:t>
      </w:r>
    </w:p>
    <w:p w14:paraId="369886DD" w14:textId="5DF7EBB8"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招標分為公開招標和邀請招標</w:t>
      </w:r>
      <w:r>
        <w:rPr>
          <w:rFonts w:ascii="微軟正黑體" w:eastAsia="微軟正黑體" w:hAnsi="微軟正黑體" w:hint="eastAsia"/>
          <w:color w:val="000000"/>
        </w:rPr>
        <w:t>。</w:t>
      </w:r>
    </w:p>
    <w:p w14:paraId="70AB6A95" w14:textId="58CDDD2C"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公開招標，是指招標人以招標公告的方式邀請不特定的法人或者其他組織投標</w:t>
      </w:r>
      <w:r>
        <w:rPr>
          <w:rFonts w:ascii="微軟正黑體" w:eastAsia="微軟正黑體" w:hAnsi="微軟正黑體" w:hint="eastAsia"/>
          <w:color w:val="000000"/>
        </w:rPr>
        <w:t>。</w:t>
      </w:r>
    </w:p>
    <w:p w14:paraId="230E8DF5" w14:textId="281B562C"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邀請招標，是指招標人以投標邀請書的方式邀請特定的法人或者其他組織投標。</w:t>
      </w:r>
    </w:p>
    <w:p w14:paraId="75754D72"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t>第11</w:t>
      </w:r>
      <w:r w:rsidR="004F2F5C">
        <w:rPr>
          <w:rFonts w:ascii="微軟正黑體" w:eastAsia="微軟正黑體" w:hAnsi="微軟正黑體" w:hint="eastAsia"/>
        </w:rPr>
        <w:t>條</w:t>
      </w:r>
    </w:p>
    <w:p w14:paraId="4D7367E4" w14:textId="6BFDA1CD"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國務院發展計畫部門確定的國家重點項目和省、自治區、直轄市人民政府確定的地方重點項目不適宜公開招標的，經國務院發展計畫部門或者省、自治區、直轄市人民政府批准，可以進行邀請招標。</w:t>
      </w:r>
    </w:p>
    <w:p w14:paraId="2335C311"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第12</w:t>
      </w:r>
      <w:r w:rsidR="004F2F5C">
        <w:rPr>
          <w:rFonts w:ascii="微軟正黑體" w:eastAsia="微軟正黑體" w:hAnsi="微軟正黑體" w:hint="eastAsia"/>
        </w:rPr>
        <w:t>條</w:t>
      </w:r>
    </w:p>
    <w:p w14:paraId="4C52526B" w14:textId="155E8212" w:rsidR="004F2F5C" w:rsidRDefault="004F2F5C" w:rsidP="007A3937">
      <w:pPr>
        <w:ind w:leftChars="59" w:left="118"/>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招標人有權自行選擇招標代理機構，委託其辦理招標事宜。任何單位和個人不得以任何方式為招標人指定招標代理機構</w:t>
      </w:r>
      <w:r>
        <w:rPr>
          <w:rFonts w:ascii="微軟正黑體" w:eastAsia="微軟正黑體" w:hAnsi="微軟正黑體" w:hint="eastAsia"/>
          <w:color w:val="000000"/>
        </w:rPr>
        <w:t>。</w:t>
      </w:r>
    </w:p>
    <w:p w14:paraId="0FB32488" w14:textId="3C318738" w:rsidR="004F2F5C" w:rsidRDefault="004F2F5C" w:rsidP="007A3937">
      <w:pPr>
        <w:ind w:leftChars="59" w:left="118"/>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招標人具有編制招標文件和組織評標能力的，可以自行辦理招標事宜。任何單位和個人不得強制其委託招標代理機構辦理招標事宜</w:t>
      </w:r>
      <w:r>
        <w:rPr>
          <w:rFonts w:ascii="微軟正黑體" w:eastAsia="微軟正黑體" w:hAnsi="微軟正黑體" w:hint="eastAsia"/>
          <w:color w:val="000000"/>
        </w:rPr>
        <w:t>。</w:t>
      </w:r>
    </w:p>
    <w:p w14:paraId="6E4CF78B" w14:textId="6D9FCA72" w:rsidR="003E7E75" w:rsidRPr="0098645D" w:rsidRDefault="004F2F5C" w:rsidP="007A3937">
      <w:pPr>
        <w:ind w:leftChars="59" w:left="118"/>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，招標人自行辦理招標事宜的，應當向有關行政監督部門備案。</w:t>
      </w:r>
    </w:p>
    <w:p w14:paraId="432782AA" w14:textId="77777777" w:rsidR="004F2F5C" w:rsidRDefault="007A3937" w:rsidP="007A3937">
      <w:pPr>
        <w:pStyle w:val="2"/>
        <w:rPr>
          <w:rFonts w:ascii="微軟正黑體" w:eastAsia="微軟正黑體" w:hAnsi="微軟正黑體" w:hint="eastAsia"/>
        </w:rPr>
      </w:pPr>
      <w:bookmarkStart w:id="8" w:name="a13"/>
      <w:bookmarkEnd w:id="8"/>
      <w:r w:rsidRPr="0098645D">
        <w:rPr>
          <w:rFonts w:ascii="微軟正黑體" w:eastAsia="微軟正黑體" w:hAnsi="微軟正黑體" w:hint="eastAsia"/>
        </w:rPr>
        <w:t>第13</w:t>
      </w:r>
      <w:r w:rsidR="004F2F5C">
        <w:rPr>
          <w:rFonts w:ascii="微軟正黑體" w:eastAsia="微軟正黑體" w:hAnsi="微軟正黑體" w:hint="eastAsia"/>
        </w:rPr>
        <w:t>條</w:t>
      </w:r>
    </w:p>
    <w:p w14:paraId="7259AFFF" w14:textId="79E89289" w:rsidR="004F2F5C" w:rsidRDefault="004F2F5C" w:rsidP="002976E1">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2976E1" w:rsidRPr="0098645D">
        <w:rPr>
          <w:rFonts w:ascii="微軟正黑體" w:eastAsia="微軟正黑體" w:hAnsi="微軟正黑體" w:hint="eastAsia"/>
          <w:color w:val="000000"/>
        </w:rPr>
        <w:t>招標代理機構是依法設立、從事招標代理業務並提供相關服務的社會中介組織</w:t>
      </w:r>
      <w:r>
        <w:rPr>
          <w:rFonts w:ascii="微軟正黑體" w:eastAsia="微軟正黑體" w:hAnsi="微軟正黑體" w:hint="eastAsia"/>
          <w:color w:val="000000"/>
        </w:rPr>
        <w:t>。</w:t>
      </w:r>
    </w:p>
    <w:p w14:paraId="6E6BFA9E" w14:textId="75BB536C" w:rsidR="002976E1" w:rsidRPr="0098645D" w:rsidRDefault="004F2F5C" w:rsidP="002976E1">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2976E1" w:rsidRPr="0098645D">
        <w:rPr>
          <w:rFonts w:ascii="微軟正黑體" w:eastAsia="微軟正黑體" w:hAnsi="微軟正黑體" w:hint="eastAsia"/>
          <w:color w:val="000000"/>
        </w:rPr>
        <w:t>招標代理機構應當具備下列條件：</w:t>
      </w:r>
    </w:p>
    <w:p w14:paraId="3F7A6FDE" w14:textId="77777777" w:rsidR="002976E1" w:rsidRPr="0098645D" w:rsidRDefault="002976E1" w:rsidP="002976E1">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（一）有從事招標代理業務的營業場所和相應資金；</w:t>
      </w:r>
    </w:p>
    <w:p w14:paraId="572263D9" w14:textId="77777777" w:rsidR="00B5426F" w:rsidRPr="0098645D" w:rsidRDefault="002976E1" w:rsidP="002976E1">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（二）有能夠編制招標文件和組織評標的相應專業力量。</w:t>
      </w:r>
    </w:p>
    <w:p w14:paraId="623EA83F" w14:textId="7F4F118A" w:rsidR="004F2F5C" w:rsidRDefault="004F2F5C" w:rsidP="00522B63">
      <w:pPr>
        <w:pStyle w:val="3"/>
        <w:rPr>
          <w:rFonts w:ascii="微軟正黑體" w:eastAsia="微軟正黑體" w:hAnsi="微軟正黑體" w:hint="eastAsia"/>
        </w:rPr>
      </w:pPr>
      <w:r>
        <w:rPr>
          <w:rFonts w:ascii="微軟正黑體" w:eastAsia="微軟正黑體" w:hAnsi="微軟正黑體" w:hint="eastAsia"/>
        </w:rPr>
        <w:t>--</w:t>
      </w:r>
      <w:r w:rsidRPr="0098645D">
        <w:rPr>
          <w:rFonts w:ascii="微軟正黑體" w:eastAsia="微軟正黑體" w:hAnsi="微軟正黑體" w:hint="eastAsia"/>
        </w:rPr>
        <w:t>2017年12月27日修正前條文--</w:t>
      </w:r>
      <w:hyperlink r:id="rId15" w:history="1">
        <w:r w:rsidRPr="0098645D">
          <w:rPr>
            <w:rStyle w:val="a3"/>
            <w:rFonts w:ascii="微軟正黑體" w:eastAsia="微軟正黑體" w:hAnsi="微軟正黑體"/>
          </w:rPr>
          <w:t>比對程式</w:t>
        </w:r>
      </w:hyperlink>
    </w:p>
    <w:p w14:paraId="66782F98" w14:textId="0DFD75FD" w:rsidR="004F2F5C" w:rsidRDefault="004F2F5C" w:rsidP="003E7E75">
      <w:pPr>
        <w:ind w:left="119"/>
        <w:jc w:val="both"/>
        <w:rPr>
          <w:rFonts w:ascii="微軟正黑體" w:eastAsia="微軟正黑體" w:hAnsi="微軟正黑體" w:hint="eastAsia"/>
          <w:color w:val="5F5F5F"/>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5F5F5F"/>
        </w:rPr>
        <w:t>招標代理機構是依法設立、從事招標代理業務並提供相關服務的社會仲介組織</w:t>
      </w:r>
      <w:r>
        <w:rPr>
          <w:rFonts w:ascii="微軟正黑體" w:eastAsia="微軟正黑體" w:hAnsi="微軟正黑體" w:hint="eastAsia"/>
          <w:color w:val="5F5F5F"/>
        </w:rPr>
        <w:t>。</w:t>
      </w:r>
    </w:p>
    <w:p w14:paraId="00491624" w14:textId="7B3A3713" w:rsidR="00582376" w:rsidRPr="0098645D" w:rsidRDefault="004F2F5C" w:rsidP="003E7E75">
      <w:pPr>
        <w:ind w:left="119"/>
        <w:jc w:val="both"/>
        <w:rPr>
          <w:rFonts w:ascii="微軟正黑體" w:eastAsia="微軟正黑體" w:hAnsi="微軟正黑體"/>
          <w:color w:val="666699"/>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666699"/>
        </w:rPr>
        <w:t>招標代理機構應當具備下列條件：</w:t>
      </w:r>
    </w:p>
    <w:p w14:paraId="0EE32398" w14:textId="77777777" w:rsidR="00582376" w:rsidRPr="0098645D" w:rsidRDefault="003E7E75" w:rsidP="003E7E75">
      <w:pPr>
        <w:ind w:left="119"/>
        <w:jc w:val="both"/>
        <w:rPr>
          <w:rFonts w:ascii="微軟正黑體" w:eastAsia="微軟正黑體" w:hAnsi="微軟正黑體"/>
          <w:color w:val="666699"/>
        </w:rPr>
      </w:pPr>
      <w:r w:rsidRPr="0098645D">
        <w:rPr>
          <w:rFonts w:ascii="微軟正黑體" w:eastAsia="微軟正黑體" w:hAnsi="微軟正黑體" w:hint="eastAsia"/>
          <w:color w:val="666699"/>
        </w:rPr>
        <w:t xml:space="preserve">　　（一）有從事招標代理業務的營業場所和相應資金；</w:t>
      </w:r>
    </w:p>
    <w:p w14:paraId="3AD940C2" w14:textId="77777777" w:rsidR="00582376" w:rsidRPr="0098645D" w:rsidRDefault="003E7E75" w:rsidP="003E7E75">
      <w:pPr>
        <w:ind w:left="119"/>
        <w:jc w:val="both"/>
        <w:rPr>
          <w:rFonts w:ascii="微軟正黑體" w:eastAsia="微軟正黑體" w:hAnsi="微軟正黑體"/>
          <w:color w:val="666699"/>
        </w:rPr>
      </w:pPr>
      <w:r w:rsidRPr="0098645D">
        <w:rPr>
          <w:rFonts w:ascii="微軟正黑體" w:eastAsia="微軟正黑體" w:hAnsi="微軟正黑體" w:hint="eastAsia"/>
          <w:color w:val="666699"/>
        </w:rPr>
        <w:t xml:space="preserve">　　（二）有能夠編制招標</w:t>
      </w:r>
      <w:r w:rsidR="00D64B3F" w:rsidRPr="0098645D">
        <w:rPr>
          <w:rFonts w:ascii="微軟正黑體" w:eastAsia="微軟正黑體" w:hAnsi="微軟正黑體" w:hint="eastAsia"/>
          <w:color w:val="666699"/>
        </w:rPr>
        <w:t>文件</w:t>
      </w:r>
      <w:r w:rsidRPr="0098645D">
        <w:rPr>
          <w:rFonts w:ascii="微軟正黑體" w:eastAsia="微軟正黑體" w:hAnsi="微軟正黑體" w:hint="eastAsia"/>
          <w:color w:val="666699"/>
        </w:rPr>
        <w:t>和組織評標的相應專業力量；</w:t>
      </w:r>
    </w:p>
    <w:p w14:paraId="3B961FB6" w14:textId="77777777" w:rsidR="003E7E75" w:rsidRPr="0098645D" w:rsidRDefault="003E7E75" w:rsidP="004B25B0">
      <w:pPr>
        <w:ind w:left="119" w:rightChars="-213" w:right="-426"/>
        <w:jc w:val="both"/>
        <w:rPr>
          <w:rFonts w:ascii="微軟正黑體" w:eastAsia="微軟正黑體" w:hAnsi="微軟正黑體"/>
          <w:color w:val="666699"/>
        </w:rPr>
      </w:pPr>
      <w:r w:rsidRPr="0098645D">
        <w:rPr>
          <w:rFonts w:ascii="微軟正黑體" w:eastAsia="微軟正黑體" w:hAnsi="微軟正黑體" w:hint="eastAsia"/>
          <w:color w:val="666699"/>
        </w:rPr>
        <w:t xml:space="preserve">　　（三）有符合本法第</w:t>
      </w:r>
      <w:hyperlink w:anchor="a37" w:history="1">
        <w:r w:rsidRPr="0098645D">
          <w:rPr>
            <w:rStyle w:val="a3"/>
            <w:rFonts w:ascii="微軟正黑體" w:eastAsia="微軟正黑體" w:hAnsi="微軟正黑體" w:hint="eastAsia"/>
            <w:color w:val="666699"/>
          </w:rPr>
          <w:t>三十七</w:t>
        </w:r>
      </w:hyperlink>
      <w:r w:rsidRPr="0098645D">
        <w:rPr>
          <w:rFonts w:ascii="微軟正黑體" w:eastAsia="微軟正黑體" w:hAnsi="微軟正黑體" w:hint="eastAsia"/>
          <w:color w:val="666699"/>
        </w:rPr>
        <w:t>條第三款規定條件、可以作為評標委員會成員人選的技術、經濟等方面的專家庫。</w:t>
      </w:r>
      <w:r w:rsidR="004B25B0" w:rsidRPr="0098645D">
        <w:rPr>
          <w:rFonts w:ascii="微軟正黑體" w:eastAsia="微軟正黑體" w:hAnsi="微軟正黑體" w:hint="eastAsia"/>
          <w:color w:val="FFFFFF" w:themeColor="background1"/>
        </w:rPr>
        <w:t>∴</w:t>
      </w:r>
    </w:p>
    <w:p w14:paraId="02D8A23D" w14:textId="77777777" w:rsidR="004F2F5C" w:rsidRDefault="007A3937" w:rsidP="007A3937">
      <w:pPr>
        <w:pStyle w:val="2"/>
        <w:rPr>
          <w:rFonts w:ascii="微軟正黑體" w:eastAsia="微軟正黑體" w:hAnsi="微軟正黑體" w:hint="eastAsia"/>
        </w:rPr>
      </w:pPr>
      <w:bookmarkStart w:id="9" w:name="a14"/>
      <w:bookmarkEnd w:id="9"/>
      <w:r w:rsidRPr="0098645D">
        <w:rPr>
          <w:rFonts w:ascii="微軟正黑體" w:eastAsia="微軟正黑體" w:hAnsi="微軟正黑體" w:hint="eastAsia"/>
        </w:rPr>
        <w:t>第14</w:t>
      </w:r>
      <w:r w:rsidR="004F2F5C">
        <w:rPr>
          <w:rFonts w:ascii="微軟正黑體" w:eastAsia="微軟正黑體" w:hAnsi="微軟正黑體" w:hint="eastAsia"/>
        </w:rPr>
        <w:t>條</w:t>
      </w:r>
    </w:p>
    <w:p w14:paraId="291DC556" w14:textId="61BFEB4F" w:rsidR="002976E1" w:rsidRPr="0098645D" w:rsidRDefault="004F2F5C" w:rsidP="002976E1">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2976E1" w:rsidRPr="0098645D">
        <w:rPr>
          <w:rFonts w:ascii="微軟正黑體" w:eastAsia="微軟正黑體" w:hAnsi="微軟正黑體" w:hint="eastAsia"/>
          <w:color w:val="000000"/>
        </w:rPr>
        <w:t>招標代理機構與行政機關和其他國家機關不得存在隸屬關係或者其他利益關係。</w:t>
      </w:r>
    </w:p>
    <w:p w14:paraId="6C6F47CF" w14:textId="433518AF" w:rsidR="004F2F5C" w:rsidRDefault="004F2F5C" w:rsidP="00522B63">
      <w:pPr>
        <w:pStyle w:val="3"/>
        <w:rPr>
          <w:rFonts w:ascii="微軟正黑體" w:eastAsia="微軟正黑體" w:hAnsi="微軟正黑體" w:hint="eastAsia"/>
        </w:rPr>
      </w:pPr>
      <w:r>
        <w:rPr>
          <w:rFonts w:ascii="微軟正黑體" w:eastAsia="微軟正黑體" w:hAnsi="微軟正黑體" w:hint="eastAsia"/>
        </w:rPr>
        <w:t>--</w:t>
      </w:r>
      <w:r w:rsidRPr="0098645D">
        <w:rPr>
          <w:rFonts w:ascii="微軟正黑體" w:eastAsia="微軟正黑體" w:hAnsi="微軟正黑體" w:hint="eastAsia"/>
        </w:rPr>
        <w:t>2017年12月27日修正前條文--</w:t>
      </w:r>
      <w:hyperlink r:id="rId16" w:history="1">
        <w:r w:rsidRPr="0098645D">
          <w:rPr>
            <w:rStyle w:val="a3"/>
            <w:rFonts w:ascii="微軟正黑體" w:eastAsia="微軟正黑體" w:hAnsi="微軟正黑體"/>
          </w:rPr>
          <w:t>比對程式</w:t>
        </w:r>
      </w:hyperlink>
    </w:p>
    <w:p w14:paraId="6BDC284D" w14:textId="0E65FB42" w:rsidR="004F2F5C" w:rsidRDefault="004F2F5C" w:rsidP="003E7E75">
      <w:pPr>
        <w:ind w:left="119"/>
        <w:jc w:val="both"/>
        <w:rPr>
          <w:rFonts w:ascii="微軟正黑體" w:eastAsia="微軟正黑體" w:hAnsi="微軟正黑體" w:hint="eastAsia"/>
          <w:color w:val="5F5F5F"/>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5F5F5F"/>
        </w:rPr>
        <w:t>從事工程建設</w:t>
      </w:r>
      <w:r w:rsidR="001E7A85" w:rsidRPr="0098645D">
        <w:rPr>
          <w:rFonts w:ascii="微軟正黑體" w:eastAsia="微軟正黑體" w:hAnsi="微軟正黑體" w:hint="eastAsia"/>
          <w:color w:val="5F5F5F"/>
        </w:rPr>
        <w:t>項目</w:t>
      </w:r>
      <w:r w:rsidR="003E7E75" w:rsidRPr="0098645D">
        <w:rPr>
          <w:rFonts w:ascii="微軟正黑體" w:eastAsia="微軟正黑體" w:hAnsi="微軟正黑體" w:hint="eastAsia"/>
          <w:color w:val="5F5F5F"/>
        </w:rPr>
        <w:t>招標代理業務的招標代理機構，其資格由國務院或者省、自治區、直轄市人民政府的建設行政主管部門認定。具體辦法由國務院建設行政主管部門會同國務院有關部門制定。從事其他招標代理業務的招標代理機構，其資格認定的主管部門由國務院規定</w:t>
      </w:r>
      <w:r>
        <w:rPr>
          <w:rFonts w:ascii="微軟正黑體" w:eastAsia="微軟正黑體" w:hAnsi="微軟正黑體" w:hint="eastAsia"/>
          <w:color w:val="5F5F5F"/>
        </w:rPr>
        <w:t>。</w:t>
      </w:r>
    </w:p>
    <w:p w14:paraId="6C6F34D3" w14:textId="027C959F" w:rsidR="003E7E75" w:rsidRPr="0098645D" w:rsidRDefault="004F2F5C" w:rsidP="003E7E75">
      <w:pPr>
        <w:ind w:left="119"/>
        <w:jc w:val="both"/>
        <w:rPr>
          <w:rFonts w:ascii="微軟正黑體" w:eastAsia="微軟正黑體" w:hAnsi="微軟正黑體"/>
          <w:color w:val="666699"/>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666699"/>
        </w:rPr>
        <w:t>招標代理機構與行政機關和其他國家機關不得存在隸屬關係或者其他利益關係。</w:t>
      </w:r>
      <w:r w:rsidR="004B25B0" w:rsidRPr="0098645D">
        <w:rPr>
          <w:rFonts w:ascii="微軟正黑體" w:eastAsia="微軟正黑體" w:hAnsi="微軟正黑體" w:hint="eastAsia"/>
          <w:color w:val="FFFFFF"/>
        </w:rPr>
        <w:t>∴</w:t>
      </w:r>
    </w:p>
    <w:p w14:paraId="4A5FDEF9"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t>第15</w:t>
      </w:r>
      <w:r w:rsidR="004F2F5C">
        <w:rPr>
          <w:rFonts w:ascii="微軟正黑體" w:eastAsia="微軟正黑體" w:hAnsi="微軟正黑體" w:hint="eastAsia"/>
        </w:rPr>
        <w:t>條</w:t>
      </w:r>
    </w:p>
    <w:p w14:paraId="2026AFDB" w14:textId="74CAD1F0"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招標代理機構應當在招標人委託的範圍內辦理招標事宜，並遵守本法關於招標人的規定。</w:t>
      </w:r>
    </w:p>
    <w:p w14:paraId="34F57A5C" w14:textId="77777777" w:rsidR="004F2F5C" w:rsidRDefault="007A3937" w:rsidP="007A3937">
      <w:pPr>
        <w:pStyle w:val="2"/>
        <w:rPr>
          <w:rFonts w:ascii="微軟正黑體" w:eastAsia="微軟正黑體" w:hAnsi="微軟正黑體" w:hint="eastAsia"/>
        </w:rPr>
      </w:pPr>
      <w:bookmarkStart w:id="10" w:name="a16"/>
      <w:bookmarkEnd w:id="10"/>
      <w:r w:rsidRPr="0098645D">
        <w:rPr>
          <w:rFonts w:ascii="微軟正黑體" w:eastAsia="微軟正黑體" w:hAnsi="微軟正黑體" w:hint="eastAsia"/>
        </w:rPr>
        <w:t>第16</w:t>
      </w:r>
      <w:r w:rsidR="004F2F5C">
        <w:rPr>
          <w:rFonts w:ascii="微軟正黑體" w:eastAsia="微軟正黑體" w:hAnsi="微軟正黑體" w:hint="eastAsia"/>
        </w:rPr>
        <w:t>條</w:t>
      </w:r>
    </w:p>
    <w:p w14:paraId="4396414D" w14:textId="75AA3B5C"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招標人採用公開招標方式的，應當發佈招標公告。依法必須進行招標的項目的招標公告，應當通過國家指定的報刊、資訊網路或者其他媒介發佈</w:t>
      </w:r>
      <w:r>
        <w:rPr>
          <w:rFonts w:ascii="微軟正黑體" w:eastAsia="微軟正黑體" w:hAnsi="微軟正黑體" w:hint="eastAsia"/>
          <w:color w:val="000000"/>
        </w:rPr>
        <w:t>。</w:t>
      </w:r>
    </w:p>
    <w:p w14:paraId="6F65C97E" w14:textId="468EC26A"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招標公告應當載明招標人的名稱和地址、招標項目的性質、數量、實施地點和時間以及獲取招標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的辦法等事項。</w:t>
      </w:r>
    </w:p>
    <w:p w14:paraId="133ED57F"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t>第17</w:t>
      </w:r>
      <w:r w:rsidR="004F2F5C">
        <w:rPr>
          <w:rFonts w:ascii="微軟正黑體" w:eastAsia="微軟正黑體" w:hAnsi="微軟正黑體" w:hint="eastAsia"/>
        </w:rPr>
        <w:t>條</w:t>
      </w:r>
    </w:p>
    <w:p w14:paraId="18C099D8" w14:textId="5B1607F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招標人採用邀請招標方式的，應當向三個以上具備承擔招標項目的能力、資信良好的特定的法人或者其他組織發出投標邀請書</w:t>
      </w:r>
      <w:r>
        <w:rPr>
          <w:rFonts w:ascii="微軟正黑體" w:eastAsia="微軟正黑體" w:hAnsi="微軟正黑體" w:hint="eastAsia"/>
          <w:color w:val="000000"/>
        </w:rPr>
        <w:t>。</w:t>
      </w:r>
    </w:p>
    <w:p w14:paraId="0E504046" w14:textId="1FE88660"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投標邀請書應當載明本法第</w:t>
      </w:r>
      <w:hyperlink w:anchor="a16" w:history="1">
        <w:r w:rsidR="003E7E75" w:rsidRPr="0098645D">
          <w:rPr>
            <w:rStyle w:val="a3"/>
            <w:rFonts w:ascii="微軟正黑體" w:eastAsia="微軟正黑體" w:hAnsi="微軟正黑體" w:hint="eastAsia"/>
          </w:rPr>
          <w:t>十六</w:t>
        </w:r>
      </w:hyperlink>
      <w:r w:rsidR="003E7E75" w:rsidRPr="0098645D">
        <w:rPr>
          <w:rFonts w:ascii="微軟正黑體" w:eastAsia="微軟正黑體" w:hAnsi="微軟正黑體" w:hint="eastAsia"/>
          <w:color w:val="17365D"/>
        </w:rPr>
        <w:t>條第二款規定的事項。</w:t>
      </w:r>
    </w:p>
    <w:p w14:paraId="7294D82D"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第18</w:t>
      </w:r>
      <w:r w:rsidR="004F2F5C">
        <w:rPr>
          <w:rFonts w:ascii="微軟正黑體" w:eastAsia="微軟正黑體" w:hAnsi="微軟正黑體" w:hint="eastAsia"/>
        </w:rPr>
        <w:t>條</w:t>
      </w:r>
    </w:p>
    <w:p w14:paraId="4127E591" w14:textId="6E4BCE42"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招標人可以根據招標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本身的要求，在招標公告或者投標邀請書中，要求潛在投標人提供有關資質證明</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和業績情況，並對潛在投標人進行資格審查；國家對投標人的資格條件有規定的，依照其規定</w:t>
      </w:r>
      <w:r>
        <w:rPr>
          <w:rFonts w:ascii="微軟正黑體" w:eastAsia="微軟正黑體" w:hAnsi="微軟正黑體" w:hint="eastAsia"/>
          <w:color w:val="000000"/>
        </w:rPr>
        <w:t>。</w:t>
      </w:r>
    </w:p>
    <w:p w14:paraId="30013E88" w14:textId="07221F03"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招標人不得以不合理的條件限制或者排斥潛在投標人，不得對潛在投標人實行歧視待遇。</w:t>
      </w:r>
    </w:p>
    <w:p w14:paraId="7133EC6B" w14:textId="77777777" w:rsidR="004F2F5C" w:rsidRDefault="007A3937" w:rsidP="007A3937">
      <w:pPr>
        <w:pStyle w:val="2"/>
        <w:rPr>
          <w:rFonts w:ascii="微軟正黑體" w:eastAsia="微軟正黑體" w:hAnsi="微軟正黑體" w:hint="eastAsia"/>
        </w:rPr>
      </w:pPr>
      <w:r w:rsidRPr="0098645D">
        <w:rPr>
          <w:rFonts w:ascii="微軟正黑體" w:eastAsia="微軟正黑體" w:hAnsi="微軟正黑體" w:hint="eastAsia"/>
        </w:rPr>
        <w:t>第19</w:t>
      </w:r>
      <w:r w:rsidR="004F2F5C">
        <w:rPr>
          <w:rFonts w:ascii="微軟正黑體" w:eastAsia="微軟正黑體" w:hAnsi="微軟正黑體" w:hint="eastAsia"/>
        </w:rPr>
        <w:t>條</w:t>
      </w:r>
    </w:p>
    <w:p w14:paraId="00E4A5D4" w14:textId="245431D1"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招標人應當根據招標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的特點和需要編制招標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應當包括招標項目的技術要求、對投標人資格審查的標準、投標報價要求和評標標準等所有實質性要求和條件以及擬簽訂合同的主要條款</w:t>
      </w:r>
      <w:r>
        <w:rPr>
          <w:rFonts w:ascii="微軟正黑體" w:eastAsia="微軟正黑體" w:hAnsi="微軟正黑體" w:hint="eastAsia"/>
          <w:color w:val="000000"/>
        </w:rPr>
        <w:t>。</w:t>
      </w:r>
    </w:p>
    <w:p w14:paraId="04B555DE" w14:textId="5F0034AD"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國家對招標項目的技術、標準有規定的，招標人應當按照其規定在招標文件中提出相應要求</w:t>
      </w:r>
      <w:r>
        <w:rPr>
          <w:rFonts w:ascii="微軟正黑體" w:eastAsia="微軟正黑體" w:hAnsi="微軟正黑體" w:hint="eastAsia"/>
          <w:color w:val="000000"/>
        </w:rPr>
        <w:t>。</w:t>
      </w:r>
    </w:p>
    <w:p w14:paraId="7F1889F5" w14:textId="0F0E57BC"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需要劃分標段、確定工期的，招標人應當合理劃分標段、確定工期，並在招標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中載明。</w:t>
      </w:r>
    </w:p>
    <w:p w14:paraId="760D6544"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20</w:t>
      </w:r>
      <w:r w:rsidR="004F2F5C">
        <w:rPr>
          <w:rFonts w:ascii="微軟正黑體" w:eastAsia="微軟正黑體" w:hAnsi="微軟正黑體" w:hint="eastAsia"/>
        </w:rPr>
        <w:t>條</w:t>
      </w:r>
    </w:p>
    <w:p w14:paraId="7921ACBE" w14:textId="0D429F0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不得要求或者標明特定的生產供應者以及含有傾向或者排斥潛在投標人的其他內容。</w:t>
      </w:r>
    </w:p>
    <w:p w14:paraId="35F8DA8D"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21</w:t>
      </w:r>
      <w:r w:rsidR="004F2F5C">
        <w:rPr>
          <w:rFonts w:ascii="微軟正黑體" w:eastAsia="微軟正黑體" w:hAnsi="微軟正黑體" w:hint="eastAsia"/>
        </w:rPr>
        <w:t>條</w:t>
      </w:r>
    </w:p>
    <w:p w14:paraId="6BD64BD5" w14:textId="625D1BFC"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招標人根據招標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的具體情況，可以組織潛在投標人踏勘</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現場。</w:t>
      </w:r>
    </w:p>
    <w:p w14:paraId="2266E97D"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22</w:t>
      </w:r>
      <w:r w:rsidR="004F2F5C">
        <w:rPr>
          <w:rFonts w:ascii="微軟正黑體" w:eastAsia="微軟正黑體" w:hAnsi="微軟正黑體" w:hint="eastAsia"/>
        </w:rPr>
        <w:t>條</w:t>
      </w:r>
    </w:p>
    <w:p w14:paraId="1E7812D5" w14:textId="468A3095"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招標人不得向他人透露已獲取招標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的潛在投標人的名稱、數量以及可能影響公平競爭的有關招標投標的其他情況</w:t>
      </w:r>
      <w:r>
        <w:rPr>
          <w:rFonts w:ascii="微軟正黑體" w:eastAsia="微軟正黑體" w:hAnsi="微軟正黑體" w:hint="eastAsia"/>
          <w:color w:val="000000"/>
        </w:rPr>
        <w:t>。</w:t>
      </w:r>
    </w:p>
    <w:p w14:paraId="600B005F" w14:textId="4E47A3FC"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招標人設有標底的，標底必須保密。</w:t>
      </w:r>
    </w:p>
    <w:p w14:paraId="00477B4C"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23</w:t>
      </w:r>
      <w:r w:rsidR="004F2F5C">
        <w:rPr>
          <w:rFonts w:ascii="微軟正黑體" w:eastAsia="微軟正黑體" w:hAnsi="微軟正黑體" w:hint="eastAsia"/>
        </w:rPr>
        <w:t>條</w:t>
      </w:r>
    </w:p>
    <w:p w14:paraId="05BD93FC" w14:textId="0AB8161E"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招標人對已發出的招標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進行必要的澄清或者修改的，應當在招標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要求提交投標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截止時間至少十五日前，以書面形式通知所有招標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收受人。該澄清或者修改的內容為招標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的組成部分。</w:t>
      </w:r>
    </w:p>
    <w:p w14:paraId="5CD4504E"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24</w:t>
      </w:r>
      <w:r w:rsidR="004F2F5C">
        <w:rPr>
          <w:rFonts w:ascii="微軟正黑體" w:eastAsia="微軟正黑體" w:hAnsi="微軟正黑體" w:hint="eastAsia"/>
        </w:rPr>
        <w:t>條</w:t>
      </w:r>
    </w:p>
    <w:p w14:paraId="18259F1A" w14:textId="31A8387A"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招標人應當確定投標人編制投標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所需要的合理時間；但是，依法必須進行招標的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，自招標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開始發出之日起至投標人提交投標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截止之日止，最短不得少於二十日</w:t>
      </w:r>
      <w:r>
        <w:rPr>
          <w:rFonts w:ascii="微軟正黑體" w:eastAsia="微軟正黑體" w:hAnsi="微軟正黑體" w:hint="eastAsia"/>
          <w:color w:val="000000"/>
        </w:rPr>
        <w:t>。</w:t>
      </w:r>
    </w:p>
    <w:p w14:paraId="57CD910E" w14:textId="06848248" w:rsidR="00582376" w:rsidRPr="0098645D" w:rsidRDefault="004F2F5C" w:rsidP="00582376">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582376" w:rsidRPr="0098645D">
        <w:rPr>
          <w:rFonts w:ascii="微軟正黑體" w:eastAsia="微軟正黑體" w:hAnsi="微軟正黑體"/>
          <w:color w:val="808000"/>
          <w:sz w:val="18"/>
        </w:rPr>
        <w:t xml:space="preserve">　　　　　　　　　　　　　　　　　　　　　　　　　　　　　　　　　　　　　　　　　　　　　</w:t>
      </w:r>
      <w:hyperlink w:anchor="aaa" w:history="1">
        <w:r w:rsidR="00582376" w:rsidRPr="0098645D">
          <w:rPr>
            <w:rStyle w:val="a3"/>
            <w:rFonts w:ascii="微軟正黑體" w:eastAsia="微軟正黑體" w:hAnsi="微軟正黑體" w:hint="eastAsia"/>
            <w:sz w:val="18"/>
          </w:rPr>
          <w:t>回索引</w:t>
        </w:r>
      </w:hyperlink>
      <w:r w:rsidR="00B82C9D" w:rsidRPr="0098645D">
        <w:rPr>
          <w:rFonts w:ascii="微軟正黑體" w:eastAsia="微軟正黑體" w:hAnsi="微軟正黑體" w:hint="eastAsia"/>
          <w:color w:val="808000"/>
          <w:sz w:val="18"/>
        </w:rPr>
        <w:t>〉〉</w:t>
      </w:r>
    </w:p>
    <w:p w14:paraId="0442B189" w14:textId="77777777" w:rsidR="003E7E75" w:rsidRPr="0098645D" w:rsidRDefault="003E7E75" w:rsidP="007A3937">
      <w:pPr>
        <w:pStyle w:val="1"/>
        <w:rPr>
          <w:rFonts w:ascii="微軟正黑體" w:eastAsia="微軟正黑體" w:hAnsi="微軟正黑體"/>
        </w:rPr>
      </w:pPr>
      <w:bookmarkStart w:id="11" w:name="_第三章__投_標"/>
      <w:bookmarkEnd w:id="11"/>
      <w:r w:rsidRPr="0098645D">
        <w:rPr>
          <w:rFonts w:ascii="微軟正黑體" w:eastAsia="微軟正黑體" w:hAnsi="微軟正黑體" w:hint="eastAsia"/>
        </w:rPr>
        <w:t>第三章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投</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標</w:t>
      </w:r>
    </w:p>
    <w:p w14:paraId="10424412"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25</w:t>
      </w:r>
      <w:r w:rsidR="004F2F5C">
        <w:rPr>
          <w:rFonts w:ascii="微軟正黑體" w:eastAsia="微軟正黑體" w:hAnsi="微軟正黑體" w:hint="eastAsia"/>
        </w:rPr>
        <w:t>條</w:t>
      </w:r>
    </w:p>
    <w:p w14:paraId="0A52537C" w14:textId="3FBC4720"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投標人是響應招標、參加投標競爭的法人或者其他組織</w:t>
      </w:r>
      <w:r>
        <w:rPr>
          <w:rFonts w:ascii="微軟正黑體" w:eastAsia="微軟正黑體" w:hAnsi="微軟正黑體" w:hint="eastAsia"/>
          <w:color w:val="000000"/>
        </w:rPr>
        <w:t>。</w:t>
      </w:r>
    </w:p>
    <w:p w14:paraId="6BD022E0" w14:textId="147541AA"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依法招標的科研</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允許個人參加投標的，投標的個人適用本法有關投標人的規定。</w:t>
      </w:r>
    </w:p>
    <w:p w14:paraId="3CA50545"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26</w:t>
      </w:r>
      <w:r w:rsidR="004F2F5C">
        <w:rPr>
          <w:rFonts w:ascii="微軟正黑體" w:eastAsia="微軟正黑體" w:hAnsi="微軟正黑體" w:hint="eastAsia"/>
        </w:rPr>
        <w:t>條</w:t>
      </w:r>
    </w:p>
    <w:p w14:paraId="12717A95" w14:textId="3D96C7F3"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投標人應當具備承擔招標項目的能力；國家有關規定對投標人資格條件或者招標文件對投標人資格條件有規定的，投標人應當具備規定的資格條件。</w:t>
      </w:r>
    </w:p>
    <w:p w14:paraId="75EDE338"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27</w:t>
      </w:r>
      <w:r w:rsidR="004F2F5C">
        <w:rPr>
          <w:rFonts w:ascii="微軟正黑體" w:eastAsia="微軟正黑體" w:hAnsi="微軟正黑體" w:hint="eastAsia"/>
        </w:rPr>
        <w:t>條</w:t>
      </w:r>
    </w:p>
    <w:p w14:paraId="17F43D0D" w14:textId="2BE5CF3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投標人應當按照招標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的要求編制投標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應當對招標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提出的實質性要求和條件作出回應</w:t>
      </w:r>
      <w:r>
        <w:rPr>
          <w:rFonts w:ascii="微軟正黑體" w:eastAsia="微軟正黑體" w:hAnsi="微軟正黑體" w:hint="eastAsia"/>
          <w:color w:val="000000"/>
        </w:rPr>
        <w:t>。</w:t>
      </w:r>
    </w:p>
    <w:p w14:paraId="0325E360" w14:textId="03D4FF6D"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屬於建設施工的，投標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的內容應當包括擬派出的</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負責人與主要技術人員的簡歷、業績和擬用於完成招標</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的機械設備等。</w:t>
      </w:r>
    </w:p>
    <w:p w14:paraId="35F730A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28</w:t>
      </w:r>
      <w:r w:rsidR="004F2F5C">
        <w:rPr>
          <w:rFonts w:ascii="微軟正黑體" w:eastAsia="微軟正黑體" w:hAnsi="微軟正黑體" w:hint="eastAsia"/>
        </w:rPr>
        <w:t>條</w:t>
      </w:r>
    </w:p>
    <w:p w14:paraId="01BA036F" w14:textId="017F226F"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投標人應當在招標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要求提交投標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的截止時間前，將投標文件送達投標地點。招標人收到投標文件後，應當簽收保存，不得開啟。投標人少於三個的，招標人應當依照本法重新招標</w:t>
      </w:r>
      <w:r>
        <w:rPr>
          <w:rFonts w:ascii="微軟正黑體" w:eastAsia="微軟正黑體" w:hAnsi="微軟正黑體" w:hint="eastAsia"/>
          <w:color w:val="000000"/>
        </w:rPr>
        <w:t>。</w:t>
      </w:r>
    </w:p>
    <w:p w14:paraId="3B53B47A" w14:textId="1B14AF55"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在招標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要求提交投標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的截止時間後送達的投標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，招標人應當拒收。</w:t>
      </w:r>
    </w:p>
    <w:p w14:paraId="4DD4E2AE"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29</w:t>
      </w:r>
      <w:r w:rsidR="004F2F5C">
        <w:rPr>
          <w:rFonts w:ascii="微軟正黑體" w:eastAsia="微軟正黑體" w:hAnsi="微軟正黑體" w:hint="eastAsia"/>
        </w:rPr>
        <w:t>條</w:t>
      </w:r>
    </w:p>
    <w:p w14:paraId="3E13C6B5" w14:textId="043EEB9C"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投標人在招標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要求提交投標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的截止時間前，可以補充、修改或者撤回已提交的投標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，並書面通知招標人。補充、修改的內容為投標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的組成部分。</w:t>
      </w:r>
    </w:p>
    <w:p w14:paraId="6CB1EF2B"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30</w:t>
      </w:r>
      <w:r w:rsidR="004F2F5C">
        <w:rPr>
          <w:rFonts w:ascii="微軟正黑體" w:eastAsia="微軟正黑體" w:hAnsi="微軟正黑體" w:hint="eastAsia"/>
        </w:rPr>
        <w:t>條</w:t>
      </w:r>
    </w:p>
    <w:p w14:paraId="7A532CDE" w14:textId="5109AF31"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投標人根據招標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載明的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實際情況，擬在中標後將中標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的部分非主體、非關鍵性工作進行分包的，應當在投標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中載明。</w:t>
      </w:r>
    </w:p>
    <w:p w14:paraId="7314B82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31</w:t>
      </w:r>
      <w:r w:rsidR="004F2F5C">
        <w:rPr>
          <w:rFonts w:ascii="微軟正黑體" w:eastAsia="微軟正黑體" w:hAnsi="微軟正黑體" w:hint="eastAsia"/>
        </w:rPr>
        <w:t>條</w:t>
      </w:r>
    </w:p>
    <w:p w14:paraId="02189748" w14:textId="1D9E11A9"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兩個以上法人或者其他組織可以組成一個聯合體，以一個投標人的身份共同投標</w:t>
      </w:r>
      <w:r>
        <w:rPr>
          <w:rFonts w:ascii="微軟正黑體" w:eastAsia="微軟正黑體" w:hAnsi="微軟正黑體" w:hint="eastAsia"/>
          <w:color w:val="000000"/>
        </w:rPr>
        <w:t>。</w:t>
      </w:r>
    </w:p>
    <w:p w14:paraId="27EB9E68" w14:textId="4F57AF04"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聯合體各方均應當具備承擔招標項目的相應能力；國家有關規定或者招標文件對投標人資格條件有規定的，聯合體各方均應當具備規定的相應資格條件。由同一專業的單位組成的聯合體，按照資質等級較低的單位確定資質等級</w:t>
      </w:r>
      <w:r>
        <w:rPr>
          <w:rFonts w:ascii="微軟正黑體" w:eastAsia="微軟正黑體" w:hAnsi="微軟正黑體" w:hint="eastAsia"/>
          <w:color w:val="000000"/>
        </w:rPr>
        <w:t>。</w:t>
      </w:r>
    </w:p>
    <w:p w14:paraId="7717E06F" w14:textId="7013C03A"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000000"/>
        </w:rPr>
        <w:t>聯合體各方應當簽訂共同投標協議，明確約定各方擬承擔的工作和責任，並將共同投標協議連同投標文件一併提交招標人。聯合體中標的，聯合體各方應當共同與招標人簽訂合同，就中標項目向招標人承擔連帶責任</w:t>
      </w:r>
      <w:r>
        <w:rPr>
          <w:rFonts w:ascii="微軟正黑體" w:eastAsia="微軟正黑體" w:hAnsi="微軟正黑體" w:hint="eastAsia"/>
          <w:color w:val="000000"/>
        </w:rPr>
        <w:t>。</w:t>
      </w:r>
    </w:p>
    <w:p w14:paraId="62F111C9" w14:textId="7885EEEA"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4</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招標人不得強制投標人組成聯合體共同投標，不得限制投標人之間的競爭。</w:t>
      </w:r>
    </w:p>
    <w:p w14:paraId="27AC44B4"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32</w:t>
      </w:r>
      <w:r w:rsidR="004F2F5C">
        <w:rPr>
          <w:rFonts w:ascii="微軟正黑體" w:eastAsia="微軟正黑體" w:hAnsi="微軟正黑體" w:hint="eastAsia"/>
        </w:rPr>
        <w:t>條</w:t>
      </w:r>
    </w:p>
    <w:p w14:paraId="3E437DCF" w14:textId="5CC504DA"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投標人不得相互串通投標報價，不得排擠其他投標人的公平競爭，損害招標人或者其他投標人的合法權益</w:t>
      </w:r>
      <w:r>
        <w:rPr>
          <w:rFonts w:ascii="微軟正黑體" w:eastAsia="微軟正黑體" w:hAnsi="微軟正黑體" w:hint="eastAsia"/>
          <w:color w:val="000000"/>
        </w:rPr>
        <w:t>。</w:t>
      </w:r>
    </w:p>
    <w:p w14:paraId="7949B73E" w14:textId="56978754"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投標人不得與招標人串通投標，損害國家利益、社會公共利益或者他人的合法權益</w:t>
      </w:r>
      <w:r>
        <w:rPr>
          <w:rFonts w:ascii="微軟正黑體" w:eastAsia="微軟正黑體" w:hAnsi="微軟正黑體" w:hint="eastAsia"/>
          <w:color w:val="000000"/>
        </w:rPr>
        <w:t>。</w:t>
      </w:r>
    </w:p>
    <w:p w14:paraId="39252033" w14:textId="7A9CDE8D"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禁止投標人以向招標人或者評標委員會成員行賄的手段謀取中標。</w:t>
      </w:r>
    </w:p>
    <w:p w14:paraId="13F4E8BB"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33</w:t>
      </w:r>
      <w:r w:rsidR="004F2F5C">
        <w:rPr>
          <w:rFonts w:ascii="微軟正黑體" w:eastAsia="微軟正黑體" w:hAnsi="微軟正黑體" w:hint="eastAsia"/>
        </w:rPr>
        <w:t>條</w:t>
      </w:r>
    </w:p>
    <w:p w14:paraId="0F6DAE25" w14:textId="2F843C92"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投標人不得以低於成本的報價競標，也不得以他人名義投標或者以其他方式弄虛作假，騙取中標</w:t>
      </w:r>
      <w:r>
        <w:rPr>
          <w:rFonts w:ascii="微軟正黑體" w:eastAsia="微軟正黑體" w:hAnsi="微軟正黑體" w:hint="eastAsia"/>
          <w:color w:val="000000"/>
        </w:rPr>
        <w:t>。</w:t>
      </w:r>
    </w:p>
    <w:p w14:paraId="2874804B" w14:textId="61843966" w:rsidR="00582376" w:rsidRPr="0098645D" w:rsidRDefault="004F2F5C" w:rsidP="00582376">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582376" w:rsidRPr="0098645D">
        <w:rPr>
          <w:rFonts w:ascii="微軟正黑體" w:eastAsia="微軟正黑體" w:hAnsi="微軟正黑體"/>
          <w:color w:val="808000"/>
          <w:sz w:val="18"/>
        </w:rPr>
        <w:t xml:space="preserve">　　　　　　　　　　　　　　　　　　　　　　　　　　　　　　　　　　　　　　　　　　　　　</w:t>
      </w:r>
      <w:hyperlink w:anchor="aaa" w:history="1">
        <w:r w:rsidR="00582376" w:rsidRPr="0098645D">
          <w:rPr>
            <w:rStyle w:val="a3"/>
            <w:rFonts w:ascii="微軟正黑體" w:eastAsia="微軟正黑體" w:hAnsi="微軟正黑體" w:hint="eastAsia"/>
            <w:sz w:val="18"/>
          </w:rPr>
          <w:t>回索引</w:t>
        </w:r>
      </w:hyperlink>
      <w:r w:rsidR="00B82C9D" w:rsidRPr="0098645D">
        <w:rPr>
          <w:rFonts w:ascii="微軟正黑體" w:eastAsia="微軟正黑體" w:hAnsi="微軟正黑體" w:hint="eastAsia"/>
          <w:color w:val="808000"/>
          <w:sz w:val="18"/>
        </w:rPr>
        <w:t>〉〉</w:t>
      </w:r>
    </w:p>
    <w:p w14:paraId="186A7DB0" w14:textId="77777777" w:rsidR="003E7E75" w:rsidRPr="0098645D" w:rsidRDefault="003E7E75" w:rsidP="007A3937">
      <w:pPr>
        <w:pStyle w:val="1"/>
        <w:rPr>
          <w:rFonts w:ascii="微軟正黑體" w:eastAsia="微軟正黑體" w:hAnsi="微軟正黑體"/>
        </w:rPr>
      </w:pPr>
      <w:bookmarkStart w:id="12" w:name="_第四章__開標、評標和中標"/>
      <w:bookmarkEnd w:id="12"/>
      <w:r w:rsidRPr="0098645D">
        <w:rPr>
          <w:rFonts w:ascii="微軟正黑體" w:eastAsia="微軟正黑體" w:hAnsi="微軟正黑體" w:hint="eastAsia"/>
        </w:rPr>
        <w:t>第四章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開標、評標和中標</w:t>
      </w:r>
    </w:p>
    <w:p w14:paraId="5B921602"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34</w:t>
      </w:r>
      <w:r w:rsidR="004F2F5C">
        <w:rPr>
          <w:rFonts w:ascii="微軟正黑體" w:eastAsia="微軟正黑體" w:hAnsi="微軟正黑體" w:hint="eastAsia"/>
        </w:rPr>
        <w:t>條</w:t>
      </w:r>
    </w:p>
    <w:p w14:paraId="533C3236" w14:textId="1A14CEB4"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開標應當在招標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確定的提交投標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截止時間的同一時間公開進行；開標地點應當為招標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中預先確定的地點。</w:t>
      </w:r>
    </w:p>
    <w:p w14:paraId="27EDF61D"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35</w:t>
      </w:r>
      <w:r w:rsidR="004F2F5C">
        <w:rPr>
          <w:rFonts w:ascii="微軟正黑體" w:eastAsia="微軟正黑體" w:hAnsi="微軟正黑體" w:hint="eastAsia"/>
        </w:rPr>
        <w:t>條</w:t>
      </w:r>
    </w:p>
    <w:p w14:paraId="28E64F92" w14:textId="0492C634"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開標由招標人主持，邀請所有投標人參加。</w:t>
      </w:r>
    </w:p>
    <w:p w14:paraId="7EBBEB27"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w:t>
      </w:r>
      <w:r w:rsidR="007A3937" w:rsidRPr="0098645D">
        <w:rPr>
          <w:rFonts w:ascii="微軟正黑體" w:eastAsia="微軟正黑體" w:hAnsi="微軟正黑體" w:hint="eastAsia"/>
        </w:rPr>
        <w:t>36</w:t>
      </w:r>
      <w:r w:rsidR="004F2F5C">
        <w:rPr>
          <w:rFonts w:ascii="微軟正黑體" w:eastAsia="微軟正黑體" w:hAnsi="微軟正黑體" w:hint="eastAsia"/>
        </w:rPr>
        <w:t>條</w:t>
      </w:r>
    </w:p>
    <w:p w14:paraId="12A552A3" w14:textId="7133E6F5"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開標時，由投標人或者其推選的代表檢查投標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的密封情況，也可以由招標人委託的公證機構檢查並公證；經確認無誤後，由工作人員當眾拆封，宣讀投標人名稱、投標價格和投標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的其他主要內容</w:t>
      </w:r>
      <w:r>
        <w:rPr>
          <w:rFonts w:ascii="微軟正黑體" w:eastAsia="微軟正黑體" w:hAnsi="微軟正黑體" w:hint="eastAsia"/>
          <w:color w:val="000000"/>
        </w:rPr>
        <w:t>。</w:t>
      </w:r>
    </w:p>
    <w:p w14:paraId="661C31BD" w14:textId="15B59DBA"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招標人在招標文件要求提交投標文件的截止時間前收到的所有投標文件，開標時都應當當眾予以拆封、宣讀</w:t>
      </w:r>
      <w:r>
        <w:rPr>
          <w:rFonts w:ascii="微軟正黑體" w:eastAsia="微軟正黑體" w:hAnsi="微軟正黑體" w:hint="eastAsia"/>
          <w:color w:val="000000"/>
        </w:rPr>
        <w:t>。</w:t>
      </w:r>
    </w:p>
    <w:p w14:paraId="26300BCC" w14:textId="04ECEEE5"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開標過程應當記錄，並存</w:t>
      </w:r>
      <w:r w:rsidR="00D64B3F" w:rsidRPr="0098645D">
        <w:rPr>
          <w:rFonts w:ascii="微軟正黑體" w:eastAsia="微軟正黑體" w:hAnsi="微軟正黑體" w:hint="eastAsia"/>
          <w:color w:val="000000"/>
        </w:rPr>
        <w:t>檔</w:t>
      </w:r>
      <w:r w:rsidR="003E7E75" w:rsidRPr="0098645D">
        <w:rPr>
          <w:rFonts w:ascii="微軟正黑體" w:eastAsia="微軟正黑體" w:hAnsi="微軟正黑體" w:hint="eastAsia"/>
          <w:color w:val="000000"/>
        </w:rPr>
        <w:t>備查。</w:t>
      </w:r>
    </w:p>
    <w:p w14:paraId="0AA77AB0" w14:textId="77777777" w:rsidR="004F2F5C" w:rsidRDefault="003E7E75" w:rsidP="007A3937">
      <w:pPr>
        <w:pStyle w:val="2"/>
        <w:rPr>
          <w:rFonts w:ascii="微軟正黑體" w:eastAsia="微軟正黑體" w:hAnsi="微軟正黑體" w:hint="eastAsia"/>
        </w:rPr>
      </w:pPr>
      <w:bookmarkStart w:id="13" w:name="a37"/>
      <w:bookmarkEnd w:id="13"/>
      <w:r w:rsidRPr="0098645D">
        <w:rPr>
          <w:rFonts w:ascii="微軟正黑體" w:eastAsia="微軟正黑體" w:hAnsi="微軟正黑體" w:hint="eastAsia"/>
        </w:rPr>
        <w:t>第</w:t>
      </w:r>
      <w:r w:rsidR="007A3937" w:rsidRPr="0098645D">
        <w:rPr>
          <w:rFonts w:ascii="微軟正黑體" w:eastAsia="微軟正黑體" w:hAnsi="微軟正黑體" w:hint="eastAsia"/>
        </w:rPr>
        <w:t>37</w:t>
      </w:r>
      <w:r w:rsidR="004F2F5C">
        <w:rPr>
          <w:rFonts w:ascii="微軟正黑體" w:eastAsia="微軟正黑體" w:hAnsi="微軟正黑體" w:hint="eastAsia"/>
        </w:rPr>
        <w:t>條</w:t>
      </w:r>
    </w:p>
    <w:p w14:paraId="23400F80" w14:textId="6CD42464"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評標由招標人依法組建的評標委員會負責</w:t>
      </w:r>
      <w:r>
        <w:rPr>
          <w:rFonts w:ascii="微軟正黑體" w:eastAsia="微軟正黑體" w:hAnsi="微軟正黑體" w:hint="eastAsia"/>
          <w:color w:val="000000"/>
        </w:rPr>
        <w:t>。</w:t>
      </w:r>
    </w:p>
    <w:p w14:paraId="08C44D72" w14:textId="38AA05CD"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依法必須進行招標的項目，其評標委員會由招標人的代表和有關技術、經濟等方面的專家組成，成員人數為五人以上單數，其中技術、經濟等方面的專家不得少於成員總數的三分之二</w:t>
      </w:r>
      <w:r>
        <w:rPr>
          <w:rFonts w:ascii="微軟正黑體" w:eastAsia="微軟正黑體" w:hAnsi="微軟正黑體" w:hint="eastAsia"/>
          <w:color w:val="000000"/>
        </w:rPr>
        <w:t>。</w:t>
      </w:r>
    </w:p>
    <w:p w14:paraId="2E25D697" w14:textId="76E7C444"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000000"/>
        </w:rPr>
        <w:t>前款專家應當從事相關領域工作滿八年並具有高級職稱或者具有同等專業水準，由招標人從國務院有關部門或者省、自治區、直轄市人民政府有關部門提供的專家名冊或者招標代理機構的專家庫內的相關專業的專家名單中確定；一般招標項目可以採取隨機抽取方式，特殊招標項目可以由招標人直接確定</w:t>
      </w:r>
      <w:r>
        <w:rPr>
          <w:rFonts w:ascii="微軟正黑體" w:eastAsia="微軟正黑體" w:hAnsi="微軟正黑體" w:hint="eastAsia"/>
          <w:color w:val="000000"/>
        </w:rPr>
        <w:t>。</w:t>
      </w:r>
    </w:p>
    <w:p w14:paraId="747ABF0A" w14:textId="64BDDE7C"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4</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與投標人有利害關係的人不得進入相關項目的評標委員會；已經進入的應當更換</w:t>
      </w:r>
      <w:r>
        <w:rPr>
          <w:rFonts w:ascii="微軟正黑體" w:eastAsia="微軟正黑體" w:hAnsi="微軟正黑體" w:hint="eastAsia"/>
          <w:color w:val="000000"/>
        </w:rPr>
        <w:t>。</w:t>
      </w:r>
    </w:p>
    <w:p w14:paraId="76448F14" w14:textId="190CDEA2"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5</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評標委員會成員的名單在中標結果確定前應當保密。</w:t>
      </w:r>
    </w:p>
    <w:p w14:paraId="75E0398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38</w:t>
      </w:r>
      <w:r w:rsidR="004F2F5C">
        <w:rPr>
          <w:rFonts w:ascii="微軟正黑體" w:eastAsia="微軟正黑體" w:hAnsi="微軟正黑體" w:hint="eastAsia"/>
        </w:rPr>
        <w:t>條</w:t>
      </w:r>
    </w:p>
    <w:p w14:paraId="7A241CB9" w14:textId="6A1A9DCF"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招標人應當採取必要的措施，保證評標在嚴格保密的情況下進行</w:t>
      </w:r>
      <w:r>
        <w:rPr>
          <w:rFonts w:ascii="微軟正黑體" w:eastAsia="微軟正黑體" w:hAnsi="微軟正黑體" w:hint="eastAsia"/>
          <w:color w:val="000000"/>
        </w:rPr>
        <w:t>。</w:t>
      </w:r>
    </w:p>
    <w:p w14:paraId="4555B67C" w14:textId="7F4C78D2"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任何單位和個人不得非法干預、影響評標的過程和結果。</w:t>
      </w:r>
    </w:p>
    <w:p w14:paraId="7BD097FC"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39</w:t>
      </w:r>
      <w:r w:rsidR="004F2F5C">
        <w:rPr>
          <w:rFonts w:ascii="微軟正黑體" w:eastAsia="微軟正黑體" w:hAnsi="微軟正黑體" w:hint="eastAsia"/>
        </w:rPr>
        <w:t>條</w:t>
      </w:r>
    </w:p>
    <w:p w14:paraId="2152B53E" w14:textId="53B3A2B2"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評標委員會可以要求投標人對投標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中含義不明確的內容作必要的澄清或者說明，但是澄清或者說明不得超出投標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的範圍或者改變投標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的實質性內容。</w:t>
      </w:r>
    </w:p>
    <w:p w14:paraId="20CB6B2C"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40</w:t>
      </w:r>
      <w:r w:rsidR="004F2F5C">
        <w:rPr>
          <w:rFonts w:ascii="微軟正黑體" w:eastAsia="微軟正黑體" w:hAnsi="微軟正黑體" w:hint="eastAsia"/>
        </w:rPr>
        <w:t>條</w:t>
      </w:r>
    </w:p>
    <w:p w14:paraId="5AD7FB98" w14:textId="281474C0"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評標委員會應當按照招標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確定的評標標準和方法，對投標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進行評審和比較；設有標底的，應當參考標底。評標委員會完成評標後，應當向招標人提出書面評標報告，並推薦合格的中標候選人</w:t>
      </w:r>
      <w:r>
        <w:rPr>
          <w:rFonts w:ascii="微軟正黑體" w:eastAsia="微軟正黑體" w:hAnsi="微軟正黑體" w:hint="eastAsia"/>
          <w:color w:val="000000"/>
        </w:rPr>
        <w:t>。</w:t>
      </w:r>
    </w:p>
    <w:p w14:paraId="7A90238A" w14:textId="0411C44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招標人根據評標委員會提出的書面評標報告和推薦的中標候選人確定中標人。招標人也可以授權評標委員會直接確定中標人</w:t>
      </w:r>
      <w:r>
        <w:rPr>
          <w:rFonts w:ascii="微軟正黑體" w:eastAsia="微軟正黑體" w:hAnsi="微軟正黑體" w:hint="eastAsia"/>
          <w:color w:val="000000"/>
        </w:rPr>
        <w:t>。</w:t>
      </w:r>
    </w:p>
    <w:p w14:paraId="3DD6D17A" w14:textId="3E92289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國務院對特定招標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的評標有特別規定的，從其規定。</w:t>
      </w:r>
    </w:p>
    <w:p w14:paraId="104344F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41</w:t>
      </w:r>
      <w:r w:rsidR="004F2F5C">
        <w:rPr>
          <w:rFonts w:ascii="微軟正黑體" w:eastAsia="微軟正黑體" w:hAnsi="微軟正黑體" w:hint="eastAsia"/>
        </w:rPr>
        <w:t>條</w:t>
      </w:r>
    </w:p>
    <w:p w14:paraId="2A81FCC4" w14:textId="1FA21889" w:rsidR="00582376"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中標人的投標應當符合下列條件之一：</w:t>
      </w:r>
    </w:p>
    <w:p w14:paraId="57CAAC51" w14:textId="77777777" w:rsidR="00582376" w:rsidRPr="0098645D" w:rsidRDefault="003E7E75" w:rsidP="003E7E75">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（一）能夠最大限度地滿足招標</w:t>
      </w:r>
      <w:r w:rsidR="00D64B3F" w:rsidRPr="0098645D">
        <w:rPr>
          <w:rFonts w:ascii="微軟正黑體" w:eastAsia="微軟正黑體" w:hAnsi="微軟正黑體" w:hint="eastAsia"/>
          <w:color w:val="000000"/>
        </w:rPr>
        <w:t>文件</w:t>
      </w:r>
      <w:r w:rsidRPr="0098645D">
        <w:rPr>
          <w:rFonts w:ascii="微軟正黑體" w:eastAsia="微軟正黑體" w:hAnsi="微軟正黑體" w:hint="eastAsia"/>
          <w:color w:val="000000"/>
        </w:rPr>
        <w:t>中規定的各項綜合評價標準；</w:t>
      </w:r>
    </w:p>
    <w:p w14:paraId="15417359" w14:textId="77777777" w:rsidR="003E7E75" w:rsidRPr="0098645D" w:rsidRDefault="003E7E75" w:rsidP="003E7E75">
      <w:pPr>
        <w:ind w:left="119"/>
        <w:jc w:val="both"/>
        <w:rPr>
          <w:rFonts w:ascii="微軟正黑體" w:eastAsia="微軟正黑體" w:hAnsi="微軟正黑體"/>
          <w:color w:val="000000"/>
        </w:rPr>
      </w:pPr>
      <w:r w:rsidRPr="0098645D">
        <w:rPr>
          <w:rFonts w:ascii="微軟正黑體" w:eastAsia="微軟正黑體" w:hAnsi="微軟正黑體" w:hint="eastAsia"/>
          <w:color w:val="000000"/>
        </w:rPr>
        <w:t xml:space="preserve">　　（二）能夠滿足招標</w:t>
      </w:r>
      <w:r w:rsidR="00D64B3F" w:rsidRPr="0098645D">
        <w:rPr>
          <w:rFonts w:ascii="微軟正黑體" w:eastAsia="微軟正黑體" w:hAnsi="微軟正黑體" w:hint="eastAsia"/>
          <w:color w:val="000000"/>
        </w:rPr>
        <w:t>文件</w:t>
      </w:r>
      <w:r w:rsidRPr="0098645D">
        <w:rPr>
          <w:rFonts w:ascii="微軟正黑體" w:eastAsia="微軟正黑體" w:hAnsi="微軟正黑體" w:hint="eastAsia"/>
          <w:color w:val="000000"/>
        </w:rPr>
        <w:t>的實質性要求，並且經評審的投標價格最低；但是投標價格低於成本的除外。</w:t>
      </w:r>
    </w:p>
    <w:p w14:paraId="32AECE7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42</w:t>
      </w:r>
      <w:r w:rsidR="004F2F5C">
        <w:rPr>
          <w:rFonts w:ascii="微軟正黑體" w:eastAsia="微軟正黑體" w:hAnsi="微軟正黑體" w:hint="eastAsia"/>
        </w:rPr>
        <w:t>條</w:t>
      </w:r>
    </w:p>
    <w:p w14:paraId="241050E4" w14:textId="0B2A5390"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評標委員會經評審，認為所有投標都不符合招標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要求的，可以否決所有投標</w:t>
      </w:r>
      <w:r>
        <w:rPr>
          <w:rFonts w:ascii="微軟正黑體" w:eastAsia="微軟正黑體" w:hAnsi="微軟正黑體" w:hint="eastAsia"/>
          <w:color w:val="000000"/>
        </w:rPr>
        <w:t>。</w:t>
      </w:r>
    </w:p>
    <w:p w14:paraId="05B0F9EA" w14:textId="64BC6CD9"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依法必須進行招標的</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的所有投標被否決的，招標人應當依照本法重新招標。</w:t>
      </w:r>
    </w:p>
    <w:p w14:paraId="4629D8AA"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43</w:t>
      </w:r>
      <w:r w:rsidR="004F2F5C">
        <w:rPr>
          <w:rFonts w:ascii="微軟正黑體" w:eastAsia="微軟正黑體" w:hAnsi="微軟正黑體" w:hint="eastAsia"/>
        </w:rPr>
        <w:t>條</w:t>
      </w:r>
    </w:p>
    <w:p w14:paraId="78B08359" w14:textId="26309894"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在確定中標人前，招標人不得與投標人就投標價格、投標方案等實質性內容進行談判。</w:t>
      </w:r>
    </w:p>
    <w:p w14:paraId="0F45FB34"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w:t>
      </w:r>
      <w:r w:rsidR="007A3937" w:rsidRPr="0098645D">
        <w:rPr>
          <w:rFonts w:ascii="微軟正黑體" w:eastAsia="微軟正黑體" w:hAnsi="微軟正黑體" w:hint="eastAsia"/>
        </w:rPr>
        <w:t>44</w:t>
      </w:r>
      <w:r w:rsidR="004F2F5C">
        <w:rPr>
          <w:rFonts w:ascii="微軟正黑體" w:eastAsia="微軟正黑體" w:hAnsi="微軟正黑體" w:hint="eastAsia"/>
        </w:rPr>
        <w:t>條</w:t>
      </w:r>
    </w:p>
    <w:p w14:paraId="68F3BA93" w14:textId="33CB8BDF"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評標委員會成員應當客觀、公正地履行職務，遵守職業道德，對所提出的評審意見承擔個人責任</w:t>
      </w:r>
      <w:r>
        <w:rPr>
          <w:rFonts w:ascii="微軟正黑體" w:eastAsia="微軟正黑體" w:hAnsi="微軟正黑體" w:hint="eastAsia"/>
          <w:color w:val="000000"/>
        </w:rPr>
        <w:t>。</w:t>
      </w:r>
    </w:p>
    <w:p w14:paraId="3B9310FE" w14:textId="21A749A9"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評標委員會成員不得私下接觸投標人，不得收受投標人的財物或者其他好處</w:t>
      </w:r>
      <w:r>
        <w:rPr>
          <w:rFonts w:ascii="微軟正黑體" w:eastAsia="微軟正黑體" w:hAnsi="微軟正黑體" w:hint="eastAsia"/>
          <w:color w:val="000000"/>
        </w:rPr>
        <w:t>。</w:t>
      </w:r>
    </w:p>
    <w:p w14:paraId="1CC18B6B" w14:textId="0BB72E0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評標委員會成員和參與評標的有關工作人員不得透露對投標文件的評審和比較、中標候選人的推薦情況以及與評標有關的其他情況。</w:t>
      </w:r>
    </w:p>
    <w:p w14:paraId="20157B92"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45</w:t>
      </w:r>
      <w:r w:rsidR="004F2F5C">
        <w:rPr>
          <w:rFonts w:ascii="微軟正黑體" w:eastAsia="微軟正黑體" w:hAnsi="微軟正黑體" w:hint="eastAsia"/>
        </w:rPr>
        <w:t>條</w:t>
      </w:r>
    </w:p>
    <w:p w14:paraId="58F4CF77" w14:textId="28E6296B"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中標人確定後，招標人應當向中標人發出中標通知書，並同時將中標結果通知所有未中標的投標人</w:t>
      </w:r>
      <w:r>
        <w:rPr>
          <w:rFonts w:ascii="微軟正黑體" w:eastAsia="微軟正黑體" w:hAnsi="微軟正黑體" w:hint="eastAsia"/>
          <w:color w:val="000000"/>
        </w:rPr>
        <w:t>。</w:t>
      </w:r>
    </w:p>
    <w:p w14:paraId="1C4D9866" w14:textId="05A008B6"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中標通知書對招標人和中標人具有法律效力。中標通知書發出後，招標人改變中標結果的，或者中標人放棄中標項目的，應當依法承擔法律責任。</w:t>
      </w:r>
    </w:p>
    <w:p w14:paraId="4731BFEF"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46</w:t>
      </w:r>
      <w:r w:rsidR="004F2F5C">
        <w:rPr>
          <w:rFonts w:ascii="微軟正黑體" w:eastAsia="微軟正黑體" w:hAnsi="微軟正黑體" w:hint="eastAsia"/>
        </w:rPr>
        <w:t>條</w:t>
      </w:r>
    </w:p>
    <w:p w14:paraId="2525CDB9" w14:textId="40AF8430"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招標人和中標人應當自中標通知書發出之日起三十日內，按照招標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和中標人的投標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訂立書面合同。招標人和中標人不得再行訂立背離合同實質性內容的其他</w:t>
      </w:r>
      <w:r w:rsidR="001E7A85" w:rsidRPr="0098645D">
        <w:rPr>
          <w:rFonts w:ascii="微軟正黑體" w:eastAsia="微軟正黑體" w:hAnsi="微軟正黑體" w:hint="eastAsia"/>
          <w:color w:val="000000"/>
        </w:rPr>
        <w:t>協議</w:t>
      </w:r>
      <w:r>
        <w:rPr>
          <w:rFonts w:ascii="微軟正黑體" w:eastAsia="微軟正黑體" w:hAnsi="微軟正黑體" w:hint="eastAsia"/>
          <w:color w:val="000000"/>
        </w:rPr>
        <w:t>。</w:t>
      </w:r>
    </w:p>
    <w:p w14:paraId="6ABFCAD3" w14:textId="0B86C9CC"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招標</w:t>
      </w:r>
      <w:r w:rsidR="00D64B3F" w:rsidRPr="0098645D">
        <w:rPr>
          <w:rFonts w:ascii="微軟正黑體" w:eastAsia="微軟正黑體" w:hAnsi="微軟正黑體" w:hint="eastAsia"/>
          <w:color w:val="17365D"/>
        </w:rPr>
        <w:t>文件</w:t>
      </w:r>
      <w:r w:rsidR="003E7E75" w:rsidRPr="0098645D">
        <w:rPr>
          <w:rFonts w:ascii="微軟正黑體" w:eastAsia="微軟正黑體" w:hAnsi="微軟正黑體" w:hint="eastAsia"/>
          <w:color w:val="17365D"/>
        </w:rPr>
        <w:t>要求中標人提交履約保證金的，中標人應當提交。</w:t>
      </w:r>
    </w:p>
    <w:p w14:paraId="23126C3B"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47</w:t>
      </w:r>
      <w:r w:rsidR="004F2F5C">
        <w:rPr>
          <w:rFonts w:ascii="微軟正黑體" w:eastAsia="微軟正黑體" w:hAnsi="微軟正黑體" w:hint="eastAsia"/>
        </w:rPr>
        <w:t>條</w:t>
      </w:r>
    </w:p>
    <w:p w14:paraId="36D6D705" w14:textId="58BC2CD1"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，招標人應當自確定中標人之日起十五日內，向有關行政監督部門提交招標投標情況的書面報告。</w:t>
      </w:r>
    </w:p>
    <w:p w14:paraId="7A45D028"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48</w:t>
      </w:r>
      <w:r w:rsidR="004F2F5C">
        <w:rPr>
          <w:rFonts w:ascii="微軟正黑體" w:eastAsia="微軟正黑體" w:hAnsi="微軟正黑體" w:hint="eastAsia"/>
        </w:rPr>
        <w:t>條</w:t>
      </w:r>
    </w:p>
    <w:p w14:paraId="7D83DAD6" w14:textId="773360A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中標人應當按照合同約定履行義務，完成中標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。中標人不得向他人轉讓中標項目，也不得將中標項目肢解後分別向他人轉讓</w:t>
      </w:r>
      <w:r>
        <w:rPr>
          <w:rFonts w:ascii="微軟正黑體" w:eastAsia="微軟正黑體" w:hAnsi="微軟正黑體" w:hint="eastAsia"/>
          <w:color w:val="000000"/>
        </w:rPr>
        <w:t>。</w:t>
      </w:r>
    </w:p>
    <w:p w14:paraId="1B457DD2" w14:textId="1DD136DF"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中標人按照合同約定或者經招標人同意，可以將中標項目的部分非主體、非關鍵性工作分包給他人完成。接受分包的人應當具備相應的資格條件，並不得再次分包</w:t>
      </w:r>
      <w:r>
        <w:rPr>
          <w:rFonts w:ascii="微軟正黑體" w:eastAsia="微軟正黑體" w:hAnsi="微軟正黑體" w:hint="eastAsia"/>
          <w:color w:val="000000"/>
        </w:rPr>
        <w:t>。</w:t>
      </w:r>
    </w:p>
    <w:p w14:paraId="40995B24" w14:textId="7DA6C98B"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中標人應當就分包</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向招標人負責，接受分包的人就分包</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承擔連帶責任</w:t>
      </w:r>
      <w:r>
        <w:rPr>
          <w:rFonts w:ascii="微軟正黑體" w:eastAsia="微軟正黑體" w:hAnsi="微軟正黑體" w:hint="eastAsia"/>
          <w:color w:val="000000"/>
        </w:rPr>
        <w:t>。</w:t>
      </w:r>
    </w:p>
    <w:p w14:paraId="6FF89FE3" w14:textId="5902AAB9" w:rsidR="00582376" w:rsidRPr="0098645D" w:rsidRDefault="004F2F5C" w:rsidP="00582376">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582376" w:rsidRPr="0098645D">
        <w:rPr>
          <w:rFonts w:ascii="微軟正黑體" w:eastAsia="微軟正黑體" w:hAnsi="微軟正黑體"/>
          <w:color w:val="808000"/>
          <w:sz w:val="18"/>
        </w:rPr>
        <w:t xml:space="preserve">　　　　　　　　　　　　　　　　　　　　　　　　　　　　　　　　　　　　　　　　　　　　　</w:t>
      </w:r>
      <w:hyperlink w:anchor="aaa" w:history="1">
        <w:r w:rsidR="00582376" w:rsidRPr="0098645D">
          <w:rPr>
            <w:rStyle w:val="a3"/>
            <w:rFonts w:ascii="微軟正黑體" w:eastAsia="微軟正黑體" w:hAnsi="微軟正黑體" w:hint="eastAsia"/>
            <w:sz w:val="18"/>
          </w:rPr>
          <w:t>回索引</w:t>
        </w:r>
      </w:hyperlink>
      <w:r w:rsidR="00B82C9D" w:rsidRPr="0098645D">
        <w:rPr>
          <w:rFonts w:ascii="微軟正黑體" w:eastAsia="微軟正黑體" w:hAnsi="微軟正黑體" w:hint="eastAsia"/>
          <w:color w:val="808000"/>
          <w:sz w:val="18"/>
        </w:rPr>
        <w:t>〉〉</w:t>
      </w:r>
    </w:p>
    <w:p w14:paraId="301ACB57" w14:textId="77777777" w:rsidR="003E7E75" w:rsidRPr="0098645D" w:rsidRDefault="003E7E75" w:rsidP="007A3937">
      <w:pPr>
        <w:pStyle w:val="1"/>
        <w:rPr>
          <w:rFonts w:ascii="微軟正黑體" w:eastAsia="微軟正黑體" w:hAnsi="微軟正黑體"/>
        </w:rPr>
      </w:pPr>
      <w:bookmarkStart w:id="14" w:name="_第五章__法_律_責_任"/>
      <w:bookmarkEnd w:id="14"/>
      <w:r w:rsidRPr="0098645D">
        <w:rPr>
          <w:rFonts w:ascii="微軟正黑體" w:eastAsia="微軟正黑體" w:hAnsi="微軟正黑體" w:hint="eastAsia"/>
        </w:rPr>
        <w:t>第五章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法律責任</w:t>
      </w:r>
    </w:p>
    <w:p w14:paraId="300063F3"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49</w:t>
      </w:r>
      <w:r w:rsidR="004F2F5C">
        <w:rPr>
          <w:rFonts w:ascii="微軟正黑體" w:eastAsia="微軟正黑體" w:hAnsi="微軟正黑體" w:hint="eastAsia"/>
        </w:rPr>
        <w:t>條</w:t>
      </w:r>
    </w:p>
    <w:p w14:paraId="4B53D5C7" w14:textId="4B1E4030"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違反本法規定，必須進行招標的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而不招標的，將必須進行招標的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化整為零或者以其他任何方式規避招標的，責令限期改正，可以處項目合同金額千分之五以上千分之十以下的罰款；對全部或者部分使用國有資金的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，可以暫停項目執行或者暫停資金撥付；對單位直接負責的主管人員和其他直接責任人員依法給予處分。</w:t>
      </w:r>
    </w:p>
    <w:p w14:paraId="3A07C05D" w14:textId="77777777" w:rsidR="004F2F5C" w:rsidRDefault="003E7E75" w:rsidP="007A3937">
      <w:pPr>
        <w:pStyle w:val="2"/>
        <w:rPr>
          <w:rFonts w:ascii="微軟正黑體" w:eastAsia="微軟正黑體" w:hAnsi="微軟正黑體" w:hint="eastAsia"/>
        </w:rPr>
      </w:pPr>
      <w:bookmarkStart w:id="15" w:name="a50"/>
      <w:bookmarkEnd w:id="15"/>
      <w:r w:rsidRPr="0098645D">
        <w:rPr>
          <w:rFonts w:ascii="微軟正黑體" w:eastAsia="微軟正黑體" w:hAnsi="微軟正黑體" w:hint="eastAsia"/>
        </w:rPr>
        <w:t>第</w:t>
      </w:r>
      <w:r w:rsidR="007A3937" w:rsidRPr="0098645D">
        <w:rPr>
          <w:rFonts w:ascii="微軟正黑體" w:eastAsia="微軟正黑體" w:hAnsi="微軟正黑體" w:hint="eastAsia"/>
        </w:rPr>
        <w:t>50</w:t>
      </w:r>
      <w:r w:rsidR="004F2F5C">
        <w:rPr>
          <w:rFonts w:ascii="微軟正黑體" w:eastAsia="微軟正黑體" w:hAnsi="微軟正黑體" w:hint="eastAsia"/>
        </w:rPr>
        <w:t>條</w:t>
      </w:r>
    </w:p>
    <w:p w14:paraId="3C829548" w14:textId="18567910" w:rsidR="004F2F5C" w:rsidRDefault="004F2F5C" w:rsidP="002976E1">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2976E1" w:rsidRPr="0098645D">
        <w:rPr>
          <w:rFonts w:ascii="微軟正黑體" w:eastAsia="微軟正黑體" w:hAnsi="微軟正黑體" w:hint="eastAsia"/>
          <w:color w:val="000000"/>
        </w:rPr>
        <w:t>招標代理機構違反本法規定，洩露應當保密的與招標投標活動有關的情況和資料的，或者與招標人、投標人串通損害國家利益、社會公共利益或者他人合法權益的，處五萬元以上二十五萬元以下的罰款，對單位直接負責的主管人員和其他直接責任人員處單位罰款數額百分之五以上百分之十以下的罰款；有違法所得的，並處沒收違法所得；情節嚴重的，禁止其一年至二年內代理依法必須進行招標的項目並予以公告，直至由工商行政管理機關吊銷營業執照；構成犯罪的，依法追究刑事責任。給他人造成損失的，依法承擔賠償責任</w:t>
      </w:r>
      <w:r>
        <w:rPr>
          <w:rFonts w:ascii="微軟正黑體" w:eastAsia="微軟正黑體" w:hAnsi="微軟正黑體" w:hint="eastAsia"/>
          <w:color w:val="000000"/>
        </w:rPr>
        <w:t>。</w:t>
      </w:r>
    </w:p>
    <w:p w14:paraId="0D9530BB" w14:textId="466C4CF3" w:rsidR="002976E1" w:rsidRPr="0098645D" w:rsidRDefault="004F2F5C" w:rsidP="002976E1">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2976E1" w:rsidRPr="0098645D">
        <w:rPr>
          <w:rFonts w:ascii="微軟正黑體" w:eastAsia="微軟正黑體" w:hAnsi="微軟正黑體" w:hint="eastAsia"/>
          <w:color w:val="17365D"/>
        </w:rPr>
        <w:t>前款所列行為影響中標結果的，中標無效。</w:t>
      </w:r>
    </w:p>
    <w:p w14:paraId="2323A902" w14:textId="64074EB5" w:rsidR="004F2F5C" w:rsidRDefault="004F2F5C" w:rsidP="00522B63">
      <w:pPr>
        <w:pStyle w:val="3"/>
        <w:rPr>
          <w:rFonts w:ascii="微軟正黑體" w:eastAsia="微軟正黑體" w:hAnsi="微軟正黑體" w:hint="eastAsia"/>
        </w:rPr>
      </w:pPr>
      <w:r>
        <w:rPr>
          <w:rFonts w:ascii="微軟正黑體" w:eastAsia="微軟正黑體" w:hAnsi="微軟正黑體" w:hint="eastAsia"/>
        </w:rPr>
        <w:lastRenderedPageBreak/>
        <w:t>--</w:t>
      </w:r>
      <w:r w:rsidRPr="0098645D">
        <w:rPr>
          <w:rFonts w:ascii="微軟正黑體" w:eastAsia="微軟正黑體" w:hAnsi="微軟正黑體" w:hint="eastAsia"/>
        </w:rPr>
        <w:t>2017年12月27日修正前條文--</w:t>
      </w:r>
      <w:hyperlink r:id="rId17" w:history="1">
        <w:r w:rsidRPr="0098645D">
          <w:rPr>
            <w:rStyle w:val="a3"/>
            <w:rFonts w:ascii="微軟正黑體" w:eastAsia="微軟正黑體" w:hAnsi="微軟正黑體"/>
          </w:rPr>
          <w:t>比對程式</w:t>
        </w:r>
      </w:hyperlink>
    </w:p>
    <w:p w14:paraId="4A2D366D" w14:textId="17FECF97" w:rsidR="004F2F5C" w:rsidRDefault="004F2F5C" w:rsidP="003E7E75">
      <w:pPr>
        <w:ind w:left="119"/>
        <w:jc w:val="both"/>
        <w:rPr>
          <w:rFonts w:ascii="微軟正黑體" w:eastAsia="微軟正黑體" w:hAnsi="微軟正黑體" w:hint="eastAsia"/>
          <w:color w:val="5F5F5F"/>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5F5F5F"/>
        </w:rPr>
        <w:t>招標代理機構違反本法規定，洩露應當保密的與招標投標活動有關的情況和資料的，或者與招標人、投標人串通損害國家利益、社會公共利益或者他人合法權益的，處五萬元以上二十五萬元以下的罰款，對單位直接負責的主管人員和其他直接責任人員處單位罰款數額百分之五以上百分之十以下的罰款；有違法所得的，並處沒收違法所得；情節嚴重的，暫停直至取消招標代理資格；構成犯罪的，依法追究刑事責任。給他人造成損失的，依法承擔賠償責任</w:t>
      </w:r>
      <w:r>
        <w:rPr>
          <w:rFonts w:ascii="微軟正黑體" w:eastAsia="微軟正黑體" w:hAnsi="微軟正黑體" w:hint="eastAsia"/>
          <w:color w:val="5F5F5F"/>
        </w:rPr>
        <w:t>。</w:t>
      </w:r>
    </w:p>
    <w:p w14:paraId="10959B10" w14:textId="19E2FED6" w:rsidR="003E7E75" w:rsidRPr="0098645D" w:rsidRDefault="004F2F5C" w:rsidP="003E7E75">
      <w:pPr>
        <w:ind w:left="119"/>
        <w:jc w:val="both"/>
        <w:rPr>
          <w:rFonts w:ascii="微軟正黑體" w:eastAsia="微軟正黑體" w:hAnsi="微軟正黑體"/>
          <w:color w:val="666699"/>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666699"/>
        </w:rPr>
        <w:t>前款所列行為影響中標結果的，中標無效。</w:t>
      </w:r>
      <w:r w:rsidR="004B25B0" w:rsidRPr="0098645D">
        <w:rPr>
          <w:rFonts w:ascii="微軟正黑體" w:eastAsia="微軟正黑體" w:hAnsi="微軟正黑體" w:hint="eastAsia"/>
          <w:color w:val="FFFFFF"/>
        </w:rPr>
        <w:t>∴</w:t>
      </w:r>
    </w:p>
    <w:p w14:paraId="49E99522"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51</w:t>
      </w:r>
      <w:r w:rsidR="004F2F5C">
        <w:rPr>
          <w:rFonts w:ascii="微軟正黑體" w:eastAsia="微軟正黑體" w:hAnsi="微軟正黑體" w:hint="eastAsia"/>
        </w:rPr>
        <w:t>條</w:t>
      </w:r>
    </w:p>
    <w:p w14:paraId="4E828A46" w14:textId="4C1DD708"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招標人以不合理的條件限制或者排斥潛在投標人的，對潛在投標人實行歧視待遇的，強制要求投標人組成聯合體共同投標的，或者限制投標人之間競爭的，責令改正，可以處一萬元以上五萬元以下的罰款。</w:t>
      </w:r>
    </w:p>
    <w:p w14:paraId="6E29524A"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52</w:t>
      </w:r>
      <w:r w:rsidR="004F2F5C">
        <w:rPr>
          <w:rFonts w:ascii="微軟正黑體" w:eastAsia="微軟正黑體" w:hAnsi="微軟正黑體" w:hint="eastAsia"/>
        </w:rPr>
        <w:t>條</w:t>
      </w:r>
    </w:p>
    <w:p w14:paraId="4E6BFF5B" w14:textId="3FA32D72"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的招標人向他人透露已獲取招標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的潛在投標人的名稱、數量或者可能影響公平競爭的有關招標投標的其他情況的，或者洩露標底的，給予警告，可以並處一萬元以上十萬元以下的罰款；對單位直接負責的主管人員和其他直接責任人員依法給予處分；構成犯罪的，依法追究刑事責任</w:t>
      </w:r>
      <w:r>
        <w:rPr>
          <w:rFonts w:ascii="微軟正黑體" w:eastAsia="微軟正黑體" w:hAnsi="微軟正黑體" w:hint="eastAsia"/>
          <w:color w:val="000000"/>
        </w:rPr>
        <w:t>。</w:t>
      </w:r>
    </w:p>
    <w:p w14:paraId="45623E56" w14:textId="7A3BF91D"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前款所列行為影響中標結果的，中標無效。</w:t>
      </w:r>
    </w:p>
    <w:p w14:paraId="31537AC6"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53</w:t>
      </w:r>
      <w:r w:rsidR="004F2F5C">
        <w:rPr>
          <w:rFonts w:ascii="微軟正黑體" w:eastAsia="微軟正黑體" w:hAnsi="微軟正黑體" w:hint="eastAsia"/>
        </w:rPr>
        <w:t>條</w:t>
      </w:r>
    </w:p>
    <w:p w14:paraId="091B5169" w14:textId="57A4EBCA"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投標人相互串通投標或者與招標人串通投標的，投標人以向招標人或者評標委員會成員行賄的手段謀取中標的，中標無效，處中標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金額千分之五以上千分之十以下的罰款，對單位直接負責的主管人員和其他直接責任人員處單位罰款數額百分之五以上百分之十以下的罰款；有違法所得的，並處沒收違法所得；情節嚴重的，取消其一年至二年內參加依法必須進行招標的項目的投標資格並予以公告，直至由工商行政管理機關吊銷營業執照；構成犯罪的，依法追究刑事責任。給他人造成損失的，依法承擔賠償責任。</w:t>
      </w:r>
    </w:p>
    <w:p w14:paraId="01D836B5"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54</w:t>
      </w:r>
      <w:r w:rsidR="004F2F5C">
        <w:rPr>
          <w:rFonts w:ascii="微軟正黑體" w:eastAsia="微軟正黑體" w:hAnsi="微軟正黑體" w:hint="eastAsia"/>
        </w:rPr>
        <w:t>條</w:t>
      </w:r>
    </w:p>
    <w:p w14:paraId="19115D27" w14:textId="7FEF4FDB"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投標人以他人名義投標或者以其他方式弄虛作假，騙取中標的，中標無效，給招標人造成損失的，依法承擔賠償責任；構成犯罪的，依法追究刑事責任</w:t>
      </w:r>
      <w:r>
        <w:rPr>
          <w:rFonts w:ascii="微軟正黑體" w:eastAsia="微軟正黑體" w:hAnsi="微軟正黑體" w:hint="eastAsia"/>
          <w:color w:val="000000"/>
        </w:rPr>
        <w:t>。</w:t>
      </w:r>
    </w:p>
    <w:p w14:paraId="26F254FD" w14:textId="44B69B91"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依法必須進行招標的</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的投標人有前款所列行為尚未構成犯罪的，處中標</w:t>
      </w:r>
      <w:r w:rsidR="001E7A85" w:rsidRPr="0098645D">
        <w:rPr>
          <w:rFonts w:ascii="微軟正黑體" w:eastAsia="微軟正黑體" w:hAnsi="微軟正黑體" w:hint="eastAsia"/>
          <w:color w:val="17365D"/>
        </w:rPr>
        <w:t>項目</w:t>
      </w:r>
      <w:r w:rsidR="003E7E75" w:rsidRPr="0098645D">
        <w:rPr>
          <w:rFonts w:ascii="微軟正黑體" w:eastAsia="微軟正黑體" w:hAnsi="微軟正黑體" w:hint="eastAsia"/>
          <w:color w:val="17365D"/>
        </w:rPr>
        <w:t>金額千分之五以上千分之十以下的罰款，對單位直接負責的主管人員和其他直接責任人員處單位罰款數額百分之五以上百分之十以下的罰款；有違法所得的，並處沒收違法所得；情節嚴重的，取消其一年至三年內參加依法必須進行招標的項目的投標資格並予以公告，直至由工商行政管理機關吊銷營業執照。</w:t>
      </w:r>
    </w:p>
    <w:p w14:paraId="5C64D0EE"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55</w:t>
      </w:r>
      <w:r w:rsidR="004F2F5C">
        <w:rPr>
          <w:rFonts w:ascii="微軟正黑體" w:eastAsia="微軟正黑體" w:hAnsi="微軟正黑體" w:hint="eastAsia"/>
        </w:rPr>
        <w:t>條</w:t>
      </w:r>
    </w:p>
    <w:p w14:paraId="68BBF1B3" w14:textId="101734BE"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，招標人違反本法規定，與投標人就投標價格、投標方案等實質性內容進行談判的，給予警告，對單位直接負責的主管人員和其他直接責任人員依法給予處分</w:t>
      </w:r>
      <w:r>
        <w:rPr>
          <w:rFonts w:ascii="微軟正黑體" w:eastAsia="微軟正黑體" w:hAnsi="微軟正黑體" w:hint="eastAsia"/>
          <w:color w:val="000000"/>
        </w:rPr>
        <w:t>。</w:t>
      </w:r>
    </w:p>
    <w:p w14:paraId="7786F2F9" w14:textId="774774CD"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前款所列行為影響中標結果的，中標無效。</w:t>
      </w:r>
    </w:p>
    <w:p w14:paraId="64D74E30"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56</w:t>
      </w:r>
      <w:r w:rsidR="004F2F5C">
        <w:rPr>
          <w:rFonts w:ascii="微軟正黑體" w:eastAsia="微軟正黑體" w:hAnsi="微軟正黑體" w:hint="eastAsia"/>
        </w:rPr>
        <w:t>條</w:t>
      </w:r>
    </w:p>
    <w:p w14:paraId="78256297" w14:textId="32D5119E"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評標委員會成員收受投標人的財物或者其他好處的，評標委員會成員或者參加評標的有關工作人員向他人透露對投標文件的評審和比較、中標候選人的推薦以及與評標有關的其他情況的，給予警告，沒收收受的財物，可以並處三千元以上五萬元以下的罰款，對有所列違法行為的評標委員會成員取消擔任評標委員會成員的資格，不得再參加任何依法必須進行招標的項目的評標；構成犯罪的，依法追究刑事責任。</w:t>
      </w:r>
    </w:p>
    <w:p w14:paraId="53D2DAE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lastRenderedPageBreak/>
        <w:t>第</w:t>
      </w:r>
      <w:r w:rsidR="007A3937" w:rsidRPr="0098645D">
        <w:rPr>
          <w:rFonts w:ascii="微軟正黑體" w:eastAsia="微軟正黑體" w:hAnsi="微軟正黑體" w:hint="eastAsia"/>
        </w:rPr>
        <w:t>57</w:t>
      </w:r>
      <w:r w:rsidR="004F2F5C">
        <w:rPr>
          <w:rFonts w:ascii="微軟正黑體" w:eastAsia="微軟正黑體" w:hAnsi="微軟正黑體" w:hint="eastAsia"/>
        </w:rPr>
        <w:t>條</w:t>
      </w:r>
    </w:p>
    <w:p w14:paraId="4F1E8ED0" w14:textId="3E7C142F"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招標人在評標委員會依法推薦的中標候選人以外確定中標人的，依法必須進行招標的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在所有投標被評標委員會否決後自行確定中標人的，中標無效。責令改正，可以處中標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金額千分之五以上千分之十以下的罰款；對單位直接負責的主管人員和其他直接責任人員依法給予處分。</w:t>
      </w:r>
    </w:p>
    <w:p w14:paraId="13823E4A"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58</w:t>
      </w:r>
      <w:r w:rsidR="004F2F5C">
        <w:rPr>
          <w:rFonts w:ascii="微軟正黑體" w:eastAsia="微軟正黑體" w:hAnsi="微軟正黑體" w:hint="eastAsia"/>
        </w:rPr>
        <w:t>條</w:t>
      </w:r>
    </w:p>
    <w:p w14:paraId="21CE3A0D" w14:textId="4CE162F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中標人將中標項目轉讓給他人的，將中標項目肢解後分別轉讓給他人的，違反本法規定將中標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的部分主體、關鍵性工作分包給他人的，或者分包人再次分包的，轉讓、分包無效，處轉讓、分包</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金額千分之五以上千分之十以下的罰款；有違法所得的，並處沒收違法所得；可以責令停業整頓；情節嚴重的，由工商行政管理機關吊銷營業執照。</w:t>
      </w:r>
    </w:p>
    <w:p w14:paraId="33FE0316"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59</w:t>
      </w:r>
      <w:r w:rsidR="004F2F5C">
        <w:rPr>
          <w:rFonts w:ascii="微軟正黑體" w:eastAsia="微軟正黑體" w:hAnsi="微軟正黑體" w:hint="eastAsia"/>
        </w:rPr>
        <w:t>條</w:t>
      </w:r>
    </w:p>
    <w:p w14:paraId="2F469D00" w14:textId="09082DE9"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招標人與中標人不按照招標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和中標人的投標</w:t>
      </w:r>
      <w:r w:rsidR="00D64B3F" w:rsidRPr="0098645D">
        <w:rPr>
          <w:rFonts w:ascii="微軟正黑體" w:eastAsia="微軟正黑體" w:hAnsi="微軟正黑體" w:hint="eastAsia"/>
          <w:color w:val="000000"/>
        </w:rPr>
        <w:t>文件</w:t>
      </w:r>
      <w:r w:rsidR="003E7E75" w:rsidRPr="0098645D">
        <w:rPr>
          <w:rFonts w:ascii="微軟正黑體" w:eastAsia="微軟正黑體" w:hAnsi="微軟正黑體" w:hint="eastAsia"/>
          <w:color w:val="000000"/>
        </w:rPr>
        <w:t>訂立合同的，或者招標人、中標人訂立背離合同實質性內容的</w:t>
      </w:r>
      <w:r w:rsidR="001E7A85" w:rsidRPr="0098645D">
        <w:rPr>
          <w:rFonts w:ascii="微軟正黑體" w:eastAsia="微軟正黑體" w:hAnsi="微軟正黑體" w:hint="eastAsia"/>
          <w:color w:val="000000"/>
        </w:rPr>
        <w:t>協議</w:t>
      </w:r>
      <w:r w:rsidR="003E7E75" w:rsidRPr="0098645D">
        <w:rPr>
          <w:rFonts w:ascii="微軟正黑體" w:eastAsia="微軟正黑體" w:hAnsi="微軟正黑體" w:hint="eastAsia"/>
          <w:color w:val="000000"/>
        </w:rPr>
        <w:t>的，責令改正；可以處中標</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金額千分之五以上千分之十以下的罰款。</w:t>
      </w:r>
    </w:p>
    <w:p w14:paraId="10B01DEA"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60</w:t>
      </w:r>
      <w:r w:rsidR="004F2F5C">
        <w:rPr>
          <w:rFonts w:ascii="微軟正黑體" w:eastAsia="微軟正黑體" w:hAnsi="微軟正黑體" w:hint="eastAsia"/>
        </w:rPr>
        <w:t>條</w:t>
      </w:r>
    </w:p>
    <w:p w14:paraId="24EFEC8E" w14:textId="7248FDA9"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中標人不履行與招標人訂立的合同的，履約保證金不予退還，給招標人造成的損失超過履約保證金數額的，還應當對超過部分予以賠償；沒有提交履約保證金的，應當對招標人的損失承擔賠償責任</w:t>
      </w:r>
      <w:r>
        <w:rPr>
          <w:rFonts w:ascii="微軟正黑體" w:eastAsia="微軟正黑體" w:hAnsi="微軟正黑體" w:hint="eastAsia"/>
          <w:color w:val="000000"/>
        </w:rPr>
        <w:t>。</w:t>
      </w:r>
    </w:p>
    <w:p w14:paraId="0DCB71AE" w14:textId="0F1F9691"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Pr="0098645D">
        <w:rPr>
          <w:rFonts w:ascii="微軟正黑體" w:eastAsia="微軟正黑體" w:hAnsi="微軟正黑體" w:hint="eastAsia"/>
          <w:color w:val="17365D"/>
        </w:rPr>
        <w:t>中標人不按照與招標人訂立的合同履行義務，情節嚴重的，取消其二年至五年內參加依法必須進行招標的項目的投標資格並予以公告，直至由工商行政管理機關吊銷營業執照</w:t>
      </w:r>
      <w:r>
        <w:rPr>
          <w:rFonts w:ascii="微軟正黑體" w:eastAsia="微軟正黑體" w:hAnsi="微軟正黑體" w:hint="eastAsia"/>
          <w:color w:val="000000"/>
        </w:rPr>
        <w:t>。</w:t>
      </w:r>
    </w:p>
    <w:p w14:paraId="345402FB" w14:textId="68CA6994"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3</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因不可抗力不能履行合同的，不適用前兩款規定。</w:t>
      </w:r>
    </w:p>
    <w:p w14:paraId="3480922B"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61</w:t>
      </w:r>
      <w:r w:rsidR="004F2F5C">
        <w:rPr>
          <w:rFonts w:ascii="微軟正黑體" w:eastAsia="微軟正黑體" w:hAnsi="微軟正黑體" w:hint="eastAsia"/>
        </w:rPr>
        <w:t>條</w:t>
      </w:r>
    </w:p>
    <w:p w14:paraId="111B2046" w14:textId="1A4B22F3"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本章規定的行政處罰，由國務院規定的有關行政監督部門決定。本法已對實施行政處罰的機關作出規定的除外。</w:t>
      </w:r>
    </w:p>
    <w:p w14:paraId="26F89E29"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62</w:t>
      </w:r>
      <w:r w:rsidR="004F2F5C">
        <w:rPr>
          <w:rFonts w:ascii="微軟正黑體" w:eastAsia="微軟正黑體" w:hAnsi="微軟正黑體" w:hint="eastAsia"/>
        </w:rPr>
        <w:t>條</w:t>
      </w:r>
    </w:p>
    <w:p w14:paraId="45AEA260" w14:textId="37AB931D"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任何單位違反本法規定，限制或者排斥本地區、本系統以外的法人或者其他組織參加投標的，為招標人指定招標代理機構的，強制招標人委託招標代理機構辦理招標事宜的，或者以其他方式干涉招標投標活動的，責令改正；對單位直接負責的主管人員和其他直接責任人員依法給予警告、記過、記大過的處分，情節較重的，依法給予降級、撤職、開除的處分</w:t>
      </w:r>
      <w:r>
        <w:rPr>
          <w:rFonts w:ascii="微軟正黑體" w:eastAsia="微軟正黑體" w:hAnsi="微軟正黑體" w:hint="eastAsia"/>
          <w:color w:val="000000"/>
        </w:rPr>
        <w:t>。</w:t>
      </w:r>
    </w:p>
    <w:p w14:paraId="1836645F" w14:textId="104E1E19" w:rsidR="003E7E75" w:rsidRPr="0098645D" w:rsidRDefault="004F2F5C" w:rsidP="003E7E75">
      <w:pPr>
        <w:ind w:left="119"/>
        <w:jc w:val="both"/>
        <w:rPr>
          <w:rFonts w:ascii="微軟正黑體" w:eastAsia="微軟正黑體" w:hAnsi="微軟正黑體"/>
          <w:color w:val="17365D"/>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2</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17365D"/>
        </w:rPr>
        <w:t>個人利用職權進行前款違法行為的，依照前款規定追究責任。</w:t>
      </w:r>
    </w:p>
    <w:p w14:paraId="59E65BA0"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63</w:t>
      </w:r>
      <w:r w:rsidR="004F2F5C">
        <w:rPr>
          <w:rFonts w:ascii="微軟正黑體" w:eastAsia="微軟正黑體" w:hAnsi="微軟正黑體" w:hint="eastAsia"/>
        </w:rPr>
        <w:t>條</w:t>
      </w:r>
    </w:p>
    <w:p w14:paraId="3CE69116" w14:textId="3A1592B1"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對招標投標活動依法負有行政監督職責的國家機關工作人員徇私舞弊、濫用職權或者怠忽職守，構成犯罪的，依法追究刑事責任；不構成犯罪的，依法給予行政處分。</w:t>
      </w:r>
    </w:p>
    <w:p w14:paraId="6671B69E"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64</w:t>
      </w:r>
      <w:r w:rsidR="004F2F5C">
        <w:rPr>
          <w:rFonts w:ascii="微軟正黑體" w:eastAsia="微軟正黑體" w:hAnsi="微軟正黑體" w:hint="eastAsia"/>
        </w:rPr>
        <w:t>條</w:t>
      </w:r>
    </w:p>
    <w:p w14:paraId="72664806" w14:textId="29EF3108" w:rsidR="004F2F5C" w:rsidRDefault="004F2F5C" w:rsidP="003E7E75">
      <w:pPr>
        <w:ind w:left="119"/>
        <w:jc w:val="both"/>
        <w:rPr>
          <w:rFonts w:ascii="微軟正黑體" w:eastAsia="微軟正黑體" w:hAnsi="微軟正黑體" w:hint="eastAsia"/>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依法必須進行招標的項目違反本法規定，中標無效的，應當依照本法規定的中標條件從其餘投標人中重新確定中標人或者依照本法重新進行招標</w:t>
      </w:r>
      <w:r>
        <w:rPr>
          <w:rFonts w:ascii="微軟正黑體" w:eastAsia="微軟正黑體" w:hAnsi="微軟正黑體" w:hint="eastAsia"/>
          <w:color w:val="000000"/>
        </w:rPr>
        <w:t>。</w:t>
      </w:r>
    </w:p>
    <w:p w14:paraId="44CBE9B6" w14:textId="2FBBB915" w:rsidR="00582376" w:rsidRPr="0098645D" w:rsidRDefault="004F2F5C" w:rsidP="00582376">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582376" w:rsidRPr="0098645D">
        <w:rPr>
          <w:rFonts w:ascii="微軟正黑體" w:eastAsia="微軟正黑體" w:hAnsi="微軟正黑體"/>
          <w:color w:val="808000"/>
          <w:sz w:val="18"/>
        </w:rPr>
        <w:t xml:space="preserve">　　　　　　　　　　　　　　　　　　　　　　　　　　　　　　　　　　　　　　　　　　　　　</w:t>
      </w:r>
      <w:hyperlink w:anchor="aaa" w:history="1">
        <w:r w:rsidR="00582376" w:rsidRPr="0098645D">
          <w:rPr>
            <w:rStyle w:val="a3"/>
            <w:rFonts w:ascii="微軟正黑體" w:eastAsia="微軟正黑體" w:hAnsi="微軟正黑體" w:hint="eastAsia"/>
            <w:sz w:val="18"/>
          </w:rPr>
          <w:t>回索引</w:t>
        </w:r>
      </w:hyperlink>
      <w:r w:rsidR="00B82C9D" w:rsidRPr="0098645D">
        <w:rPr>
          <w:rFonts w:ascii="微軟正黑體" w:eastAsia="微軟正黑體" w:hAnsi="微軟正黑體" w:hint="eastAsia"/>
          <w:color w:val="808000"/>
          <w:sz w:val="18"/>
        </w:rPr>
        <w:t>〉〉</w:t>
      </w:r>
    </w:p>
    <w:p w14:paraId="5DD1B332" w14:textId="77777777" w:rsidR="003E7E75" w:rsidRPr="0098645D" w:rsidRDefault="003E7E75" w:rsidP="007A3937">
      <w:pPr>
        <w:pStyle w:val="1"/>
        <w:rPr>
          <w:rFonts w:ascii="微軟正黑體" w:eastAsia="微軟正黑體" w:hAnsi="微軟正黑體"/>
        </w:rPr>
      </w:pPr>
      <w:bookmarkStart w:id="16" w:name="_第六章__附_則"/>
      <w:bookmarkEnd w:id="16"/>
      <w:r w:rsidRPr="0098645D">
        <w:rPr>
          <w:rFonts w:ascii="微軟正黑體" w:eastAsia="微軟正黑體" w:hAnsi="微軟正黑體" w:hint="eastAsia"/>
        </w:rPr>
        <w:lastRenderedPageBreak/>
        <w:t>第六章</w:t>
      </w:r>
      <w:r w:rsidR="00B12868" w:rsidRPr="0098645D">
        <w:rPr>
          <w:rFonts w:ascii="微軟正黑體" w:eastAsia="微軟正黑體" w:hAnsi="微軟正黑體" w:hint="eastAsia"/>
        </w:rPr>
        <w:t xml:space="preserve">　　</w:t>
      </w:r>
      <w:r w:rsidRPr="0098645D">
        <w:rPr>
          <w:rFonts w:ascii="微軟正黑體" w:eastAsia="微軟正黑體" w:hAnsi="微軟正黑體" w:hint="eastAsia"/>
        </w:rPr>
        <w:t>附　則</w:t>
      </w:r>
    </w:p>
    <w:p w14:paraId="1E261D22"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65</w:t>
      </w:r>
      <w:r w:rsidR="004F2F5C">
        <w:rPr>
          <w:rFonts w:ascii="微軟正黑體" w:eastAsia="微軟正黑體" w:hAnsi="微軟正黑體" w:hint="eastAsia"/>
        </w:rPr>
        <w:t>條</w:t>
      </w:r>
    </w:p>
    <w:p w14:paraId="028C0A27" w14:textId="03F6BF0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投標人和其他利害關係人認為招標投標活動不符合本法有關規定的，有權向招標人提出異議或者依法向有關行政監督部門投訴。</w:t>
      </w:r>
    </w:p>
    <w:p w14:paraId="12496201"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66</w:t>
      </w:r>
      <w:r w:rsidR="004F2F5C">
        <w:rPr>
          <w:rFonts w:ascii="微軟正黑體" w:eastAsia="微軟正黑體" w:hAnsi="微軟正黑體" w:hint="eastAsia"/>
        </w:rPr>
        <w:t>條</w:t>
      </w:r>
    </w:p>
    <w:p w14:paraId="0D0D4B45" w14:textId="356DC0A5"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涉及國家安全、國家秘密、搶險救災或者屬於利用扶貧資金實行以工代賑、需要使用農民工等特殊情況，不適宜進行招標的</w:t>
      </w:r>
      <w:r w:rsidR="001E7A85" w:rsidRPr="0098645D">
        <w:rPr>
          <w:rFonts w:ascii="微軟正黑體" w:eastAsia="微軟正黑體" w:hAnsi="微軟正黑體" w:hint="eastAsia"/>
          <w:color w:val="000000"/>
        </w:rPr>
        <w:t>項目</w:t>
      </w:r>
      <w:r w:rsidR="003E7E75" w:rsidRPr="0098645D">
        <w:rPr>
          <w:rFonts w:ascii="微軟正黑體" w:eastAsia="微軟正黑體" w:hAnsi="微軟正黑體" w:hint="eastAsia"/>
          <w:color w:val="000000"/>
        </w:rPr>
        <w:t>，按照國家有關規定可以不進行招標。</w:t>
      </w:r>
    </w:p>
    <w:p w14:paraId="49A9B000"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67</w:t>
      </w:r>
      <w:r w:rsidR="004F2F5C">
        <w:rPr>
          <w:rFonts w:ascii="微軟正黑體" w:eastAsia="微軟正黑體" w:hAnsi="微軟正黑體" w:hint="eastAsia"/>
        </w:rPr>
        <w:t>條</w:t>
      </w:r>
    </w:p>
    <w:p w14:paraId="65DBE7DC" w14:textId="785AD6A4"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3E7E75" w:rsidRPr="0098645D">
        <w:rPr>
          <w:rFonts w:ascii="微軟正黑體" w:eastAsia="微軟正黑體" w:hAnsi="微軟正黑體" w:hint="eastAsia"/>
          <w:color w:val="000000"/>
        </w:rPr>
        <w:t>使用國際組織或者外國政府貸款、援助資金的項目進行招標，貸款方、資金提供方對招標投標的具體條件和程式有不同規定的，可以適用其規定，但違背中華人民共和國的社會公共利益的除外。</w:t>
      </w:r>
    </w:p>
    <w:p w14:paraId="3C1A4AAC" w14:textId="77777777" w:rsidR="004F2F5C" w:rsidRDefault="003E7E75" w:rsidP="007A3937">
      <w:pPr>
        <w:pStyle w:val="2"/>
        <w:rPr>
          <w:rFonts w:ascii="微軟正黑體" w:eastAsia="微軟正黑體" w:hAnsi="微軟正黑體" w:hint="eastAsia"/>
        </w:rPr>
      </w:pPr>
      <w:r w:rsidRPr="0098645D">
        <w:rPr>
          <w:rFonts w:ascii="微軟正黑體" w:eastAsia="微軟正黑體" w:hAnsi="微軟正黑體" w:hint="eastAsia"/>
        </w:rPr>
        <w:t>第</w:t>
      </w:r>
      <w:r w:rsidR="007A3937" w:rsidRPr="0098645D">
        <w:rPr>
          <w:rFonts w:ascii="微軟正黑體" w:eastAsia="微軟正黑體" w:hAnsi="微軟正黑體" w:hint="eastAsia"/>
        </w:rPr>
        <w:t>68</w:t>
      </w:r>
      <w:r w:rsidR="004F2F5C">
        <w:rPr>
          <w:rFonts w:ascii="微軟正黑體" w:eastAsia="微軟正黑體" w:hAnsi="微軟正黑體" w:hint="eastAsia"/>
        </w:rPr>
        <w:t>條</w:t>
      </w:r>
    </w:p>
    <w:p w14:paraId="77D6CAAB" w14:textId="770A4FC7" w:rsidR="003E7E75" w:rsidRPr="0098645D" w:rsidRDefault="004F2F5C" w:rsidP="003E7E75">
      <w:pPr>
        <w:ind w:left="119"/>
        <w:jc w:val="both"/>
        <w:rPr>
          <w:rFonts w:ascii="微軟正黑體" w:eastAsia="微軟正黑體" w:hAnsi="微軟正黑體"/>
          <w:color w:val="000000"/>
        </w:rPr>
      </w:pPr>
      <w:r w:rsidRPr="004F2F5C">
        <w:rPr>
          <w:rFonts w:asciiTheme="minorHAnsi" w:eastAsia="微軟正黑體" w:hAnsiTheme="minorHAnsi" w:hint="eastAsia"/>
          <w:color w:val="404040" w:themeColor="text1" w:themeTint="BF"/>
          <w:sz w:val="16"/>
        </w:rPr>
        <w:t>﹝</w:t>
      </w:r>
      <w:r w:rsidRPr="004F2F5C">
        <w:rPr>
          <w:rFonts w:asciiTheme="minorHAnsi" w:eastAsia="微軟正黑體" w:hAnsiTheme="minorHAnsi" w:hint="eastAsia"/>
          <w:color w:val="404040" w:themeColor="text1" w:themeTint="BF"/>
          <w:sz w:val="16"/>
        </w:rPr>
        <w:t>1</w:t>
      </w:r>
      <w:r w:rsidRPr="004F2F5C">
        <w:rPr>
          <w:rFonts w:asciiTheme="minorHAnsi" w:eastAsia="微軟正黑體" w:hAnsiTheme="minorHAnsi" w:hint="eastAsia"/>
          <w:color w:val="404040" w:themeColor="text1" w:themeTint="BF"/>
          <w:sz w:val="16"/>
        </w:rPr>
        <w:t>﹞</w:t>
      </w:r>
      <w:r w:rsidR="009E597E" w:rsidRPr="0098645D">
        <w:rPr>
          <w:rFonts w:ascii="微軟正黑體" w:eastAsia="微軟正黑體" w:hAnsi="微軟正黑體" w:hint="eastAsia"/>
          <w:color w:val="000000"/>
        </w:rPr>
        <w:t>本法自2000年1月1日起施行。</w:t>
      </w:r>
    </w:p>
    <w:p w14:paraId="0629F1EB" w14:textId="77777777" w:rsidR="003E7E75" w:rsidRPr="0098645D" w:rsidRDefault="003E7E75" w:rsidP="003E7E75">
      <w:pPr>
        <w:ind w:left="119"/>
        <w:jc w:val="both"/>
        <w:rPr>
          <w:rFonts w:ascii="微軟正黑體" w:eastAsia="微軟正黑體" w:hAnsi="微軟正黑體"/>
          <w:color w:val="808000"/>
          <w:szCs w:val="16"/>
        </w:rPr>
      </w:pPr>
    </w:p>
    <w:p w14:paraId="12327826" w14:textId="77777777" w:rsidR="00582376" w:rsidRPr="0098645D" w:rsidRDefault="00582376" w:rsidP="003E7E75">
      <w:pPr>
        <w:ind w:left="119"/>
        <w:jc w:val="both"/>
        <w:rPr>
          <w:rFonts w:ascii="微軟正黑體" w:eastAsia="微軟正黑體" w:hAnsi="微軟正黑體"/>
          <w:szCs w:val="16"/>
        </w:rPr>
      </w:pPr>
    </w:p>
    <w:p w14:paraId="353810FD" w14:textId="77777777" w:rsidR="00DE69F4" w:rsidRPr="0098645D" w:rsidRDefault="00DE69F4" w:rsidP="00DE69F4">
      <w:pPr>
        <w:ind w:leftChars="50" w:left="100"/>
        <w:jc w:val="both"/>
        <w:rPr>
          <w:rFonts w:ascii="微軟正黑體" w:eastAsia="微軟正黑體" w:hAnsi="微軟正黑體"/>
          <w:color w:val="808000"/>
          <w:szCs w:val="20"/>
        </w:rPr>
      </w:pPr>
      <w:r w:rsidRPr="0098645D">
        <w:rPr>
          <w:rFonts w:ascii="微軟正黑體" w:eastAsia="微軟正黑體" w:hAnsi="微軟正黑體" w:hint="eastAsia"/>
          <w:color w:val="5F5F5F"/>
          <w:sz w:val="18"/>
        </w:rPr>
        <w:t>。。。。。。。。。。。。。。。。。。。。。。。。。。。。。。。。。。。。。。。。。。。。。。。。。。</w:t>
      </w:r>
      <w:hyperlink w:anchor="top" w:history="1">
        <w:r w:rsidRPr="0098645D">
          <w:rPr>
            <w:rStyle w:val="a3"/>
            <w:rFonts w:ascii="微軟正黑體" w:eastAsia="微軟正黑體" w:hAnsi="微軟正黑體" w:hint="eastAsia"/>
            <w:sz w:val="18"/>
          </w:rPr>
          <w:t>回首</w:t>
        </w:r>
        <w:r w:rsidRPr="0098645D">
          <w:rPr>
            <w:rStyle w:val="a3"/>
            <w:rFonts w:ascii="微軟正黑體" w:eastAsia="微軟正黑體" w:hAnsi="微軟正黑體" w:hint="eastAsia"/>
            <w:sz w:val="18"/>
          </w:rPr>
          <w:t>頁</w:t>
        </w:r>
      </w:hyperlink>
      <w:r w:rsidRPr="0098645D">
        <w:rPr>
          <w:rStyle w:val="a3"/>
          <w:rFonts w:ascii="微軟正黑體" w:eastAsia="微軟正黑體" w:hAnsi="微軟正黑體" w:hint="eastAsia"/>
          <w:b/>
          <w:sz w:val="18"/>
          <w:u w:val="none"/>
        </w:rPr>
        <w:t>〉〉</w:t>
      </w:r>
    </w:p>
    <w:p w14:paraId="42F082D1" w14:textId="0D0878EA" w:rsidR="00DE69F4" w:rsidRPr="0098645D" w:rsidRDefault="00DE69F4" w:rsidP="00DE69F4">
      <w:pPr>
        <w:jc w:val="both"/>
        <w:rPr>
          <w:rFonts w:ascii="微軟正黑體" w:eastAsia="微軟正黑體" w:hAnsi="微軟正黑體"/>
        </w:rPr>
      </w:pPr>
      <w:r w:rsidRPr="0098645D">
        <w:rPr>
          <w:rFonts w:ascii="微軟正黑體" w:eastAsia="微軟正黑體" w:hAnsi="微軟正黑體" w:hint="eastAsia"/>
          <w:color w:val="5F5F5F"/>
          <w:sz w:val="18"/>
          <w:szCs w:val="18"/>
        </w:rPr>
        <w:t>【編註】</w:t>
      </w:r>
      <w:r w:rsidR="00BB6F60">
        <w:rPr>
          <w:rFonts w:ascii="微軟正黑體" w:eastAsia="微軟正黑體" w:hAnsi="微軟正黑體" w:hint="eastAsia"/>
          <w:color w:val="5F5F5F"/>
          <w:sz w:val="18"/>
          <w:szCs w:val="18"/>
        </w:rPr>
        <w:t>本檔法規資料來源為官方資訊網，提供學習與參考為原則，</w:t>
      </w:r>
      <w:r w:rsidRPr="0098645D">
        <w:rPr>
          <w:rFonts w:ascii="微軟正黑體" w:eastAsia="微軟正黑體" w:hAnsi="微軟正黑體" w:hint="eastAsia"/>
          <w:color w:val="5F5F5F"/>
          <w:sz w:val="18"/>
          <w:szCs w:val="18"/>
        </w:rPr>
        <w:t>如需引用請以正式檔為準。如有發現待更正部份及您所需本站未收編之法規</w:t>
      </w:r>
      <w:r w:rsidRPr="0098645D">
        <w:rPr>
          <w:rFonts w:ascii="微軟正黑體" w:eastAsia="微軟正黑體" w:hAnsi="微軟正黑體" w:hint="eastAsia"/>
          <w:color w:val="5F5F5F"/>
          <w:sz w:val="18"/>
          <w:szCs w:val="20"/>
        </w:rPr>
        <w:t>，</w:t>
      </w:r>
      <w:r w:rsidRPr="0098645D">
        <w:rPr>
          <w:rFonts w:ascii="微軟正黑體" w:eastAsia="微軟正黑體" w:hAnsi="微軟正黑體"/>
          <w:color w:val="5F5F5F"/>
          <w:sz w:val="18"/>
          <w:szCs w:val="20"/>
        </w:rPr>
        <w:t>敬</w:t>
      </w:r>
      <w:r w:rsidRPr="0098645D">
        <w:rPr>
          <w:rFonts w:ascii="微軟正黑體" w:eastAsia="微軟正黑體" w:hAnsi="微軟正黑體" w:hint="eastAsia"/>
          <w:color w:val="5F5F5F"/>
          <w:sz w:val="18"/>
          <w:szCs w:val="20"/>
        </w:rPr>
        <w:t>請</w:t>
      </w:r>
      <w:hyperlink r:id="rId18" w:history="1">
        <w:r w:rsidRPr="0098645D">
          <w:rPr>
            <w:rStyle w:val="a3"/>
            <w:rFonts w:ascii="微軟正黑體" w:eastAsia="微軟正黑體" w:hAnsi="微軟正黑體"/>
            <w:sz w:val="18"/>
            <w:szCs w:val="20"/>
          </w:rPr>
          <w:t>告知</w:t>
        </w:r>
      </w:hyperlink>
      <w:r w:rsidRPr="0098645D">
        <w:rPr>
          <w:rFonts w:ascii="微軟正黑體" w:eastAsia="微軟正黑體" w:hAnsi="微軟正黑體" w:hint="eastAsia"/>
          <w:color w:val="5F5F5F"/>
          <w:sz w:val="18"/>
          <w:szCs w:val="20"/>
        </w:rPr>
        <w:t>，謝謝！</w:t>
      </w:r>
    </w:p>
    <w:p w14:paraId="1FD75BA7" w14:textId="77777777" w:rsidR="0017745B" w:rsidRPr="0098645D" w:rsidRDefault="0017745B" w:rsidP="00DE69F4">
      <w:pPr>
        <w:ind w:leftChars="50" w:left="100"/>
        <w:rPr>
          <w:rFonts w:ascii="微軟正黑體" w:eastAsia="微軟正黑體" w:hAnsi="微軟正黑體"/>
          <w:b/>
          <w:color w:val="993300"/>
        </w:rPr>
      </w:pPr>
    </w:p>
    <w:sectPr w:rsidR="0017745B" w:rsidRPr="0098645D">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4D6C" w14:textId="77777777" w:rsidR="005E2588" w:rsidRDefault="005E2588">
      <w:r>
        <w:separator/>
      </w:r>
    </w:p>
  </w:endnote>
  <w:endnote w:type="continuationSeparator" w:id="0">
    <w:p w14:paraId="7D26CD59" w14:textId="77777777" w:rsidR="005E2588" w:rsidRDefault="005E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E48E" w14:textId="77777777" w:rsidR="005E2588" w:rsidRDefault="005E258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4DDFC5" w14:textId="77777777" w:rsidR="005E2588" w:rsidRDefault="005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2E0F" w14:textId="77777777" w:rsidR="005E2588" w:rsidRDefault="005E258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78FD">
      <w:rPr>
        <w:rStyle w:val="a7"/>
        <w:noProof/>
      </w:rPr>
      <w:t>10</w:t>
    </w:r>
    <w:r>
      <w:rPr>
        <w:rStyle w:val="a7"/>
      </w:rPr>
      <w:fldChar w:fldCharType="end"/>
    </w:r>
  </w:p>
  <w:p w14:paraId="6720A421" w14:textId="77777777" w:rsidR="005E2588" w:rsidRPr="00932B88" w:rsidRDefault="005E2588" w:rsidP="00582376">
    <w:pPr>
      <w:pStyle w:val="a6"/>
      <w:ind w:right="360"/>
      <w:jc w:val="right"/>
      <w:rPr>
        <w:rFonts w:ascii="Arial Unicode MS" w:hAnsi="Arial Unicode MS"/>
      </w:rPr>
    </w:pPr>
    <w:r>
      <w:rPr>
        <w:rFonts w:ascii="Arial Unicode MS" w:hAnsi="Arial Unicode MS"/>
        <w:sz w:val="18"/>
        <w:szCs w:val="18"/>
      </w:rPr>
      <w:t>〈〈</w:t>
    </w:r>
    <w:r w:rsidRPr="00932B88">
      <w:rPr>
        <w:rFonts w:ascii="Arial Unicode MS" w:hAnsi="Arial Unicode MS" w:hint="eastAsia"/>
        <w:sz w:val="18"/>
        <w:szCs w:val="18"/>
      </w:rPr>
      <w:t>中華人民共和國招標投標法</w:t>
    </w:r>
    <w:r>
      <w:rPr>
        <w:rFonts w:ascii="Arial Unicode MS" w:hAnsi="Arial Unicode MS"/>
        <w:sz w:val="18"/>
        <w:szCs w:val="18"/>
      </w:rPr>
      <w:t>〉〉</w:t>
    </w:r>
    <w:r w:rsidRPr="00932B88">
      <w:rPr>
        <w:rFonts w:ascii="Arial Unicode MS" w:hAnsi="Arial Unicode MS"/>
        <w:sz w:val="18"/>
        <w:szCs w:val="18"/>
      </w:rPr>
      <w:t>S-link</w:t>
    </w:r>
    <w:r w:rsidRPr="00932B8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5086" w14:textId="77777777" w:rsidR="005E2588" w:rsidRDefault="005E2588">
      <w:r>
        <w:separator/>
      </w:r>
    </w:p>
  </w:footnote>
  <w:footnote w:type="continuationSeparator" w:id="0">
    <w:p w14:paraId="44CEACF9" w14:textId="77777777" w:rsidR="005E2588" w:rsidRDefault="005E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3726"/>
    <w:rsid w:val="00015655"/>
    <w:rsid w:val="000262C8"/>
    <w:rsid w:val="000364E4"/>
    <w:rsid w:val="000E4871"/>
    <w:rsid w:val="0016628C"/>
    <w:rsid w:val="0017745B"/>
    <w:rsid w:val="001853DF"/>
    <w:rsid w:val="00187906"/>
    <w:rsid w:val="001E1466"/>
    <w:rsid w:val="001E7A85"/>
    <w:rsid w:val="001F4F28"/>
    <w:rsid w:val="00205A43"/>
    <w:rsid w:val="00211766"/>
    <w:rsid w:val="00217DA4"/>
    <w:rsid w:val="00232E83"/>
    <w:rsid w:val="002976E1"/>
    <w:rsid w:val="002A00C9"/>
    <w:rsid w:val="003642C0"/>
    <w:rsid w:val="00367403"/>
    <w:rsid w:val="003A098F"/>
    <w:rsid w:val="003E7E75"/>
    <w:rsid w:val="00400024"/>
    <w:rsid w:val="00422008"/>
    <w:rsid w:val="00434129"/>
    <w:rsid w:val="004438D6"/>
    <w:rsid w:val="00454F4F"/>
    <w:rsid w:val="00470FC5"/>
    <w:rsid w:val="004B25B0"/>
    <w:rsid w:val="004B50CB"/>
    <w:rsid w:val="004B565F"/>
    <w:rsid w:val="004F2F5C"/>
    <w:rsid w:val="005178FD"/>
    <w:rsid w:val="00522B63"/>
    <w:rsid w:val="005362B2"/>
    <w:rsid w:val="00544063"/>
    <w:rsid w:val="00564924"/>
    <w:rsid w:val="00582376"/>
    <w:rsid w:val="00593D8B"/>
    <w:rsid w:val="005E2588"/>
    <w:rsid w:val="005E5A5B"/>
    <w:rsid w:val="006452E2"/>
    <w:rsid w:val="006F1BA1"/>
    <w:rsid w:val="006F39F6"/>
    <w:rsid w:val="00703C53"/>
    <w:rsid w:val="00716580"/>
    <w:rsid w:val="0074446E"/>
    <w:rsid w:val="0075792C"/>
    <w:rsid w:val="00771000"/>
    <w:rsid w:val="00797B5B"/>
    <w:rsid w:val="007A3937"/>
    <w:rsid w:val="00856062"/>
    <w:rsid w:val="0087021C"/>
    <w:rsid w:val="00877054"/>
    <w:rsid w:val="008F3F7F"/>
    <w:rsid w:val="008F5B52"/>
    <w:rsid w:val="00932B88"/>
    <w:rsid w:val="0094452D"/>
    <w:rsid w:val="00945F8D"/>
    <w:rsid w:val="00964279"/>
    <w:rsid w:val="009652E9"/>
    <w:rsid w:val="00984DE9"/>
    <w:rsid w:val="0098645D"/>
    <w:rsid w:val="009D0211"/>
    <w:rsid w:val="009E597E"/>
    <w:rsid w:val="009F6333"/>
    <w:rsid w:val="00A011D3"/>
    <w:rsid w:val="00A8721A"/>
    <w:rsid w:val="00B10177"/>
    <w:rsid w:val="00B12868"/>
    <w:rsid w:val="00B5426F"/>
    <w:rsid w:val="00B82C9D"/>
    <w:rsid w:val="00B86C53"/>
    <w:rsid w:val="00BB6F60"/>
    <w:rsid w:val="00C55931"/>
    <w:rsid w:val="00C55973"/>
    <w:rsid w:val="00CA041D"/>
    <w:rsid w:val="00CA78E8"/>
    <w:rsid w:val="00CD3C3B"/>
    <w:rsid w:val="00D425B6"/>
    <w:rsid w:val="00D51F19"/>
    <w:rsid w:val="00D64B3F"/>
    <w:rsid w:val="00D740F5"/>
    <w:rsid w:val="00DD30F6"/>
    <w:rsid w:val="00DE69F4"/>
    <w:rsid w:val="00E67B0E"/>
    <w:rsid w:val="00E70715"/>
    <w:rsid w:val="00EB2515"/>
    <w:rsid w:val="00EE53DC"/>
    <w:rsid w:val="00F16DD9"/>
    <w:rsid w:val="00F2260A"/>
    <w:rsid w:val="00F3074E"/>
    <w:rsid w:val="00F43353"/>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DFBB93"/>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7A393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A393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522B63"/>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5792C"/>
    <w:rPr>
      <w:rFonts w:ascii="新細明體"/>
      <w:sz w:val="18"/>
      <w:szCs w:val="18"/>
    </w:rPr>
  </w:style>
  <w:style w:type="character" w:customStyle="1" w:styleId="a9">
    <w:name w:val="文件引導模式 字元"/>
    <w:link w:val="a8"/>
    <w:rsid w:val="0075792C"/>
    <w:rPr>
      <w:rFonts w:ascii="新細明體"/>
      <w:kern w:val="2"/>
      <w:sz w:val="18"/>
      <w:szCs w:val="18"/>
    </w:rPr>
  </w:style>
  <w:style w:type="character" w:customStyle="1" w:styleId="20">
    <w:name w:val="標題 2 字元"/>
    <w:link w:val="2"/>
    <w:rsid w:val="007A3937"/>
    <w:rPr>
      <w:rFonts w:ascii="Arial Unicode MS" w:hAnsi="Arial Unicode MS" w:cs="Arial Unicode MS"/>
      <w:b/>
      <w:bCs/>
      <w:color w:val="990000"/>
      <w:kern w:val="2"/>
      <w:szCs w:val="48"/>
    </w:rPr>
  </w:style>
  <w:style w:type="character" w:customStyle="1" w:styleId="30">
    <w:name w:val="標題 3 字元"/>
    <w:basedOn w:val="a0"/>
    <w:link w:val="3"/>
    <w:rsid w:val="00522B63"/>
    <w:rPr>
      <w:rFonts w:ascii="Arial Unicode MS" w:hAnsi="Arial Unicode MS" w:cs="Arial Unicode MS"/>
      <w:bCs/>
      <w:color w:val="808000"/>
      <w:kern w:val="2"/>
      <w:szCs w:val="36"/>
    </w:rPr>
  </w:style>
  <w:style w:type="character" w:styleId="aa">
    <w:name w:val="Unresolved Mention"/>
    <w:basedOn w:val="a0"/>
    <w:uiPriority w:val="99"/>
    <w:semiHidden/>
    <w:unhideWhenUsed/>
    <w:rsid w:val="00DE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980">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5307;&#27161;&#25237;&#27161;&#27861;.htm"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diff/index.html" TargetMode="External"/><Relationship Id="rId10" Type="http://schemas.openxmlformats.org/officeDocument/2006/relationships/hyperlink" Target="file:///D:\Googledrive\!!s6law.net\6lawword\lawgb\&#20013;&#21326;&#20154;&#27665;&#20849;&#21644;&#22269;&#25307;&#26631;&#25237;&#26631;&#2786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840;&#22283;&#20154;&#27665;&#20195;&#34920;&#22823;&#26371;&#24120;&#21209;&#22996;&#21729;&#26371;&#38364;&#26044;&#20462;&#25913;&#12298;&#20013;&#33775;&#20154;&#27665;&#20849;&#21644;&#22283;&#25307;&#27161;&#25237;&#27161;&#27861;&#12299;&#12289;&#12298;&#20013;&#33775;&#20154;&#27665;&#20849;&#21644;&#22283;&#35336;&#37327;&#27861;&#12299;&#30340;&#27770;&#23450;.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3211361</vt:i4>
      </vt:variant>
      <vt:variant>
        <vt:i4>42</vt:i4>
      </vt:variant>
      <vt:variant>
        <vt:i4>0</vt:i4>
      </vt:variant>
      <vt:variant>
        <vt:i4>5</vt:i4>
      </vt:variant>
      <vt:variant>
        <vt:lpwstr/>
      </vt:variant>
      <vt:variant>
        <vt:lpwstr>a16</vt:lpwstr>
      </vt:variant>
      <vt:variant>
        <vt:i4>3342433</vt:i4>
      </vt:variant>
      <vt:variant>
        <vt:i4>39</vt:i4>
      </vt:variant>
      <vt:variant>
        <vt:i4>0</vt:i4>
      </vt:variant>
      <vt:variant>
        <vt:i4>5</vt:i4>
      </vt:variant>
      <vt:variant>
        <vt:lpwstr/>
      </vt:variant>
      <vt:variant>
        <vt:lpwstr>a37</vt:lpwstr>
      </vt:variant>
      <vt:variant>
        <vt:i4>6357089</vt:i4>
      </vt:variant>
      <vt:variant>
        <vt:i4>36</vt:i4>
      </vt:variant>
      <vt:variant>
        <vt:i4>0</vt:i4>
      </vt:variant>
      <vt:variant>
        <vt:i4>5</vt:i4>
      </vt:variant>
      <vt:variant>
        <vt:lpwstr/>
      </vt:variant>
      <vt:variant>
        <vt:lpwstr>aaa</vt:lpwstr>
      </vt:variant>
      <vt:variant>
        <vt:i4>30197545</vt:i4>
      </vt:variant>
      <vt:variant>
        <vt:i4>33</vt:i4>
      </vt:variant>
      <vt:variant>
        <vt:i4>0</vt:i4>
      </vt:variant>
      <vt:variant>
        <vt:i4>5</vt:i4>
      </vt:variant>
      <vt:variant>
        <vt:lpwstr/>
      </vt:variant>
      <vt:variant>
        <vt:lpwstr>_第六章__附_則</vt:lpwstr>
      </vt:variant>
      <vt:variant>
        <vt:i4>30208358</vt:i4>
      </vt:variant>
      <vt:variant>
        <vt:i4>30</vt:i4>
      </vt:variant>
      <vt:variant>
        <vt:i4>0</vt:i4>
      </vt:variant>
      <vt:variant>
        <vt:i4>5</vt:i4>
      </vt:variant>
      <vt:variant>
        <vt:lpwstr/>
      </vt:variant>
      <vt:variant>
        <vt:lpwstr>_第五章__法_律　責　任</vt:lpwstr>
      </vt:variant>
      <vt:variant>
        <vt:i4>-548743323</vt:i4>
      </vt:variant>
      <vt:variant>
        <vt:i4>27</vt:i4>
      </vt:variant>
      <vt:variant>
        <vt:i4>0</vt:i4>
      </vt:variant>
      <vt:variant>
        <vt:i4>5</vt:i4>
      </vt:variant>
      <vt:variant>
        <vt:lpwstr/>
      </vt:variant>
      <vt:variant>
        <vt:lpwstr>_第四章__開標、評標和中標</vt:lpwstr>
      </vt:variant>
      <vt:variant>
        <vt:i4>30157980</vt:i4>
      </vt:variant>
      <vt:variant>
        <vt:i4>24</vt:i4>
      </vt:variant>
      <vt:variant>
        <vt:i4>0</vt:i4>
      </vt:variant>
      <vt:variant>
        <vt:i4>5</vt:i4>
      </vt:variant>
      <vt:variant>
        <vt:lpwstr/>
      </vt:variant>
      <vt:variant>
        <vt:lpwstr>_第三章__投_標</vt:lpwstr>
      </vt:variant>
      <vt:variant>
        <vt:i4>30157911</vt:i4>
      </vt:variant>
      <vt:variant>
        <vt:i4>21</vt:i4>
      </vt:variant>
      <vt:variant>
        <vt:i4>0</vt:i4>
      </vt:variant>
      <vt:variant>
        <vt:i4>5</vt:i4>
      </vt:variant>
      <vt:variant>
        <vt:lpwstr/>
      </vt:variant>
      <vt:variant>
        <vt:lpwstr>_第二章__招_標</vt:lpwstr>
      </vt:variant>
      <vt:variant>
        <vt:i4>30158909</vt:i4>
      </vt:variant>
      <vt:variant>
        <vt:i4>18</vt:i4>
      </vt:variant>
      <vt:variant>
        <vt:i4>0</vt:i4>
      </vt:variant>
      <vt:variant>
        <vt:i4>5</vt:i4>
      </vt:variant>
      <vt:variant>
        <vt:lpwstr/>
      </vt:variant>
      <vt:variant>
        <vt:lpwstr>_第一章__總_則</vt:lpwstr>
      </vt:variant>
      <vt:variant>
        <vt:i4>110024646</vt:i4>
      </vt:variant>
      <vt:variant>
        <vt:i4>15</vt:i4>
      </vt:variant>
      <vt:variant>
        <vt:i4>0</vt:i4>
      </vt:variant>
      <vt:variant>
        <vt:i4>5</vt:i4>
      </vt:variant>
      <vt:variant>
        <vt:lpwstr>http://www.6law.idv.tw/6law/law-gb/中華人民共和國招標投標法.htm</vt:lpwstr>
      </vt:variant>
      <vt:variant>
        <vt:lpwstr/>
      </vt:variant>
      <vt:variant>
        <vt:i4>-1624816059</vt:i4>
      </vt:variant>
      <vt:variant>
        <vt:i4>12</vt:i4>
      </vt:variant>
      <vt:variant>
        <vt:i4>0</vt:i4>
      </vt:variant>
      <vt:variant>
        <vt:i4>5</vt:i4>
      </vt:variant>
      <vt:variant>
        <vt:lpwstr>../S-link大陸法規索引.doc</vt:lpwstr>
      </vt:variant>
      <vt:variant>
        <vt:lpwstr>中華人民共和國招標投標法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中華人民共和國招標投標法</dc:title>
  <dc:subject/>
  <dc:creator>S-link 電子六法-黃婉玲</dc:creator>
  <cp:keywords/>
  <dc:description/>
  <cp:lastModifiedBy>黃婉玲 S-link電子六法</cp:lastModifiedBy>
  <cp:revision>29</cp:revision>
  <dcterms:created xsi:type="dcterms:W3CDTF">2014-11-28T01:05:00Z</dcterms:created>
  <dcterms:modified xsi:type="dcterms:W3CDTF">2022-04-02T18:09:00Z</dcterms:modified>
</cp:coreProperties>
</file>