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E7" w:rsidRDefault="006F65F3" w:rsidP="00362DE7">
      <w:pPr>
        <w:adjustRightInd w:val="0"/>
        <w:snapToGrid w:val="0"/>
        <w:ind w:rightChars="8" w:right="19"/>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362DE7" w:rsidRDefault="00362DE7" w:rsidP="00362DE7">
      <w:pPr>
        <w:tabs>
          <w:tab w:val="left" w:pos="9498"/>
        </w:tabs>
        <w:adjustRightInd w:val="0"/>
        <w:snapToGrid w:val="0"/>
        <w:ind w:left="4313" w:rightChars="8" w:right="19"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612182">
          <w:rPr>
            <w:rStyle w:val="a3"/>
            <w:sz w:val="18"/>
            <w:szCs w:val="20"/>
          </w:rPr>
          <w:t>更新</w:t>
        </w:r>
      </w:hyperlink>
      <w:r>
        <w:rPr>
          <w:rFonts w:hint="eastAsia"/>
          <w:color w:val="7F7F7F"/>
          <w:sz w:val="18"/>
          <w:szCs w:val="20"/>
          <w:lang w:val="zh-TW"/>
        </w:rPr>
        <w:t>】</w:t>
      </w:r>
      <w:r w:rsidR="00612182">
        <w:rPr>
          <w:rFonts w:ascii="Arial Unicode MS" w:hAnsi="Arial Unicode MS"/>
          <w:color w:val="5F5F5F"/>
          <w:sz w:val="18"/>
          <w:szCs w:val="20"/>
        </w:rPr>
        <w:t>2017/10/3</w:t>
      </w:r>
      <w:r>
        <w:rPr>
          <w:rFonts w:hint="eastAsia"/>
          <w:color w:val="7F7F7F"/>
          <w:sz w:val="18"/>
          <w:szCs w:val="20"/>
          <w:lang w:val="zh-TW"/>
        </w:rPr>
        <w:t>【</w:t>
      </w:r>
      <w:hyperlink r:id="rId11" w:history="1">
        <w:r w:rsidRPr="0061218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362DE7" w:rsidRDefault="004140B2" w:rsidP="00362DE7">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Pr="005C161F" w:rsidRDefault="004140B2" w:rsidP="004140B2">
      <w:pPr>
        <w:jc w:val="right"/>
        <w:rPr>
          <w:rFonts w:ascii="Arial Unicode MS" w:hAnsi="Arial Unicode MS"/>
          <w:color w:val="000000"/>
          <w:sz w:val="20"/>
          <w:u w:val="single"/>
        </w:rPr>
      </w:pPr>
      <w:r w:rsidRPr="00CE01E6">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中華人民共和國教師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2A00C9" w:rsidRPr="005C161F" w:rsidRDefault="000364E4" w:rsidP="00FE1B5B">
      <w:pPr>
        <w:tabs>
          <w:tab w:val="num" w:pos="960"/>
        </w:tabs>
        <w:spacing w:afterLines="50" w:after="180"/>
        <w:ind w:leftChars="75" w:left="180"/>
        <w:rPr>
          <w:rFonts w:ascii="Arial Unicode MS" w:hAnsi="Arial Unicode MS"/>
          <w:b/>
          <w:bCs/>
          <w:color w:val="333399"/>
        </w:rPr>
      </w:pPr>
      <w:r w:rsidRPr="005C161F">
        <w:rPr>
          <w:rFonts w:ascii="Arial Unicode MS" w:hAnsi="Arial Unicode MS"/>
          <w:b/>
          <w:bCs/>
          <w:color w:val="993300"/>
          <w:sz w:val="20"/>
          <w:szCs w:val="20"/>
        </w:rPr>
        <w:t>【</w:t>
      </w:r>
      <w:r w:rsidRPr="005C161F">
        <w:rPr>
          <w:rFonts w:ascii="Arial Unicode MS" w:hAnsi="Arial Unicode MS" w:hint="eastAsia"/>
          <w:b/>
          <w:bCs/>
          <w:color w:val="993300"/>
          <w:sz w:val="20"/>
          <w:szCs w:val="20"/>
        </w:rPr>
        <w:t>大陸</w:t>
      </w:r>
      <w:r w:rsidRPr="005C161F">
        <w:rPr>
          <w:rFonts w:ascii="Arial Unicode MS" w:hAnsi="Arial Unicode MS"/>
          <w:b/>
          <w:bCs/>
          <w:color w:val="993300"/>
          <w:sz w:val="20"/>
          <w:szCs w:val="20"/>
        </w:rPr>
        <w:t>法規】</w:t>
      </w:r>
      <w:r w:rsidR="00633390" w:rsidRPr="005C161F">
        <w:rPr>
          <w:rFonts w:ascii="標楷體" w:eastAsia="標楷體" w:hAnsi="標楷體" w:hint="eastAsia"/>
          <w:shadow/>
          <w:color w:val="000000"/>
          <w:sz w:val="32"/>
          <w:szCs w:val="22"/>
        </w:rPr>
        <w:t>中華人民共和國教師法</w:t>
      </w:r>
    </w:p>
    <w:p w:rsidR="002A00C9" w:rsidRPr="005C161F" w:rsidRDefault="002A00C9" w:rsidP="001F4F28">
      <w:pPr>
        <w:tabs>
          <w:tab w:val="num" w:pos="960"/>
        </w:tabs>
        <w:ind w:leftChars="75" w:left="380" w:hangingChars="100" w:hanging="200"/>
        <w:rPr>
          <w:rFonts w:ascii="Arial Unicode MS" w:hAnsi="Arial Unicode MS"/>
          <w:color w:val="800000"/>
          <w:sz w:val="20"/>
        </w:rPr>
      </w:pPr>
      <w:r w:rsidRPr="005C161F">
        <w:rPr>
          <w:rFonts w:ascii="Arial Unicode MS" w:hAnsi="Arial Unicode MS"/>
          <w:b/>
          <w:bCs/>
          <w:color w:val="993300"/>
          <w:sz w:val="20"/>
        </w:rPr>
        <w:t>【</w:t>
      </w:r>
      <w:r w:rsidRPr="005C161F">
        <w:rPr>
          <w:rFonts w:ascii="Arial Unicode MS" w:hAnsi="Arial Unicode MS" w:hint="eastAsia"/>
          <w:b/>
          <w:bCs/>
          <w:color w:val="993300"/>
          <w:sz w:val="20"/>
        </w:rPr>
        <w:t>發布單位</w:t>
      </w:r>
      <w:r w:rsidRPr="005C161F">
        <w:rPr>
          <w:rFonts w:ascii="Arial Unicode MS" w:hAnsi="Arial Unicode MS"/>
          <w:b/>
          <w:bCs/>
          <w:color w:val="993300"/>
          <w:sz w:val="20"/>
        </w:rPr>
        <w:t>】</w:t>
      </w:r>
      <w:r w:rsidR="000653C0" w:rsidRPr="00561F1C">
        <w:rPr>
          <w:rFonts w:ascii="SimSun" w:hAnsi="SimSun" w:hint="eastAsia"/>
          <w:sz w:val="18"/>
          <w:szCs w:val="18"/>
        </w:rPr>
        <w:t>全國人民代表大會常務委員會</w:t>
      </w:r>
    </w:p>
    <w:p w:rsidR="002A00C9" w:rsidRPr="005C161F" w:rsidRDefault="002A00C9" w:rsidP="001F4F28">
      <w:pPr>
        <w:tabs>
          <w:tab w:val="num" w:pos="960"/>
        </w:tabs>
        <w:ind w:leftChars="75" w:left="180"/>
        <w:rPr>
          <w:rFonts w:ascii="Arial Unicode MS" w:hAnsi="Arial Unicode MS"/>
          <w:color w:val="800000"/>
          <w:sz w:val="20"/>
        </w:rPr>
      </w:pPr>
      <w:r w:rsidRPr="005C161F">
        <w:rPr>
          <w:rFonts w:ascii="Arial Unicode MS" w:hAnsi="Arial Unicode MS"/>
          <w:b/>
          <w:bCs/>
          <w:color w:val="993300"/>
          <w:sz w:val="20"/>
        </w:rPr>
        <w:t>【</w:t>
      </w:r>
      <w:r w:rsidR="00D93244" w:rsidRPr="005C161F">
        <w:rPr>
          <w:rFonts w:ascii="Arial Unicode MS" w:hAnsi="Arial Unicode MS" w:hint="eastAsia"/>
          <w:b/>
          <w:color w:val="993300"/>
          <w:sz w:val="20"/>
          <w:szCs w:val="21"/>
        </w:rPr>
        <w:t>頒</w:t>
      </w:r>
      <w:r w:rsidR="00EA7D2E" w:rsidRPr="005C161F">
        <w:rPr>
          <w:rFonts w:ascii="Arial Unicode MS" w:hAnsi="Arial Unicode MS" w:hint="eastAsia"/>
          <w:b/>
          <w:color w:val="800000"/>
          <w:sz w:val="20"/>
        </w:rPr>
        <w:t>布</w:t>
      </w:r>
      <w:r w:rsidRPr="005C161F">
        <w:rPr>
          <w:rFonts w:ascii="Arial Unicode MS" w:hAnsi="Arial Unicode MS" w:hint="eastAsia"/>
          <w:b/>
          <w:bCs/>
          <w:color w:val="993300"/>
          <w:sz w:val="20"/>
        </w:rPr>
        <w:t>日期</w:t>
      </w:r>
      <w:r w:rsidRPr="005C161F">
        <w:rPr>
          <w:rFonts w:ascii="Arial Unicode MS" w:hAnsi="Arial Unicode MS"/>
          <w:b/>
          <w:bCs/>
          <w:color w:val="993300"/>
          <w:sz w:val="20"/>
        </w:rPr>
        <w:t>】</w:t>
      </w:r>
      <w:r w:rsidR="000B1146" w:rsidRPr="00A43D66">
        <w:rPr>
          <w:rFonts w:ascii="Arial Unicode MS" w:hAnsi="Arial Unicode MS"/>
          <w:color w:val="000000"/>
          <w:sz w:val="20"/>
        </w:rPr>
        <w:t>200</w:t>
      </w:r>
      <w:r w:rsidR="000B1146" w:rsidRPr="00A43D66">
        <w:rPr>
          <w:rFonts w:ascii="Arial Unicode MS" w:hAnsi="Arial Unicode MS" w:hint="eastAsia"/>
          <w:color w:val="000000"/>
          <w:sz w:val="20"/>
        </w:rPr>
        <w:t>9</w:t>
      </w:r>
      <w:r w:rsidR="000B1146" w:rsidRPr="00A43D66">
        <w:rPr>
          <w:rFonts w:ascii="Arial Unicode MS" w:hAnsi="Arial Unicode MS" w:hint="eastAsia"/>
          <w:color w:val="000000"/>
          <w:sz w:val="20"/>
          <w:szCs w:val="18"/>
        </w:rPr>
        <w:t>年</w:t>
      </w:r>
      <w:r w:rsidR="000B1146" w:rsidRPr="00A43D66">
        <w:rPr>
          <w:rFonts w:ascii="Arial Unicode MS" w:hAnsi="Arial Unicode MS" w:hint="eastAsia"/>
          <w:color w:val="000000"/>
          <w:sz w:val="20"/>
        </w:rPr>
        <w:t>8</w:t>
      </w:r>
      <w:r w:rsidR="000B1146" w:rsidRPr="00A43D66">
        <w:rPr>
          <w:rFonts w:ascii="Arial Unicode MS" w:hAnsi="Arial Unicode MS" w:hint="eastAsia"/>
          <w:color w:val="000000"/>
          <w:sz w:val="20"/>
          <w:szCs w:val="18"/>
        </w:rPr>
        <w:t>月</w:t>
      </w:r>
      <w:r w:rsidR="000B1146" w:rsidRPr="00A43D66">
        <w:rPr>
          <w:rFonts w:ascii="Arial Unicode MS" w:hAnsi="Arial Unicode MS" w:hint="eastAsia"/>
          <w:color w:val="000000"/>
          <w:sz w:val="20"/>
          <w:szCs w:val="18"/>
        </w:rPr>
        <w:t>27</w:t>
      </w:r>
      <w:r w:rsidR="000B1146" w:rsidRPr="00A43D66">
        <w:rPr>
          <w:rFonts w:ascii="Arial Unicode MS" w:hAnsi="Arial Unicode MS" w:hint="eastAsia"/>
          <w:color w:val="000000"/>
          <w:sz w:val="20"/>
          <w:szCs w:val="18"/>
        </w:rPr>
        <w:t>日</w:t>
      </w:r>
    </w:p>
    <w:p w:rsidR="002A00C9" w:rsidRDefault="002A00C9" w:rsidP="001F4F28">
      <w:pPr>
        <w:ind w:leftChars="75" w:left="1581" w:hangingChars="700" w:hanging="1401"/>
        <w:rPr>
          <w:rFonts w:ascii="Arial Unicode MS" w:hAnsi="Arial Unicode MS"/>
          <w:color w:val="000000"/>
          <w:sz w:val="20"/>
          <w:szCs w:val="18"/>
        </w:rPr>
      </w:pPr>
      <w:r w:rsidRPr="005C161F">
        <w:rPr>
          <w:rFonts w:ascii="Arial Unicode MS" w:hAnsi="Arial Unicode MS"/>
          <w:b/>
          <w:bCs/>
          <w:color w:val="993300"/>
          <w:sz w:val="20"/>
        </w:rPr>
        <w:t>【</w:t>
      </w:r>
      <w:r w:rsidRPr="005C161F">
        <w:rPr>
          <w:rFonts w:ascii="Arial Unicode MS" w:hAnsi="Arial Unicode MS" w:hint="eastAsia"/>
          <w:b/>
          <w:bCs/>
          <w:color w:val="993300"/>
          <w:sz w:val="20"/>
        </w:rPr>
        <w:t>實施日期</w:t>
      </w:r>
      <w:r w:rsidRPr="005C161F">
        <w:rPr>
          <w:rFonts w:ascii="Arial Unicode MS" w:hAnsi="Arial Unicode MS"/>
          <w:b/>
          <w:bCs/>
          <w:color w:val="993300"/>
          <w:sz w:val="20"/>
        </w:rPr>
        <w:t>】</w:t>
      </w:r>
      <w:r w:rsidR="000B1146" w:rsidRPr="00A43D66">
        <w:rPr>
          <w:rFonts w:ascii="Arial Unicode MS" w:hAnsi="Arial Unicode MS"/>
          <w:color w:val="000000"/>
          <w:sz w:val="20"/>
        </w:rPr>
        <w:t>200</w:t>
      </w:r>
      <w:r w:rsidR="000B1146" w:rsidRPr="00A43D66">
        <w:rPr>
          <w:rFonts w:ascii="Arial Unicode MS" w:hAnsi="Arial Unicode MS" w:hint="eastAsia"/>
          <w:color w:val="000000"/>
          <w:sz w:val="20"/>
        </w:rPr>
        <w:t>9</w:t>
      </w:r>
      <w:r w:rsidR="000B1146" w:rsidRPr="00A43D66">
        <w:rPr>
          <w:rFonts w:ascii="Arial Unicode MS" w:hAnsi="Arial Unicode MS" w:hint="eastAsia"/>
          <w:color w:val="000000"/>
          <w:sz w:val="20"/>
          <w:szCs w:val="18"/>
        </w:rPr>
        <w:t>年</w:t>
      </w:r>
      <w:r w:rsidR="000B1146" w:rsidRPr="00A43D66">
        <w:rPr>
          <w:rFonts w:ascii="Arial Unicode MS" w:hAnsi="Arial Unicode MS" w:hint="eastAsia"/>
          <w:color w:val="000000"/>
          <w:sz w:val="20"/>
        </w:rPr>
        <w:t>8</w:t>
      </w:r>
      <w:r w:rsidR="000B1146" w:rsidRPr="00A43D66">
        <w:rPr>
          <w:rFonts w:ascii="Arial Unicode MS" w:hAnsi="Arial Unicode MS" w:hint="eastAsia"/>
          <w:color w:val="000000"/>
          <w:sz w:val="20"/>
          <w:szCs w:val="18"/>
        </w:rPr>
        <w:t>月</w:t>
      </w:r>
      <w:r w:rsidR="000B1146" w:rsidRPr="00A43D66">
        <w:rPr>
          <w:rFonts w:ascii="Arial Unicode MS" w:hAnsi="Arial Unicode MS" w:hint="eastAsia"/>
          <w:color w:val="000000"/>
          <w:sz w:val="20"/>
          <w:szCs w:val="18"/>
        </w:rPr>
        <w:t>27</w:t>
      </w:r>
      <w:r w:rsidR="000B1146" w:rsidRPr="00A43D66">
        <w:rPr>
          <w:rFonts w:ascii="Arial Unicode MS" w:hAnsi="Arial Unicode MS" w:hint="eastAsia"/>
          <w:color w:val="000000"/>
          <w:sz w:val="20"/>
          <w:szCs w:val="18"/>
        </w:rPr>
        <w:t>日</w:t>
      </w:r>
    </w:p>
    <w:p w:rsidR="00A058E3" w:rsidRPr="005C161F" w:rsidRDefault="00A058E3" w:rsidP="00A058E3">
      <w:pPr>
        <w:ind w:leftChars="75" w:left="1581" w:hangingChars="700" w:hanging="1401"/>
        <w:rPr>
          <w:rFonts w:ascii="Arial Unicode MS" w:hAnsi="Arial Unicode MS"/>
          <w:b/>
          <w:bCs/>
          <w:color w:val="800000"/>
          <w:sz w:val="20"/>
          <w:szCs w:val="27"/>
          <w:lang w:val="zh-TW"/>
        </w:rPr>
      </w:pPr>
    </w:p>
    <w:p w:rsidR="003103E2" w:rsidRPr="00A058E3" w:rsidRDefault="001F4F28" w:rsidP="00A058E3">
      <w:pPr>
        <w:pStyle w:val="1"/>
        <w:rPr>
          <w:color w:val="990000"/>
        </w:rPr>
      </w:pPr>
      <w:r w:rsidRPr="00A058E3">
        <w:rPr>
          <w:color w:val="990000"/>
        </w:rPr>
        <w:t>【</w:t>
      </w:r>
      <w:r w:rsidR="002A00C9" w:rsidRPr="00A058E3">
        <w:rPr>
          <w:rFonts w:hint="eastAsia"/>
          <w:color w:val="990000"/>
        </w:rPr>
        <w:t>法規沿革</w:t>
      </w:r>
      <w:r w:rsidR="002A00C9" w:rsidRPr="00A058E3">
        <w:rPr>
          <w:color w:val="990000"/>
        </w:rPr>
        <w:t>】</w:t>
      </w:r>
    </w:p>
    <w:p w:rsidR="00593D8B" w:rsidRPr="004C2ACE" w:rsidRDefault="004C2ACE" w:rsidP="00CB6B01">
      <w:pPr>
        <w:ind w:leftChars="118" w:left="310" w:hangingChars="15" w:hanging="27"/>
        <w:jc w:val="both"/>
        <w:rPr>
          <w:rFonts w:ascii="Arial Unicode MS" w:hAnsi="Arial Unicode MS"/>
          <w:color w:val="000000"/>
          <w:sz w:val="18"/>
          <w:szCs w:val="18"/>
        </w:rPr>
      </w:pPr>
      <w:r>
        <w:rPr>
          <w:rFonts w:ascii="SimSun" w:hAnsi="SimSun" w:hint="eastAsia"/>
          <w:sz w:val="18"/>
          <w:szCs w:val="18"/>
        </w:rPr>
        <w:t>‧</w:t>
      </w:r>
      <w:r w:rsidR="00633390" w:rsidRPr="004C2ACE">
        <w:rPr>
          <w:rFonts w:ascii="Arial Unicode MS" w:hAnsi="Arial Unicode MS"/>
          <w:color w:val="000000"/>
          <w:sz w:val="18"/>
        </w:rPr>
        <w:t>1993</w:t>
      </w:r>
      <w:r w:rsidR="00633390" w:rsidRPr="004C2ACE">
        <w:rPr>
          <w:rFonts w:ascii="Arial Unicode MS" w:hAnsi="Arial Unicode MS" w:hint="eastAsia"/>
          <w:color w:val="000000"/>
          <w:sz w:val="18"/>
        </w:rPr>
        <w:t>年</w:t>
      </w:r>
      <w:r w:rsidR="00633390" w:rsidRPr="004C2ACE">
        <w:rPr>
          <w:rFonts w:ascii="Arial Unicode MS" w:hAnsi="Arial Unicode MS"/>
          <w:color w:val="000000"/>
          <w:sz w:val="18"/>
        </w:rPr>
        <w:t>10</w:t>
      </w:r>
      <w:r w:rsidR="00633390" w:rsidRPr="004C2ACE">
        <w:rPr>
          <w:rFonts w:ascii="Arial Unicode MS" w:hAnsi="Arial Unicode MS" w:hint="eastAsia"/>
          <w:color w:val="000000"/>
          <w:sz w:val="18"/>
        </w:rPr>
        <w:t>月</w:t>
      </w:r>
      <w:r w:rsidR="00633390" w:rsidRPr="004C2ACE">
        <w:rPr>
          <w:rFonts w:ascii="Arial Unicode MS" w:hAnsi="Arial Unicode MS"/>
          <w:color w:val="000000"/>
          <w:sz w:val="18"/>
        </w:rPr>
        <w:t>31</w:t>
      </w:r>
      <w:r w:rsidR="00633390" w:rsidRPr="004C2ACE">
        <w:rPr>
          <w:rFonts w:ascii="Arial Unicode MS" w:hAnsi="Arial Unicode MS" w:hint="eastAsia"/>
          <w:color w:val="000000"/>
          <w:sz w:val="18"/>
        </w:rPr>
        <w:t>日第八屆</w:t>
      </w:r>
      <w:r w:rsidR="000653C0" w:rsidRPr="00561F1C">
        <w:rPr>
          <w:rFonts w:ascii="SimSun" w:hAnsi="SimSun" w:hint="eastAsia"/>
          <w:sz w:val="18"/>
          <w:szCs w:val="18"/>
        </w:rPr>
        <w:t>全國人民代表大會常務委員會</w:t>
      </w:r>
      <w:r w:rsidR="00633390" w:rsidRPr="004C2ACE">
        <w:rPr>
          <w:rFonts w:ascii="Arial Unicode MS" w:hAnsi="Arial Unicode MS" w:hint="eastAsia"/>
          <w:color w:val="000000"/>
          <w:sz w:val="18"/>
        </w:rPr>
        <w:t>第四次會議通過</w:t>
      </w:r>
      <w:r w:rsidR="00C12DB0">
        <w:rPr>
          <w:rFonts w:ascii="新細明體" w:cs="新細明體" w:hint="eastAsia"/>
          <w:kern w:val="0"/>
          <w:sz w:val="18"/>
          <w:szCs w:val="18"/>
          <w:lang w:val="zh-TW"/>
        </w:rPr>
        <w:t>；</w:t>
      </w:r>
      <w:r w:rsidR="00633390" w:rsidRPr="004C2ACE">
        <w:rPr>
          <w:rFonts w:ascii="Arial Unicode MS" w:hAnsi="Arial Unicode MS"/>
          <w:color w:val="000000"/>
          <w:sz w:val="18"/>
        </w:rPr>
        <w:t>1993</w:t>
      </w:r>
      <w:r w:rsidR="00633390" w:rsidRPr="004C2ACE">
        <w:rPr>
          <w:rFonts w:ascii="Arial Unicode MS" w:hAnsi="Arial Unicode MS" w:hint="eastAsia"/>
          <w:color w:val="000000"/>
          <w:sz w:val="18"/>
        </w:rPr>
        <w:t>年</w:t>
      </w:r>
      <w:r w:rsidR="00633390" w:rsidRPr="004C2ACE">
        <w:rPr>
          <w:rFonts w:ascii="Arial Unicode MS" w:hAnsi="Arial Unicode MS"/>
          <w:color w:val="000000"/>
          <w:sz w:val="18"/>
        </w:rPr>
        <w:t>10</w:t>
      </w:r>
      <w:r w:rsidR="00633390" w:rsidRPr="004C2ACE">
        <w:rPr>
          <w:rFonts w:ascii="Arial Unicode MS" w:hAnsi="Arial Unicode MS" w:hint="eastAsia"/>
          <w:color w:val="000000"/>
          <w:sz w:val="18"/>
        </w:rPr>
        <w:t>月</w:t>
      </w:r>
      <w:r w:rsidR="00633390" w:rsidRPr="004C2ACE">
        <w:rPr>
          <w:rFonts w:ascii="Arial Unicode MS" w:hAnsi="Arial Unicode MS"/>
          <w:color w:val="000000"/>
          <w:sz w:val="18"/>
        </w:rPr>
        <w:t>31</w:t>
      </w:r>
      <w:r w:rsidR="00633390" w:rsidRPr="004C2ACE">
        <w:rPr>
          <w:rFonts w:ascii="Arial Unicode MS" w:hAnsi="Arial Unicode MS" w:hint="eastAsia"/>
          <w:color w:val="000000"/>
          <w:sz w:val="18"/>
        </w:rPr>
        <w:t>日中華人民共和國主席令第</w:t>
      </w:r>
      <w:r w:rsidR="00633390" w:rsidRPr="004C2ACE">
        <w:rPr>
          <w:rFonts w:ascii="Arial Unicode MS" w:hAnsi="Arial Unicode MS"/>
          <w:color w:val="000000"/>
          <w:sz w:val="18"/>
        </w:rPr>
        <w:t>15</w:t>
      </w:r>
      <w:r w:rsidR="00633390" w:rsidRPr="004C2ACE">
        <w:rPr>
          <w:rFonts w:ascii="Arial Unicode MS" w:hAnsi="Arial Unicode MS" w:hint="eastAsia"/>
          <w:color w:val="000000"/>
          <w:sz w:val="18"/>
        </w:rPr>
        <w:t>號公</w:t>
      </w:r>
      <w:r w:rsidR="00E25B01" w:rsidRPr="00E25B01">
        <w:rPr>
          <w:rFonts w:ascii="Arial Unicode MS" w:hAnsi="Arial Unicode MS" w:hint="eastAsia"/>
          <w:color w:val="000000"/>
          <w:sz w:val="18"/>
        </w:rPr>
        <w:t>布</w:t>
      </w:r>
      <w:r w:rsidR="00C12DB0">
        <w:rPr>
          <w:rFonts w:ascii="新細明體" w:cs="新細明體" w:hint="eastAsia"/>
          <w:kern w:val="0"/>
          <w:sz w:val="18"/>
          <w:szCs w:val="18"/>
          <w:lang w:val="zh-TW"/>
        </w:rPr>
        <w:t>；</w:t>
      </w:r>
      <w:r w:rsidR="00633390" w:rsidRPr="004C2ACE">
        <w:rPr>
          <w:rFonts w:ascii="Arial Unicode MS" w:hAnsi="Arial Unicode MS" w:hint="eastAsia"/>
          <w:color w:val="000000"/>
          <w:sz w:val="18"/>
        </w:rPr>
        <w:t>自</w:t>
      </w:r>
      <w:r w:rsidR="00633390" w:rsidRPr="004C2ACE">
        <w:rPr>
          <w:rFonts w:ascii="Arial Unicode MS" w:hAnsi="Arial Unicode MS"/>
          <w:color w:val="000000"/>
          <w:sz w:val="18"/>
        </w:rPr>
        <w:t>1994</w:t>
      </w:r>
      <w:r w:rsidR="00633390" w:rsidRPr="004C2ACE">
        <w:rPr>
          <w:rFonts w:ascii="Arial Unicode MS" w:hAnsi="Arial Unicode MS" w:hint="eastAsia"/>
          <w:color w:val="000000"/>
          <w:sz w:val="18"/>
        </w:rPr>
        <w:t>年</w:t>
      </w:r>
      <w:r w:rsidR="00633390" w:rsidRPr="004C2ACE">
        <w:rPr>
          <w:rFonts w:ascii="Arial Unicode MS" w:hAnsi="Arial Unicode MS"/>
          <w:color w:val="000000"/>
          <w:sz w:val="18"/>
        </w:rPr>
        <w:t>1</w:t>
      </w:r>
      <w:r w:rsidR="00633390" w:rsidRPr="004C2ACE">
        <w:rPr>
          <w:rFonts w:ascii="Arial Unicode MS" w:hAnsi="Arial Unicode MS" w:hint="eastAsia"/>
          <w:color w:val="000000"/>
          <w:sz w:val="18"/>
        </w:rPr>
        <w:t>月</w:t>
      </w:r>
      <w:r w:rsidR="00633390" w:rsidRPr="004C2ACE">
        <w:rPr>
          <w:rFonts w:ascii="Arial Unicode MS" w:hAnsi="Arial Unicode MS"/>
          <w:color w:val="000000"/>
          <w:sz w:val="18"/>
        </w:rPr>
        <w:t>1</w:t>
      </w:r>
      <w:r w:rsidR="00633390" w:rsidRPr="004C2ACE">
        <w:rPr>
          <w:rFonts w:ascii="Arial Unicode MS" w:hAnsi="Arial Unicode MS" w:hint="eastAsia"/>
          <w:color w:val="000000"/>
          <w:sz w:val="18"/>
        </w:rPr>
        <w:t>日起施行</w:t>
      </w:r>
      <w:r w:rsidR="000653C0" w:rsidRPr="00875012">
        <w:rPr>
          <w:rFonts w:ascii="Arial Unicode MS" w:hAnsi="Arial Unicode MS" w:hint="eastAsia"/>
          <w:color w:val="FFFFFF"/>
          <w:sz w:val="18"/>
        </w:rPr>
        <w:t>*</w:t>
      </w:r>
    </w:p>
    <w:p w:rsidR="004C2ACE" w:rsidRPr="00561F1C" w:rsidRDefault="004C2ACE" w:rsidP="00CB6B01">
      <w:pPr>
        <w:ind w:leftChars="118" w:left="310" w:hangingChars="15" w:hanging="27"/>
        <w:rPr>
          <w:rFonts w:ascii="Arial Unicode MS" w:hAnsi="Arial Unicode MS"/>
          <w:color w:val="000000"/>
          <w:sz w:val="18"/>
        </w:rPr>
      </w:pPr>
      <w:r>
        <w:rPr>
          <w:rFonts w:ascii="SimSun" w:hAnsi="SimSun" w:hint="eastAsia"/>
          <w:sz w:val="18"/>
          <w:szCs w:val="18"/>
        </w:rPr>
        <w:t>‧</w:t>
      </w:r>
      <w:r w:rsidR="008F6FF5" w:rsidRPr="00561F1C">
        <w:rPr>
          <w:rFonts w:ascii="Arial Unicode MS" w:hAnsi="Arial Unicode MS"/>
          <w:color w:val="000000"/>
          <w:sz w:val="18"/>
        </w:rPr>
        <w:t>200</w:t>
      </w:r>
      <w:r w:rsidR="008F6FF5" w:rsidRPr="00561F1C">
        <w:rPr>
          <w:rFonts w:ascii="Arial Unicode MS" w:hAnsi="Arial Unicode MS" w:hint="eastAsia"/>
          <w:color w:val="000000"/>
          <w:sz w:val="18"/>
        </w:rPr>
        <w:t>9</w:t>
      </w:r>
      <w:r w:rsidR="008F6FF5" w:rsidRPr="00561F1C">
        <w:rPr>
          <w:rFonts w:ascii="Arial Unicode MS" w:hAnsi="Arial Unicode MS" w:hint="eastAsia"/>
          <w:color w:val="000000"/>
          <w:sz w:val="18"/>
          <w:szCs w:val="18"/>
        </w:rPr>
        <w:t>年</w:t>
      </w:r>
      <w:r w:rsidR="008F6FF5" w:rsidRPr="00561F1C">
        <w:rPr>
          <w:rFonts w:ascii="Arial Unicode MS" w:hAnsi="Arial Unicode MS" w:hint="eastAsia"/>
          <w:color w:val="000000"/>
          <w:sz w:val="18"/>
        </w:rPr>
        <w:t>8</w:t>
      </w:r>
      <w:r w:rsidR="008F6FF5" w:rsidRPr="00561F1C">
        <w:rPr>
          <w:rFonts w:ascii="Arial Unicode MS" w:hAnsi="Arial Unicode MS" w:hint="eastAsia"/>
          <w:color w:val="000000"/>
          <w:sz w:val="18"/>
          <w:szCs w:val="18"/>
        </w:rPr>
        <w:t>月</w:t>
      </w:r>
      <w:r w:rsidR="008F6FF5" w:rsidRPr="00561F1C">
        <w:rPr>
          <w:rFonts w:ascii="Arial Unicode MS" w:hAnsi="Arial Unicode MS" w:hint="eastAsia"/>
          <w:color w:val="000000"/>
          <w:sz w:val="18"/>
          <w:szCs w:val="18"/>
        </w:rPr>
        <w:t>27</w:t>
      </w:r>
      <w:r w:rsidR="008F6FF5" w:rsidRPr="00561F1C">
        <w:rPr>
          <w:rFonts w:ascii="Arial Unicode MS" w:hAnsi="Arial Unicode MS" w:hint="eastAsia"/>
          <w:color w:val="000000"/>
          <w:sz w:val="18"/>
          <w:szCs w:val="18"/>
        </w:rPr>
        <w:t>日</w:t>
      </w:r>
      <w:r w:rsidRPr="00561F1C">
        <w:rPr>
          <w:rFonts w:ascii="SimSun" w:hAnsi="SimSun" w:hint="eastAsia"/>
          <w:sz w:val="18"/>
          <w:szCs w:val="18"/>
        </w:rPr>
        <w:t>中華人民共和國第十一屆全國人民代表大會常務委員會第十次會議於通過</w:t>
      </w:r>
      <w:r w:rsidR="00BE6025" w:rsidRPr="00740AB6">
        <w:rPr>
          <w:rFonts w:ascii="SimSun" w:hAnsi="SimSun" w:hint="eastAsia"/>
          <w:color w:val="808000"/>
          <w:sz w:val="18"/>
          <w:szCs w:val="18"/>
        </w:rPr>
        <w:t>《</w:t>
      </w:r>
      <w:hyperlink r:id="rId16" w:anchor="a34" w:history="1">
        <w:r w:rsidR="00BE6025">
          <w:rPr>
            <w:rStyle w:val="a3"/>
            <w:rFonts w:ascii="SimSun" w:hAnsi="SimSun" w:hint="eastAsia"/>
            <w:sz w:val="18"/>
            <w:szCs w:val="18"/>
          </w:rPr>
          <w:t>全國人民代表大會常務委員會關於修改部分法律的決定</w:t>
        </w:r>
      </w:hyperlink>
      <w:r w:rsidR="00BE6025" w:rsidRPr="00740AB6">
        <w:rPr>
          <w:rFonts w:ascii="SimSun" w:hAnsi="SimSun" w:hint="eastAsia"/>
          <w:color w:val="808000"/>
          <w:sz w:val="18"/>
          <w:szCs w:val="18"/>
        </w:rPr>
        <w:t>》</w:t>
      </w:r>
      <w:r w:rsidRPr="00561F1C">
        <w:rPr>
          <w:rFonts w:ascii="SimSun" w:hAnsi="SimSun" w:hint="eastAsia"/>
          <w:sz w:val="18"/>
          <w:szCs w:val="18"/>
        </w:rPr>
        <w:t>，自公</w:t>
      </w:r>
      <w:r w:rsidR="00E25B01" w:rsidRPr="00E25B01">
        <w:rPr>
          <w:rFonts w:ascii="SimSun" w:hAnsi="SimSun" w:hint="eastAsia"/>
          <w:sz w:val="18"/>
          <w:szCs w:val="18"/>
        </w:rPr>
        <w:t>布</w:t>
      </w:r>
      <w:r w:rsidRPr="00561F1C">
        <w:rPr>
          <w:rFonts w:ascii="SimSun" w:hAnsi="SimSun" w:hint="eastAsia"/>
          <w:sz w:val="18"/>
          <w:szCs w:val="18"/>
        </w:rPr>
        <w:t>之日起施行</w:t>
      </w:r>
      <w:r w:rsidR="002867B1" w:rsidRPr="00B07DFA">
        <w:rPr>
          <w:rFonts w:ascii="Arial Unicode MS" w:hAnsi="Arial Unicode MS" w:hint="eastAsia"/>
          <w:sz w:val="18"/>
        </w:rPr>
        <w:t>（註：修改</w:t>
      </w:r>
      <w:r w:rsidR="002867B1" w:rsidRPr="00D24211">
        <w:rPr>
          <w:rFonts w:ascii="Arial Unicode MS" w:hAnsi="Arial Unicode MS" w:hint="eastAsia"/>
          <w:sz w:val="18"/>
        </w:rPr>
        <w:t>第</w:t>
      </w:r>
      <w:hyperlink w:anchor="a36" w:history="1">
        <w:r w:rsidR="002867B1">
          <w:rPr>
            <w:rStyle w:val="a3"/>
            <w:rFonts w:ascii="Arial Unicode MS" w:hAnsi="Arial Unicode MS" w:hint="eastAsia"/>
          </w:rPr>
          <w:t>三十六</w:t>
        </w:r>
      </w:hyperlink>
      <w:r w:rsidR="002867B1" w:rsidRPr="00B07DFA">
        <w:rPr>
          <w:rFonts w:ascii="Arial Unicode MS" w:hAnsi="Arial Unicode MS" w:hint="eastAsia"/>
          <w:sz w:val="18"/>
        </w:rPr>
        <w:t>條）</w:t>
      </w:r>
    </w:p>
    <w:p w:rsidR="00633390" w:rsidRPr="004C2ACE" w:rsidRDefault="00633390" w:rsidP="00F52291">
      <w:pPr>
        <w:ind w:firstLineChars="100" w:firstLine="200"/>
        <w:rPr>
          <w:rFonts w:ascii="Arial Unicode MS" w:hAnsi="Arial Unicode MS"/>
          <w:b/>
          <w:color w:val="993300"/>
          <w:sz w:val="20"/>
        </w:rPr>
      </w:pPr>
    </w:p>
    <w:p w:rsidR="008D10E0" w:rsidRPr="00A058E3" w:rsidRDefault="008D10E0" w:rsidP="00A058E3">
      <w:pPr>
        <w:pStyle w:val="1"/>
        <w:rPr>
          <w:color w:val="990000"/>
        </w:rPr>
      </w:pPr>
      <w:bookmarkStart w:id="1" w:name="aaa"/>
      <w:bookmarkEnd w:id="1"/>
      <w:r w:rsidRPr="00A058E3">
        <w:rPr>
          <w:color w:val="990000"/>
        </w:rPr>
        <w:t>【</w:t>
      </w:r>
      <w:r w:rsidRPr="00A058E3">
        <w:rPr>
          <w:rFonts w:hint="eastAsia"/>
          <w:color w:val="990000"/>
        </w:rPr>
        <w:t>章節索引</w:t>
      </w:r>
      <w:r w:rsidRPr="00A058E3">
        <w:rPr>
          <w:color w:val="990000"/>
        </w:rPr>
        <w:t>】</w:t>
      </w:r>
    </w:p>
    <w:p w:rsidR="00633390" w:rsidRPr="005C161F" w:rsidRDefault="008D10E0" w:rsidP="00A058E3">
      <w:pPr>
        <w:ind w:firstLineChars="71" w:firstLine="142"/>
        <w:rPr>
          <w:rFonts w:ascii="Arial Unicode MS" w:hAnsi="Arial Unicode MS"/>
          <w:color w:val="993300"/>
          <w:sz w:val="20"/>
        </w:rPr>
      </w:pPr>
      <w:r w:rsidRPr="005C161F">
        <w:rPr>
          <w:rFonts w:ascii="Arial Unicode MS" w:hAnsi="Arial Unicode MS" w:hint="eastAsia"/>
          <w:color w:val="993300"/>
          <w:sz w:val="20"/>
        </w:rPr>
        <w:t xml:space="preserve">第一章　</w:t>
      </w:r>
      <w:hyperlink w:anchor="_第一章__總" w:history="1">
        <w:r w:rsidRPr="005C161F">
          <w:rPr>
            <w:rStyle w:val="a3"/>
            <w:rFonts w:ascii="Arial Unicode MS" w:hAnsi="Arial Unicode MS" w:hint="eastAsia"/>
          </w:rPr>
          <w:t>總</w:t>
        </w:r>
        <w:r w:rsidRPr="005C161F">
          <w:rPr>
            <w:rStyle w:val="a3"/>
            <w:rFonts w:ascii="Arial Unicode MS" w:hAnsi="Arial Unicode MS"/>
          </w:rPr>
          <w:t>則</w:t>
        </w:r>
      </w:hyperlink>
      <w:r w:rsidRPr="005C161F">
        <w:rPr>
          <w:rFonts w:ascii="Arial Unicode MS" w:hAnsi="Arial Unicode MS"/>
          <w:color w:val="993300"/>
          <w:sz w:val="20"/>
        </w:rPr>
        <w:t xml:space="preserve">　</w:t>
      </w:r>
      <w:r w:rsidRPr="005C161F">
        <w:rPr>
          <w:rFonts w:ascii="Arial Unicode MS" w:hAnsi="Arial Unicode MS" w:hint="eastAsia"/>
          <w:color w:val="993300"/>
          <w:sz w:val="20"/>
        </w:rPr>
        <w:t>§</w:t>
      </w:r>
      <w:r w:rsidRPr="005C161F">
        <w:rPr>
          <w:rFonts w:ascii="Arial Unicode MS" w:hAnsi="Arial Unicode MS" w:hint="eastAsia"/>
          <w:color w:val="993300"/>
          <w:sz w:val="20"/>
        </w:rPr>
        <w:t>1</w:t>
      </w:r>
    </w:p>
    <w:p w:rsidR="008D10E0" w:rsidRPr="005C161F" w:rsidRDefault="008D10E0" w:rsidP="00A058E3">
      <w:pPr>
        <w:ind w:firstLineChars="71" w:firstLine="142"/>
        <w:rPr>
          <w:rFonts w:ascii="Arial Unicode MS" w:hAnsi="Arial Unicode MS"/>
          <w:color w:val="993300"/>
          <w:sz w:val="20"/>
        </w:rPr>
      </w:pPr>
      <w:r w:rsidRPr="005C161F">
        <w:rPr>
          <w:rFonts w:ascii="Arial Unicode MS" w:hAnsi="Arial Unicode MS" w:hint="eastAsia"/>
          <w:color w:val="993300"/>
          <w:sz w:val="20"/>
        </w:rPr>
        <w:t xml:space="preserve">第二章　</w:t>
      </w:r>
      <w:hyperlink w:anchor="_第二章__權利和義務" w:history="1">
        <w:r w:rsidRPr="005C161F">
          <w:rPr>
            <w:rStyle w:val="a3"/>
            <w:rFonts w:ascii="Arial Unicode MS" w:hAnsi="Arial Unicode MS" w:hint="eastAsia"/>
          </w:rPr>
          <w:t>權利和義務</w:t>
        </w:r>
      </w:hyperlink>
      <w:r w:rsidRPr="005C161F">
        <w:rPr>
          <w:rFonts w:ascii="Arial Unicode MS" w:hAnsi="Arial Unicode MS"/>
          <w:color w:val="993300"/>
          <w:sz w:val="20"/>
        </w:rPr>
        <w:t xml:space="preserve">　</w:t>
      </w:r>
      <w:r w:rsidRPr="005C161F">
        <w:rPr>
          <w:rFonts w:ascii="Arial Unicode MS" w:hAnsi="Arial Unicode MS" w:hint="eastAsia"/>
          <w:color w:val="993300"/>
          <w:sz w:val="20"/>
        </w:rPr>
        <w:t>§</w:t>
      </w:r>
      <w:r w:rsidRPr="005C161F">
        <w:rPr>
          <w:rFonts w:ascii="Arial Unicode MS" w:hAnsi="Arial Unicode MS" w:hint="eastAsia"/>
          <w:color w:val="993300"/>
          <w:sz w:val="20"/>
        </w:rPr>
        <w:t>7</w:t>
      </w:r>
    </w:p>
    <w:p w:rsidR="008D10E0" w:rsidRPr="005C161F" w:rsidRDefault="008D10E0" w:rsidP="00A058E3">
      <w:pPr>
        <w:ind w:firstLineChars="71" w:firstLine="142"/>
        <w:rPr>
          <w:rFonts w:ascii="Arial Unicode MS" w:hAnsi="Arial Unicode MS"/>
          <w:color w:val="993300"/>
          <w:sz w:val="20"/>
        </w:rPr>
      </w:pPr>
      <w:r w:rsidRPr="005C161F">
        <w:rPr>
          <w:rFonts w:ascii="Arial Unicode MS" w:hAnsi="Arial Unicode MS" w:hint="eastAsia"/>
          <w:color w:val="993300"/>
          <w:sz w:val="20"/>
        </w:rPr>
        <w:t xml:space="preserve">第三章　</w:t>
      </w:r>
      <w:hyperlink w:anchor="_第三章__資格和任用" w:history="1">
        <w:r w:rsidRPr="005C161F">
          <w:rPr>
            <w:rStyle w:val="a3"/>
            <w:rFonts w:ascii="Arial Unicode MS" w:hAnsi="Arial Unicode MS" w:hint="eastAsia"/>
          </w:rPr>
          <w:t>資格和任用</w:t>
        </w:r>
      </w:hyperlink>
      <w:r w:rsidRPr="005C161F">
        <w:rPr>
          <w:rFonts w:ascii="Arial Unicode MS" w:hAnsi="Arial Unicode MS"/>
          <w:color w:val="993300"/>
          <w:sz w:val="20"/>
        </w:rPr>
        <w:t xml:space="preserve">　</w:t>
      </w:r>
      <w:r w:rsidRPr="005C161F">
        <w:rPr>
          <w:rFonts w:ascii="Arial Unicode MS" w:hAnsi="Arial Unicode MS" w:hint="eastAsia"/>
          <w:color w:val="993300"/>
          <w:sz w:val="20"/>
        </w:rPr>
        <w:t>§</w:t>
      </w:r>
      <w:r w:rsidRPr="005C161F">
        <w:rPr>
          <w:rFonts w:ascii="Arial Unicode MS" w:hAnsi="Arial Unicode MS" w:hint="eastAsia"/>
          <w:color w:val="993300"/>
          <w:sz w:val="20"/>
        </w:rPr>
        <w:t>10</w:t>
      </w:r>
    </w:p>
    <w:p w:rsidR="008D10E0" w:rsidRPr="005C161F" w:rsidRDefault="008D10E0" w:rsidP="00A058E3">
      <w:pPr>
        <w:ind w:firstLineChars="71" w:firstLine="142"/>
        <w:rPr>
          <w:rFonts w:ascii="Arial Unicode MS" w:hAnsi="Arial Unicode MS"/>
          <w:color w:val="993300"/>
          <w:sz w:val="20"/>
        </w:rPr>
      </w:pPr>
      <w:r w:rsidRPr="005C161F">
        <w:rPr>
          <w:rFonts w:ascii="Arial Unicode MS" w:hAnsi="Arial Unicode MS" w:hint="eastAsia"/>
          <w:color w:val="993300"/>
          <w:sz w:val="20"/>
        </w:rPr>
        <w:t xml:space="preserve">第四章　</w:t>
      </w:r>
      <w:hyperlink w:anchor="_第四章__培養和培訓" w:history="1">
        <w:r w:rsidRPr="005C161F">
          <w:rPr>
            <w:rStyle w:val="a3"/>
            <w:rFonts w:ascii="Arial Unicode MS" w:hAnsi="Arial Unicode MS" w:hint="eastAsia"/>
          </w:rPr>
          <w:t>培養和培訓</w:t>
        </w:r>
      </w:hyperlink>
      <w:r w:rsidRPr="005C161F">
        <w:rPr>
          <w:rFonts w:ascii="Arial Unicode MS" w:hAnsi="Arial Unicode MS"/>
          <w:color w:val="993300"/>
          <w:sz w:val="20"/>
        </w:rPr>
        <w:t xml:space="preserve">　</w:t>
      </w:r>
      <w:r w:rsidRPr="005C161F">
        <w:rPr>
          <w:rFonts w:ascii="Arial Unicode MS" w:hAnsi="Arial Unicode MS" w:hint="eastAsia"/>
          <w:color w:val="993300"/>
          <w:sz w:val="20"/>
        </w:rPr>
        <w:t>§</w:t>
      </w:r>
      <w:r w:rsidRPr="005C161F">
        <w:rPr>
          <w:rFonts w:ascii="Arial Unicode MS" w:hAnsi="Arial Unicode MS" w:hint="eastAsia"/>
          <w:color w:val="993300"/>
          <w:sz w:val="20"/>
        </w:rPr>
        <w:t>18</w:t>
      </w:r>
    </w:p>
    <w:p w:rsidR="008D10E0" w:rsidRPr="005C161F" w:rsidRDefault="008D10E0" w:rsidP="00A058E3">
      <w:pPr>
        <w:ind w:firstLineChars="71" w:firstLine="142"/>
        <w:rPr>
          <w:rFonts w:ascii="Arial Unicode MS" w:hAnsi="Arial Unicode MS"/>
          <w:color w:val="993300"/>
          <w:sz w:val="20"/>
        </w:rPr>
      </w:pPr>
      <w:r w:rsidRPr="005C161F">
        <w:rPr>
          <w:rFonts w:ascii="Arial Unicode MS" w:hAnsi="Arial Unicode MS" w:hint="eastAsia"/>
          <w:color w:val="993300"/>
          <w:sz w:val="20"/>
        </w:rPr>
        <w:t xml:space="preserve">第五章　</w:t>
      </w:r>
      <w:hyperlink w:anchor="_第五章_考__核" w:history="1">
        <w:r w:rsidRPr="005C161F">
          <w:rPr>
            <w:rStyle w:val="a3"/>
            <w:rFonts w:ascii="Arial Unicode MS" w:hAnsi="Arial Unicode MS" w:hint="eastAsia"/>
          </w:rPr>
          <w:t>考</w:t>
        </w:r>
        <w:r w:rsidRPr="005C161F">
          <w:rPr>
            <w:rStyle w:val="a3"/>
            <w:rFonts w:ascii="Arial Unicode MS" w:hAnsi="Arial Unicode MS"/>
          </w:rPr>
          <w:t>核</w:t>
        </w:r>
      </w:hyperlink>
      <w:r w:rsidRPr="005C161F">
        <w:rPr>
          <w:rFonts w:ascii="Arial Unicode MS" w:hAnsi="Arial Unicode MS"/>
          <w:color w:val="993300"/>
          <w:sz w:val="20"/>
        </w:rPr>
        <w:t xml:space="preserve">　</w:t>
      </w:r>
      <w:r w:rsidRPr="005C161F">
        <w:rPr>
          <w:rFonts w:ascii="Arial Unicode MS" w:hAnsi="Arial Unicode MS" w:hint="eastAsia"/>
          <w:color w:val="993300"/>
          <w:sz w:val="20"/>
        </w:rPr>
        <w:t>§</w:t>
      </w:r>
      <w:r w:rsidRPr="005C161F">
        <w:rPr>
          <w:rFonts w:ascii="Arial Unicode MS" w:hAnsi="Arial Unicode MS" w:hint="eastAsia"/>
          <w:color w:val="993300"/>
          <w:sz w:val="20"/>
        </w:rPr>
        <w:t>22</w:t>
      </w:r>
    </w:p>
    <w:p w:rsidR="008D10E0" w:rsidRPr="005C161F" w:rsidRDefault="008D10E0" w:rsidP="00A058E3">
      <w:pPr>
        <w:ind w:firstLineChars="71" w:firstLine="142"/>
        <w:rPr>
          <w:rFonts w:ascii="Arial Unicode MS" w:hAnsi="Arial Unicode MS"/>
          <w:color w:val="993300"/>
          <w:sz w:val="20"/>
        </w:rPr>
      </w:pPr>
      <w:r w:rsidRPr="005C161F">
        <w:rPr>
          <w:rFonts w:ascii="Arial Unicode MS" w:hAnsi="Arial Unicode MS" w:hint="eastAsia"/>
          <w:color w:val="993300"/>
          <w:sz w:val="20"/>
        </w:rPr>
        <w:t xml:space="preserve">第六章　</w:t>
      </w:r>
      <w:hyperlink w:anchor="_第六章__待" w:history="1">
        <w:r w:rsidRPr="005C161F">
          <w:rPr>
            <w:rStyle w:val="a3"/>
            <w:rFonts w:ascii="Arial Unicode MS" w:hAnsi="Arial Unicode MS" w:hint="eastAsia"/>
          </w:rPr>
          <w:t>待</w:t>
        </w:r>
        <w:r w:rsidRPr="005C161F">
          <w:rPr>
            <w:rStyle w:val="a3"/>
            <w:rFonts w:ascii="Arial Unicode MS" w:hAnsi="Arial Unicode MS"/>
          </w:rPr>
          <w:t>遇</w:t>
        </w:r>
      </w:hyperlink>
      <w:r w:rsidRPr="005C161F">
        <w:rPr>
          <w:rFonts w:ascii="Arial Unicode MS" w:hAnsi="Arial Unicode MS"/>
          <w:color w:val="993300"/>
          <w:sz w:val="20"/>
        </w:rPr>
        <w:t xml:space="preserve">　</w:t>
      </w:r>
      <w:r w:rsidRPr="005C161F">
        <w:rPr>
          <w:rFonts w:ascii="Arial Unicode MS" w:hAnsi="Arial Unicode MS" w:hint="eastAsia"/>
          <w:color w:val="993300"/>
          <w:sz w:val="20"/>
        </w:rPr>
        <w:t>§</w:t>
      </w:r>
      <w:r w:rsidRPr="005C161F">
        <w:rPr>
          <w:rFonts w:ascii="Arial Unicode MS" w:hAnsi="Arial Unicode MS" w:hint="eastAsia"/>
          <w:color w:val="993300"/>
          <w:sz w:val="20"/>
        </w:rPr>
        <w:t>25</w:t>
      </w:r>
    </w:p>
    <w:p w:rsidR="008D10E0" w:rsidRPr="005C161F" w:rsidRDefault="008D10E0" w:rsidP="00A058E3">
      <w:pPr>
        <w:ind w:firstLineChars="71" w:firstLine="142"/>
        <w:rPr>
          <w:rFonts w:ascii="Arial Unicode MS" w:hAnsi="Arial Unicode MS"/>
          <w:color w:val="993300"/>
          <w:sz w:val="20"/>
        </w:rPr>
      </w:pPr>
      <w:r w:rsidRPr="005C161F">
        <w:rPr>
          <w:rFonts w:ascii="Arial Unicode MS" w:hAnsi="Arial Unicode MS" w:hint="eastAsia"/>
          <w:color w:val="993300"/>
          <w:sz w:val="20"/>
        </w:rPr>
        <w:t xml:space="preserve">第七章　</w:t>
      </w:r>
      <w:hyperlink w:anchor="_第七章__獎" w:history="1">
        <w:r w:rsidRPr="005C161F">
          <w:rPr>
            <w:rStyle w:val="a3"/>
            <w:rFonts w:ascii="Arial Unicode MS" w:hAnsi="Arial Unicode MS" w:hint="eastAsia"/>
          </w:rPr>
          <w:t>獎</w:t>
        </w:r>
        <w:r w:rsidRPr="005C161F">
          <w:rPr>
            <w:rStyle w:val="a3"/>
            <w:rFonts w:ascii="Arial Unicode MS" w:hAnsi="Arial Unicode MS"/>
          </w:rPr>
          <w:t>勵</w:t>
        </w:r>
      </w:hyperlink>
      <w:r w:rsidRPr="005C161F">
        <w:rPr>
          <w:rFonts w:ascii="Arial Unicode MS" w:hAnsi="Arial Unicode MS"/>
          <w:color w:val="993300"/>
          <w:sz w:val="20"/>
        </w:rPr>
        <w:t xml:space="preserve">　</w:t>
      </w:r>
      <w:r w:rsidRPr="005C161F">
        <w:rPr>
          <w:rFonts w:ascii="Arial Unicode MS" w:hAnsi="Arial Unicode MS" w:hint="eastAsia"/>
          <w:color w:val="993300"/>
          <w:sz w:val="20"/>
        </w:rPr>
        <w:t>§</w:t>
      </w:r>
      <w:r w:rsidRPr="005C161F">
        <w:rPr>
          <w:rFonts w:ascii="Arial Unicode MS" w:hAnsi="Arial Unicode MS" w:hint="eastAsia"/>
          <w:color w:val="993300"/>
          <w:sz w:val="20"/>
        </w:rPr>
        <w:t>33</w:t>
      </w:r>
    </w:p>
    <w:p w:rsidR="008D10E0" w:rsidRPr="005C161F" w:rsidRDefault="008D10E0" w:rsidP="00A058E3">
      <w:pPr>
        <w:ind w:firstLineChars="71" w:firstLine="142"/>
        <w:rPr>
          <w:rFonts w:ascii="Arial Unicode MS" w:hAnsi="Arial Unicode MS"/>
          <w:color w:val="993300"/>
          <w:sz w:val="20"/>
        </w:rPr>
      </w:pPr>
      <w:r w:rsidRPr="005C161F">
        <w:rPr>
          <w:rFonts w:ascii="Arial Unicode MS" w:hAnsi="Arial Unicode MS" w:hint="eastAsia"/>
          <w:color w:val="993300"/>
          <w:sz w:val="20"/>
        </w:rPr>
        <w:t xml:space="preserve">第八章　</w:t>
      </w:r>
      <w:hyperlink w:anchor="_第八章__法" w:history="1">
        <w:r w:rsidRPr="005C161F">
          <w:rPr>
            <w:rStyle w:val="a3"/>
            <w:rFonts w:ascii="Arial Unicode MS" w:hAnsi="Arial Unicode MS" w:hint="eastAsia"/>
          </w:rPr>
          <w:t>法律責任</w:t>
        </w:r>
      </w:hyperlink>
      <w:r w:rsidRPr="005C161F">
        <w:rPr>
          <w:rFonts w:ascii="Arial Unicode MS" w:hAnsi="Arial Unicode MS"/>
          <w:color w:val="993300"/>
          <w:sz w:val="20"/>
        </w:rPr>
        <w:t xml:space="preserve">　</w:t>
      </w:r>
      <w:r w:rsidRPr="005C161F">
        <w:rPr>
          <w:rFonts w:ascii="Arial Unicode MS" w:hAnsi="Arial Unicode MS" w:hint="eastAsia"/>
          <w:color w:val="993300"/>
          <w:sz w:val="20"/>
        </w:rPr>
        <w:t>§</w:t>
      </w:r>
      <w:r w:rsidRPr="005C161F">
        <w:rPr>
          <w:rFonts w:ascii="Arial Unicode MS" w:hAnsi="Arial Unicode MS" w:hint="eastAsia"/>
          <w:color w:val="993300"/>
          <w:sz w:val="20"/>
        </w:rPr>
        <w:t>35</w:t>
      </w:r>
    </w:p>
    <w:p w:rsidR="008D10E0" w:rsidRPr="005C161F" w:rsidRDefault="008D10E0" w:rsidP="00A058E3">
      <w:pPr>
        <w:ind w:firstLineChars="71" w:firstLine="142"/>
        <w:rPr>
          <w:rFonts w:ascii="Arial Unicode MS" w:hAnsi="Arial Unicode MS"/>
          <w:color w:val="993300"/>
          <w:sz w:val="20"/>
        </w:rPr>
      </w:pPr>
      <w:r w:rsidRPr="005C161F">
        <w:rPr>
          <w:rFonts w:ascii="Arial Unicode MS" w:hAnsi="Arial Unicode MS" w:hint="eastAsia"/>
          <w:color w:val="993300"/>
          <w:sz w:val="20"/>
        </w:rPr>
        <w:t xml:space="preserve">第九章　</w:t>
      </w:r>
      <w:hyperlink w:anchor="_第九章__附_則" w:history="1">
        <w:r w:rsidRPr="005C161F">
          <w:rPr>
            <w:rStyle w:val="a3"/>
            <w:rFonts w:ascii="Arial Unicode MS" w:hAnsi="Arial Unicode MS" w:hint="eastAsia"/>
          </w:rPr>
          <w:t>附則</w:t>
        </w:r>
      </w:hyperlink>
      <w:r w:rsidRPr="005C161F">
        <w:rPr>
          <w:rFonts w:ascii="Arial Unicode MS" w:hAnsi="Arial Unicode MS"/>
          <w:color w:val="993300"/>
          <w:sz w:val="20"/>
        </w:rPr>
        <w:t xml:space="preserve">　</w:t>
      </w:r>
      <w:r w:rsidRPr="005C161F">
        <w:rPr>
          <w:rFonts w:ascii="Arial Unicode MS" w:hAnsi="Arial Unicode MS" w:hint="eastAsia"/>
          <w:color w:val="993300"/>
          <w:sz w:val="20"/>
        </w:rPr>
        <w:t>§</w:t>
      </w:r>
      <w:r w:rsidRPr="005C161F">
        <w:rPr>
          <w:rFonts w:ascii="Arial Unicode MS" w:hAnsi="Arial Unicode MS" w:hint="eastAsia"/>
          <w:color w:val="993300"/>
          <w:sz w:val="20"/>
        </w:rPr>
        <w:t>40</w:t>
      </w:r>
    </w:p>
    <w:p w:rsidR="008D10E0" w:rsidRPr="00605240" w:rsidRDefault="008D10E0" w:rsidP="00F52291">
      <w:pPr>
        <w:ind w:firstLineChars="100" w:firstLine="200"/>
        <w:rPr>
          <w:rFonts w:ascii="Arial Unicode MS" w:hAnsi="Arial Unicode MS"/>
          <w:b/>
          <w:color w:val="993300"/>
          <w:sz w:val="20"/>
        </w:rPr>
      </w:pPr>
      <w:bookmarkStart w:id="2" w:name="_GoBack"/>
      <w:bookmarkEnd w:id="2"/>
    </w:p>
    <w:p w:rsidR="00F52291" w:rsidRPr="00A058E3" w:rsidRDefault="00F52291" w:rsidP="00A058E3">
      <w:pPr>
        <w:pStyle w:val="1"/>
        <w:rPr>
          <w:color w:val="990000"/>
        </w:rPr>
      </w:pPr>
      <w:r w:rsidRPr="00A058E3">
        <w:rPr>
          <w:color w:val="990000"/>
        </w:rPr>
        <w:t>【</w:t>
      </w:r>
      <w:r w:rsidR="00605240" w:rsidRPr="00A058E3">
        <w:rPr>
          <w:rFonts w:hint="eastAsia"/>
          <w:color w:val="990000"/>
        </w:rPr>
        <w:t>法規</w:t>
      </w:r>
      <w:r w:rsidRPr="00A058E3">
        <w:rPr>
          <w:rFonts w:hint="eastAsia"/>
          <w:color w:val="990000"/>
        </w:rPr>
        <w:t>內容</w:t>
      </w:r>
      <w:r w:rsidRPr="00A058E3">
        <w:rPr>
          <w:color w:val="990000"/>
        </w:rPr>
        <w:t>】</w:t>
      </w:r>
    </w:p>
    <w:p w:rsidR="00633390" w:rsidRPr="00A058E3" w:rsidRDefault="00633390" w:rsidP="00A058E3">
      <w:pPr>
        <w:pStyle w:val="1"/>
      </w:pPr>
      <w:bookmarkStart w:id="3" w:name="_第一章__總_則"/>
      <w:bookmarkStart w:id="4" w:name="_第一章__總__則"/>
      <w:bookmarkStart w:id="5" w:name="_第一章__總"/>
      <w:bookmarkEnd w:id="3"/>
      <w:bookmarkEnd w:id="4"/>
      <w:bookmarkEnd w:id="5"/>
      <w:r w:rsidRPr="00A058E3">
        <w:rPr>
          <w:rFonts w:hint="eastAsia"/>
        </w:rPr>
        <w:t>第一章</w:t>
      </w:r>
      <w:r w:rsidR="008D10E0" w:rsidRPr="00A058E3">
        <w:rPr>
          <w:rFonts w:hint="eastAsia"/>
        </w:rPr>
        <w:t xml:space="preserve">　　</w:t>
      </w:r>
      <w:r w:rsidRPr="00A058E3">
        <w:rPr>
          <w:rFonts w:hint="eastAsia"/>
        </w:rPr>
        <w:t>總</w:t>
      </w:r>
      <w:r w:rsidR="003103E2" w:rsidRPr="00A058E3">
        <w:t xml:space="preserve">　</w:t>
      </w:r>
      <w:r w:rsidR="003103E2" w:rsidRPr="00A058E3">
        <w:rPr>
          <w:rFonts w:hint="eastAsia"/>
        </w:rPr>
        <w:t>則</w:t>
      </w:r>
    </w:p>
    <w:p w:rsidR="008D10E0" w:rsidRPr="00A058E3" w:rsidRDefault="00633390" w:rsidP="00A058E3">
      <w:pPr>
        <w:pStyle w:val="2"/>
      </w:pPr>
      <w:r w:rsidRPr="00A058E3">
        <w:rPr>
          <w:rFonts w:hint="eastAsia"/>
        </w:rPr>
        <w:t>第</w:t>
      </w:r>
      <w:r w:rsidR="004140B2">
        <w:rPr>
          <w:rFonts w:hint="eastAsia"/>
        </w:rPr>
        <w:t>1</w:t>
      </w:r>
      <w:r w:rsidRPr="00A058E3">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為了保障教師的合法權益，建設具有良好思想品德修養和業務素質的教師隊伍，促進社會主義教育事業的發展，制定本法。</w:t>
      </w:r>
    </w:p>
    <w:p w:rsidR="008D10E0" w:rsidRPr="005C161F" w:rsidRDefault="00633390" w:rsidP="00A058E3">
      <w:pPr>
        <w:pStyle w:val="2"/>
      </w:pPr>
      <w:r w:rsidRPr="005C161F">
        <w:rPr>
          <w:rFonts w:hint="eastAsia"/>
        </w:rPr>
        <w:t>第</w:t>
      </w:r>
      <w:r w:rsidR="004140B2">
        <w:rPr>
          <w:rFonts w:hint="eastAsia"/>
        </w:rPr>
        <w:t>2</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本法適用於在各級各類學校和其他教育機構中專門從事教育教學工作的教師。</w:t>
      </w:r>
    </w:p>
    <w:p w:rsidR="008D10E0" w:rsidRPr="005C161F" w:rsidRDefault="00633390" w:rsidP="00A058E3">
      <w:pPr>
        <w:pStyle w:val="2"/>
      </w:pPr>
      <w:r w:rsidRPr="005C161F">
        <w:rPr>
          <w:rFonts w:hint="eastAsia"/>
        </w:rPr>
        <w:t>第</w:t>
      </w:r>
      <w:r w:rsidR="004140B2">
        <w:rPr>
          <w:rFonts w:hint="eastAsia"/>
        </w:rPr>
        <w:t>3</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教師是履行教育教學職責的專業人員，承擔教書育人，培養社會主義事業建設者和接班人、提高民族素質的使命。教師應當忠誠于人民的教育事業。</w:t>
      </w:r>
    </w:p>
    <w:p w:rsidR="008D10E0" w:rsidRPr="005C161F" w:rsidRDefault="00633390" w:rsidP="00A058E3">
      <w:pPr>
        <w:pStyle w:val="2"/>
      </w:pPr>
      <w:r w:rsidRPr="005C161F">
        <w:rPr>
          <w:rFonts w:hint="eastAsia"/>
        </w:rPr>
        <w:lastRenderedPageBreak/>
        <w:t>第</w:t>
      </w:r>
      <w:r w:rsidR="004140B2">
        <w:rPr>
          <w:rFonts w:hint="eastAsia"/>
        </w:rPr>
        <w:t>4</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各級人民政府應當採取措施，加強教師的思想政治教育和業務培訓，改善教師的工作條件和生活條件，保障教師的合法權益，提高教師的社會地位。全社會都應當尊重教師。</w:t>
      </w:r>
    </w:p>
    <w:p w:rsidR="008D10E0" w:rsidRPr="005C161F" w:rsidRDefault="00633390" w:rsidP="00A058E3">
      <w:pPr>
        <w:pStyle w:val="2"/>
      </w:pPr>
      <w:r w:rsidRPr="005C161F">
        <w:rPr>
          <w:rFonts w:hint="eastAsia"/>
        </w:rPr>
        <w:t>第</w:t>
      </w:r>
      <w:r w:rsidR="004140B2">
        <w:rPr>
          <w:rFonts w:hint="eastAsia"/>
        </w:rPr>
        <w:t>5</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國務院教育行政部門主管全國的教師工作。</w:t>
      </w:r>
    </w:p>
    <w:p w:rsidR="00633390" w:rsidRPr="001A7BBA" w:rsidRDefault="00633390" w:rsidP="00633390">
      <w:pPr>
        <w:ind w:left="119"/>
        <w:jc w:val="both"/>
        <w:rPr>
          <w:rFonts w:ascii="Arial Unicode MS" w:hAnsi="Arial Unicode MS"/>
          <w:color w:val="17365D"/>
          <w:sz w:val="20"/>
        </w:rPr>
      </w:pPr>
      <w:r w:rsidRPr="001A7BBA">
        <w:rPr>
          <w:rFonts w:ascii="Arial Unicode MS" w:hAnsi="Arial Unicode MS" w:hint="eastAsia"/>
          <w:color w:val="17365D"/>
          <w:sz w:val="20"/>
        </w:rPr>
        <w:t xml:space="preserve">　　國務院有關部門在各自職權範圍內負責有關的教師工作。</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學校和其他教育機構根據國家規定，自主進行教師管理工作。</w:t>
      </w:r>
    </w:p>
    <w:p w:rsidR="008D10E0" w:rsidRPr="005C161F" w:rsidRDefault="00633390" w:rsidP="00A058E3">
      <w:pPr>
        <w:pStyle w:val="2"/>
      </w:pPr>
      <w:r w:rsidRPr="005C161F">
        <w:rPr>
          <w:rFonts w:hint="eastAsia"/>
        </w:rPr>
        <w:t>第</w:t>
      </w:r>
      <w:r w:rsidR="004140B2">
        <w:rPr>
          <w:rFonts w:hint="eastAsia"/>
        </w:rPr>
        <w:t>6</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每年九月十日為教師節。</w:t>
      </w:r>
    </w:p>
    <w:p w:rsidR="003103E2" w:rsidRPr="005C161F" w:rsidRDefault="00F51810" w:rsidP="00F51810">
      <w:pPr>
        <w:ind w:left="119"/>
        <w:jc w:val="right"/>
        <w:rPr>
          <w:rFonts w:ascii="Arial Unicode MS" w:hAnsi="Arial Unicode MS"/>
          <w:color w:val="000000"/>
          <w:sz w:val="20"/>
        </w:rPr>
      </w:pPr>
      <w:r w:rsidRPr="005C161F">
        <w:rPr>
          <w:rFonts w:ascii="Arial Unicode MS" w:hAnsi="Arial Unicode MS"/>
          <w:color w:val="808000"/>
          <w:sz w:val="18"/>
        </w:rPr>
        <w:t xml:space="preserve">　　　　　　　　　　　　　　　　　　　　　　　　　　　　　　　　　　　　　　　　　　　　　　　　　</w:t>
      </w:r>
      <w:hyperlink w:anchor="aaa" w:history="1">
        <w:r w:rsidRPr="005C161F">
          <w:rPr>
            <w:rStyle w:val="a3"/>
            <w:rFonts w:ascii="Arial Unicode MS" w:hAnsi="Arial Unicode MS" w:hint="eastAsia"/>
            <w:sz w:val="18"/>
          </w:rPr>
          <w:t>回索引</w:t>
        </w:r>
      </w:hyperlink>
      <w:r w:rsidRPr="005C161F">
        <w:rPr>
          <w:rFonts w:ascii="Arial Unicode MS" w:hAnsi="Arial Unicode MS" w:hint="eastAsia"/>
          <w:color w:val="808000"/>
          <w:sz w:val="18"/>
        </w:rPr>
        <w:t>&gt;&gt;</w:t>
      </w:r>
    </w:p>
    <w:p w:rsidR="00633390" w:rsidRPr="005C161F" w:rsidRDefault="00633390" w:rsidP="00A058E3">
      <w:pPr>
        <w:pStyle w:val="1"/>
      </w:pPr>
      <w:bookmarkStart w:id="6" w:name="_第二章__權利和義務"/>
      <w:bookmarkEnd w:id="6"/>
      <w:r w:rsidRPr="005C161F">
        <w:rPr>
          <w:rFonts w:hint="eastAsia"/>
        </w:rPr>
        <w:t>第二章</w:t>
      </w:r>
      <w:r w:rsidR="008D10E0" w:rsidRPr="005C161F">
        <w:rPr>
          <w:rFonts w:hint="eastAsia"/>
        </w:rPr>
        <w:t xml:space="preserve">　　</w:t>
      </w:r>
      <w:r w:rsidR="00256C62" w:rsidRPr="005C161F">
        <w:rPr>
          <w:rFonts w:hint="eastAsia"/>
        </w:rPr>
        <w:t>權利和義務</w:t>
      </w:r>
    </w:p>
    <w:p w:rsidR="008D10E0" w:rsidRPr="005C161F" w:rsidRDefault="00633390" w:rsidP="00A058E3">
      <w:pPr>
        <w:pStyle w:val="2"/>
      </w:pPr>
      <w:r w:rsidRPr="005C161F">
        <w:rPr>
          <w:rFonts w:hint="eastAsia"/>
        </w:rPr>
        <w:t>第</w:t>
      </w:r>
      <w:r w:rsidR="004140B2">
        <w:rPr>
          <w:rFonts w:hint="eastAsia"/>
        </w:rPr>
        <w:t>7</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教師享有下列權利：</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（一）進行教育教學活動，開展教育教學改革和實驗；</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（二）從事科學研究、學術交流，參加專業的學術團體，在學術活動中充分發表意見；</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（三）指導學生的學習和發展，評定學生的品行和學業成績；</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（四）按時獲取工資報酬，享受國家規定的福利待遇以及寒暑假期的帶薪休假；</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（五）對學校教育教學、管理工作和教育行政部門的工作提出意見和建議，通過教職工代表大會或者其他形式，參與學校的民主管理；</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（六）參加進修或者其他方式的培訓。</w:t>
      </w:r>
    </w:p>
    <w:p w:rsidR="008D10E0" w:rsidRPr="005C161F" w:rsidRDefault="00633390" w:rsidP="00A058E3">
      <w:pPr>
        <w:pStyle w:val="2"/>
      </w:pPr>
      <w:r w:rsidRPr="005C161F">
        <w:rPr>
          <w:rFonts w:hint="eastAsia"/>
        </w:rPr>
        <w:t>第</w:t>
      </w:r>
      <w:r w:rsidR="004140B2">
        <w:rPr>
          <w:rFonts w:hint="eastAsia"/>
        </w:rPr>
        <w:t>8</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教師應當履行下列義務：</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（一）遵守</w:t>
      </w:r>
      <w:hyperlink r:id="rId17" w:history="1">
        <w:r w:rsidRPr="005C161F">
          <w:rPr>
            <w:rStyle w:val="a3"/>
            <w:rFonts w:ascii="Arial Unicode MS" w:hAnsi="Arial Unicode MS" w:hint="eastAsia"/>
          </w:rPr>
          <w:t>憲法</w:t>
        </w:r>
      </w:hyperlink>
      <w:r w:rsidRPr="005C161F">
        <w:rPr>
          <w:rFonts w:ascii="Arial Unicode MS" w:hAnsi="Arial Unicode MS" w:hint="eastAsia"/>
          <w:color w:val="000000"/>
          <w:sz w:val="20"/>
        </w:rPr>
        <w:t>、法律和職業道德，為人師表；</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（二）貫徹國家的教育方針，遵守規章制度，執行學校的教學計畫，履行教師聘約，完成教育教學工作任務；</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（三）對學生進行</w:t>
      </w:r>
      <w:hyperlink r:id="rId18" w:history="1">
        <w:r w:rsidR="003D2D57" w:rsidRPr="005C161F">
          <w:rPr>
            <w:rStyle w:val="a3"/>
            <w:rFonts w:ascii="Arial Unicode MS" w:hAnsi="Arial Unicode MS" w:hint="eastAsia"/>
          </w:rPr>
          <w:t>憲法</w:t>
        </w:r>
      </w:hyperlink>
      <w:r w:rsidRPr="005C161F">
        <w:rPr>
          <w:rFonts w:ascii="Arial Unicode MS" w:hAnsi="Arial Unicode MS" w:hint="eastAsia"/>
          <w:color w:val="000000"/>
          <w:sz w:val="20"/>
        </w:rPr>
        <w:t>所確定的基本原則的教育和愛國主義、民族團結的教育，法制教育以及思想品德、文化、科學技術教育，組織、帶領學生開展有益的社會活動；</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（四）關心、愛護全體學生，尊重學生人格，促進學生在品德、智力、體質等方面全面發展；</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color w:val="000000"/>
          <w:sz w:val="20"/>
        </w:rPr>
        <w:t xml:space="preserve">　　</w:t>
      </w:r>
      <w:r w:rsidR="00633390" w:rsidRPr="005C161F">
        <w:rPr>
          <w:rFonts w:ascii="Arial Unicode MS" w:hAnsi="Arial Unicode MS" w:hint="eastAsia"/>
          <w:color w:val="000000"/>
          <w:sz w:val="20"/>
        </w:rPr>
        <w:t>（五）制止有害于學生的行為或者其他侵犯學生合法權益的行為，批評和抵制有害于學生健康成長的現象；</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（六）不斷提高思想政治覺悟和教育教學業務水準。</w:t>
      </w:r>
    </w:p>
    <w:p w:rsidR="008D10E0" w:rsidRPr="005C161F" w:rsidRDefault="00633390" w:rsidP="00A058E3">
      <w:pPr>
        <w:pStyle w:val="2"/>
      </w:pPr>
      <w:r w:rsidRPr="005C161F">
        <w:rPr>
          <w:rFonts w:hint="eastAsia"/>
        </w:rPr>
        <w:t>第</w:t>
      </w:r>
      <w:r w:rsidR="004140B2">
        <w:rPr>
          <w:rFonts w:hint="eastAsia"/>
        </w:rPr>
        <w:t>9</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為保障教師完成教育教學任務，各級人民政府、教育行政部門、有關部門、學校和其他教育機構應當履行下列職責：</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（一）提供符合國家安全標準的教育教學設施和設備；</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（二）提供必需的圖書、資料及其他教育教學用品；</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（三）對教師在教育教學、科學研究中的創造性工作給以鼓勵和幫助；</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（四）支持教師制止有害于學生的行為或者其他侵犯學生合法權益的行為。</w:t>
      </w:r>
    </w:p>
    <w:p w:rsidR="003103E2" w:rsidRPr="005C161F" w:rsidRDefault="00256C62" w:rsidP="00256C62">
      <w:pPr>
        <w:ind w:left="119"/>
        <w:jc w:val="right"/>
        <w:rPr>
          <w:rFonts w:ascii="Arial Unicode MS" w:hAnsi="Arial Unicode MS"/>
          <w:color w:val="000000"/>
          <w:sz w:val="20"/>
        </w:rPr>
      </w:pPr>
      <w:r w:rsidRPr="005C161F">
        <w:rPr>
          <w:rFonts w:ascii="Arial Unicode MS" w:hAnsi="Arial Unicode MS"/>
          <w:color w:val="808000"/>
          <w:sz w:val="18"/>
        </w:rPr>
        <w:t xml:space="preserve">　　　　　　　　　　　　　　　　　　　　　　　　　　　　　　　　　　　　　　　　　　　　　　　　　</w:t>
      </w:r>
      <w:hyperlink w:anchor="aaa" w:history="1">
        <w:r w:rsidRPr="005C161F">
          <w:rPr>
            <w:rStyle w:val="a3"/>
            <w:rFonts w:ascii="Arial Unicode MS" w:hAnsi="Arial Unicode MS" w:hint="eastAsia"/>
            <w:sz w:val="18"/>
          </w:rPr>
          <w:t>回索引</w:t>
        </w:r>
      </w:hyperlink>
      <w:r w:rsidRPr="005C161F">
        <w:rPr>
          <w:rFonts w:ascii="Arial Unicode MS" w:hAnsi="Arial Unicode MS" w:hint="eastAsia"/>
          <w:color w:val="808000"/>
          <w:sz w:val="18"/>
        </w:rPr>
        <w:t>&gt;&gt;</w:t>
      </w:r>
    </w:p>
    <w:p w:rsidR="00633390" w:rsidRPr="005C161F" w:rsidRDefault="00633390" w:rsidP="00A058E3">
      <w:pPr>
        <w:pStyle w:val="1"/>
      </w:pPr>
      <w:bookmarkStart w:id="7" w:name="_第三章__資格和任用"/>
      <w:bookmarkEnd w:id="7"/>
      <w:r w:rsidRPr="005C161F">
        <w:rPr>
          <w:rFonts w:hint="eastAsia"/>
        </w:rPr>
        <w:lastRenderedPageBreak/>
        <w:t>第三章</w:t>
      </w:r>
      <w:r w:rsidR="008D10E0" w:rsidRPr="005C161F">
        <w:rPr>
          <w:rFonts w:hint="eastAsia"/>
        </w:rPr>
        <w:t xml:space="preserve">　　</w:t>
      </w:r>
      <w:r w:rsidR="00256C62" w:rsidRPr="005C161F">
        <w:rPr>
          <w:rFonts w:hint="eastAsia"/>
        </w:rPr>
        <w:t>資格和任用</w:t>
      </w:r>
    </w:p>
    <w:p w:rsidR="008D10E0" w:rsidRPr="005C161F" w:rsidRDefault="004140B2" w:rsidP="00A058E3">
      <w:pPr>
        <w:pStyle w:val="2"/>
      </w:pPr>
      <w:r>
        <w:rPr>
          <w:rFonts w:hint="eastAsia"/>
        </w:rPr>
        <w:t>第</w:t>
      </w:r>
      <w:r>
        <w:rPr>
          <w:rFonts w:hint="eastAsia"/>
        </w:rPr>
        <w:t>10</w:t>
      </w:r>
      <w:r w:rsidR="00633390"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國家實行教師資格制度。</w:t>
      </w:r>
    </w:p>
    <w:p w:rsidR="00633390" w:rsidRPr="001A7BBA" w:rsidRDefault="00633390" w:rsidP="00633390">
      <w:pPr>
        <w:ind w:left="119"/>
        <w:jc w:val="both"/>
        <w:rPr>
          <w:rFonts w:ascii="Arial Unicode MS" w:hAnsi="Arial Unicode MS"/>
          <w:color w:val="17365D"/>
          <w:sz w:val="20"/>
        </w:rPr>
      </w:pPr>
      <w:r w:rsidRPr="001A7BBA">
        <w:rPr>
          <w:rFonts w:ascii="Arial Unicode MS" w:hAnsi="Arial Unicode MS" w:hint="eastAsia"/>
          <w:color w:val="17365D"/>
          <w:sz w:val="20"/>
        </w:rPr>
        <w:t xml:space="preserve">　　中國公民凡遵守</w:t>
      </w:r>
      <w:hyperlink r:id="rId19" w:history="1">
        <w:r w:rsidR="003D2D57" w:rsidRPr="001A7BBA">
          <w:rPr>
            <w:rStyle w:val="a3"/>
            <w:rFonts w:hint="eastAsia"/>
          </w:rPr>
          <w:t>憲法</w:t>
        </w:r>
      </w:hyperlink>
      <w:r w:rsidRPr="001A7BBA">
        <w:rPr>
          <w:rFonts w:ascii="Arial Unicode MS" w:hAnsi="Arial Unicode MS" w:hint="eastAsia"/>
          <w:color w:val="17365D"/>
          <w:sz w:val="20"/>
        </w:rPr>
        <w:t>和法律，熱愛教育事業，具有良好的思想品德，具備本法規定的學歷或者經國家教師資格考試合格，有教育教學能力，經認定合格的，可以取得教師資格。</w:t>
      </w:r>
    </w:p>
    <w:p w:rsidR="008D10E0" w:rsidRPr="005C161F" w:rsidRDefault="004140B2" w:rsidP="00A058E3">
      <w:pPr>
        <w:pStyle w:val="2"/>
      </w:pPr>
      <w:r>
        <w:rPr>
          <w:rFonts w:hint="eastAsia"/>
        </w:rPr>
        <w:t>第</w:t>
      </w:r>
      <w:r>
        <w:rPr>
          <w:rFonts w:hint="eastAsia"/>
        </w:rPr>
        <w:t>11</w:t>
      </w:r>
      <w:r w:rsidR="00633390"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取得教師資格應當具備的相應學歷是：</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（一）取得幼稚園教師資格，應當具備幼兒師範學校畢業及其以上學歷；</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（二）取得小學教師資格，應當具備中等師範學校畢業及其以上學歷；</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（三）取得初級中學教師、初級職業學校文化、專業課教師資格，應當具備高等師範專科學校或者其他大學專科畢業及其以上學歷；</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四）取得高級中學教師資格和中等專業學校、技工學校、職業高中文化課、專業課教師資格，應當具備高等師範院校本科或者其他大學本科畢業及其以上學歷；取得中等專業學校、技工學校和職業高中學生實習指導教師資格應當具備的學歷，由國務院教育行政部門規定；</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（五）取得高等學校教師資格，應當具備研究生或者大學本科畢業學歷；</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六）取得成人教育教師資格，應當按照成人教育的層次、類別，分別具備高等、中等學校畢業及其以上學歷。不具備本法規定的教師資格學歷的公民，申請獲取教師資格，必須通過國家教師資格考試。國家教師資格考試制度由國務院規定。</w:t>
      </w:r>
    </w:p>
    <w:p w:rsidR="008D10E0" w:rsidRPr="005C161F" w:rsidRDefault="004140B2" w:rsidP="00A058E3">
      <w:pPr>
        <w:pStyle w:val="2"/>
      </w:pPr>
      <w:r>
        <w:rPr>
          <w:rFonts w:hint="eastAsia"/>
        </w:rPr>
        <w:t>第</w:t>
      </w:r>
      <w:r>
        <w:rPr>
          <w:rFonts w:hint="eastAsia"/>
        </w:rPr>
        <w:t>12</w:t>
      </w:r>
      <w:r w:rsidR="00633390"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本法實施前已經在學校或者其他教育機構中任教的教師，未具備本法規定學歷的，由國務院教育行政部門規定教師資格過渡辦法。</w:t>
      </w:r>
    </w:p>
    <w:p w:rsidR="008D10E0" w:rsidRPr="005C161F" w:rsidRDefault="004140B2" w:rsidP="00A058E3">
      <w:pPr>
        <w:pStyle w:val="2"/>
      </w:pPr>
      <w:r>
        <w:rPr>
          <w:rFonts w:hint="eastAsia"/>
        </w:rPr>
        <w:t>第</w:t>
      </w:r>
      <w:r>
        <w:rPr>
          <w:rFonts w:hint="eastAsia"/>
        </w:rPr>
        <w:t>13</w:t>
      </w:r>
      <w:r w:rsidR="00633390"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中小學教師資格由縣級以上地方人民政府教育行政部門認定。中等專業學校、技工學校的教師資格由縣級以上地方人民政府教育行政部門組織有關主管部門認定。普通高等學校的教師資格由國務院或者省、自治區、直轄市教育行政部門或者由其委託的學校認定。具備本法規定的學歷或者經國家教師資格考試合格的公民，要求有關部門認定其教師資格的，有關部門應當依照本法規定的條件予以認定。取得教師資格的人員首次任教時，應當有試用期。</w:t>
      </w:r>
    </w:p>
    <w:p w:rsidR="008D10E0" w:rsidRPr="005C161F" w:rsidRDefault="004140B2" w:rsidP="00A058E3">
      <w:pPr>
        <w:pStyle w:val="2"/>
      </w:pPr>
      <w:r>
        <w:rPr>
          <w:rFonts w:hint="eastAsia"/>
        </w:rPr>
        <w:t>第</w:t>
      </w:r>
      <w:r>
        <w:rPr>
          <w:rFonts w:hint="eastAsia"/>
        </w:rPr>
        <w:t>14</w:t>
      </w:r>
      <w:r w:rsidR="00633390"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受到剝奪政治權利或者故意犯罪受到有期徒刑以上刑事處罰的，不能取得教師資格；已經取得教師資格的，喪失教師資格。</w:t>
      </w:r>
    </w:p>
    <w:p w:rsidR="008D10E0" w:rsidRPr="005C161F" w:rsidRDefault="004140B2" w:rsidP="00A058E3">
      <w:pPr>
        <w:pStyle w:val="2"/>
      </w:pPr>
      <w:r>
        <w:rPr>
          <w:rFonts w:hint="eastAsia"/>
        </w:rPr>
        <w:t>第</w:t>
      </w:r>
      <w:r>
        <w:rPr>
          <w:rFonts w:hint="eastAsia"/>
        </w:rPr>
        <w:t>15</w:t>
      </w:r>
      <w:r w:rsidR="00633390"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各級師範學校畢業生，應當按照國家有關規定從事教育教學工作。國家鼓勵非師範高等學校畢業生到中小學或者職業學校任教。</w:t>
      </w:r>
    </w:p>
    <w:p w:rsidR="008D10E0" w:rsidRPr="005C161F" w:rsidRDefault="004140B2" w:rsidP="00A058E3">
      <w:pPr>
        <w:pStyle w:val="2"/>
      </w:pPr>
      <w:r>
        <w:rPr>
          <w:rFonts w:hint="eastAsia"/>
        </w:rPr>
        <w:t>第</w:t>
      </w:r>
      <w:r>
        <w:rPr>
          <w:rFonts w:hint="eastAsia"/>
        </w:rPr>
        <w:t>16</w:t>
      </w:r>
      <w:r w:rsidR="00633390"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國家實行教師職務制度，具體辦法由國務院規定。</w:t>
      </w:r>
    </w:p>
    <w:p w:rsidR="008D10E0" w:rsidRPr="005C161F" w:rsidRDefault="004140B2" w:rsidP="00A058E3">
      <w:pPr>
        <w:pStyle w:val="2"/>
      </w:pPr>
      <w:r>
        <w:rPr>
          <w:rFonts w:hint="eastAsia"/>
        </w:rPr>
        <w:lastRenderedPageBreak/>
        <w:t>第</w:t>
      </w:r>
      <w:r>
        <w:rPr>
          <w:rFonts w:hint="eastAsia"/>
        </w:rPr>
        <w:t>17</w:t>
      </w:r>
      <w:r w:rsidR="00633390"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學校和其他教育機構應當逐步實行教師聘任制。教師的聘任應當遵循雙方地位平等的原則，由學校和教師簽訂聘任合同，明確規定雙方的權利、義務和責任。實施教師聘任制的步驟、辦法由國務院教育行政部門規定。</w:t>
      </w:r>
    </w:p>
    <w:p w:rsidR="003103E2" w:rsidRPr="005C161F" w:rsidRDefault="00256C62" w:rsidP="00256C62">
      <w:pPr>
        <w:ind w:left="119"/>
        <w:jc w:val="right"/>
        <w:rPr>
          <w:rFonts w:ascii="Arial Unicode MS" w:hAnsi="Arial Unicode MS"/>
          <w:color w:val="000000"/>
          <w:sz w:val="20"/>
        </w:rPr>
      </w:pPr>
      <w:r w:rsidRPr="005C161F">
        <w:rPr>
          <w:rFonts w:ascii="Arial Unicode MS" w:hAnsi="Arial Unicode MS"/>
          <w:color w:val="808000"/>
          <w:sz w:val="18"/>
        </w:rPr>
        <w:t xml:space="preserve">　　　　　　　　　　　　　　　　　　　　　　　　　　　　　　　　　　　　　　　　　　　　　　　　　</w:t>
      </w:r>
      <w:hyperlink w:anchor="aaa" w:history="1">
        <w:r w:rsidRPr="005C161F">
          <w:rPr>
            <w:rStyle w:val="a3"/>
            <w:rFonts w:ascii="Arial Unicode MS" w:hAnsi="Arial Unicode MS" w:hint="eastAsia"/>
            <w:sz w:val="18"/>
          </w:rPr>
          <w:t>回索引</w:t>
        </w:r>
      </w:hyperlink>
      <w:r w:rsidRPr="005C161F">
        <w:rPr>
          <w:rFonts w:ascii="Arial Unicode MS" w:hAnsi="Arial Unicode MS" w:hint="eastAsia"/>
          <w:color w:val="808000"/>
          <w:sz w:val="18"/>
        </w:rPr>
        <w:t>&gt;&gt;</w:t>
      </w:r>
    </w:p>
    <w:p w:rsidR="00633390" w:rsidRPr="005C161F" w:rsidRDefault="00633390" w:rsidP="00A058E3">
      <w:pPr>
        <w:pStyle w:val="1"/>
      </w:pPr>
      <w:bookmarkStart w:id="8" w:name="_第四章__培養和培訓"/>
      <w:bookmarkEnd w:id="8"/>
      <w:r w:rsidRPr="005C161F">
        <w:rPr>
          <w:rFonts w:hint="eastAsia"/>
        </w:rPr>
        <w:t>第四章</w:t>
      </w:r>
      <w:r w:rsidR="008D10E0" w:rsidRPr="005C161F">
        <w:rPr>
          <w:rFonts w:hint="eastAsia"/>
        </w:rPr>
        <w:t xml:space="preserve">　　</w:t>
      </w:r>
      <w:r w:rsidRPr="005C161F">
        <w:rPr>
          <w:rFonts w:hint="eastAsia"/>
        </w:rPr>
        <w:t>培養和培訓</w:t>
      </w:r>
    </w:p>
    <w:p w:rsidR="008D10E0" w:rsidRPr="005C161F" w:rsidRDefault="004140B2" w:rsidP="00A058E3">
      <w:pPr>
        <w:pStyle w:val="2"/>
      </w:pPr>
      <w:r>
        <w:rPr>
          <w:rFonts w:hint="eastAsia"/>
        </w:rPr>
        <w:t>第</w:t>
      </w:r>
      <w:r>
        <w:rPr>
          <w:rFonts w:hint="eastAsia"/>
        </w:rPr>
        <w:t>18</w:t>
      </w:r>
      <w:r w:rsidR="00633390"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各級人民政府和有關部門應當辦好師範教育，並採取措施，鼓勵優秀青年進入各級師範學校學習。各級教師進修學校承擔培訓中小學教師的任務。非師範學校應當承擔培養和培訓中小學教師的任務。各級師範學校學生享受專業獎學金。</w:t>
      </w:r>
    </w:p>
    <w:p w:rsidR="008D10E0" w:rsidRPr="005C161F" w:rsidRDefault="004140B2" w:rsidP="00A058E3">
      <w:pPr>
        <w:pStyle w:val="2"/>
      </w:pPr>
      <w:r>
        <w:rPr>
          <w:rFonts w:hint="eastAsia"/>
        </w:rPr>
        <w:t>第</w:t>
      </w:r>
      <w:r>
        <w:rPr>
          <w:rFonts w:hint="eastAsia"/>
        </w:rPr>
        <w:t>19</w:t>
      </w:r>
      <w:r w:rsidR="00633390"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各級人民政府教育行政部門、學校主管部門和學校應當制定教師培訓規劃，對教師進行多種形式的思想政治、業務培訓。</w:t>
      </w:r>
    </w:p>
    <w:p w:rsidR="008D10E0" w:rsidRPr="005C161F" w:rsidRDefault="00633390" w:rsidP="00A058E3">
      <w:pPr>
        <w:pStyle w:val="2"/>
      </w:pPr>
      <w:r w:rsidRPr="005C161F">
        <w:rPr>
          <w:rFonts w:hint="eastAsia"/>
        </w:rPr>
        <w:t>第</w:t>
      </w:r>
      <w:r w:rsidR="004140B2">
        <w:rPr>
          <w:rFonts w:hint="eastAsia"/>
        </w:rPr>
        <w:t>20</w:t>
      </w:r>
      <w:r w:rsidR="004140B2">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國家機關、企業事業單位和其他社會組織應當為教師的社會調查和社會實踐提供方便，給予協助。</w:t>
      </w:r>
    </w:p>
    <w:p w:rsidR="008D10E0" w:rsidRPr="005C161F" w:rsidRDefault="00633390" w:rsidP="00A058E3">
      <w:pPr>
        <w:pStyle w:val="2"/>
      </w:pPr>
      <w:r w:rsidRPr="005C161F">
        <w:rPr>
          <w:rFonts w:hint="eastAsia"/>
        </w:rPr>
        <w:t>第</w:t>
      </w:r>
      <w:r w:rsidR="004140B2">
        <w:rPr>
          <w:rFonts w:hint="eastAsia"/>
        </w:rPr>
        <w:t>21</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各級人民政府應當採取措施，為少數民族地區和邊遠貧困地區培養、培訓教師。</w:t>
      </w:r>
    </w:p>
    <w:p w:rsidR="003103E2" w:rsidRPr="005C161F" w:rsidRDefault="00256C62" w:rsidP="00256C62">
      <w:pPr>
        <w:ind w:left="119"/>
        <w:jc w:val="right"/>
        <w:rPr>
          <w:rFonts w:ascii="Arial Unicode MS" w:hAnsi="Arial Unicode MS"/>
          <w:color w:val="000000"/>
          <w:sz w:val="20"/>
        </w:rPr>
      </w:pPr>
      <w:r w:rsidRPr="005C161F">
        <w:rPr>
          <w:rFonts w:ascii="Arial Unicode MS" w:hAnsi="Arial Unicode MS"/>
          <w:color w:val="808000"/>
          <w:sz w:val="18"/>
        </w:rPr>
        <w:t xml:space="preserve">　　　　　　　　　　　　　　　　　　　　　　　　　　　　　　　　　　　　　　　　　　　　　　　　　</w:t>
      </w:r>
      <w:hyperlink w:anchor="aaa" w:history="1">
        <w:r w:rsidRPr="005C161F">
          <w:rPr>
            <w:rStyle w:val="a3"/>
            <w:rFonts w:ascii="Arial Unicode MS" w:hAnsi="Arial Unicode MS" w:hint="eastAsia"/>
            <w:sz w:val="18"/>
          </w:rPr>
          <w:t>回索引</w:t>
        </w:r>
      </w:hyperlink>
      <w:r w:rsidRPr="005C161F">
        <w:rPr>
          <w:rFonts w:ascii="Arial Unicode MS" w:hAnsi="Arial Unicode MS" w:hint="eastAsia"/>
          <w:color w:val="808000"/>
          <w:sz w:val="18"/>
        </w:rPr>
        <w:t>&gt;&gt;</w:t>
      </w:r>
    </w:p>
    <w:p w:rsidR="00633390" w:rsidRPr="005C161F" w:rsidRDefault="00633390" w:rsidP="00A058E3">
      <w:pPr>
        <w:pStyle w:val="1"/>
      </w:pPr>
      <w:bookmarkStart w:id="9" w:name="_第五章_考__核"/>
      <w:bookmarkEnd w:id="9"/>
      <w:r w:rsidRPr="005C161F">
        <w:rPr>
          <w:rFonts w:hint="eastAsia"/>
        </w:rPr>
        <w:t>第五章　考</w:t>
      </w:r>
      <w:r w:rsidR="003103E2" w:rsidRPr="005C161F">
        <w:t xml:space="preserve">　</w:t>
      </w:r>
      <w:r w:rsidRPr="005C161F">
        <w:rPr>
          <w:rFonts w:hint="eastAsia"/>
        </w:rPr>
        <w:t>核</w:t>
      </w:r>
    </w:p>
    <w:p w:rsidR="008D10E0" w:rsidRPr="005C161F" w:rsidRDefault="00633390" w:rsidP="00A058E3">
      <w:pPr>
        <w:pStyle w:val="2"/>
      </w:pPr>
      <w:r w:rsidRPr="005C161F">
        <w:rPr>
          <w:rFonts w:hint="eastAsia"/>
        </w:rPr>
        <w:t>第</w:t>
      </w:r>
      <w:r w:rsidR="004140B2">
        <w:rPr>
          <w:rFonts w:hint="eastAsia"/>
        </w:rPr>
        <w:t>22</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學校或者其他教育機構應當對教師的政治思想、業務水準、工作態度和工作成績進行考核。教育行政部門對教師的考核工作進行指導、監督。</w:t>
      </w:r>
    </w:p>
    <w:p w:rsidR="008D10E0" w:rsidRPr="005C161F" w:rsidRDefault="00633390" w:rsidP="00A058E3">
      <w:pPr>
        <w:pStyle w:val="2"/>
      </w:pPr>
      <w:r w:rsidRPr="005C161F">
        <w:rPr>
          <w:rFonts w:hint="eastAsia"/>
        </w:rPr>
        <w:t>第</w:t>
      </w:r>
      <w:r w:rsidR="004140B2">
        <w:rPr>
          <w:rFonts w:hint="eastAsia"/>
        </w:rPr>
        <w:t>23</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考核應當客觀、公正、準確，充分聽取教師本人、其他教師以及學生的意見。</w:t>
      </w:r>
    </w:p>
    <w:p w:rsidR="008D10E0" w:rsidRPr="005C161F" w:rsidRDefault="00633390" w:rsidP="00A058E3">
      <w:pPr>
        <w:pStyle w:val="2"/>
      </w:pPr>
      <w:r w:rsidRPr="005C161F">
        <w:rPr>
          <w:rFonts w:hint="eastAsia"/>
        </w:rPr>
        <w:t>第</w:t>
      </w:r>
      <w:r w:rsidR="004140B2">
        <w:rPr>
          <w:rFonts w:hint="eastAsia"/>
        </w:rPr>
        <w:t>24</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教師考核結果是受聘任教、晉升工資、實施獎懲的依據。</w:t>
      </w:r>
    </w:p>
    <w:p w:rsidR="003103E2" w:rsidRPr="005C161F" w:rsidRDefault="00256C62" w:rsidP="00256C62">
      <w:pPr>
        <w:ind w:left="119"/>
        <w:jc w:val="right"/>
        <w:rPr>
          <w:rFonts w:ascii="Arial Unicode MS" w:hAnsi="Arial Unicode MS"/>
          <w:color w:val="000000"/>
          <w:sz w:val="20"/>
        </w:rPr>
      </w:pPr>
      <w:r w:rsidRPr="005C161F">
        <w:rPr>
          <w:rFonts w:ascii="Arial Unicode MS" w:hAnsi="Arial Unicode MS"/>
          <w:color w:val="808000"/>
          <w:sz w:val="18"/>
        </w:rPr>
        <w:t xml:space="preserve">　　　　　　　　　　　　　　　　　　　　　　　　　　　　　　　　　　　　　　　　　　　　　　　　　</w:t>
      </w:r>
      <w:hyperlink w:anchor="aaa" w:history="1">
        <w:r w:rsidRPr="005C161F">
          <w:rPr>
            <w:rStyle w:val="a3"/>
            <w:rFonts w:ascii="Arial Unicode MS" w:hAnsi="Arial Unicode MS" w:hint="eastAsia"/>
            <w:sz w:val="18"/>
          </w:rPr>
          <w:t>回索引</w:t>
        </w:r>
      </w:hyperlink>
      <w:r w:rsidRPr="005C161F">
        <w:rPr>
          <w:rFonts w:ascii="Arial Unicode MS" w:hAnsi="Arial Unicode MS" w:hint="eastAsia"/>
          <w:color w:val="808000"/>
          <w:sz w:val="18"/>
        </w:rPr>
        <w:t>&gt;&gt;</w:t>
      </w:r>
    </w:p>
    <w:p w:rsidR="00633390" w:rsidRPr="005C161F" w:rsidRDefault="00633390" w:rsidP="00A058E3">
      <w:pPr>
        <w:pStyle w:val="1"/>
        <w:rPr>
          <w:color w:val="000000"/>
        </w:rPr>
      </w:pPr>
      <w:bookmarkStart w:id="10" w:name="_第六章__待__遇"/>
      <w:bookmarkStart w:id="11" w:name="_第六章__待"/>
      <w:bookmarkEnd w:id="10"/>
      <w:bookmarkEnd w:id="11"/>
      <w:r w:rsidRPr="005C161F">
        <w:rPr>
          <w:rFonts w:hint="eastAsia"/>
        </w:rPr>
        <w:t>第六章</w:t>
      </w:r>
      <w:r w:rsidR="008D10E0" w:rsidRPr="005C161F">
        <w:rPr>
          <w:rFonts w:hint="eastAsia"/>
        </w:rPr>
        <w:t xml:space="preserve">　　</w:t>
      </w:r>
      <w:r w:rsidRPr="005C161F">
        <w:rPr>
          <w:rFonts w:hint="eastAsia"/>
        </w:rPr>
        <w:t>待</w:t>
      </w:r>
      <w:r w:rsidR="003103E2" w:rsidRPr="005C161F">
        <w:t xml:space="preserve">　</w:t>
      </w:r>
      <w:r w:rsidRPr="005C161F">
        <w:rPr>
          <w:rFonts w:hint="eastAsia"/>
        </w:rPr>
        <w:t>遇</w:t>
      </w:r>
    </w:p>
    <w:p w:rsidR="008D10E0" w:rsidRPr="005C161F" w:rsidRDefault="00633390" w:rsidP="00A058E3">
      <w:pPr>
        <w:pStyle w:val="2"/>
      </w:pPr>
      <w:r w:rsidRPr="005C161F">
        <w:rPr>
          <w:rFonts w:hint="eastAsia"/>
        </w:rPr>
        <w:t>第</w:t>
      </w:r>
      <w:r w:rsidR="004140B2">
        <w:rPr>
          <w:rFonts w:hint="eastAsia"/>
        </w:rPr>
        <w:t>25</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教師的平均工資水準應當不低於或者高於國家公務員的平均工資水準，並逐步提高。建立正常晉級增薪制度，具體辦法由國務院規定。</w:t>
      </w:r>
    </w:p>
    <w:p w:rsidR="008D10E0" w:rsidRPr="005C161F" w:rsidRDefault="00633390" w:rsidP="00A058E3">
      <w:pPr>
        <w:pStyle w:val="2"/>
      </w:pPr>
      <w:r w:rsidRPr="005C161F">
        <w:rPr>
          <w:rFonts w:hint="eastAsia"/>
        </w:rPr>
        <w:t>第</w:t>
      </w:r>
      <w:r w:rsidR="004140B2">
        <w:rPr>
          <w:rFonts w:hint="eastAsia"/>
        </w:rPr>
        <w:t>26</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中小學教師和職業學校教師享受教齡津貼和其他津貼，具體辦法由國務院教育行政部門會同有關部門制定。</w:t>
      </w:r>
    </w:p>
    <w:p w:rsidR="008D10E0" w:rsidRPr="005C161F" w:rsidRDefault="00633390" w:rsidP="00A058E3">
      <w:pPr>
        <w:pStyle w:val="2"/>
      </w:pPr>
      <w:r w:rsidRPr="005C161F">
        <w:rPr>
          <w:rFonts w:hint="eastAsia"/>
        </w:rPr>
        <w:t>第</w:t>
      </w:r>
      <w:r w:rsidR="004140B2">
        <w:rPr>
          <w:rFonts w:hint="eastAsia"/>
        </w:rPr>
        <w:t>27</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地方各級人民政府對教師以及具有中專以上學歷的畢業生到少數民族地區和邊遠貧困地區從事教育教學工作</w:t>
      </w:r>
      <w:r w:rsidR="00633390" w:rsidRPr="005C161F">
        <w:rPr>
          <w:rFonts w:ascii="Arial Unicode MS" w:hAnsi="Arial Unicode MS" w:hint="eastAsia"/>
          <w:color w:val="000000"/>
          <w:sz w:val="20"/>
        </w:rPr>
        <w:lastRenderedPageBreak/>
        <w:t>的，應當予以補貼。</w:t>
      </w:r>
    </w:p>
    <w:p w:rsidR="008D10E0" w:rsidRPr="005C161F" w:rsidRDefault="00633390" w:rsidP="00A058E3">
      <w:pPr>
        <w:pStyle w:val="2"/>
      </w:pPr>
      <w:r w:rsidRPr="005C161F">
        <w:rPr>
          <w:rFonts w:hint="eastAsia"/>
        </w:rPr>
        <w:t>第</w:t>
      </w:r>
      <w:r w:rsidR="004140B2">
        <w:rPr>
          <w:rFonts w:hint="eastAsia"/>
        </w:rPr>
        <w:t>28</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地方各級人民政府和國務院有關部門，對城市教師住房的建設、租賃、出售實行優先、優惠。縣、鄉兩級人民政府應當為農村中小學教師解決住房提供方便。</w:t>
      </w:r>
    </w:p>
    <w:p w:rsidR="008D10E0" w:rsidRPr="005C161F" w:rsidRDefault="00633390" w:rsidP="00A058E3">
      <w:pPr>
        <w:pStyle w:val="2"/>
      </w:pPr>
      <w:r w:rsidRPr="005C161F">
        <w:rPr>
          <w:rFonts w:hint="eastAsia"/>
        </w:rPr>
        <w:t>第</w:t>
      </w:r>
      <w:r w:rsidR="004140B2">
        <w:rPr>
          <w:rFonts w:hint="eastAsia"/>
        </w:rPr>
        <w:t>29</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教師的醫療同當地國家公務員享受同等的待遇；定期對教師進行身體健康檢查，並因地制宜安排教師進行休養。醫療機構應當對當地教師的醫療提供方便。</w:t>
      </w:r>
    </w:p>
    <w:p w:rsidR="008D10E0" w:rsidRPr="005C161F" w:rsidRDefault="00633390" w:rsidP="00A058E3">
      <w:pPr>
        <w:pStyle w:val="2"/>
      </w:pPr>
      <w:r w:rsidRPr="005C161F">
        <w:rPr>
          <w:rFonts w:hint="eastAsia"/>
        </w:rPr>
        <w:t>第</w:t>
      </w:r>
      <w:r w:rsidR="004140B2">
        <w:rPr>
          <w:rFonts w:hint="eastAsia"/>
        </w:rPr>
        <w:t>30</w:t>
      </w:r>
      <w:r w:rsidR="004140B2">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教師退休或者退職後，享受國家規定的退休或者退職待遇。縣級以上地方人民政府可以適當提高長期從事教育教學工作的中小學退休教師教的退休金比例。</w:t>
      </w:r>
    </w:p>
    <w:p w:rsidR="008D10E0" w:rsidRPr="005C161F" w:rsidRDefault="00633390" w:rsidP="00A058E3">
      <w:pPr>
        <w:pStyle w:val="2"/>
      </w:pPr>
      <w:r w:rsidRPr="005C161F">
        <w:rPr>
          <w:rFonts w:hint="eastAsia"/>
        </w:rPr>
        <w:t>第</w:t>
      </w:r>
      <w:r w:rsidR="004140B2">
        <w:rPr>
          <w:rFonts w:hint="eastAsia"/>
        </w:rPr>
        <w:t>31</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各級人民政府應當採取措施，改善國家補助、集體支付工資的中小學教師的待遇，逐步做到在工資收入上與國家支付工資的教師同工同酬，具體辦法由地方各級人民政府根據本地區的實際情況規定。</w:t>
      </w:r>
    </w:p>
    <w:p w:rsidR="008D10E0" w:rsidRPr="005C161F" w:rsidRDefault="00633390" w:rsidP="00A058E3">
      <w:pPr>
        <w:pStyle w:val="2"/>
      </w:pPr>
      <w:r w:rsidRPr="005C161F">
        <w:rPr>
          <w:rFonts w:hint="eastAsia"/>
        </w:rPr>
        <w:t>第</w:t>
      </w:r>
      <w:r w:rsidR="004140B2">
        <w:rPr>
          <w:rFonts w:hint="eastAsia"/>
        </w:rPr>
        <w:t>32</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社會力量所辦學校的教師的待遇，由舉辦者自行確定並予以保障。</w:t>
      </w:r>
    </w:p>
    <w:p w:rsidR="00256C62" w:rsidRPr="005C161F" w:rsidRDefault="00256C62" w:rsidP="00256C62">
      <w:pPr>
        <w:ind w:left="119"/>
        <w:jc w:val="right"/>
        <w:rPr>
          <w:rFonts w:ascii="Arial Unicode MS" w:hAnsi="Arial Unicode MS"/>
          <w:color w:val="000000"/>
          <w:sz w:val="20"/>
        </w:rPr>
      </w:pPr>
      <w:r w:rsidRPr="005C161F">
        <w:rPr>
          <w:rFonts w:ascii="Arial Unicode MS" w:hAnsi="Arial Unicode MS"/>
          <w:color w:val="808000"/>
          <w:sz w:val="18"/>
        </w:rPr>
        <w:t xml:space="preserve">　　　　　　　　　　　　　　　　　　　　　　　　　　　　　　　　　　　　　　　　　　　　　　　　　</w:t>
      </w:r>
      <w:hyperlink w:anchor="aaa" w:history="1">
        <w:r w:rsidRPr="005C161F">
          <w:rPr>
            <w:rStyle w:val="a3"/>
            <w:rFonts w:ascii="Arial Unicode MS" w:hAnsi="Arial Unicode MS" w:hint="eastAsia"/>
            <w:sz w:val="18"/>
          </w:rPr>
          <w:t>回索引</w:t>
        </w:r>
      </w:hyperlink>
      <w:r w:rsidRPr="005C161F">
        <w:rPr>
          <w:rFonts w:ascii="Arial Unicode MS" w:hAnsi="Arial Unicode MS" w:hint="eastAsia"/>
          <w:color w:val="808000"/>
          <w:sz w:val="18"/>
        </w:rPr>
        <w:t>&gt;&gt;</w:t>
      </w:r>
    </w:p>
    <w:p w:rsidR="00633390" w:rsidRPr="005C161F" w:rsidRDefault="00633390" w:rsidP="00A058E3">
      <w:pPr>
        <w:pStyle w:val="1"/>
      </w:pPr>
      <w:bookmarkStart w:id="12" w:name="_第七章__獎__勵"/>
      <w:bookmarkStart w:id="13" w:name="_第七章__獎"/>
      <w:bookmarkEnd w:id="12"/>
      <w:bookmarkEnd w:id="13"/>
      <w:r w:rsidRPr="005C161F">
        <w:rPr>
          <w:rFonts w:hint="eastAsia"/>
        </w:rPr>
        <w:t>第七章</w:t>
      </w:r>
      <w:r w:rsidR="008D10E0" w:rsidRPr="005C161F">
        <w:rPr>
          <w:rFonts w:hint="eastAsia"/>
        </w:rPr>
        <w:t xml:space="preserve">　　</w:t>
      </w:r>
      <w:r w:rsidRPr="005C161F">
        <w:rPr>
          <w:rFonts w:hint="eastAsia"/>
        </w:rPr>
        <w:t>獎</w:t>
      </w:r>
      <w:r w:rsidR="003103E2" w:rsidRPr="005C161F">
        <w:t xml:space="preserve">　</w:t>
      </w:r>
      <w:r w:rsidRPr="005C161F">
        <w:rPr>
          <w:rFonts w:hint="eastAsia"/>
        </w:rPr>
        <w:t>勵</w:t>
      </w:r>
    </w:p>
    <w:p w:rsidR="008D10E0" w:rsidRPr="005C161F" w:rsidRDefault="00633390" w:rsidP="00A058E3">
      <w:pPr>
        <w:pStyle w:val="2"/>
      </w:pPr>
      <w:r w:rsidRPr="005C161F">
        <w:rPr>
          <w:rFonts w:hint="eastAsia"/>
        </w:rPr>
        <w:t>第</w:t>
      </w:r>
      <w:r w:rsidR="004140B2">
        <w:rPr>
          <w:rFonts w:hint="eastAsia"/>
        </w:rPr>
        <w:t>33</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教師在教育教學、培養人才、科學研究、教學改革、學校建設、社會服務、勤工儉學等方面成績優異的，由所在學校予以表彰、獎勵。國務院和地方各級人民政府及其有關部門對有突出貢獻的教師，應當予以表彰、獎勵。對有重大貢獻的教師，依照國家有關規定授予榮譽稱號。</w:t>
      </w:r>
    </w:p>
    <w:p w:rsidR="008D10E0" w:rsidRPr="005C161F" w:rsidRDefault="00633390" w:rsidP="00A058E3">
      <w:pPr>
        <w:pStyle w:val="2"/>
      </w:pPr>
      <w:r w:rsidRPr="005C161F">
        <w:rPr>
          <w:rFonts w:hint="eastAsia"/>
        </w:rPr>
        <w:t>第</w:t>
      </w:r>
      <w:r w:rsidR="004140B2">
        <w:rPr>
          <w:rFonts w:hint="eastAsia"/>
        </w:rPr>
        <w:t>34</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國家支援和鼓勵社會組織或者個人向依法成立的獎勵教師的基金組織捐助資金，對教師進行獎勵。</w:t>
      </w:r>
    </w:p>
    <w:p w:rsidR="00256C62" w:rsidRPr="005C161F" w:rsidRDefault="00256C62" w:rsidP="00256C62">
      <w:pPr>
        <w:ind w:left="119"/>
        <w:jc w:val="right"/>
        <w:rPr>
          <w:rFonts w:ascii="Arial Unicode MS" w:hAnsi="Arial Unicode MS"/>
          <w:color w:val="000000"/>
          <w:sz w:val="20"/>
        </w:rPr>
      </w:pPr>
      <w:r w:rsidRPr="005C161F">
        <w:rPr>
          <w:rFonts w:ascii="Arial Unicode MS" w:hAnsi="Arial Unicode MS"/>
          <w:color w:val="808000"/>
          <w:sz w:val="18"/>
        </w:rPr>
        <w:t xml:space="preserve">　　　　　　　　　　　　　　　　　　　　　　　　　　　　　　　　　　　　　　　　　　　　　　　　　</w:t>
      </w:r>
      <w:hyperlink w:anchor="aaa" w:history="1">
        <w:r w:rsidRPr="005C161F">
          <w:rPr>
            <w:rStyle w:val="a3"/>
            <w:rFonts w:ascii="Arial Unicode MS" w:hAnsi="Arial Unicode MS" w:hint="eastAsia"/>
            <w:sz w:val="18"/>
          </w:rPr>
          <w:t>回索引</w:t>
        </w:r>
      </w:hyperlink>
      <w:r w:rsidRPr="005C161F">
        <w:rPr>
          <w:rFonts w:ascii="Arial Unicode MS" w:hAnsi="Arial Unicode MS" w:hint="eastAsia"/>
          <w:color w:val="808000"/>
          <w:sz w:val="18"/>
        </w:rPr>
        <w:t>&gt;&gt;</w:t>
      </w:r>
    </w:p>
    <w:p w:rsidR="00633390" w:rsidRPr="005C161F" w:rsidRDefault="00633390" w:rsidP="00A058E3">
      <w:pPr>
        <w:pStyle w:val="1"/>
      </w:pPr>
      <w:bookmarkStart w:id="14" w:name="_第八章__法_律_責_任"/>
      <w:bookmarkStart w:id="15" w:name="_第八章__法"/>
      <w:bookmarkEnd w:id="14"/>
      <w:bookmarkEnd w:id="15"/>
      <w:r w:rsidRPr="005C161F">
        <w:rPr>
          <w:rFonts w:hint="eastAsia"/>
        </w:rPr>
        <w:t>第八章</w:t>
      </w:r>
      <w:r w:rsidR="008D10E0" w:rsidRPr="005C161F">
        <w:rPr>
          <w:rFonts w:hint="eastAsia"/>
        </w:rPr>
        <w:t xml:space="preserve">　　</w:t>
      </w:r>
      <w:r w:rsidRPr="005C161F">
        <w:rPr>
          <w:rFonts w:hint="eastAsia"/>
        </w:rPr>
        <w:t>法律責</w:t>
      </w:r>
      <w:r w:rsidR="00256C62" w:rsidRPr="005C161F">
        <w:rPr>
          <w:rFonts w:hint="eastAsia"/>
        </w:rPr>
        <w:t>任</w:t>
      </w:r>
    </w:p>
    <w:p w:rsidR="008D10E0" w:rsidRPr="005C161F" w:rsidRDefault="00633390" w:rsidP="00A058E3">
      <w:pPr>
        <w:pStyle w:val="2"/>
      </w:pPr>
      <w:r w:rsidRPr="005C161F">
        <w:rPr>
          <w:rFonts w:hint="eastAsia"/>
        </w:rPr>
        <w:t>第</w:t>
      </w:r>
      <w:r w:rsidR="004140B2">
        <w:rPr>
          <w:rFonts w:hint="eastAsia"/>
        </w:rPr>
        <w:t>35</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侮辱、毆打教師的，根據不同情況，分別給予行政處分或者行政處罰；造成損害的，責令賠償損失；情節嚴重，構成犯罪的，依法追究刑事責任。</w:t>
      </w:r>
    </w:p>
    <w:p w:rsidR="008D10E0" w:rsidRDefault="00633390" w:rsidP="00A058E3">
      <w:pPr>
        <w:pStyle w:val="2"/>
      </w:pPr>
      <w:bookmarkStart w:id="16" w:name="a36"/>
      <w:bookmarkEnd w:id="16"/>
      <w:r w:rsidRPr="005C161F">
        <w:rPr>
          <w:rFonts w:hint="eastAsia"/>
        </w:rPr>
        <w:t>第</w:t>
      </w:r>
      <w:r w:rsidR="004140B2">
        <w:rPr>
          <w:rFonts w:hint="eastAsia"/>
        </w:rPr>
        <w:t>36</w:t>
      </w:r>
      <w:r w:rsidRPr="005C161F">
        <w:rPr>
          <w:rFonts w:hint="eastAsia"/>
        </w:rPr>
        <w:t>條</w:t>
      </w:r>
    </w:p>
    <w:p w:rsidR="005C161F" w:rsidRPr="005C161F" w:rsidRDefault="005C161F" w:rsidP="005C161F">
      <w:pPr>
        <w:ind w:left="119"/>
        <w:jc w:val="both"/>
        <w:rPr>
          <w:rFonts w:ascii="Arial Unicode MS" w:hAnsi="Arial Unicode MS"/>
          <w:color w:val="000000"/>
          <w:sz w:val="20"/>
        </w:rPr>
      </w:pPr>
      <w:r w:rsidRPr="005C161F">
        <w:rPr>
          <w:rFonts w:ascii="Arial Unicode MS" w:hAnsi="Arial Unicode MS" w:hint="eastAsia"/>
          <w:color w:val="000000"/>
          <w:sz w:val="20"/>
        </w:rPr>
        <w:t xml:space="preserve">　　對依法提出申訴、控告、檢舉的教師進行打擊報復的，由其所在單位或者上級機關責令改正；情節嚴重的，可以根據具體情況給予行政處分。國家工作人員對教師打擊報復構成犯罪的，</w:t>
      </w:r>
      <w:r w:rsidR="00BE6025" w:rsidRPr="00D74EE2">
        <w:rPr>
          <w:rFonts w:ascii="Arial Unicode MS" w:hAnsi="Arial Unicode MS" w:hint="eastAsia"/>
          <w:sz w:val="20"/>
        </w:rPr>
        <w:t>依照</w:t>
      </w:r>
      <w:hyperlink r:id="rId20" w:history="1">
        <w:r w:rsidR="00BE6025" w:rsidRPr="00D74EE2">
          <w:rPr>
            <w:rStyle w:val="a3"/>
            <w:rFonts w:ascii="Arial Unicode MS" w:hAnsi="Arial Unicode MS" w:hint="eastAsia"/>
          </w:rPr>
          <w:t>刑法</w:t>
        </w:r>
      </w:hyperlink>
      <w:r w:rsidR="00BE6025" w:rsidRPr="00D74EE2">
        <w:rPr>
          <w:rFonts w:ascii="Arial Unicode MS" w:hAnsi="Arial Unicode MS" w:hint="eastAsia"/>
          <w:sz w:val="20"/>
        </w:rPr>
        <w:t>有關規定</w:t>
      </w:r>
      <w:r w:rsidRPr="005C161F">
        <w:rPr>
          <w:rFonts w:ascii="Arial Unicode MS" w:hAnsi="Arial Unicode MS" w:hint="eastAsia"/>
          <w:color w:val="000000"/>
          <w:sz w:val="20"/>
        </w:rPr>
        <w:t>追究刑事責任。</w:t>
      </w:r>
    </w:p>
    <w:p w:rsidR="005C161F" w:rsidRPr="002867B1" w:rsidRDefault="00BE6025" w:rsidP="00A058E3">
      <w:pPr>
        <w:pStyle w:val="3"/>
      </w:pPr>
      <w:r w:rsidRPr="00A058E3">
        <w:rPr>
          <w:rFonts w:hint="eastAsia"/>
        </w:rPr>
        <w:t>--</w:t>
      </w:r>
      <w:r w:rsidRPr="00A058E3">
        <w:t>200</w:t>
      </w:r>
      <w:r w:rsidRPr="00A058E3">
        <w:rPr>
          <w:rFonts w:hint="eastAsia"/>
        </w:rPr>
        <w:t>9</w:t>
      </w:r>
      <w:r w:rsidRPr="00A058E3">
        <w:rPr>
          <w:rFonts w:hint="eastAsia"/>
        </w:rPr>
        <w:t>年</w:t>
      </w:r>
      <w:r w:rsidRPr="00A058E3">
        <w:rPr>
          <w:rFonts w:hint="eastAsia"/>
        </w:rPr>
        <w:t>8</w:t>
      </w:r>
      <w:r w:rsidRPr="00A058E3">
        <w:rPr>
          <w:rFonts w:hint="eastAsia"/>
        </w:rPr>
        <w:t>月</w:t>
      </w:r>
      <w:r w:rsidRPr="00A058E3">
        <w:rPr>
          <w:rFonts w:hint="eastAsia"/>
        </w:rPr>
        <w:t>27</w:t>
      </w:r>
      <w:r w:rsidRPr="00A058E3">
        <w:rPr>
          <w:rFonts w:hint="eastAsia"/>
        </w:rPr>
        <w:t>日修正前條</w:t>
      </w:r>
      <w:r w:rsidR="002867B1" w:rsidRPr="009556B3">
        <w:rPr>
          <w:rFonts w:hint="eastAsia"/>
        </w:rPr>
        <w:t>文</w:t>
      </w:r>
      <w:r w:rsidR="002867B1" w:rsidRPr="009556B3">
        <w:rPr>
          <w:rFonts w:hint="eastAsia"/>
        </w:rPr>
        <w:t>--</w:t>
      </w:r>
      <w:hyperlink r:id="rId21" w:history="1">
        <w:r w:rsidR="002867B1" w:rsidRPr="009556B3">
          <w:rPr>
            <w:rStyle w:val="a3"/>
            <w:rFonts w:ascii="Arial Unicode MS" w:hAnsi="Arial Unicode MS"/>
          </w:rPr>
          <w:t>比對程式</w:t>
        </w:r>
      </w:hyperlink>
    </w:p>
    <w:p w:rsidR="00633390" w:rsidRPr="00C12DB0" w:rsidRDefault="008D10E0" w:rsidP="00633390">
      <w:pPr>
        <w:ind w:left="119"/>
        <w:jc w:val="both"/>
        <w:rPr>
          <w:rFonts w:ascii="Arial Unicode MS" w:hAnsi="Arial Unicode MS"/>
          <w:color w:val="5F5F5F"/>
          <w:sz w:val="20"/>
        </w:rPr>
      </w:pPr>
      <w:r w:rsidRPr="00C12DB0">
        <w:rPr>
          <w:rFonts w:ascii="Arial Unicode MS" w:hAnsi="Arial Unicode MS" w:hint="eastAsia"/>
          <w:color w:val="5F5F5F"/>
          <w:sz w:val="20"/>
        </w:rPr>
        <w:t xml:space="preserve">　　</w:t>
      </w:r>
      <w:r w:rsidR="00633390" w:rsidRPr="00C12DB0">
        <w:rPr>
          <w:rFonts w:ascii="Arial Unicode MS" w:hAnsi="Arial Unicode MS" w:hint="eastAsia"/>
          <w:color w:val="5F5F5F"/>
          <w:sz w:val="20"/>
        </w:rPr>
        <w:t>對依法提出申訴、控告、檢舉的教師進行打擊報復的，由其所在單位或者上級機關責令改正；情節嚴重的，可以根據具體情況給予行政處分。國家工作人員對教師打擊報復構成犯罪的，依照刑法第</w:t>
      </w:r>
      <w:hyperlink r:id="rId22" w:anchor="a146" w:history="1">
        <w:r w:rsidR="00633390" w:rsidRPr="00C12DB0">
          <w:rPr>
            <w:rStyle w:val="a3"/>
            <w:rFonts w:ascii="Arial Unicode MS" w:hAnsi="Arial Unicode MS" w:hint="eastAsia"/>
            <w:color w:val="5F5F5F"/>
          </w:rPr>
          <w:t>一百四十六</w:t>
        </w:r>
      </w:hyperlink>
      <w:r w:rsidR="00633390" w:rsidRPr="00C12DB0">
        <w:rPr>
          <w:rFonts w:ascii="Arial Unicode MS" w:hAnsi="Arial Unicode MS" w:hint="eastAsia"/>
          <w:color w:val="5F5F5F"/>
          <w:sz w:val="20"/>
        </w:rPr>
        <w:t>條的規定追究刑事責任。</w:t>
      </w:r>
    </w:p>
    <w:p w:rsidR="008D10E0" w:rsidRPr="005C161F" w:rsidRDefault="00633390" w:rsidP="00A058E3">
      <w:pPr>
        <w:pStyle w:val="2"/>
      </w:pPr>
      <w:r w:rsidRPr="005C161F">
        <w:rPr>
          <w:rFonts w:hint="eastAsia"/>
        </w:rPr>
        <w:lastRenderedPageBreak/>
        <w:t>第</w:t>
      </w:r>
      <w:r w:rsidR="004140B2">
        <w:rPr>
          <w:rFonts w:hint="eastAsia"/>
        </w:rPr>
        <w:t>37</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教師有下列情形之一的，由所在學校、其他教育機構或者教育行政部門給予行政處分或者解聘。</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（一）故意不完成教育教學任務給教育教學工作造成損失的；</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（二）體罰學生，經教育不改的；</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（三）品行不良、侮辱學生，影響惡劣的。</w:t>
      </w:r>
    </w:p>
    <w:p w:rsidR="00633390" w:rsidRPr="001A7BBA" w:rsidRDefault="00C12DB0" w:rsidP="00633390">
      <w:pPr>
        <w:ind w:left="119"/>
        <w:jc w:val="both"/>
        <w:rPr>
          <w:rFonts w:ascii="Arial Unicode MS" w:hAnsi="Arial Unicode MS"/>
          <w:color w:val="17365D"/>
          <w:sz w:val="20"/>
        </w:rPr>
      </w:pPr>
      <w:r w:rsidRPr="001A7BBA">
        <w:rPr>
          <w:rFonts w:ascii="Arial Unicode MS" w:hAnsi="Arial Unicode MS" w:hint="eastAsia"/>
          <w:color w:val="17365D"/>
          <w:sz w:val="20"/>
        </w:rPr>
        <w:t xml:space="preserve">　　</w:t>
      </w:r>
      <w:r w:rsidR="00633390" w:rsidRPr="001A7BBA">
        <w:rPr>
          <w:rFonts w:ascii="Arial Unicode MS" w:hAnsi="Arial Unicode MS" w:hint="eastAsia"/>
          <w:color w:val="17365D"/>
          <w:sz w:val="20"/>
        </w:rPr>
        <w:t>教師有前款第（二）項、第（三）項所列情形之一，情節嚴重，構成犯罪的，依法追究刑事責任。</w:t>
      </w:r>
    </w:p>
    <w:p w:rsidR="008D10E0" w:rsidRPr="005C161F" w:rsidRDefault="00633390" w:rsidP="00A058E3">
      <w:pPr>
        <w:pStyle w:val="2"/>
      </w:pPr>
      <w:r w:rsidRPr="005C161F">
        <w:rPr>
          <w:rFonts w:hint="eastAsia"/>
        </w:rPr>
        <w:t>第</w:t>
      </w:r>
      <w:r w:rsidR="004140B2">
        <w:rPr>
          <w:rFonts w:hint="eastAsia"/>
        </w:rPr>
        <w:t>38</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地方人民政府對違反本法規定，拖欠教師工資或者侵犯教師其他合法權益的，應當責令其限期改正。違反國家財政制度、財務制度，挪用國家財政用於教育的經費，嚴重妨礙教育教學工作，拖欠教師工資，損害教師合法權益的，由上級機關責令限期歸還被挪用的經費，並對直接責任人員給予行政處分；情節嚴重，構成犯罪的，依法追究刑事責任。</w:t>
      </w:r>
    </w:p>
    <w:p w:rsidR="008D10E0" w:rsidRPr="005C161F" w:rsidRDefault="00633390" w:rsidP="00A058E3">
      <w:pPr>
        <w:pStyle w:val="2"/>
      </w:pPr>
      <w:r w:rsidRPr="005C161F">
        <w:rPr>
          <w:rFonts w:hint="eastAsia"/>
        </w:rPr>
        <w:t>第</w:t>
      </w:r>
      <w:r w:rsidR="004140B2">
        <w:rPr>
          <w:rFonts w:hint="eastAsia"/>
        </w:rPr>
        <w:t>39</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教師對學校或者其他教育機構侵犯其合法權益的，或者對學校或者其他教育機構作出的處理不服的，可以向教育行政部門提出申訴，教育行政部門應當在接到申訴的三十日內，作出處理。教師認為當地人民政府有關行政部門侵犯其根據本法規定享有的權利的，可以向同級人民政府或者上一級人民政府有關部門提出申訴，同級人民政府或者上一級人民政府有關部門應當作出處理。</w:t>
      </w:r>
    </w:p>
    <w:p w:rsidR="00256C62" w:rsidRPr="005C161F" w:rsidRDefault="00256C62" w:rsidP="00256C62">
      <w:pPr>
        <w:ind w:left="119"/>
        <w:jc w:val="right"/>
        <w:rPr>
          <w:rFonts w:ascii="Arial Unicode MS" w:hAnsi="Arial Unicode MS"/>
          <w:color w:val="000000"/>
          <w:sz w:val="20"/>
        </w:rPr>
      </w:pPr>
      <w:r w:rsidRPr="005C161F">
        <w:rPr>
          <w:rFonts w:ascii="Arial Unicode MS" w:hAnsi="Arial Unicode MS"/>
          <w:color w:val="808000"/>
          <w:sz w:val="18"/>
        </w:rPr>
        <w:t xml:space="preserve">　　　　　　　　　　　　　　　　　　　　　　　　　　　　　　　　　　　　　　　　　　　　　　　　　</w:t>
      </w:r>
      <w:hyperlink w:anchor="aaa" w:history="1">
        <w:r w:rsidRPr="005C161F">
          <w:rPr>
            <w:rStyle w:val="a3"/>
            <w:rFonts w:ascii="Arial Unicode MS" w:hAnsi="Arial Unicode MS" w:hint="eastAsia"/>
            <w:sz w:val="18"/>
          </w:rPr>
          <w:t>回索引</w:t>
        </w:r>
      </w:hyperlink>
      <w:r w:rsidRPr="005C161F">
        <w:rPr>
          <w:rFonts w:ascii="Arial Unicode MS" w:hAnsi="Arial Unicode MS" w:hint="eastAsia"/>
          <w:color w:val="808000"/>
          <w:sz w:val="18"/>
        </w:rPr>
        <w:t>&gt;&gt;</w:t>
      </w:r>
    </w:p>
    <w:p w:rsidR="00633390" w:rsidRPr="005C161F" w:rsidRDefault="00633390" w:rsidP="00A058E3">
      <w:pPr>
        <w:pStyle w:val="1"/>
      </w:pPr>
      <w:bookmarkStart w:id="17" w:name="_第九章__附_則"/>
      <w:bookmarkEnd w:id="17"/>
      <w:r w:rsidRPr="005C161F">
        <w:rPr>
          <w:rFonts w:hint="eastAsia"/>
        </w:rPr>
        <w:t>第九章</w:t>
      </w:r>
      <w:r w:rsidR="008D10E0" w:rsidRPr="005C161F">
        <w:rPr>
          <w:rFonts w:hint="eastAsia"/>
        </w:rPr>
        <w:t xml:space="preserve">　　</w:t>
      </w:r>
      <w:r w:rsidRPr="005C161F">
        <w:rPr>
          <w:rFonts w:hint="eastAsia"/>
        </w:rPr>
        <w:t>附</w:t>
      </w:r>
      <w:r w:rsidR="008D10E0" w:rsidRPr="005C161F">
        <w:rPr>
          <w:rFonts w:hint="eastAsia"/>
        </w:rPr>
        <w:t xml:space="preserve">　</w:t>
      </w:r>
      <w:r w:rsidRPr="005C161F">
        <w:rPr>
          <w:rFonts w:hint="eastAsia"/>
        </w:rPr>
        <w:t>則</w:t>
      </w:r>
    </w:p>
    <w:p w:rsidR="008D10E0" w:rsidRPr="005C161F" w:rsidRDefault="00633390" w:rsidP="00A058E3">
      <w:pPr>
        <w:pStyle w:val="2"/>
      </w:pPr>
      <w:r w:rsidRPr="005C161F">
        <w:rPr>
          <w:rFonts w:hint="eastAsia"/>
        </w:rPr>
        <w:t>第</w:t>
      </w:r>
      <w:r w:rsidR="004140B2">
        <w:rPr>
          <w:rFonts w:hint="eastAsia"/>
        </w:rPr>
        <w:t>40</w:t>
      </w:r>
      <w:r w:rsidR="004140B2">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本法下列用語的含義是：</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（一）各級各類學校，是指實施學前教育、普通初等教育、普通中等教育、職業教育、普通高等教育以及特殊教育、成人教育的學校。</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（二）其他教育機構，是指少年宮以及地方教研室、電化教育機構等。</w:t>
      </w:r>
    </w:p>
    <w:p w:rsidR="00633390" w:rsidRPr="005C161F" w:rsidRDefault="0063339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（三）中小學教師，是指幼稚園、特殊教育機構、普通中小學、成人初等中等教育機構、職業中學以及其他教育機構的教師。</w:t>
      </w:r>
    </w:p>
    <w:p w:rsidR="008D10E0" w:rsidRPr="005C161F" w:rsidRDefault="00633390" w:rsidP="00A058E3">
      <w:pPr>
        <w:pStyle w:val="2"/>
      </w:pPr>
      <w:r w:rsidRPr="005C161F">
        <w:rPr>
          <w:rFonts w:hint="eastAsia"/>
        </w:rPr>
        <w:t>第</w:t>
      </w:r>
      <w:r w:rsidR="004140B2">
        <w:rPr>
          <w:rFonts w:hint="eastAsia"/>
        </w:rPr>
        <w:t>41</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學校和其他教育機構中的教育教學輔助人員，其他類型的學校的教師和教育教學輔助人員，可以根據實際情況參照本法的有關規定執行。軍隊所屬院校的教師和教育教學輔助人員，由中央軍事委員會依照本法制定有關規定。</w:t>
      </w:r>
    </w:p>
    <w:p w:rsidR="008D10E0" w:rsidRPr="005C161F" w:rsidRDefault="00633390" w:rsidP="00A058E3">
      <w:pPr>
        <w:pStyle w:val="2"/>
      </w:pPr>
      <w:r w:rsidRPr="005C161F">
        <w:rPr>
          <w:rFonts w:hint="eastAsia"/>
        </w:rPr>
        <w:t>第</w:t>
      </w:r>
      <w:r w:rsidR="004140B2">
        <w:rPr>
          <w:rFonts w:hint="eastAsia"/>
        </w:rPr>
        <w:t>42</w:t>
      </w:r>
      <w:r w:rsidRPr="005C161F">
        <w:rPr>
          <w:rFonts w:hint="eastAsia"/>
        </w:rPr>
        <w:t>條</w:t>
      </w:r>
    </w:p>
    <w:p w:rsidR="00633390" w:rsidRPr="005C161F" w:rsidRDefault="008D10E0" w:rsidP="00633390">
      <w:pPr>
        <w:ind w:left="119"/>
        <w:jc w:val="both"/>
        <w:rPr>
          <w:rFonts w:ascii="Arial Unicode MS" w:hAnsi="Arial Unicode MS"/>
          <w:color w:val="0000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外籍教師的聘任辦法由國務院教育行政部門規定。</w:t>
      </w:r>
    </w:p>
    <w:p w:rsidR="008D10E0" w:rsidRPr="005C161F" w:rsidRDefault="00633390" w:rsidP="00A058E3">
      <w:pPr>
        <w:pStyle w:val="2"/>
      </w:pPr>
      <w:r w:rsidRPr="005C161F">
        <w:rPr>
          <w:rFonts w:hint="eastAsia"/>
        </w:rPr>
        <w:t>第</w:t>
      </w:r>
      <w:r w:rsidR="004140B2">
        <w:rPr>
          <w:rFonts w:hint="eastAsia"/>
        </w:rPr>
        <w:t>43</w:t>
      </w:r>
      <w:r w:rsidRPr="005C161F">
        <w:rPr>
          <w:rFonts w:hint="eastAsia"/>
        </w:rPr>
        <w:t>條</w:t>
      </w:r>
    </w:p>
    <w:p w:rsidR="00EA5287" w:rsidRPr="005C161F" w:rsidRDefault="008D10E0" w:rsidP="008D10E0">
      <w:pPr>
        <w:ind w:left="119"/>
        <w:jc w:val="both"/>
        <w:rPr>
          <w:rFonts w:ascii="Arial Unicode MS" w:hAnsi="Arial Unicode MS"/>
          <w:b/>
          <w:bCs/>
          <w:color w:val="993300"/>
          <w:sz w:val="20"/>
        </w:rPr>
      </w:pPr>
      <w:r w:rsidRPr="005C161F">
        <w:rPr>
          <w:rFonts w:ascii="Arial Unicode MS" w:hAnsi="Arial Unicode MS" w:hint="eastAsia"/>
          <w:color w:val="000000"/>
          <w:sz w:val="20"/>
        </w:rPr>
        <w:t xml:space="preserve">　　</w:t>
      </w:r>
      <w:r w:rsidR="00633390" w:rsidRPr="005C161F">
        <w:rPr>
          <w:rFonts w:ascii="Arial Unicode MS" w:hAnsi="Arial Unicode MS" w:hint="eastAsia"/>
          <w:color w:val="000000"/>
          <w:sz w:val="20"/>
        </w:rPr>
        <w:t>本法自一九九四年一月一日起施行。</w:t>
      </w:r>
    </w:p>
    <w:p w:rsidR="00EA5287" w:rsidRDefault="00EA5287" w:rsidP="000364E4">
      <w:pPr>
        <w:ind w:firstLineChars="100" w:firstLine="200"/>
        <w:rPr>
          <w:rFonts w:ascii="Arial Unicode MS" w:hAnsi="Arial Unicode MS"/>
          <w:b/>
          <w:color w:val="993300"/>
          <w:sz w:val="20"/>
        </w:rPr>
      </w:pPr>
    </w:p>
    <w:p w:rsidR="00A058E3" w:rsidRPr="005C161F" w:rsidRDefault="00A058E3" w:rsidP="000364E4">
      <w:pPr>
        <w:ind w:firstLineChars="100" w:firstLine="200"/>
        <w:rPr>
          <w:rFonts w:ascii="Arial Unicode MS" w:hAnsi="Arial Unicode MS"/>
          <w:b/>
          <w:color w:val="993300"/>
          <w:sz w:val="20"/>
        </w:rPr>
      </w:pPr>
    </w:p>
    <w:p w:rsidR="00F51810" w:rsidRPr="005C161F" w:rsidRDefault="00F51810" w:rsidP="00F51810">
      <w:pPr>
        <w:ind w:leftChars="50" w:left="120"/>
        <w:jc w:val="both"/>
        <w:rPr>
          <w:rFonts w:ascii="Arial Unicode MS" w:hAnsi="Arial Unicode MS"/>
          <w:color w:val="808000"/>
          <w:sz w:val="20"/>
          <w:szCs w:val="20"/>
        </w:rPr>
      </w:pPr>
      <w:r w:rsidRPr="005C161F">
        <w:rPr>
          <w:rStyle w:val="a3"/>
          <w:rFonts w:ascii="Arial Unicode MS" w:hAnsi="Arial Unicode MS"/>
          <w:sz w:val="18"/>
          <w:u w:val="none"/>
        </w:rPr>
        <w:t xml:space="preserve">　　　　　　　　　　　　　　　　　　　　　　　　　　　　　　　　　　　　　　　　　　　　　　　　　</w:t>
      </w:r>
      <w:hyperlink w:anchor="top" w:history="1">
        <w:r w:rsidRPr="005C161F">
          <w:rPr>
            <w:rStyle w:val="a3"/>
            <w:rFonts w:ascii="Arial Unicode MS" w:hAnsi="Arial Unicode MS" w:hint="eastAsia"/>
            <w:sz w:val="18"/>
          </w:rPr>
          <w:t>回首頁</w:t>
        </w:r>
      </w:hyperlink>
      <w:r w:rsidRPr="005C161F">
        <w:rPr>
          <w:rStyle w:val="a3"/>
          <w:rFonts w:ascii="Arial Unicode MS" w:hAnsi="Arial Unicode MS" w:hint="eastAsia"/>
          <w:b/>
          <w:sz w:val="18"/>
          <w:u w:val="none"/>
        </w:rPr>
        <w:t>&gt;&gt;</w:t>
      </w:r>
    </w:p>
    <w:p w:rsidR="00F51810" w:rsidRPr="005C161F" w:rsidRDefault="00F51810" w:rsidP="00F51810">
      <w:pPr>
        <w:ind w:leftChars="75" w:left="720" w:hangingChars="300" w:hanging="540"/>
        <w:jc w:val="both"/>
        <w:rPr>
          <w:rFonts w:ascii="Arial Unicode MS" w:hAnsi="Arial Unicode MS"/>
          <w:color w:val="808080"/>
          <w:sz w:val="18"/>
          <w:szCs w:val="18"/>
        </w:rPr>
      </w:pPr>
      <w:r w:rsidRPr="005C161F">
        <w:rPr>
          <w:rFonts w:ascii="Arial Unicode MS" w:hAnsi="Arial Unicode MS" w:hint="eastAsia"/>
          <w:color w:val="808080"/>
          <w:sz w:val="18"/>
          <w:szCs w:val="18"/>
        </w:rPr>
        <w:t>【編註】本檔法規資料以中華人民共和國國家機關資訊網為依據；本文僅供參考，如需引用，請以正式檔為準。</w:t>
      </w:r>
    </w:p>
    <w:p w:rsidR="00DB4ABA" w:rsidRPr="005C161F" w:rsidRDefault="00F51810" w:rsidP="00A058E3">
      <w:pPr>
        <w:ind w:leftChars="75" w:left="720" w:hangingChars="300" w:hanging="540"/>
        <w:jc w:val="both"/>
        <w:rPr>
          <w:rFonts w:ascii="Arial Unicode MS" w:hAnsi="Arial Unicode MS"/>
        </w:rPr>
      </w:pPr>
      <w:r w:rsidRPr="005C161F">
        <w:rPr>
          <w:rFonts w:ascii="Arial Unicode MS" w:hAnsi="Arial Unicode MS" w:hint="eastAsia"/>
          <w:color w:val="808080"/>
          <w:sz w:val="18"/>
          <w:szCs w:val="18"/>
        </w:rPr>
        <w:lastRenderedPageBreak/>
        <w:t>如有發現待更正部份及您所需本站未收編之法規</w:t>
      </w:r>
      <w:r w:rsidR="006873E7" w:rsidRPr="003963D8">
        <w:rPr>
          <w:rFonts w:ascii="Arial Unicode MS" w:hAnsi="Arial Unicode MS" w:hint="eastAsia"/>
          <w:color w:val="808080"/>
          <w:sz w:val="18"/>
          <w:szCs w:val="20"/>
        </w:rPr>
        <w:t>，</w:t>
      </w:r>
      <w:r w:rsidR="006873E7" w:rsidRPr="003963D8">
        <w:rPr>
          <w:rFonts w:ascii="Arial Unicode MS" w:hAnsi="Arial Unicode MS"/>
          <w:color w:val="7F7F7F"/>
          <w:sz w:val="18"/>
          <w:szCs w:val="20"/>
        </w:rPr>
        <w:t>敬請</w:t>
      </w:r>
      <w:hyperlink r:id="rId23" w:history="1">
        <w:r w:rsidR="006873E7" w:rsidRPr="003963D8">
          <w:rPr>
            <w:rStyle w:val="a3"/>
            <w:rFonts w:ascii="Arial Unicode MS" w:hAnsi="Arial Unicode MS"/>
            <w:sz w:val="18"/>
            <w:szCs w:val="20"/>
          </w:rPr>
          <w:t>告知</w:t>
        </w:r>
      </w:hyperlink>
      <w:r w:rsidR="006873E7" w:rsidRPr="003963D8">
        <w:rPr>
          <w:rFonts w:ascii="Arial Unicode MS" w:hAnsi="Arial Unicode MS" w:hint="eastAsia"/>
          <w:color w:val="808080"/>
          <w:sz w:val="18"/>
          <w:szCs w:val="20"/>
        </w:rPr>
        <w:t>，謝謝！</w:t>
      </w:r>
    </w:p>
    <w:sectPr w:rsidR="00DB4ABA" w:rsidRPr="005C161F">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5F3" w:rsidRDefault="006F65F3">
      <w:r>
        <w:separator/>
      </w:r>
    </w:p>
  </w:endnote>
  <w:endnote w:type="continuationSeparator" w:id="0">
    <w:p w:rsidR="006F65F3" w:rsidRDefault="006F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F" w:rsidRDefault="005C161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161F" w:rsidRDefault="005C161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F" w:rsidRDefault="005C161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05240">
      <w:rPr>
        <w:rStyle w:val="a7"/>
        <w:noProof/>
      </w:rPr>
      <w:t>1</w:t>
    </w:r>
    <w:r>
      <w:rPr>
        <w:rStyle w:val="a7"/>
      </w:rPr>
      <w:fldChar w:fldCharType="end"/>
    </w:r>
  </w:p>
  <w:p w:rsidR="005C161F" w:rsidRPr="00A058E3" w:rsidRDefault="005C161F" w:rsidP="003103E2">
    <w:pPr>
      <w:pStyle w:val="a6"/>
      <w:ind w:right="360"/>
      <w:jc w:val="right"/>
      <w:rPr>
        <w:rFonts w:ascii="Arial Unicode MS" w:hAnsi="Arial Unicode MS"/>
      </w:rPr>
    </w:pPr>
    <w:r w:rsidRPr="00A058E3">
      <w:rPr>
        <w:rFonts w:ascii="Arial Unicode MS" w:hAnsi="Arial Unicode MS"/>
        <w:sz w:val="18"/>
        <w:szCs w:val="18"/>
      </w:rPr>
      <w:t>&lt;&lt;</w:t>
    </w:r>
    <w:r w:rsidRPr="00A058E3">
      <w:rPr>
        <w:rFonts w:ascii="Arial Unicode MS" w:hAnsi="Arial Unicode MS" w:hint="eastAsia"/>
        <w:sz w:val="18"/>
        <w:szCs w:val="18"/>
      </w:rPr>
      <w:t>中華人民共和國教師法</w:t>
    </w:r>
    <w:r w:rsidRPr="00A058E3">
      <w:rPr>
        <w:rFonts w:ascii="Arial Unicode MS" w:hAnsi="Arial Unicode MS"/>
        <w:sz w:val="18"/>
        <w:szCs w:val="18"/>
      </w:rPr>
      <w:t xml:space="preserve">&gt;&gt;S-link </w:t>
    </w:r>
    <w:r w:rsidRPr="00A058E3">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5F3" w:rsidRDefault="006F65F3">
      <w:r>
        <w:separator/>
      </w:r>
    </w:p>
  </w:footnote>
  <w:footnote w:type="continuationSeparator" w:id="0">
    <w:p w:rsidR="006F65F3" w:rsidRDefault="006F6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05B65"/>
    <w:rsid w:val="000364E4"/>
    <w:rsid w:val="000653C0"/>
    <w:rsid w:val="000A22A0"/>
    <w:rsid w:val="000B1146"/>
    <w:rsid w:val="000D3272"/>
    <w:rsid w:val="000F3685"/>
    <w:rsid w:val="00187906"/>
    <w:rsid w:val="001A7BBA"/>
    <w:rsid w:val="001E1466"/>
    <w:rsid w:val="001F4F28"/>
    <w:rsid w:val="00205A43"/>
    <w:rsid w:val="00216232"/>
    <w:rsid w:val="00256C62"/>
    <w:rsid w:val="00265E7B"/>
    <w:rsid w:val="002867B1"/>
    <w:rsid w:val="002A00C9"/>
    <w:rsid w:val="003103E2"/>
    <w:rsid w:val="00362DE7"/>
    <w:rsid w:val="00367403"/>
    <w:rsid w:val="003930B2"/>
    <w:rsid w:val="003A098F"/>
    <w:rsid w:val="003D2D57"/>
    <w:rsid w:val="00400024"/>
    <w:rsid w:val="004140B2"/>
    <w:rsid w:val="00425BD2"/>
    <w:rsid w:val="00434129"/>
    <w:rsid w:val="004438D6"/>
    <w:rsid w:val="004B565F"/>
    <w:rsid w:val="004C2ACE"/>
    <w:rsid w:val="00507C3E"/>
    <w:rsid w:val="00520589"/>
    <w:rsid w:val="005362B2"/>
    <w:rsid w:val="00547303"/>
    <w:rsid w:val="00564924"/>
    <w:rsid w:val="00593D8B"/>
    <w:rsid w:val="005C161F"/>
    <w:rsid w:val="00605240"/>
    <w:rsid w:val="00612182"/>
    <w:rsid w:val="006327FE"/>
    <w:rsid w:val="00633390"/>
    <w:rsid w:val="00644D23"/>
    <w:rsid w:val="00657CE6"/>
    <w:rsid w:val="00671D16"/>
    <w:rsid w:val="006873E7"/>
    <w:rsid w:val="006D3665"/>
    <w:rsid w:val="006D371A"/>
    <w:rsid w:val="006F39F6"/>
    <w:rsid w:val="006F4F17"/>
    <w:rsid w:val="006F65F3"/>
    <w:rsid w:val="00703C53"/>
    <w:rsid w:val="00806C8A"/>
    <w:rsid w:val="00826B78"/>
    <w:rsid w:val="00875012"/>
    <w:rsid w:val="008D10E0"/>
    <w:rsid w:val="008D4CC6"/>
    <w:rsid w:val="008E3D51"/>
    <w:rsid w:val="008E4075"/>
    <w:rsid w:val="008F5B52"/>
    <w:rsid w:val="008F6FF5"/>
    <w:rsid w:val="00932CE0"/>
    <w:rsid w:val="0094452D"/>
    <w:rsid w:val="00984DE9"/>
    <w:rsid w:val="009B3480"/>
    <w:rsid w:val="009D0211"/>
    <w:rsid w:val="009F6333"/>
    <w:rsid w:val="00A0153F"/>
    <w:rsid w:val="00A058E3"/>
    <w:rsid w:val="00A8721A"/>
    <w:rsid w:val="00B26BB2"/>
    <w:rsid w:val="00B67257"/>
    <w:rsid w:val="00B86C53"/>
    <w:rsid w:val="00BE6025"/>
    <w:rsid w:val="00C12DB0"/>
    <w:rsid w:val="00C17CC6"/>
    <w:rsid w:val="00C55973"/>
    <w:rsid w:val="00CB6B01"/>
    <w:rsid w:val="00CD3C3B"/>
    <w:rsid w:val="00D10FE6"/>
    <w:rsid w:val="00D46AE7"/>
    <w:rsid w:val="00D51F19"/>
    <w:rsid w:val="00D70BFB"/>
    <w:rsid w:val="00D759C3"/>
    <w:rsid w:val="00D93244"/>
    <w:rsid w:val="00DB4ABA"/>
    <w:rsid w:val="00E25B01"/>
    <w:rsid w:val="00E67B0E"/>
    <w:rsid w:val="00E70715"/>
    <w:rsid w:val="00E730E0"/>
    <w:rsid w:val="00EA5287"/>
    <w:rsid w:val="00EA7D2E"/>
    <w:rsid w:val="00EB2515"/>
    <w:rsid w:val="00EC1757"/>
    <w:rsid w:val="00EE53DC"/>
    <w:rsid w:val="00F11C83"/>
    <w:rsid w:val="00F2371C"/>
    <w:rsid w:val="00F3074E"/>
    <w:rsid w:val="00F37954"/>
    <w:rsid w:val="00F51810"/>
    <w:rsid w:val="00F5229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A058E3"/>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A058E3"/>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next w:val="a"/>
    <w:link w:val="30"/>
    <w:unhideWhenUsed/>
    <w:qFormat/>
    <w:rsid w:val="00A058E3"/>
    <w:pPr>
      <w:widowControl/>
      <w:adjustRightInd w:val="0"/>
      <w:snapToGrid w:val="0"/>
      <w:ind w:leftChars="59" w:left="142"/>
      <w:outlineLvl w:val="2"/>
    </w:pPr>
    <w:rPr>
      <w:rFonts w:ascii="Arial Unicode MS" w:hAnsi="Arial Unicode MS" w:cs="Arial Unicode MS"/>
      <w:bCs/>
      <w:color w:val="808000"/>
      <w:sz w:val="2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C12DB0"/>
    <w:rPr>
      <w:rFonts w:ascii="新細明體" w:hAnsi="新細明體"/>
      <w:sz w:val="20"/>
      <w:szCs w:val="18"/>
    </w:rPr>
  </w:style>
  <w:style w:type="character" w:customStyle="1" w:styleId="a9">
    <w:name w:val="文件引導模式 字元"/>
    <w:link w:val="a8"/>
    <w:rsid w:val="00C12DB0"/>
    <w:rPr>
      <w:rFonts w:ascii="新細明體" w:hAnsi="新細明體"/>
      <w:kern w:val="2"/>
      <w:szCs w:val="18"/>
    </w:rPr>
  </w:style>
  <w:style w:type="character" w:customStyle="1" w:styleId="20">
    <w:name w:val="標題 2 字元"/>
    <w:link w:val="2"/>
    <w:rsid w:val="00A058E3"/>
    <w:rPr>
      <w:rFonts w:ascii="Arial Unicode MS" w:hAnsi="Arial Unicode MS" w:cs="Arial Unicode MS"/>
      <w:b/>
      <w:bCs/>
      <w:color w:val="990000"/>
      <w:kern w:val="2"/>
      <w:szCs w:val="48"/>
    </w:rPr>
  </w:style>
  <w:style w:type="character" w:customStyle="1" w:styleId="30">
    <w:name w:val="標題 3 字元"/>
    <w:link w:val="3"/>
    <w:rsid w:val="00A058E3"/>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5010;&#27861;.doc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diff/index.html"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5010;&#2786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gb/&#20840;&#22283;&#20154;&#27665;&#20195;&#34920;&#22823;&#26371;&#24120;&#21209;&#22996;&#21729;&#26371;&#38364;&#26044;&#20462;&#25913;&#37096;&#20998;&#27861;&#24459;&#30340;&#27770;&#23450;.docx" TargetMode="External"/><Relationship Id="rId20" Type="http://schemas.openxmlformats.org/officeDocument/2006/relationships/hyperlink" Target="../law-gb/&#20013;&#33775;&#20154;&#27665;&#20849;&#21644;&#22283;&#21009;&#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16720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6law.idv.tw/6law/law-gb/&#20013;&#33775;&#20154;&#27665;&#20849;&#21644;&#22283;&#25945;&#24107;&#27861;.htm" TargetMode="External"/><Relationship Id="rId23" Type="http://schemas.openxmlformats.org/officeDocument/2006/relationships/hyperlink" Target="mailto:anita399646@hotmail.com" TargetMode="Externa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5010;&#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1009;&#27861;.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Links>
    <vt:vector size="192" baseType="variant">
      <vt:variant>
        <vt:i4>2949124</vt:i4>
      </vt:variant>
      <vt:variant>
        <vt:i4>93</vt:i4>
      </vt:variant>
      <vt:variant>
        <vt:i4>0</vt:i4>
      </vt:variant>
      <vt:variant>
        <vt:i4>5</vt:i4>
      </vt:variant>
      <vt:variant>
        <vt:lpwstr>mailto:anita399646@hotmail.com</vt:lpwstr>
      </vt:variant>
      <vt:variant>
        <vt:lpwstr/>
      </vt:variant>
      <vt:variant>
        <vt:i4>7274612</vt:i4>
      </vt:variant>
      <vt:variant>
        <vt:i4>90</vt:i4>
      </vt:variant>
      <vt:variant>
        <vt:i4>0</vt:i4>
      </vt:variant>
      <vt:variant>
        <vt:i4>5</vt:i4>
      </vt:variant>
      <vt:variant>
        <vt:lpwstr/>
      </vt:variant>
      <vt:variant>
        <vt:lpwstr>top</vt:lpwstr>
      </vt:variant>
      <vt:variant>
        <vt:i4>6357089</vt:i4>
      </vt:variant>
      <vt:variant>
        <vt:i4>87</vt:i4>
      </vt:variant>
      <vt:variant>
        <vt:i4>0</vt:i4>
      </vt:variant>
      <vt:variant>
        <vt:i4>5</vt:i4>
      </vt:variant>
      <vt:variant>
        <vt:lpwstr/>
      </vt:variant>
      <vt:variant>
        <vt:lpwstr>aaa</vt:lpwstr>
      </vt:variant>
      <vt:variant>
        <vt:i4>-383423991</vt:i4>
      </vt:variant>
      <vt:variant>
        <vt:i4>84</vt:i4>
      </vt:variant>
      <vt:variant>
        <vt:i4>0</vt:i4>
      </vt:variant>
      <vt:variant>
        <vt:i4>5</vt:i4>
      </vt:variant>
      <vt:variant>
        <vt:lpwstr>中華人民共和國刑法.doc</vt:lpwstr>
      </vt:variant>
      <vt:variant>
        <vt:lpwstr>a146</vt:lpwstr>
      </vt:variant>
      <vt:variant>
        <vt:i4>-647231061</vt:i4>
      </vt:variant>
      <vt:variant>
        <vt:i4>81</vt:i4>
      </vt:variant>
      <vt:variant>
        <vt:i4>0</vt:i4>
      </vt:variant>
      <vt:variant>
        <vt:i4>5</vt:i4>
      </vt:variant>
      <vt:variant>
        <vt:lpwstr>全國人民代表大會常務委員會關於修改部分法律的決定.doc</vt:lpwstr>
      </vt:variant>
      <vt:variant>
        <vt:lpwstr>a34</vt:lpwstr>
      </vt:variant>
      <vt:variant>
        <vt:i4>-383620516</vt:i4>
      </vt:variant>
      <vt:variant>
        <vt:i4>78</vt:i4>
      </vt:variant>
      <vt:variant>
        <vt:i4>0</vt:i4>
      </vt:variant>
      <vt:variant>
        <vt:i4>5</vt:i4>
      </vt:variant>
      <vt:variant>
        <vt:lpwstr>中華人民共和國刑法.doc</vt:lpwstr>
      </vt:variant>
      <vt:variant>
        <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-629052836</vt:i4>
      </vt:variant>
      <vt:variant>
        <vt:i4>60</vt:i4>
      </vt:variant>
      <vt:variant>
        <vt:i4>0</vt:i4>
      </vt:variant>
      <vt:variant>
        <vt:i4>5</vt:i4>
      </vt:variant>
      <vt:variant>
        <vt:lpwstr>中華人民共和國憲法.doc</vt:lpwstr>
      </vt:variant>
      <vt:variant>
        <vt:lpwstr/>
      </vt:variant>
      <vt:variant>
        <vt:i4>6357089</vt:i4>
      </vt:variant>
      <vt:variant>
        <vt:i4>57</vt:i4>
      </vt:variant>
      <vt:variant>
        <vt:i4>0</vt:i4>
      </vt:variant>
      <vt:variant>
        <vt:i4>5</vt:i4>
      </vt:variant>
      <vt:variant>
        <vt:lpwstr/>
      </vt:variant>
      <vt:variant>
        <vt:lpwstr>aaa</vt:lpwstr>
      </vt:variant>
      <vt:variant>
        <vt:i4>-629052836</vt:i4>
      </vt:variant>
      <vt:variant>
        <vt:i4>54</vt:i4>
      </vt:variant>
      <vt:variant>
        <vt:i4>0</vt:i4>
      </vt:variant>
      <vt:variant>
        <vt:i4>5</vt:i4>
      </vt:variant>
      <vt:variant>
        <vt:lpwstr>中華人民共和國憲法.doc</vt:lpwstr>
      </vt:variant>
      <vt:variant>
        <vt:lpwstr/>
      </vt:variant>
      <vt:variant>
        <vt:i4>-629052836</vt:i4>
      </vt:variant>
      <vt:variant>
        <vt:i4>51</vt:i4>
      </vt:variant>
      <vt:variant>
        <vt:i4>0</vt:i4>
      </vt:variant>
      <vt:variant>
        <vt:i4>5</vt:i4>
      </vt:variant>
      <vt:variant>
        <vt:lpwstr>中華人民共和國憲法.doc</vt:lpwstr>
      </vt:variant>
      <vt:variant>
        <vt:lpwstr/>
      </vt:variant>
      <vt:variant>
        <vt:i4>6357089</vt:i4>
      </vt:variant>
      <vt:variant>
        <vt:i4>48</vt:i4>
      </vt:variant>
      <vt:variant>
        <vt:i4>0</vt:i4>
      </vt:variant>
      <vt:variant>
        <vt:i4>5</vt:i4>
      </vt:variant>
      <vt:variant>
        <vt:lpwstr/>
      </vt:variant>
      <vt:variant>
        <vt:lpwstr>aaa</vt:lpwstr>
      </vt:variant>
      <vt:variant>
        <vt:i4>30201881</vt:i4>
      </vt:variant>
      <vt:variant>
        <vt:i4>45</vt:i4>
      </vt:variant>
      <vt:variant>
        <vt:i4>0</vt:i4>
      </vt:variant>
      <vt:variant>
        <vt:i4>5</vt:i4>
      </vt:variant>
      <vt:variant>
        <vt:lpwstr/>
      </vt:variant>
      <vt:variant>
        <vt:lpwstr>_第九章__附_則</vt:lpwstr>
      </vt:variant>
      <vt:variant>
        <vt:i4>30207641</vt:i4>
      </vt:variant>
      <vt:variant>
        <vt:i4>42</vt:i4>
      </vt:variant>
      <vt:variant>
        <vt:i4>0</vt:i4>
      </vt:variant>
      <vt:variant>
        <vt:i4>5</vt:i4>
      </vt:variant>
      <vt:variant>
        <vt:lpwstr/>
      </vt:variant>
      <vt:variant>
        <vt:lpwstr>_第八章__法_律　責　任</vt:lpwstr>
      </vt:variant>
      <vt:variant>
        <vt:i4>1396260205</vt:i4>
      </vt:variant>
      <vt:variant>
        <vt:i4>39</vt:i4>
      </vt:variant>
      <vt:variant>
        <vt:i4>0</vt:i4>
      </vt:variant>
      <vt:variant>
        <vt:i4>5</vt:i4>
      </vt:variant>
      <vt:variant>
        <vt:lpwstr/>
      </vt:variant>
      <vt:variant>
        <vt:lpwstr>_第七章__獎_ 勵</vt:lpwstr>
      </vt:variant>
      <vt:variant>
        <vt:i4>-1853157688</vt:i4>
      </vt:variant>
      <vt:variant>
        <vt:i4>36</vt:i4>
      </vt:variant>
      <vt:variant>
        <vt:i4>0</vt:i4>
      </vt:variant>
      <vt:variant>
        <vt:i4>5</vt:i4>
      </vt:variant>
      <vt:variant>
        <vt:lpwstr/>
      </vt:variant>
      <vt:variant>
        <vt:lpwstr>_第六章__待_ 遇</vt:lpwstr>
      </vt:variant>
      <vt:variant>
        <vt:i4>-2121249077</vt:i4>
      </vt:variant>
      <vt:variant>
        <vt:i4>33</vt:i4>
      </vt:variant>
      <vt:variant>
        <vt:i4>0</vt:i4>
      </vt:variant>
      <vt:variant>
        <vt:i4>5</vt:i4>
      </vt:variant>
      <vt:variant>
        <vt:lpwstr/>
      </vt:variant>
      <vt:variant>
        <vt:lpwstr>_第五章_考__核</vt:lpwstr>
      </vt:variant>
      <vt:variant>
        <vt:i4>-815770194</vt:i4>
      </vt:variant>
      <vt:variant>
        <vt:i4>30</vt:i4>
      </vt:variant>
      <vt:variant>
        <vt:i4>0</vt:i4>
      </vt:variant>
      <vt:variant>
        <vt:i4>5</vt:i4>
      </vt:variant>
      <vt:variant>
        <vt:lpwstr/>
      </vt:variant>
      <vt:variant>
        <vt:lpwstr>_第四章__培養和培訓</vt:lpwstr>
      </vt:variant>
      <vt:variant>
        <vt:i4>659854914</vt:i4>
      </vt:variant>
      <vt:variant>
        <vt:i4>27</vt:i4>
      </vt:variant>
      <vt:variant>
        <vt:i4>0</vt:i4>
      </vt:variant>
      <vt:variant>
        <vt:i4>5</vt:i4>
      </vt:variant>
      <vt:variant>
        <vt:lpwstr/>
      </vt:variant>
      <vt:variant>
        <vt:lpwstr>_第三章__資格和任用</vt:lpwstr>
      </vt:variant>
      <vt:variant>
        <vt:i4>739471626</vt:i4>
      </vt:variant>
      <vt:variant>
        <vt:i4>24</vt:i4>
      </vt:variant>
      <vt:variant>
        <vt:i4>0</vt:i4>
      </vt:variant>
      <vt:variant>
        <vt:i4>5</vt:i4>
      </vt:variant>
      <vt:variant>
        <vt:lpwstr/>
      </vt:variant>
      <vt:variant>
        <vt:lpwstr>_第二章__權利和義務</vt:lpwstr>
      </vt:variant>
      <vt:variant>
        <vt:i4>1401630749</vt:i4>
      </vt:variant>
      <vt:variant>
        <vt:i4>21</vt:i4>
      </vt:variant>
      <vt:variant>
        <vt:i4>0</vt:i4>
      </vt:variant>
      <vt:variant>
        <vt:i4>5</vt:i4>
      </vt:variant>
      <vt:variant>
        <vt:lpwstr/>
      </vt:variant>
      <vt:variant>
        <vt:lpwstr>_第一章__總_ 則</vt:lpwstr>
      </vt:variant>
      <vt:variant>
        <vt:i4>-647231061</vt:i4>
      </vt:variant>
      <vt:variant>
        <vt:i4>18</vt:i4>
      </vt:variant>
      <vt:variant>
        <vt:i4>0</vt:i4>
      </vt:variant>
      <vt:variant>
        <vt:i4>5</vt:i4>
      </vt:variant>
      <vt:variant>
        <vt:lpwstr>全國人民代表大會常務委員會關於修改部分法律的決定.doc</vt:lpwstr>
      </vt:variant>
      <vt:variant>
        <vt:lpwstr>a34</vt:lpwstr>
      </vt:variant>
      <vt:variant>
        <vt:i4>1487254225</vt:i4>
      </vt:variant>
      <vt:variant>
        <vt:i4>15</vt:i4>
      </vt:variant>
      <vt:variant>
        <vt:i4>0</vt:i4>
      </vt:variant>
      <vt:variant>
        <vt:i4>5</vt:i4>
      </vt:variant>
      <vt:variant>
        <vt:lpwstr>http://www.6law.idv.tw/6law/law-gb/中華人民共和國教師法.htm</vt:lpwstr>
      </vt:variant>
      <vt:variant>
        <vt:lpwstr/>
      </vt:variant>
      <vt:variant>
        <vt:i4>-97511314</vt:i4>
      </vt:variant>
      <vt:variant>
        <vt:i4>12</vt:i4>
      </vt:variant>
      <vt:variant>
        <vt:i4>0</vt:i4>
      </vt:variant>
      <vt:variant>
        <vt:i4>5</vt:i4>
      </vt:variant>
      <vt:variant>
        <vt:lpwstr>../S-link大陸法規索引.doc</vt:lpwstr>
      </vt:variant>
      <vt:variant>
        <vt:lpwstr>中華人民共和國教師法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中華人民共和國教師法</dc:title>
  <dc:subject/>
  <dc:creator>S-link 電子六法-黃婉玲</dc:creator>
  <cp:keywords/>
  <dc:description/>
  <cp:lastModifiedBy>S-link電子六法黃婉玲</cp:lastModifiedBy>
  <cp:revision>8</cp:revision>
  <dcterms:created xsi:type="dcterms:W3CDTF">2014-11-28T01:05:00Z</dcterms:created>
  <dcterms:modified xsi:type="dcterms:W3CDTF">2017-10-05T16:05:00Z</dcterms:modified>
</cp:coreProperties>
</file>