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422741"/>
    <w:bookmarkStart w:id="1" w:name="_GoBack"/>
    <w:bookmarkEnd w:id="1"/>
    <w:p w14:paraId="17BFC4CB" w14:textId="6D13EECE" w:rsidR="00A02649" w:rsidRDefault="002637B3" w:rsidP="006B0EA4">
      <w:pPr>
        <w:adjustRightInd w:val="0"/>
        <w:snapToGrid w:val="0"/>
        <w:ind w:rightChars="8" w:right="16"/>
        <w:jc w:val="right"/>
        <w:rPr>
          <w:rFonts w:ascii="Arial Unicode MS" w:hAnsi="Arial Unicode MS"/>
        </w:rPr>
      </w:pPr>
      <w:r>
        <w:fldChar w:fldCharType="begin"/>
      </w:r>
      <w:r>
        <w:instrText xml:space="preserve"> HYPERLINK "https://www.6laws.net/" </w:instrText>
      </w:r>
      <w:r>
        <w:fldChar w:fldCharType="separate"/>
      </w:r>
      <w:r w:rsidR="0073583A">
        <w:rPr>
          <w:rFonts w:ascii="Calibri" w:hAnsi="Calibri"/>
          <w:noProof/>
          <w:color w:val="5F5F5F"/>
          <w:sz w:val="18"/>
          <w:szCs w:val="20"/>
          <w:lang w:val="zh-TW"/>
        </w:rPr>
        <w:pict w14:anchorId="60BFA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75pt;height:32.75pt;visibility:visible;mso-wrap-style:square" o:button="t">
            <v:fill o:detectmouseclick="t"/>
            <v:imagedata r:id="rId7" o:title=""/>
          </v:shape>
        </w:pict>
      </w:r>
      <w:r>
        <w:fldChar w:fldCharType="end"/>
      </w:r>
      <w:bookmarkEnd w:id="0"/>
    </w:p>
    <w:p w14:paraId="32ED51F3" w14:textId="61FF7BC9" w:rsidR="00A02649" w:rsidRDefault="00A02649" w:rsidP="006B0EA4">
      <w:pPr>
        <w:adjustRightInd w:val="0"/>
        <w:snapToGrid w:val="0"/>
        <w:ind w:rightChars="8" w:right="16" w:firstLineChars="2880" w:firstLine="5184"/>
        <w:jc w:val="right"/>
        <w:rPr>
          <w:color w:val="7F7F7F"/>
          <w:sz w:val="18"/>
          <w:szCs w:val="20"/>
        </w:rPr>
      </w:pPr>
      <w:bookmarkStart w:id="2" w:name="top"/>
      <w:bookmarkEnd w:id="2"/>
      <w:r>
        <w:rPr>
          <w:rFonts w:hint="eastAsia"/>
          <w:color w:val="5F5F5F"/>
          <w:sz w:val="18"/>
          <w:szCs w:val="20"/>
          <w:lang w:val="zh-TW"/>
        </w:rPr>
        <w:t>【</w:t>
      </w:r>
      <w:hyperlink r:id="rId8" w:tgtFrame="_blank" w:history="1">
        <w:r w:rsidRPr="00175C99">
          <w:rPr>
            <w:rStyle w:val="a3"/>
            <w:sz w:val="18"/>
            <w:szCs w:val="20"/>
          </w:rPr>
          <w:t>更新</w:t>
        </w:r>
      </w:hyperlink>
      <w:r>
        <w:rPr>
          <w:rFonts w:hint="eastAsia"/>
          <w:color w:val="7F7F7F"/>
          <w:sz w:val="18"/>
          <w:szCs w:val="20"/>
          <w:lang w:val="zh-TW"/>
        </w:rPr>
        <w:t>】</w:t>
      </w:r>
      <w:r w:rsidR="00E22465">
        <w:rPr>
          <w:rFonts w:ascii="Arial Unicode MS" w:hAnsi="Arial Unicode MS"/>
          <w:color w:val="5F5F5F"/>
          <w:sz w:val="18"/>
          <w:szCs w:val="20"/>
        </w:rPr>
        <w:t>2020/2/20</w:t>
      </w:r>
      <w:r>
        <w:rPr>
          <w:rFonts w:hint="eastAsia"/>
          <w:color w:val="7F7F7F"/>
          <w:sz w:val="18"/>
          <w:szCs w:val="20"/>
          <w:lang w:val="zh-TW"/>
        </w:rPr>
        <w:t>【</w:t>
      </w:r>
      <w:hyperlink r:id="rId9" w:history="1">
        <w:r w:rsidRPr="00930A1B">
          <w:rPr>
            <w:rStyle w:val="a3"/>
            <w:rFonts w:ascii="Arial Unicode MS" w:hAnsi="Arial Unicode MS" w:cs="Calibri" w:hint="eastAsia"/>
            <w:color w:val="5F5F5F"/>
            <w:sz w:val="18"/>
            <w:szCs w:val="20"/>
            <w:u w:val="none"/>
          </w:rPr>
          <w:t>編輯著作權者</w:t>
        </w:r>
      </w:hyperlink>
      <w:r>
        <w:rPr>
          <w:rFonts w:hint="eastAsia"/>
          <w:color w:val="7F7F7F"/>
          <w:sz w:val="18"/>
          <w:szCs w:val="20"/>
          <w:lang w:val="zh-TW"/>
        </w:rPr>
        <w:t>】</w:t>
      </w:r>
      <w:hyperlink r:id="rId10" w:tgtFrame="_blank" w:history="1">
        <w:r w:rsidRPr="00CA4592">
          <w:rPr>
            <w:rStyle w:val="a3"/>
            <w:sz w:val="18"/>
            <w:szCs w:val="20"/>
          </w:rPr>
          <w:t>黃婉玲</w:t>
        </w:r>
      </w:hyperlink>
    </w:p>
    <w:p w14:paraId="556DA594" w14:textId="77777777" w:rsidR="00781F03" w:rsidRPr="00A02649" w:rsidRDefault="00A02649" w:rsidP="00D75A42">
      <w:pPr>
        <w:adjustRightInd w:val="0"/>
        <w:snapToGrid w:val="0"/>
        <w:jc w:val="right"/>
        <w:rPr>
          <w:rFonts w:ascii="Arial Unicode MS" w:hAnsi="Arial Unicode MS"/>
          <w:color w:val="808000"/>
          <w:sz w:val="18"/>
          <w:szCs w:val="18"/>
        </w:rPr>
      </w:pPr>
      <w:r>
        <w:rPr>
          <w:rFonts w:hint="eastAsia"/>
          <w:color w:val="808000"/>
          <w:sz w:val="18"/>
          <w:szCs w:val="20"/>
        </w:rPr>
        <w:t>（建議使用工具列</w:t>
      </w:r>
      <w:r w:rsidR="00CA4592">
        <w:rPr>
          <w:color w:val="808000"/>
          <w:sz w:val="18"/>
          <w:szCs w:val="20"/>
        </w:rPr>
        <w:t>--</w:t>
      </w:r>
      <w:r w:rsidR="00CA4592">
        <w:rPr>
          <w:color w:val="808000"/>
          <w:sz w:val="18"/>
          <w:szCs w:val="20"/>
        </w:rPr>
        <w:t>〉</w:t>
      </w:r>
      <w:r>
        <w:rPr>
          <w:rFonts w:hint="eastAsia"/>
          <w:color w:val="808000"/>
          <w:sz w:val="18"/>
          <w:szCs w:val="20"/>
        </w:rPr>
        <w:t>檢視</w:t>
      </w:r>
      <w:r w:rsidR="00CA4592">
        <w:rPr>
          <w:color w:val="808000"/>
          <w:sz w:val="18"/>
          <w:szCs w:val="20"/>
        </w:rPr>
        <w:t>--</w:t>
      </w:r>
      <w:r w:rsidR="00CA4592">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p>
    <w:p w14:paraId="6A75F17C" w14:textId="77777777" w:rsidR="002A00C9" w:rsidRDefault="00DE475D" w:rsidP="00D75A42">
      <w:pPr>
        <w:jc w:val="right"/>
        <w:rPr>
          <w:rFonts w:ascii="Arial Unicode MS" w:hAnsi="Arial Unicode MS"/>
          <w:b/>
          <w:color w:val="5F5F5F"/>
          <w:sz w:val="18"/>
        </w:rPr>
      </w:pPr>
      <w:r w:rsidRPr="00CE01E6">
        <w:rPr>
          <w:rFonts w:ascii="Arial Unicode MS" w:hAnsi="Arial Unicode MS" w:hint="eastAsia"/>
          <w:color w:val="FFFFFF"/>
          <w:sz w:val="18"/>
          <w:szCs w:val="20"/>
        </w:rPr>
        <w:t>‧</w:t>
      </w:r>
      <w:r w:rsidR="002941AC" w:rsidRPr="002941AC">
        <w:rPr>
          <w:rFonts w:ascii="Arial Unicode MS" w:hAnsi="Arial Unicode MS" w:hint="eastAsia"/>
          <w:bCs/>
          <w:color w:val="FFFFFF"/>
          <w:sz w:val="18"/>
        </w:rPr>
        <w:t>‧</w:t>
      </w:r>
      <w:hyperlink r:id="rId11" w:history="1">
        <w:r w:rsidR="002941AC">
          <w:rPr>
            <w:rFonts w:ascii="Arial Unicode MS" w:hAnsi="Arial Unicode MS" w:hint="eastAsia"/>
            <w:color w:val="808000"/>
            <w:sz w:val="18"/>
            <w:szCs w:val="20"/>
            <w:u w:val="single"/>
          </w:rPr>
          <w:t>S-link</w:t>
        </w:r>
        <w:r w:rsidR="002941AC">
          <w:rPr>
            <w:rFonts w:ascii="Arial Unicode MS" w:hAnsi="Arial Unicode MS" w:hint="eastAsia"/>
            <w:color w:val="808000"/>
            <w:sz w:val="18"/>
            <w:szCs w:val="20"/>
            <w:u w:val="single"/>
          </w:rPr>
          <w:t>總索引</w:t>
        </w:r>
      </w:hyperlink>
      <w:r w:rsidR="00CA4592">
        <w:rPr>
          <w:rFonts w:ascii="Arial Unicode MS" w:hAnsi="Arial Unicode MS" w:hint="eastAsia"/>
          <w:b/>
          <w:color w:val="808000"/>
          <w:sz w:val="18"/>
          <w:szCs w:val="20"/>
        </w:rPr>
        <w:t>〉〉</w:t>
      </w:r>
      <w:hyperlink r:id="rId12" w:anchor="中華人民共和國旅遊法" w:history="1">
        <w:r w:rsidR="00385EBE" w:rsidRPr="00CE01E6">
          <w:rPr>
            <w:rStyle w:val="a3"/>
            <w:rFonts w:ascii="Arial Unicode MS" w:hAnsi="Arial Unicode MS" w:hint="eastAsia"/>
            <w:sz w:val="18"/>
          </w:rPr>
          <w:t>S-link</w:t>
        </w:r>
        <w:r w:rsidR="00385EBE" w:rsidRPr="00CE01E6">
          <w:rPr>
            <w:rStyle w:val="a3"/>
            <w:rFonts w:ascii="Arial Unicode MS" w:hAnsi="Arial Unicode MS" w:hint="eastAsia"/>
            <w:sz w:val="18"/>
          </w:rPr>
          <w:t>大陸法規索引</w:t>
        </w:r>
      </w:hyperlink>
      <w:r w:rsidR="00CA4592">
        <w:rPr>
          <w:rFonts w:ascii="Arial Unicode MS" w:hAnsi="Arial Unicode MS" w:hint="eastAsia"/>
          <w:b/>
          <w:color w:val="5F5F5F"/>
          <w:sz w:val="18"/>
        </w:rPr>
        <w:t>〉〉</w:t>
      </w:r>
      <w:hyperlink r:id="rId13" w:tgtFrame="_blank" w:history="1">
        <w:r w:rsidR="00385EBE" w:rsidRPr="00CE01E6">
          <w:rPr>
            <w:rStyle w:val="a3"/>
            <w:rFonts w:ascii="Arial Unicode MS" w:hAnsi="Arial Unicode MS" w:hint="eastAsia"/>
            <w:sz w:val="18"/>
          </w:rPr>
          <w:t>線上網頁版</w:t>
        </w:r>
      </w:hyperlink>
      <w:r w:rsidR="00CA4592">
        <w:rPr>
          <w:rFonts w:ascii="Arial Unicode MS" w:hAnsi="Arial Unicode MS" w:hint="eastAsia"/>
          <w:b/>
          <w:color w:val="5F5F5F"/>
          <w:sz w:val="18"/>
        </w:rPr>
        <w:t>〉〉</w:t>
      </w:r>
    </w:p>
    <w:p w14:paraId="49BE1044" w14:textId="77777777" w:rsidR="00CA4592" w:rsidRPr="002C7B09" w:rsidRDefault="00CA4592" w:rsidP="00D75A42">
      <w:pPr>
        <w:jc w:val="right"/>
        <w:rPr>
          <w:rFonts w:ascii="Arial Unicode MS" w:hAnsi="Arial Unicode MS"/>
          <w:color w:val="666699"/>
        </w:rPr>
      </w:pPr>
    </w:p>
    <w:p w14:paraId="1B82E1F6" w14:textId="77777777" w:rsidR="002A00C9" w:rsidRDefault="000364E4" w:rsidP="00983649">
      <w:pPr>
        <w:ind w:left="142"/>
        <w:jc w:val="both"/>
        <w:rPr>
          <w:rFonts w:ascii="新細明體" w:eastAsia="標楷體" w:hAnsi="新細明體"/>
          <w:bCs/>
          <w:shadow/>
          <w:sz w:val="32"/>
        </w:rPr>
      </w:pPr>
      <w:r w:rsidRPr="000930D4">
        <w:rPr>
          <w:rFonts w:ascii="Arial Unicode MS" w:hAnsi="Arial Unicode MS"/>
          <w:b/>
          <w:bCs/>
          <w:color w:val="990000"/>
          <w:szCs w:val="20"/>
        </w:rPr>
        <w:t>【</w:t>
      </w:r>
      <w:r w:rsidRPr="000930D4">
        <w:rPr>
          <w:rFonts w:ascii="Arial Unicode MS" w:hAnsi="Arial Unicode MS" w:hint="eastAsia"/>
          <w:b/>
          <w:bCs/>
          <w:color w:val="990000"/>
          <w:szCs w:val="20"/>
        </w:rPr>
        <w:t>大陸</w:t>
      </w:r>
      <w:r w:rsidRPr="000930D4">
        <w:rPr>
          <w:rFonts w:ascii="Arial Unicode MS" w:hAnsi="Arial Unicode MS"/>
          <w:b/>
          <w:bCs/>
          <w:color w:val="990000"/>
          <w:szCs w:val="20"/>
        </w:rPr>
        <w:t>法規】</w:t>
      </w:r>
      <w:r w:rsidR="00385EBE" w:rsidRPr="00385EBE">
        <w:rPr>
          <w:rFonts w:ascii="新細明體" w:eastAsia="標楷體" w:hAnsi="新細明體" w:hint="eastAsia"/>
          <w:bCs/>
          <w:shadow/>
          <w:sz w:val="32"/>
        </w:rPr>
        <w:t>中華人民共和國旅遊法</w:t>
      </w:r>
    </w:p>
    <w:p w14:paraId="07236B5E" w14:textId="77777777" w:rsidR="00CA4592" w:rsidRPr="00E9022C" w:rsidRDefault="00CA4592" w:rsidP="00CA4592">
      <w:pPr>
        <w:ind w:left="142"/>
        <w:jc w:val="both"/>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C465B1">
        <w:rPr>
          <w:rFonts w:ascii="Arial Unicode MS" w:hAnsi="Arial Unicode MS" w:hint="eastAsia"/>
          <w:szCs w:val="20"/>
        </w:rPr>
        <w:t>全國人民代表大會常務委員會</w:t>
      </w:r>
    </w:p>
    <w:p w14:paraId="74DAB62F" w14:textId="77777777" w:rsidR="00CA4592" w:rsidRDefault="00CA4592" w:rsidP="00CA4592">
      <w:pPr>
        <w:tabs>
          <w:tab w:val="num" w:pos="960"/>
        </w:tabs>
        <w:ind w:left="142"/>
        <w:rPr>
          <w:rFonts w:ascii="Arial Unicode MS" w:hAnsi="Arial Unicode MS"/>
          <w:szCs w:val="20"/>
        </w:rPr>
      </w:pPr>
      <w:r w:rsidRPr="00133949">
        <w:rPr>
          <w:rFonts w:ascii="Arial Unicode MS" w:hAnsi="Arial Unicode MS"/>
          <w:b/>
          <w:color w:val="990000"/>
          <w:szCs w:val="20"/>
        </w:rPr>
        <w:t>【</w:t>
      </w:r>
      <w:r w:rsidRPr="00133949">
        <w:rPr>
          <w:rFonts w:ascii="Arial Unicode MS" w:hAnsi="Arial Unicode MS" w:hint="eastAsia"/>
          <w:b/>
          <w:color w:val="990000"/>
          <w:szCs w:val="20"/>
        </w:rPr>
        <w:t>發布</w:t>
      </w:r>
      <w:r w:rsidRPr="00133949">
        <w:rPr>
          <w:rFonts w:ascii="Arial Unicode MS" w:hAnsi="Arial Unicode MS" w:hint="eastAsia"/>
          <w:b/>
          <w:color w:val="990000"/>
          <w:szCs w:val="20"/>
        </w:rPr>
        <w:t>/</w:t>
      </w:r>
      <w:r w:rsidRPr="00133949">
        <w:rPr>
          <w:rFonts w:ascii="Arial Unicode MS" w:hAnsi="Arial Unicode MS" w:hint="eastAsia"/>
          <w:b/>
          <w:color w:val="990000"/>
          <w:szCs w:val="20"/>
        </w:rPr>
        <w:t>修正</w:t>
      </w:r>
      <w:r w:rsidRPr="00133949">
        <w:rPr>
          <w:rFonts w:ascii="Arial Unicode MS" w:hAnsi="Arial Unicode MS"/>
          <w:b/>
          <w:color w:val="990000"/>
          <w:szCs w:val="20"/>
        </w:rPr>
        <w:t>】</w:t>
      </w:r>
      <w:r w:rsidRPr="00133949">
        <w:rPr>
          <w:rFonts w:ascii="Arial Unicode MS" w:hAnsi="Arial Unicode MS" w:hint="eastAsia"/>
          <w:szCs w:val="20"/>
        </w:rPr>
        <w:t>2018</w:t>
      </w:r>
      <w:r w:rsidRPr="00133949">
        <w:rPr>
          <w:rFonts w:ascii="Arial Unicode MS" w:hAnsi="Arial Unicode MS" w:hint="eastAsia"/>
          <w:szCs w:val="20"/>
        </w:rPr>
        <w:t>年</w:t>
      </w:r>
      <w:r w:rsidRPr="00133949">
        <w:rPr>
          <w:rFonts w:ascii="Arial Unicode MS" w:hAnsi="Arial Unicode MS" w:hint="eastAsia"/>
          <w:szCs w:val="20"/>
        </w:rPr>
        <w:t>10</w:t>
      </w:r>
      <w:r w:rsidRPr="00133949">
        <w:rPr>
          <w:rFonts w:ascii="Arial Unicode MS" w:hAnsi="Arial Unicode MS" w:hint="eastAsia"/>
          <w:szCs w:val="20"/>
        </w:rPr>
        <w:t>月</w:t>
      </w:r>
      <w:r w:rsidRPr="00133949">
        <w:rPr>
          <w:rFonts w:ascii="Arial Unicode MS" w:hAnsi="Arial Unicode MS" w:hint="eastAsia"/>
          <w:szCs w:val="20"/>
        </w:rPr>
        <w:t>26</w:t>
      </w:r>
      <w:r w:rsidRPr="00133949">
        <w:rPr>
          <w:rFonts w:ascii="Arial Unicode MS" w:hAnsi="Arial Unicode MS" w:hint="eastAsia"/>
          <w:szCs w:val="20"/>
        </w:rPr>
        <w:t>日</w:t>
      </w:r>
    </w:p>
    <w:p w14:paraId="058C1C65" w14:textId="77777777" w:rsidR="00CA4592" w:rsidRPr="00133949" w:rsidRDefault="00CA4592" w:rsidP="00CA4592">
      <w:pPr>
        <w:tabs>
          <w:tab w:val="num" w:pos="960"/>
        </w:tabs>
        <w:ind w:left="142"/>
        <w:rPr>
          <w:rFonts w:ascii="Arial Unicode MS" w:hAnsi="Arial Unicode MS"/>
          <w:szCs w:val="20"/>
        </w:rPr>
      </w:pPr>
      <w:r w:rsidRPr="00133949">
        <w:rPr>
          <w:rFonts w:ascii="Arial Unicode MS" w:hAnsi="Arial Unicode MS"/>
          <w:b/>
          <w:color w:val="990000"/>
          <w:szCs w:val="20"/>
        </w:rPr>
        <w:t>【</w:t>
      </w:r>
      <w:r w:rsidRPr="00133949">
        <w:rPr>
          <w:rFonts w:ascii="Arial Unicode MS" w:hAnsi="Arial Unicode MS" w:hint="eastAsia"/>
          <w:b/>
          <w:color w:val="990000"/>
          <w:szCs w:val="20"/>
        </w:rPr>
        <w:t>實施日期</w:t>
      </w:r>
      <w:r w:rsidRPr="00133949">
        <w:rPr>
          <w:rFonts w:ascii="Arial Unicode MS" w:hAnsi="Arial Unicode MS"/>
          <w:b/>
          <w:color w:val="990000"/>
          <w:szCs w:val="20"/>
        </w:rPr>
        <w:t>】</w:t>
      </w:r>
      <w:r w:rsidRPr="00133949">
        <w:rPr>
          <w:rFonts w:ascii="Arial Unicode MS" w:hAnsi="Arial Unicode MS" w:hint="eastAsia"/>
          <w:szCs w:val="20"/>
        </w:rPr>
        <w:t>2018</w:t>
      </w:r>
      <w:r w:rsidRPr="00133949">
        <w:rPr>
          <w:rFonts w:ascii="Arial Unicode MS" w:hAnsi="Arial Unicode MS" w:hint="eastAsia"/>
          <w:szCs w:val="20"/>
        </w:rPr>
        <w:t>年</w:t>
      </w:r>
      <w:r w:rsidRPr="00133949">
        <w:rPr>
          <w:rFonts w:ascii="Arial Unicode MS" w:hAnsi="Arial Unicode MS" w:hint="eastAsia"/>
          <w:szCs w:val="20"/>
        </w:rPr>
        <w:t>10</w:t>
      </w:r>
      <w:r w:rsidRPr="00133949">
        <w:rPr>
          <w:rFonts w:ascii="Arial Unicode MS" w:hAnsi="Arial Unicode MS" w:hint="eastAsia"/>
          <w:szCs w:val="20"/>
        </w:rPr>
        <w:t>月</w:t>
      </w:r>
      <w:r w:rsidRPr="00133949">
        <w:rPr>
          <w:rFonts w:ascii="Arial Unicode MS" w:hAnsi="Arial Unicode MS" w:hint="eastAsia"/>
          <w:szCs w:val="20"/>
        </w:rPr>
        <w:t>26</w:t>
      </w:r>
      <w:r w:rsidRPr="00133949">
        <w:rPr>
          <w:rFonts w:ascii="Arial Unicode MS" w:hAnsi="Arial Unicode MS" w:hint="eastAsia"/>
          <w:szCs w:val="20"/>
        </w:rPr>
        <w:t>日</w:t>
      </w:r>
    </w:p>
    <w:p w14:paraId="6B29F0C8" w14:textId="77777777" w:rsidR="00CA4592" w:rsidRPr="009D0071" w:rsidRDefault="00CA4592" w:rsidP="00CA4592">
      <w:pPr>
        <w:jc w:val="both"/>
        <w:rPr>
          <w:rFonts w:ascii="Arial Unicode MS" w:hAnsi="Arial Unicode MS"/>
          <w:b/>
          <w:bCs/>
          <w:color w:val="993300"/>
          <w:szCs w:val="27"/>
        </w:rPr>
      </w:pPr>
    </w:p>
    <w:p w14:paraId="43071B4C" w14:textId="77777777" w:rsidR="00CA4592" w:rsidRPr="00A02649" w:rsidRDefault="00CA4592" w:rsidP="00CA4592">
      <w:pPr>
        <w:pStyle w:val="1"/>
        <w:rPr>
          <w:color w:val="990000"/>
        </w:rPr>
      </w:pPr>
      <w:r w:rsidRPr="00A02649">
        <w:rPr>
          <w:color w:val="990000"/>
        </w:rPr>
        <w:t>【</w:t>
      </w:r>
      <w:r w:rsidRPr="00A02649">
        <w:rPr>
          <w:rFonts w:hint="eastAsia"/>
          <w:color w:val="990000"/>
        </w:rPr>
        <w:t>法規沿革</w:t>
      </w:r>
      <w:r w:rsidRPr="00A02649">
        <w:rPr>
          <w:color w:val="990000"/>
        </w:rPr>
        <w:t>】</w:t>
      </w:r>
    </w:p>
    <w:p w14:paraId="02AF0928" w14:textId="77777777" w:rsidR="00CA4592" w:rsidRDefault="00CA4592" w:rsidP="00CA4592">
      <w:pPr>
        <w:spacing w:before="30" w:after="30"/>
        <w:ind w:leftChars="59" w:left="118"/>
        <w:rPr>
          <w:rFonts w:ascii="Arial Unicode MS" w:hAnsi="Arial Unicode MS"/>
          <w:color w:val="000000"/>
          <w:sz w:val="18"/>
          <w:szCs w:val="20"/>
        </w:rPr>
      </w:pPr>
      <w:r w:rsidRPr="00141D49">
        <w:rPr>
          <w:rFonts w:ascii="Arial Unicode MS" w:hAnsi="Arial Unicode MS" w:hint="eastAsia"/>
          <w:bCs/>
          <w:sz w:val="18"/>
        </w:rPr>
        <w:t>‧</w:t>
      </w:r>
      <w:r w:rsidRPr="009D0071">
        <w:rPr>
          <w:rFonts w:ascii="Arial Unicode MS" w:hAnsi="Arial Unicode MS" w:hint="eastAsia"/>
          <w:color w:val="000000"/>
          <w:sz w:val="18"/>
          <w:szCs w:val="20"/>
        </w:rPr>
        <w:t>2013</w:t>
      </w:r>
      <w:r w:rsidRPr="009D0071">
        <w:rPr>
          <w:rFonts w:ascii="Arial Unicode MS" w:hAnsi="Arial Unicode MS" w:hint="eastAsia"/>
          <w:color w:val="000000"/>
          <w:sz w:val="18"/>
          <w:szCs w:val="20"/>
        </w:rPr>
        <w:t>年</w:t>
      </w:r>
      <w:r w:rsidRPr="009D0071">
        <w:rPr>
          <w:rFonts w:ascii="Arial Unicode MS" w:hAnsi="Arial Unicode MS" w:hint="eastAsia"/>
          <w:color w:val="000000"/>
          <w:sz w:val="18"/>
          <w:szCs w:val="20"/>
        </w:rPr>
        <w:t>4</w:t>
      </w:r>
      <w:r w:rsidRPr="009D0071">
        <w:rPr>
          <w:rFonts w:ascii="Arial Unicode MS" w:hAnsi="Arial Unicode MS" w:hint="eastAsia"/>
          <w:color w:val="000000"/>
          <w:sz w:val="18"/>
          <w:szCs w:val="20"/>
        </w:rPr>
        <w:t>月</w:t>
      </w:r>
      <w:r w:rsidRPr="009D0071">
        <w:rPr>
          <w:rFonts w:ascii="Arial Unicode MS" w:hAnsi="Arial Unicode MS" w:hint="eastAsia"/>
          <w:color w:val="000000"/>
          <w:sz w:val="18"/>
          <w:szCs w:val="20"/>
        </w:rPr>
        <w:t>25</w:t>
      </w:r>
      <w:r w:rsidRPr="009D0071">
        <w:rPr>
          <w:rFonts w:ascii="Arial Unicode MS" w:hAnsi="Arial Unicode MS" w:hint="eastAsia"/>
          <w:color w:val="000000"/>
          <w:sz w:val="18"/>
          <w:szCs w:val="20"/>
        </w:rPr>
        <w:t>日第十二屆全國人民代表大會常務委員會第二次會議通過</w:t>
      </w:r>
      <w:r w:rsidR="00DC422E" w:rsidRPr="00DC422E">
        <w:rPr>
          <w:rFonts w:ascii="Arial Unicode MS" w:hAnsi="Arial Unicode MS" w:hint="eastAsia"/>
          <w:color w:val="000000"/>
          <w:sz w:val="18"/>
          <w:szCs w:val="20"/>
        </w:rPr>
        <w:t>，</w:t>
      </w:r>
      <w:r w:rsidRPr="009D0071">
        <w:rPr>
          <w:rFonts w:ascii="Arial Unicode MS" w:hAnsi="Arial Unicode MS" w:hint="eastAsia"/>
          <w:color w:val="000000"/>
          <w:sz w:val="18"/>
          <w:szCs w:val="20"/>
        </w:rPr>
        <w:t>2013</w:t>
      </w:r>
      <w:r w:rsidRPr="009D0071">
        <w:rPr>
          <w:rFonts w:ascii="Arial Unicode MS" w:hAnsi="Arial Unicode MS" w:hint="eastAsia"/>
          <w:color w:val="000000"/>
          <w:sz w:val="18"/>
          <w:szCs w:val="20"/>
        </w:rPr>
        <w:t>年</w:t>
      </w:r>
      <w:r w:rsidRPr="009D0071">
        <w:rPr>
          <w:rFonts w:ascii="Arial Unicode MS" w:hAnsi="Arial Unicode MS" w:hint="eastAsia"/>
          <w:color w:val="000000"/>
          <w:sz w:val="18"/>
          <w:szCs w:val="20"/>
        </w:rPr>
        <w:t>4</w:t>
      </w:r>
      <w:r w:rsidRPr="009D0071">
        <w:rPr>
          <w:rFonts w:ascii="Arial Unicode MS" w:hAnsi="Arial Unicode MS" w:hint="eastAsia"/>
          <w:color w:val="000000"/>
          <w:sz w:val="18"/>
          <w:szCs w:val="20"/>
        </w:rPr>
        <w:t>月</w:t>
      </w:r>
      <w:r w:rsidRPr="009D0071">
        <w:rPr>
          <w:rFonts w:ascii="Arial Unicode MS" w:hAnsi="Arial Unicode MS" w:hint="eastAsia"/>
          <w:color w:val="000000"/>
          <w:sz w:val="18"/>
          <w:szCs w:val="20"/>
        </w:rPr>
        <w:t>25</w:t>
      </w:r>
      <w:r w:rsidRPr="009D0071">
        <w:rPr>
          <w:rFonts w:ascii="Arial Unicode MS" w:hAnsi="Arial Unicode MS" w:hint="eastAsia"/>
          <w:color w:val="000000"/>
          <w:sz w:val="18"/>
          <w:szCs w:val="20"/>
        </w:rPr>
        <w:t>日中華人民共和國主席令第</w:t>
      </w:r>
      <w:r w:rsidRPr="009D0071">
        <w:rPr>
          <w:rFonts w:ascii="Arial Unicode MS" w:hAnsi="Arial Unicode MS" w:hint="eastAsia"/>
          <w:color w:val="000000"/>
          <w:sz w:val="18"/>
          <w:szCs w:val="20"/>
        </w:rPr>
        <w:t>3</w:t>
      </w:r>
      <w:r w:rsidRPr="009D0071">
        <w:rPr>
          <w:rFonts w:ascii="Arial Unicode MS" w:hAnsi="Arial Unicode MS" w:hint="eastAsia"/>
          <w:color w:val="000000"/>
          <w:sz w:val="18"/>
          <w:szCs w:val="20"/>
        </w:rPr>
        <w:t>號公布</w:t>
      </w:r>
    </w:p>
    <w:p w14:paraId="0FFEEF25" w14:textId="77777777" w:rsidR="00CA4592" w:rsidRDefault="00CA4592" w:rsidP="00CA4592">
      <w:pPr>
        <w:spacing w:before="30" w:after="30"/>
        <w:ind w:leftChars="59" w:left="118"/>
        <w:rPr>
          <w:rFonts w:ascii="Arial Unicode MS" w:hAnsi="Arial Unicode MS"/>
          <w:color w:val="000000"/>
          <w:sz w:val="18"/>
          <w:szCs w:val="20"/>
        </w:rPr>
      </w:pPr>
      <w:r w:rsidRPr="00141D49">
        <w:rPr>
          <w:rFonts w:ascii="Arial Unicode MS" w:hAnsi="Arial Unicode MS" w:hint="eastAsia"/>
          <w:bCs/>
          <w:sz w:val="18"/>
        </w:rPr>
        <w:t>‧</w:t>
      </w:r>
      <w:r w:rsidRPr="009D0071">
        <w:rPr>
          <w:rFonts w:ascii="Arial Unicode MS" w:hAnsi="Arial Unicode MS" w:hint="eastAsia"/>
          <w:color w:val="000000"/>
          <w:sz w:val="18"/>
          <w:szCs w:val="20"/>
        </w:rPr>
        <w:t>2016</w:t>
      </w:r>
      <w:r w:rsidRPr="009D0071">
        <w:rPr>
          <w:rFonts w:ascii="Arial Unicode MS" w:hAnsi="Arial Unicode MS" w:hint="eastAsia"/>
          <w:color w:val="000000"/>
          <w:sz w:val="18"/>
          <w:szCs w:val="20"/>
        </w:rPr>
        <w:t>年</w:t>
      </w:r>
      <w:r w:rsidRPr="009D0071">
        <w:rPr>
          <w:rFonts w:ascii="Arial Unicode MS" w:hAnsi="Arial Unicode MS" w:hint="eastAsia"/>
          <w:color w:val="000000"/>
          <w:sz w:val="18"/>
          <w:szCs w:val="20"/>
        </w:rPr>
        <w:t>11</w:t>
      </w:r>
      <w:r w:rsidRPr="009D0071">
        <w:rPr>
          <w:rFonts w:ascii="Arial Unicode MS" w:hAnsi="Arial Unicode MS" w:hint="eastAsia"/>
          <w:color w:val="000000"/>
          <w:sz w:val="18"/>
          <w:szCs w:val="20"/>
        </w:rPr>
        <w:t>月</w:t>
      </w:r>
      <w:r w:rsidRPr="009D0071">
        <w:rPr>
          <w:rFonts w:ascii="Arial Unicode MS" w:hAnsi="Arial Unicode MS" w:hint="eastAsia"/>
          <w:color w:val="000000"/>
          <w:sz w:val="18"/>
          <w:szCs w:val="20"/>
        </w:rPr>
        <w:t>7</w:t>
      </w:r>
      <w:r w:rsidRPr="009D0071">
        <w:rPr>
          <w:rFonts w:ascii="Arial Unicode MS" w:hAnsi="Arial Unicode MS" w:hint="eastAsia"/>
          <w:color w:val="000000"/>
          <w:sz w:val="18"/>
          <w:szCs w:val="20"/>
        </w:rPr>
        <w:t>日中華人民共和國主席令第</w:t>
      </w:r>
      <w:r w:rsidRPr="009D0071">
        <w:rPr>
          <w:rFonts w:ascii="Arial Unicode MS" w:hAnsi="Arial Unicode MS" w:hint="eastAsia"/>
          <w:color w:val="000000"/>
          <w:sz w:val="18"/>
          <w:szCs w:val="20"/>
        </w:rPr>
        <w:t>57</w:t>
      </w:r>
      <w:r w:rsidRPr="009D0071">
        <w:rPr>
          <w:rFonts w:ascii="Arial Unicode MS" w:hAnsi="Arial Unicode MS" w:hint="eastAsia"/>
          <w:color w:val="000000"/>
          <w:sz w:val="18"/>
          <w:szCs w:val="20"/>
        </w:rPr>
        <w:t>號《</w:t>
      </w:r>
      <w:hyperlink r:id="rId14" w:anchor="a12" w:history="1">
        <w:r w:rsidRPr="009D0071">
          <w:rPr>
            <w:rStyle w:val="a3"/>
            <w:rFonts w:ascii="Arial Unicode MS" w:hAnsi="Arial Unicode MS" w:hint="eastAsia"/>
            <w:sz w:val="18"/>
            <w:szCs w:val="20"/>
          </w:rPr>
          <w:t>全國人民代表大會常務委員會關于修改</w:t>
        </w:r>
        <w:r>
          <w:rPr>
            <w:rStyle w:val="a3"/>
            <w:rFonts w:ascii="Arial Unicode MS" w:hAnsi="Arial Unicode MS" w:hint="eastAsia"/>
            <w:sz w:val="18"/>
            <w:szCs w:val="20"/>
          </w:rPr>
          <w:t>〈</w:t>
        </w:r>
        <w:r w:rsidRPr="009D0071">
          <w:rPr>
            <w:rStyle w:val="a3"/>
            <w:rFonts w:ascii="Arial Unicode MS" w:hAnsi="Arial Unicode MS" w:hint="eastAsia"/>
            <w:sz w:val="18"/>
            <w:szCs w:val="20"/>
          </w:rPr>
          <w:t>中華人民共和國對外貿易法</w:t>
        </w:r>
        <w:r>
          <w:rPr>
            <w:rStyle w:val="a3"/>
            <w:rFonts w:ascii="Arial Unicode MS" w:hAnsi="Arial Unicode MS" w:hint="eastAsia"/>
            <w:sz w:val="18"/>
            <w:szCs w:val="20"/>
          </w:rPr>
          <w:t>〉</w:t>
        </w:r>
        <w:r w:rsidRPr="009D0071">
          <w:rPr>
            <w:rStyle w:val="a3"/>
            <w:rFonts w:ascii="Arial Unicode MS" w:hAnsi="Arial Unicode MS" w:hint="eastAsia"/>
            <w:sz w:val="18"/>
            <w:szCs w:val="20"/>
          </w:rPr>
          <w:t>等十二部法律的決定》修正</w:t>
        </w:r>
      </w:hyperlink>
      <w:r w:rsidRPr="009D0071">
        <w:rPr>
          <w:rFonts w:ascii="Arial Unicode MS" w:hAnsi="Arial Unicode MS" w:hint="eastAsia"/>
          <w:color w:val="000000"/>
          <w:sz w:val="18"/>
          <w:szCs w:val="20"/>
        </w:rPr>
        <w:t>）</w:t>
      </w:r>
      <w:r w:rsidRPr="008E092D">
        <w:rPr>
          <w:rFonts w:ascii="Arial Unicode MS" w:hAnsi="Arial Unicode MS" w:hint="eastAsia"/>
          <w:color w:val="000000"/>
          <w:sz w:val="18"/>
          <w:szCs w:val="20"/>
        </w:rPr>
        <w:t>（註：修改</w:t>
      </w:r>
      <w:hyperlink w:anchor="a39" w:history="1">
        <w:r w:rsidR="00DC422E">
          <w:rPr>
            <w:rStyle w:val="a3"/>
            <w:rFonts w:ascii="Arial Unicode MS" w:hAnsi="Arial Unicode MS" w:hint="eastAsia"/>
            <w:sz w:val="18"/>
          </w:rPr>
          <w:t>第三十九條</w:t>
        </w:r>
      </w:hyperlink>
      <w:r w:rsidRPr="008E092D">
        <w:rPr>
          <w:rFonts w:ascii="Arial Unicode MS" w:hAnsi="Arial Unicode MS" w:hint="eastAsia"/>
          <w:color w:val="000000"/>
          <w:sz w:val="18"/>
          <w:szCs w:val="20"/>
        </w:rPr>
        <w:t>、</w:t>
      </w:r>
      <w:hyperlink w:anchor="a41" w:history="1">
        <w:r w:rsidR="00DC422E">
          <w:rPr>
            <w:rStyle w:val="a3"/>
            <w:rFonts w:ascii="Arial Unicode MS" w:hAnsi="Arial Unicode MS" w:hint="eastAsia"/>
            <w:sz w:val="18"/>
            <w:szCs w:val="18"/>
          </w:rPr>
          <w:t>第四十一條</w:t>
        </w:r>
      </w:hyperlink>
      <w:r w:rsidRPr="008E092D">
        <w:rPr>
          <w:rFonts w:ascii="Arial Unicode MS" w:hAnsi="Arial Unicode MS" w:hint="eastAsia"/>
          <w:sz w:val="18"/>
        </w:rPr>
        <w:t>、</w:t>
      </w:r>
      <w:hyperlink w:anchor="a96" w:history="1">
        <w:r w:rsidR="00DC422E">
          <w:rPr>
            <w:rStyle w:val="a3"/>
            <w:rFonts w:ascii="Arial Unicode MS" w:hAnsi="Arial Unicode MS" w:hint="eastAsia"/>
            <w:sz w:val="18"/>
          </w:rPr>
          <w:t>第九十六條</w:t>
        </w:r>
      </w:hyperlink>
      <w:r w:rsidR="00DC422E" w:rsidRPr="00DC422E">
        <w:rPr>
          <w:rFonts w:ascii="Arial Unicode MS" w:hAnsi="Arial Unicode MS" w:hint="eastAsia"/>
          <w:sz w:val="18"/>
        </w:rPr>
        <w:t>、第</w:t>
      </w:r>
      <w:hyperlink w:anchor="a98" w:history="1">
        <w:r w:rsidR="00DC422E" w:rsidRPr="00DC422E">
          <w:rPr>
            <w:rStyle w:val="a3"/>
            <w:rFonts w:ascii="Arial Unicode MS" w:hAnsi="Arial Unicode MS" w:hint="eastAsia"/>
            <w:sz w:val="18"/>
          </w:rPr>
          <w:t>九十八</w:t>
        </w:r>
      </w:hyperlink>
      <w:r w:rsidR="00DC422E" w:rsidRPr="00DC422E">
        <w:rPr>
          <w:rFonts w:ascii="Arial Unicode MS" w:hAnsi="Arial Unicode MS" w:hint="eastAsia"/>
          <w:sz w:val="18"/>
        </w:rPr>
        <w:t>條、第</w:t>
      </w:r>
      <w:hyperlink w:anchor="a99" w:history="1">
        <w:r w:rsidR="00DC422E" w:rsidRPr="00DC422E">
          <w:rPr>
            <w:rStyle w:val="a3"/>
            <w:rFonts w:ascii="Arial Unicode MS" w:hAnsi="Arial Unicode MS" w:hint="eastAsia"/>
            <w:sz w:val="18"/>
          </w:rPr>
          <w:t>九十九</w:t>
        </w:r>
      </w:hyperlink>
      <w:r w:rsidR="00DC422E" w:rsidRPr="00DC422E">
        <w:rPr>
          <w:rFonts w:ascii="Arial Unicode MS" w:hAnsi="Arial Unicode MS" w:hint="eastAsia"/>
          <w:sz w:val="18"/>
        </w:rPr>
        <w:t>條、第</w:t>
      </w:r>
      <w:hyperlink w:anchor="a100" w:history="1">
        <w:r w:rsidR="00DC422E" w:rsidRPr="00DC422E">
          <w:rPr>
            <w:rStyle w:val="a3"/>
            <w:rFonts w:ascii="Arial Unicode MS" w:hAnsi="Arial Unicode MS" w:hint="eastAsia"/>
            <w:sz w:val="18"/>
          </w:rPr>
          <w:t>一百</w:t>
        </w:r>
      </w:hyperlink>
      <w:r w:rsidR="00DC422E" w:rsidRPr="00DC422E">
        <w:rPr>
          <w:rFonts w:ascii="Arial Unicode MS" w:hAnsi="Arial Unicode MS" w:hint="eastAsia"/>
          <w:sz w:val="18"/>
        </w:rPr>
        <w:t>條、第</w:t>
      </w:r>
      <w:hyperlink w:anchor="a101" w:history="1">
        <w:r w:rsidR="00DC422E" w:rsidRPr="00DC422E">
          <w:rPr>
            <w:rStyle w:val="a3"/>
            <w:rFonts w:ascii="Arial Unicode MS" w:hAnsi="Arial Unicode MS" w:hint="eastAsia"/>
            <w:sz w:val="18"/>
          </w:rPr>
          <w:t>一百零一</w:t>
        </w:r>
      </w:hyperlink>
      <w:r w:rsidR="00DC422E" w:rsidRPr="00DC422E">
        <w:rPr>
          <w:rFonts w:ascii="Arial Unicode MS" w:hAnsi="Arial Unicode MS" w:hint="eastAsia"/>
          <w:sz w:val="18"/>
        </w:rPr>
        <w:t>條、第</w:t>
      </w:r>
      <w:hyperlink w:anchor="a103" w:history="1">
        <w:r w:rsidR="00DC422E" w:rsidRPr="00DC422E">
          <w:rPr>
            <w:rStyle w:val="a3"/>
            <w:rFonts w:ascii="Arial Unicode MS" w:hAnsi="Arial Unicode MS" w:hint="eastAsia"/>
            <w:sz w:val="18"/>
          </w:rPr>
          <w:t>一百零三</w:t>
        </w:r>
      </w:hyperlink>
      <w:r w:rsidR="00DC422E" w:rsidRPr="00DC422E">
        <w:rPr>
          <w:rFonts w:ascii="Arial Unicode MS" w:hAnsi="Arial Unicode MS" w:hint="eastAsia"/>
          <w:sz w:val="18"/>
        </w:rPr>
        <w:t>條、第</w:t>
      </w:r>
      <w:hyperlink w:anchor="a102" w:history="1">
        <w:r w:rsidR="00DC422E" w:rsidRPr="00DC422E">
          <w:rPr>
            <w:rStyle w:val="a3"/>
            <w:rFonts w:ascii="Arial Unicode MS" w:hAnsi="Arial Unicode MS" w:hint="eastAsia"/>
            <w:sz w:val="18"/>
          </w:rPr>
          <w:t>一百零二</w:t>
        </w:r>
      </w:hyperlink>
      <w:r w:rsidR="00DC422E" w:rsidRPr="00DC422E">
        <w:rPr>
          <w:rFonts w:ascii="Arial Unicode MS" w:hAnsi="Arial Unicode MS" w:hint="eastAsia"/>
          <w:sz w:val="18"/>
        </w:rPr>
        <w:t>條</w:t>
      </w:r>
      <w:r w:rsidRPr="008E092D">
        <w:rPr>
          <w:rFonts w:ascii="Arial Unicode MS" w:hAnsi="Arial Unicode MS" w:hint="eastAsia"/>
          <w:color w:val="000000"/>
          <w:sz w:val="18"/>
          <w:szCs w:val="20"/>
        </w:rPr>
        <w:t>）</w:t>
      </w:r>
    </w:p>
    <w:p w14:paraId="422906FB" w14:textId="77777777" w:rsidR="00CA4592" w:rsidRPr="00CA4592" w:rsidRDefault="00CA4592" w:rsidP="00CA4592">
      <w:pPr>
        <w:ind w:left="142"/>
        <w:rPr>
          <w:rFonts w:ascii="Arial Unicode MS" w:hAnsi="Arial Unicode MS"/>
          <w:color w:val="000000"/>
          <w:sz w:val="18"/>
          <w:szCs w:val="20"/>
        </w:rPr>
      </w:pPr>
      <w:r w:rsidRPr="00D9229D">
        <w:rPr>
          <w:rFonts w:ascii="SimSun" w:hAnsi="SimSun" w:hint="eastAsia"/>
          <w:sz w:val="18"/>
          <w:szCs w:val="18"/>
        </w:rPr>
        <w:t>‧</w:t>
      </w:r>
      <w:r w:rsidRPr="00D9229D">
        <w:rPr>
          <w:rFonts w:ascii="Arial Unicode MS" w:hAnsi="Arial Unicode MS" w:hint="eastAsia"/>
          <w:sz w:val="18"/>
          <w:szCs w:val="18"/>
        </w:rPr>
        <w:t>2018</w:t>
      </w:r>
      <w:r w:rsidRPr="00D9229D">
        <w:rPr>
          <w:rFonts w:ascii="Arial Unicode MS" w:hAnsi="Arial Unicode MS" w:hint="eastAsia"/>
          <w:sz w:val="18"/>
          <w:szCs w:val="18"/>
        </w:rPr>
        <w:t>年</w:t>
      </w:r>
      <w:r w:rsidRPr="00D9229D">
        <w:rPr>
          <w:rFonts w:ascii="Arial Unicode MS" w:hAnsi="Arial Unicode MS" w:hint="eastAsia"/>
          <w:sz w:val="18"/>
          <w:szCs w:val="18"/>
        </w:rPr>
        <w:t>10</w:t>
      </w:r>
      <w:r w:rsidRPr="00D9229D">
        <w:rPr>
          <w:rFonts w:ascii="Arial Unicode MS" w:hAnsi="Arial Unicode MS" w:hint="eastAsia"/>
          <w:sz w:val="18"/>
          <w:szCs w:val="18"/>
        </w:rPr>
        <w:t>月</w:t>
      </w:r>
      <w:r w:rsidRPr="00D9229D">
        <w:rPr>
          <w:rFonts w:ascii="Arial Unicode MS" w:hAnsi="Arial Unicode MS" w:hint="eastAsia"/>
          <w:sz w:val="18"/>
          <w:szCs w:val="18"/>
        </w:rPr>
        <w:t>26</w:t>
      </w:r>
      <w:r w:rsidRPr="00D9229D">
        <w:rPr>
          <w:rFonts w:ascii="Arial Unicode MS" w:hAnsi="Arial Unicode MS" w:hint="eastAsia"/>
          <w:sz w:val="18"/>
          <w:szCs w:val="18"/>
        </w:rPr>
        <w:t>日第十三屆全國人民代表大會常務委員會第六次會議《</w:t>
      </w:r>
      <w:hyperlink r:id="rId15" w:anchor="a12" w:history="1">
        <w:r w:rsidRPr="00D9229D">
          <w:rPr>
            <w:rStyle w:val="a3"/>
            <w:rFonts w:ascii="Arial Unicode MS" w:hAnsi="Arial Unicode MS" w:hint="eastAsia"/>
            <w:sz w:val="18"/>
            <w:szCs w:val="18"/>
          </w:rPr>
          <w:t>全國人民代表大會常務委員會關於修改〈中華人民共和國野生動物保護法〉等十五部法律的決定</w:t>
        </w:r>
      </w:hyperlink>
      <w:r w:rsidRPr="00D9229D">
        <w:rPr>
          <w:rFonts w:ascii="Arial Unicode MS" w:hAnsi="Arial Unicode MS" w:hint="eastAsia"/>
          <w:sz w:val="18"/>
          <w:szCs w:val="18"/>
        </w:rPr>
        <w:t>》修正</w:t>
      </w:r>
      <w:r w:rsidRPr="00CA4592">
        <w:rPr>
          <w:rFonts w:ascii="Arial Unicode MS" w:hAnsi="Arial Unicode MS" w:hint="eastAsia"/>
          <w:color w:val="000000"/>
          <w:sz w:val="18"/>
        </w:rPr>
        <w:t>（</w:t>
      </w:r>
      <w:r w:rsidRPr="00CA4592">
        <w:rPr>
          <w:rFonts w:hint="eastAsia"/>
          <w:sz w:val="18"/>
        </w:rPr>
        <w:t>註：</w:t>
      </w:r>
      <w:r w:rsidRPr="00CA4592">
        <w:rPr>
          <w:rFonts w:ascii="Arial Unicode MS" w:hAnsi="Arial Unicode MS" w:hint="eastAsia"/>
          <w:kern w:val="0"/>
          <w:sz w:val="18"/>
        </w:rPr>
        <w:t>修改</w:t>
      </w:r>
      <w:r w:rsidRPr="00CA4592">
        <w:rPr>
          <w:rFonts w:hint="eastAsia"/>
          <w:sz w:val="18"/>
        </w:rPr>
        <w:t>第</w:t>
      </w:r>
      <w:hyperlink w:anchor="a83" w:history="1">
        <w:r w:rsidRPr="00DC422E">
          <w:rPr>
            <w:rStyle w:val="a3"/>
            <w:rFonts w:ascii="Times New Roman" w:hAnsi="Times New Roman" w:hint="eastAsia"/>
            <w:sz w:val="18"/>
          </w:rPr>
          <w:t>八十三</w:t>
        </w:r>
      </w:hyperlink>
      <w:r w:rsidRPr="00CA4592">
        <w:rPr>
          <w:rFonts w:hint="eastAsia"/>
          <w:sz w:val="18"/>
        </w:rPr>
        <w:t>條、第</w:t>
      </w:r>
      <w:hyperlink w:anchor="a95" w:history="1">
        <w:r w:rsidRPr="00DC422E">
          <w:rPr>
            <w:rStyle w:val="a3"/>
            <w:rFonts w:ascii="Times New Roman" w:hAnsi="Times New Roman" w:hint="eastAsia"/>
            <w:sz w:val="18"/>
          </w:rPr>
          <w:t>九十五</w:t>
        </w:r>
      </w:hyperlink>
      <w:r w:rsidRPr="00CA4592">
        <w:rPr>
          <w:rFonts w:hint="eastAsia"/>
          <w:sz w:val="18"/>
        </w:rPr>
        <w:t>條、第</w:t>
      </w:r>
      <w:hyperlink w:anchor="a104" w:history="1">
        <w:r w:rsidRPr="00DC422E">
          <w:rPr>
            <w:rStyle w:val="a3"/>
            <w:rFonts w:ascii="Times New Roman" w:hAnsi="Times New Roman" w:hint="eastAsia"/>
            <w:sz w:val="18"/>
          </w:rPr>
          <w:t>一百零四</w:t>
        </w:r>
      </w:hyperlink>
      <w:r w:rsidRPr="00CA4592">
        <w:rPr>
          <w:rFonts w:hint="eastAsia"/>
          <w:sz w:val="18"/>
        </w:rPr>
        <w:t>條</w:t>
      </w:r>
      <w:r w:rsidRPr="00CA4592">
        <w:rPr>
          <w:rFonts w:ascii="Arial Unicode MS" w:hAnsi="Arial Unicode MS" w:hint="eastAsia"/>
          <w:color w:val="000000"/>
          <w:sz w:val="18"/>
        </w:rPr>
        <w:t>）</w:t>
      </w:r>
    </w:p>
    <w:p w14:paraId="3AFD9FEE" w14:textId="77777777" w:rsidR="00C736B5" w:rsidRPr="00CA4592" w:rsidRDefault="00C736B5" w:rsidP="00C736B5">
      <w:pPr>
        <w:spacing w:before="30" w:after="30"/>
        <w:ind w:leftChars="59" w:left="118"/>
        <w:rPr>
          <w:rFonts w:ascii="Arial Unicode MS" w:hAnsi="Arial Unicode MS"/>
          <w:b/>
          <w:color w:val="666699"/>
        </w:rPr>
      </w:pPr>
    </w:p>
    <w:p w14:paraId="2EED31A6" w14:textId="77777777" w:rsidR="00EC1757" w:rsidRPr="00A02649" w:rsidRDefault="00EC1757" w:rsidP="00A02649">
      <w:pPr>
        <w:pStyle w:val="1"/>
        <w:rPr>
          <w:color w:val="990000"/>
        </w:rPr>
      </w:pPr>
      <w:bookmarkStart w:id="3" w:name="aaa"/>
      <w:bookmarkEnd w:id="3"/>
      <w:r w:rsidRPr="00A02649">
        <w:rPr>
          <w:color w:val="990000"/>
        </w:rPr>
        <w:t>【</w:t>
      </w:r>
      <w:r w:rsidRPr="00A02649">
        <w:rPr>
          <w:rFonts w:hint="eastAsia"/>
          <w:color w:val="990000"/>
        </w:rPr>
        <w:t>章節索引</w:t>
      </w:r>
      <w:r w:rsidRPr="00A02649">
        <w:rPr>
          <w:color w:val="990000"/>
        </w:rPr>
        <w:t>】</w:t>
      </w:r>
    </w:p>
    <w:p w14:paraId="5C966C05"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第一章　</w:t>
      </w:r>
      <w:hyperlink w:anchor="_第一章_總_則" w:history="1">
        <w:r w:rsidRPr="00634878">
          <w:rPr>
            <w:rStyle w:val="a3"/>
            <w:rFonts w:ascii="Arial Unicode MS" w:hAnsi="Arial Unicode MS" w:hint="eastAsia"/>
          </w:rPr>
          <w:t>總則</w:t>
        </w:r>
      </w:hyperlink>
      <w:r w:rsidR="00067E4C" w:rsidRPr="00DB549C">
        <w:rPr>
          <w:rFonts w:ascii="Arial Unicode MS" w:hAnsi="Arial Unicode MS" w:hint="eastAsia"/>
          <w:color w:val="990000"/>
        </w:rPr>
        <w:t xml:space="preserve">　§</w:t>
      </w:r>
      <w:r w:rsidR="00067E4C" w:rsidRPr="00DB549C">
        <w:rPr>
          <w:rFonts w:ascii="Arial Unicode MS" w:hAnsi="Arial Unicode MS" w:hint="eastAsia"/>
          <w:color w:val="990000"/>
        </w:rPr>
        <w:t>1</w:t>
      </w:r>
    </w:p>
    <w:p w14:paraId="11BAD6EF"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第二章　</w:t>
      </w:r>
      <w:hyperlink w:anchor="_第二章_旅遊者" w:history="1">
        <w:r w:rsidRPr="00634878">
          <w:rPr>
            <w:rStyle w:val="a3"/>
            <w:rFonts w:ascii="Arial Unicode MS" w:hAnsi="Arial Unicode MS" w:hint="eastAsia"/>
          </w:rPr>
          <w:t>旅遊者</w:t>
        </w:r>
      </w:hyperlink>
      <w:r w:rsidR="00067E4C" w:rsidRPr="00DB549C">
        <w:rPr>
          <w:rFonts w:ascii="Arial Unicode MS" w:hAnsi="Arial Unicode MS" w:hint="eastAsia"/>
          <w:color w:val="990000"/>
        </w:rPr>
        <w:t xml:space="preserve">　§</w:t>
      </w:r>
      <w:r w:rsidR="00500D7C">
        <w:rPr>
          <w:rFonts w:ascii="Arial Unicode MS" w:hAnsi="Arial Unicode MS" w:hint="eastAsia"/>
          <w:color w:val="990000"/>
        </w:rPr>
        <w:t>9</w:t>
      </w:r>
    </w:p>
    <w:p w14:paraId="47D43D81"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第三章　</w:t>
      </w:r>
      <w:hyperlink w:anchor="_第三章_旅遊規劃和促進" w:history="1">
        <w:r w:rsidRPr="00634878">
          <w:rPr>
            <w:rStyle w:val="a3"/>
            <w:rFonts w:ascii="Arial Unicode MS" w:hAnsi="Arial Unicode MS" w:hint="eastAsia"/>
          </w:rPr>
          <w:t>旅遊規劃和促進</w:t>
        </w:r>
      </w:hyperlink>
      <w:r w:rsidR="00067E4C" w:rsidRPr="00DB549C">
        <w:rPr>
          <w:rFonts w:ascii="Arial Unicode MS" w:hAnsi="Arial Unicode MS" w:hint="eastAsia"/>
          <w:color w:val="990000"/>
        </w:rPr>
        <w:t xml:space="preserve">　§</w:t>
      </w:r>
      <w:r w:rsidR="00067E4C" w:rsidRPr="00DB549C">
        <w:rPr>
          <w:rFonts w:ascii="Arial Unicode MS" w:hAnsi="Arial Unicode MS" w:hint="eastAsia"/>
          <w:color w:val="990000"/>
        </w:rPr>
        <w:t>1</w:t>
      </w:r>
      <w:r w:rsidR="008D2EA5">
        <w:rPr>
          <w:rFonts w:ascii="Arial Unicode MS" w:hAnsi="Arial Unicode MS" w:hint="eastAsia"/>
          <w:color w:val="990000"/>
        </w:rPr>
        <w:t>7</w:t>
      </w:r>
    </w:p>
    <w:p w14:paraId="34485DEC"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第四章　</w:t>
      </w:r>
      <w:hyperlink w:anchor="_第四章_旅遊經營" w:history="1">
        <w:r w:rsidRPr="00634878">
          <w:rPr>
            <w:rStyle w:val="a3"/>
            <w:rFonts w:ascii="Arial Unicode MS" w:hAnsi="Arial Unicode MS" w:hint="eastAsia"/>
          </w:rPr>
          <w:t>旅遊經營</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28</w:t>
      </w:r>
    </w:p>
    <w:p w14:paraId="5747FB54"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第五章　</w:t>
      </w:r>
      <w:hyperlink w:anchor="_第五章_旅遊服務合同" w:history="1">
        <w:r w:rsidRPr="00634878">
          <w:rPr>
            <w:rStyle w:val="a3"/>
            <w:rFonts w:ascii="Arial Unicode MS" w:hAnsi="Arial Unicode MS" w:hint="eastAsia"/>
          </w:rPr>
          <w:t>旅遊服務合同</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57</w:t>
      </w:r>
    </w:p>
    <w:p w14:paraId="7F81A220"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第六章　</w:t>
      </w:r>
      <w:hyperlink w:anchor="_第六章__旅遊安全" w:history="1">
        <w:r w:rsidRPr="00634878">
          <w:rPr>
            <w:rStyle w:val="a3"/>
            <w:rFonts w:ascii="Arial Unicode MS" w:hAnsi="Arial Unicode MS" w:hint="eastAsia"/>
          </w:rPr>
          <w:t>旅遊安全</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76</w:t>
      </w:r>
    </w:p>
    <w:p w14:paraId="2B3592F2"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第七章　</w:t>
      </w:r>
      <w:hyperlink w:anchor="_第七章_旅遊監督管理" w:history="1">
        <w:r w:rsidRPr="00634878">
          <w:rPr>
            <w:rStyle w:val="a3"/>
            <w:rFonts w:ascii="Arial Unicode MS" w:hAnsi="Arial Unicode MS" w:hint="eastAsia"/>
          </w:rPr>
          <w:t>旅遊監督管理</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83</w:t>
      </w:r>
    </w:p>
    <w:p w14:paraId="4153285A"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第八章　</w:t>
      </w:r>
      <w:hyperlink w:anchor="_第八章_旅遊糾紛處理" w:history="1">
        <w:r w:rsidRPr="00634878">
          <w:rPr>
            <w:rStyle w:val="a3"/>
            <w:rFonts w:ascii="Arial Unicode MS" w:hAnsi="Arial Unicode MS" w:hint="eastAsia"/>
          </w:rPr>
          <w:t>旅遊糾紛處理</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9</w:t>
      </w:r>
      <w:r w:rsidR="00067E4C" w:rsidRPr="00DB549C">
        <w:rPr>
          <w:rFonts w:ascii="Arial Unicode MS" w:hAnsi="Arial Unicode MS" w:hint="eastAsia"/>
          <w:color w:val="990000"/>
        </w:rPr>
        <w:t>1</w:t>
      </w:r>
    </w:p>
    <w:p w14:paraId="2E3FE7C0"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第九章　</w:t>
      </w:r>
      <w:hyperlink w:anchor="_第九章_法律責任" w:history="1">
        <w:r w:rsidRPr="00634878">
          <w:rPr>
            <w:rStyle w:val="a3"/>
            <w:rFonts w:ascii="Arial Unicode MS" w:hAnsi="Arial Unicode MS" w:hint="eastAsia"/>
          </w:rPr>
          <w:t>法律責任</w:t>
        </w:r>
      </w:hyperlink>
      <w:r w:rsidR="00067E4C" w:rsidRPr="00DB549C">
        <w:rPr>
          <w:rFonts w:ascii="Arial Unicode MS" w:hAnsi="Arial Unicode MS" w:hint="eastAsia"/>
          <w:color w:val="990000"/>
        </w:rPr>
        <w:t xml:space="preserve">　§</w:t>
      </w:r>
      <w:r w:rsidR="008D2EA5">
        <w:rPr>
          <w:rFonts w:ascii="Arial Unicode MS" w:hAnsi="Arial Unicode MS" w:hint="eastAsia"/>
          <w:color w:val="990000"/>
        </w:rPr>
        <w:t>95</w:t>
      </w:r>
    </w:p>
    <w:p w14:paraId="64AA8F88" w14:textId="77777777" w:rsidR="00D83B56" w:rsidRPr="00D83B56" w:rsidRDefault="00D83B56" w:rsidP="00D83B56">
      <w:pPr>
        <w:ind w:left="142"/>
        <w:jc w:val="both"/>
        <w:rPr>
          <w:rFonts w:ascii="Arial Unicode MS" w:hAnsi="Arial Unicode MS"/>
          <w:color w:val="800000"/>
        </w:rPr>
      </w:pPr>
      <w:r w:rsidRPr="00D83B56">
        <w:rPr>
          <w:rFonts w:ascii="Arial Unicode MS" w:hAnsi="Arial Unicode MS" w:hint="eastAsia"/>
          <w:color w:val="800000"/>
        </w:rPr>
        <w:t xml:space="preserve">第十章　</w:t>
      </w:r>
      <w:hyperlink w:anchor="_第十章_附_則" w:history="1">
        <w:r w:rsidRPr="00634878">
          <w:rPr>
            <w:rStyle w:val="a3"/>
            <w:rFonts w:ascii="Arial Unicode MS" w:hAnsi="Arial Unicode MS" w:hint="eastAsia"/>
          </w:rPr>
          <w:t>附則</w:t>
        </w:r>
      </w:hyperlink>
      <w:r w:rsidR="00067E4C" w:rsidRPr="00DB549C">
        <w:rPr>
          <w:rFonts w:ascii="Arial Unicode MS" w:hAnsi="Arial Unicode MS" w:hint="eastAsia"/>
          <w:color w:val="990000"/>
        </w:rPr>
        <w:t xml:space="preserve">　§</w:t>
      </w:r>
      <w:r w:rsidR="00067E4C" w:rsidRPr="00DB549C">
        <w:rPr>
          <w:rFonts w:ascii="Arial Unicode MS" w:hAnsi="Arial Unicode MS" w:hint="eastAsia"/>
          <w:color w:val="990000"/>
        </w:rPr>
        <w:t>1</w:t>
      </w:r>
      <w:r w:rsidR="008D2EA5">
        <w:rPr>
          <w:rFonts w:ascii="Arial Unicode MS" w:hAnsi="Arial Unicode MS" w:hint="eastAsia"/>
          <w:color w:val="990000"/>
        </w:rPr>
        <w:t>11</w:t>
      </w:r>
    </w:p>
    <w:p w14:paraId="7E514BFD" w14:textId="77777777" w:rsidR="00A02649" w:rsidRPr="00460155" w:rsidRDefault="00A02649" w:rsidP="004E0E33"/>
    <w:p w14:paraId="0FDD2538" w14:textId="77777777" w:rsidR="00E52397" w:rsidRPr="00A02649" w:rsidRDefault="00E52397" w:rsidP="00A02649">
      <w:pPr>
        <w:pStyle w:val="1"/>
        <w:rPr>
          <w:color w:val="990000"/>
        </w:rPr>
      </w:pPr>
      <w:r w:rsidRPr="00A02649">
        <w:rPr>
          <w:color w:val="990000"/>
        </w:rPr>
        <w:t>【</w:t>
      </w:r>
      <w:r w:rsidRPr="00A02649">
        <w:rPr>
          <w:rFonts w:hint="eastAsia"/>
          <w:color w:val="990000"/>
        </w:rPr>
        <w:t>法規內容</w:t>
      </w:r>
      <w:r w:rsidRPr="00A02649">
        <w:rPr>
          <w:color w:val="990000"/>
        </w:rPr>
        <w:t>】</w:t>
      </w:r>
    </w:p>
    <w:p w14:paraId="31E99602" w14:textId="77777777" w:rsidR="00385EBE" w:rsidRPr="00385EBE" w:rsidRDefault="00385EBE" w:rsidP="00F201CD">
      <w:pPr>
        <w:pStyle w:val="1"/>
      </w:pPr>
      <w:bookmarkStart w:id="4" w:name="_第一章_總_則"/>
      <w:bookmarkEnd w:id="4"/>
      <w:r w:rsidRPr="00385EBE">
        <w:rPr>
          <w:rFonts w:hint="eastAsia"/>
        </w:rPr>
        <w:t xml:space="preserve">第一章　</w:t>
      </w:r>
      <w:r w:rsidR="00634878" w:rsidRPr="00385EBE">
        <w:rPr>
          <w:rFonts w:hint="eastAsia"/>
        </w:rPr>
        <w:t xml:space="preserve">　</w:t>
      </w:r>
      <w:r w:rsidRPr="00385EBE">
        <w:rPr>
          <w:rFonts w:hint="eastAsia"/>
        </w:rPr>
        <w:t>總　則</w:t>
      </w:r>
    </w:p>
    <w:p w14:paraId="692C9B33" w14:textId="77777777" w:rsidR="00385EBE" w:rsidRPr="00385EBE" w:rsidRDefault="00385EBE" w:rsidP="008D2EA5">
      <w:pPr>
        <w:pStyle w:val="2"/>
      </w:pPr>
      <w:r w:rsidRPr="00385EBE">
        <w:rPr>
          <w:rFonts w:hint="eastAsia"/>
        </w:rPr>
        <w:t>第</w:t>
      </w:r>
      <w:r w:rsidR="008D2EA5">
        <w:rPr>
          <w:rFonts w:hint="eastAsia"/>
        </w:rPr>
        <w:t>1</w:t>
      </w:r>
      <w:r w:rsidRPr="00385EBE">
        <w:rPr>
          <w:rFonts w:hint="eastAsia"/>
        </w:rPr>
        <w:t>條</w:t>
      </w:r>
    </w:p>
    <w:p w14:paraId="6F4AD08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為保障旅遊者和旅遊經營者的合法權益，規範旅遊市場秩序，保護和合理利用旅遊資源，促進旅遊業持續健康發展，制定本法。</w:t>
      </w:r>
    </w:p>
    <w:p w14:paraId="242E1B64" w14:textId="77777777" w:rsidR="00385EBE" w:rsidRPr="00385EBE" w:rsidRDefault="00385EBE" w:rsidP="008D2EA5">
      <w:pPr>
        <w:pStyle w:val="2"/>
      </w:pPr>
      <w:r w:rsidRPr="00385EBE">
        <w:rPr>
          <w:rFonts w:hint="eastAsia"/>
        </w:rPr>
        <w:lastRenderedPageBreak/>
        <w:t>第</w:t>
      </w:r>
      <w:r w:rsidR="008D2EA5">
        <w:rPr>
          <w:rFonts w:hint="eastAsia"/>
        </w:rPr>
        <w:t>2</w:t>
      </w:r>
      <w:r w:rsidRPr="00385EBE">
        <w:rPr>
          <w:rFonts w:hint="eastAsia"/>
        </w:rPr>
        <w:t>條</w:t>
      </w:r>
    </w:p>
    <w:p w14:paraId="17DD911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在中華人民共和國境內的和在中華人民共和國境內組織到境外的遊覽、度假、休閒等形式的旅遊活動以及為旅遊活動提供相關服務的經營活動，適用本法。</w:t>
      </w:r>
    </w:p>
    <w:p w14:paraId="2A13D6F4" w14:textId="77777777" w:rsidR="00385EBE" w:rsidRPr="00385EBE" w:rsidRDefault="00385EBE" w:rsidP="008D2EA5">
      <w:pPr>
        <w:pStyle w:val="2"/>
      </w:pPr>
      <w:r w:rsidRPr="00385EBE">
        <w:rPr>
          <w:rFonts w:hint="eastAsia"/>
        </w:rPr>
        <w:t>第</w:t>
      </w:r>
      <w:r w:rsidR="008D2EA5">
        <w:rPr>
          <w:rFonts w:hint="eastAsia"/>
        </w:rPr>
        <w:t>3</w:t>
      </w:r>
      <w:r w:rsidRPr="00385EBE">
        <w:rPr>
          <w:rFonts w:hint="eastAsia"/>
        </w:rPr>
        <w:t>條</w:t>
      </w:r>
    </w:p>
    <w:p w14:paraId="562A1FF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國家發展旅遊事業，完善旅遊公共服務，依法保護旅遊者在旅遊活動中的權利。</w:t>
      </w:r>
    </w:p>
    <w:p w14:paraId="2918171A" w14:textId="77777777" w:rsidR="00385EBE" w:rsidRPr="00385EBE" w:rsidRDefault="00385EBE" w:rsidP="008D2EA5">
      <w:pPr>
        <w:pStyle w:val="2"/>
      </w:pPr>
      <w:r w:rsidRPr="00385EBE">
        <w:rPr>
          <w:rFonts w:hint="eastAsia"/>
        </w:rPr>
        <w:t>第</w:t>
      </w:r>
      <w:r w:rsidR="008D2EA5">
        <w:rPr>
          <w:rFonts w:hint="eastAsia"/>
        </w:rPr>
        <w:t>4</w:t>
      </w:r>
      <w:r w:rsidRPr="00385EBE">
        <w:rPr>
          <w:rFonts w:hint="eastAsia"/>
        </w:rPr>
        <w:t>條</w:t>
      </w:r>
    </w:p>
    <w:p w14:paraId="1C3AFCE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旅遊業發展應當遵循社會效益、經濟效益和生態效益相統一的原則。國家鼓勵各類市場主體在有效保護旅遊資源的前提下，依法合理利用旅遊資源。利用公共資源建設的遊覽場所應當體現公益性質。</w:t>
      </w:r>
    </w:p>
    <w:p w14:paraId="1E0566E4" w14:textId="77777777" w:rsidR="00385EBE" w:rsidRPr="00385EBE" w:rsidRDefault="00385EBE" w:rsidP="008D2EA5">
      <w:pPr>
        <w:pStyle w:val="2"/>
      </w:pPr>
      <w:r w:rsidRPr="00385EBE">
        <w:rPr>
          <w:rFonts w:hint="eastAsia"/>
        </w:rPr>
        <w:t>第</w:t>
      </w:r>
      <w:r w:rsidR="008D2EA5">
        <w:rPr>
          <w:rFonts w:hint="eastAsia"/>
        </w:rPr>
        <w:t>5</w:t>
      </w:r>
      <w:r w:rsidRPr="00385EBE">
        <w:rPr>
          <w:rFonts w:hint="eastAsia"/>
        </w:rPr>
        <w:t>條</w:t>
      </w:r>
    </w:p>
    <w:p w14:paraId="5048F00D" w14:textId="4C558214"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國家</w:t>
      </w:r>
      <w:r w:rsidR="002637B3">
        <w:rPr>
          <w:rFonts w:ascii="Arial Unicode MS" w:hAnsi="Arial Unicode MS" w:hint="eastAsia"/>
        </w:rPr>
        <w:t>倡導</w:t>
      </w:r>
      <w:r w:rsidRPr="00385EBE">
        <w:rPr>
          <w:rFonts w:ascii="Arial Unicode MS" w:hAnsi="Arial Unicode MS" w:hint="eastAsia"/>
        </w:rPr>
        <w:t>健康、文明、環保的旅遊方式，支援和鼓勵各類社會機構開展旅遊公益宣傳，對促進旅遊業發展做出突出貢獻的單位和個人給予獎勵。</w:t>
      </w:r>
    </w:p>
    <w:p w14:paraId="192DF78B" w14:textId="77777777" w:rsidR="00385EBE" w:rsidRPr="00385EBE" w:rsidRDefault="00385EBE" w:rsidP="008D2EA5">
      <w:pPr>
        <w:pStyle w:val="2"/>
      </w:pPr>
      <w:r w:rsidRPr="00385EBE">
        <w:rPr>
          <w:rFonts w:hint="eastAsia"/>
        </w:rPr>
        <w:t>第</w:t>
      </w:r>
      <w:r w:rsidR="008D2EA5">
        <w:rPr>
          <w:rFonts w:hint="eastAsia"/>
        </w:rPr>
        <w:t>6</w:t>
      </w:r>
      <w:r w:rsidRPr="00385EBE">
        <w:rPr>
          <w:rFonts w:hint="eastAsia"/>
        </w:rPr>
        <w:t>條</w:t>
      </w:r>
    </w:p>
    <w:p w14:paraId="137E5AA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國家建立健全旅遊服務標準和市場規則，禁止行業壟斷和地區壟斷。旅遊經營者應當誠信經營，公平競爭，承擔社會責任，為旅遊者提供安全、健康、衛生、方便的旅遊服務。</w:t>
      </w:r>
    </w:p>
    <w:p w14:paraId="71687342" w14:textId="77777777" w:rsidR="00385EBE" w:rsidRPr="00385EBE" w:rsidRDefault="00385EBE" w:rsidP="008D2EA5">
      <w:pPr>
        <w:pStyle w:val="2"/>
      </w:pPr>
      <w:r w:rsidRPr="00385EBE">
        <w:rPr>
          <w:rFonts w:hint="eastAsia"/>
        </w:rPr>
        <w:t>第</w:t>
      </w:r>
      <w:r w:rsidR="008D2EA5">
        <w:rPr>
          <w:rFonts w:hint="eastAsia"/>
        </w:rPr>
        <w:t>7</w:t>
      </w:r>
      <w:r w:rsidRPr="00385EBE">
        <w:rPr>
          <w:rFonts w:hint="eastAsia"/>
        </w:rPr>
        <w:t>條</w:t>
      </w:r>
    </w:p>
    <w:p w14:paraId="4F1AACD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國務院建立健全旅遊綜合協調機制，對旅遊業發展進行綜合協調。</w:t>
      </w:r>
    </w:p>
    <w:p w14:paraId="4D65129D"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縣級以上地方人民政府應當加強對旅遊工作的組織和領導，明確相關部門或者機構，對本行政區域的旅遊業發展和監督管理進行統籌協調。</w:t>
      </w:r>
    </w:p>
    <w:p w14:paraId="3987E375" w14:textId="77777777" w:rsidR="00385EBE" w:rsidRPr="00385EBE" w:rsidRDefault="00385EBE" w:rsidP="008D2EA5">
      <w:pPr>
        <w:pStyle w:val="2"/>
      </w:pPr>
      <w:r w:rsidRPr="00385EBE">
        <w:rPr>
          <w:rFonts w:hint="eastAsia"/>
        </w:rPr>
        <w:t>第</w:t>
      </w:r>
      <w:r w:rsidR="008D2EA5">
        <w:rPr>
          <w:rFonts w:hint="eastAsia"/>
        </w:rPr>
        <w:t>8</w:t>
      </w:r>
      <w:r w:rsidRPr="00385EBE">
        <w:rPr>
          <w:rFonts w:hint="eastAsia"/>
        </w:rPr>
        <w:t>條</w:t>
      </w:r>
    </w:p>
    <w:p w14:paraId="2D2DD1DA"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依法成立的旅遊行業組織，實行自律管理。</w:t>
      </w:r>
    </w:p>
    <w:p w14:paraId="51D86393" w14:textId="77777777" w:rsidR="00D83B56" w:rsidRPr="00D83B56" w:rsidRDefault="00D83B56" w:rsidP="00D83B56">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7570CDE6" w14:textId="77777777" w:rsidR="00385EBE" w:rsidRPr="00385EBE" w:rsidRDefault="00385EBE" w:rsidP="00F201CD">
      <w:pPr>
        <w:pStyle w:val="1"/>
      </w:pPr>
      <w:bookmarkStart w:id="5" w:name="_第二章_旅遊者"/>
      <w:bookmarkEnd w:id="5"/>
      <w:r w:rsidRPr="00385EBE">
        <w:rPr>
          <w:rFonts w:hint="eastAsia"/>
        </w:rPr>
        <w:t xml:space="preserve">第二章　</w:t>
      </w:r>
      <w:r w:rsidR="00634878" w:rsidRPr="00385EBE">
        <w:rPr>
          <w:rFonts w:hint="eastAsia"/>
        </w:rPr>
        <w:t xml:space="preserve">　</w:t>
      </w:r>
      <w:r w:rsidRPr="00385EBE">
        <w:rPr>
          <w:rFonts w:hint="eastAsia"/>
        </w:rPr>
        <w:t>旅遊者</w:t>
      </w:r>
    </w:p>
    <w:p w14:paraId="0397E60C" w14:textId="77777777" w:rsidR="00385EBE" w:rsidRPr="00385EBE" w:rsidRDefault="00385EBE" w:rsidP="008D2EA5">
      <w:pPr>
        <w:pStyle w:val="2"/>
      </w:pPr>
      <w:r w:rsidRPr="00385EBE">
        <w:rPr>
          <w:rFonts w:hint="eastAsia"/>
        </w:rPr>
        <w:t>第</w:t>
      </w:r>
      <w:r w:rsidR="008D2EA5">
        <w:rPr>
          <w:rFonts w:hint="eastAsia"/>
        </w:rPr>
        <w:t>9</w:t>
      </w:r>
      <w:r w:rsidRPr="00385EBE">
        <w:rPr>
          <w:rFonts w:hint="eastAsia"/>
        </w:rPr>
        <w:t>條</w:t>
      </w:r>
    </w:p>
    <w:p w14:paraId="756106A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旅遊者有權自主選擇旅遊產品和服務，有權拒絕旅遊經營者的強制交易行為。</w:t>
      </w:r>
    </w:p>
    <w:p w14:paraId="2648A8D5"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旅遊者有權知悉其購買的旅遊產品和服務的真實情況。</w:t>
      </w:r>
    </w:p>
    <w:p w14:paraId="4C81B28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旅遊者有權要求旅遊經營者按照約定提供產品和服務。</w:t>
      </w:r>
    </w:p>
    <w:p w14:paraId="26AB5D0F" w14:textId="77777777" w:rsidR="00385EBE" w:rsidRPr="008D2EA5" w:rsidRDefault="008D2EA5" w:rsidP="008D2EA5">
      <w:pPr>
        <w:pStyle w:val="2"/>
      </w:pPr>
      <w:r w:rsidRPr="008D2EA5">
        <w:rPr>
          <w:rFonts w:hint="eastAsia"/>
        </w:rPr>
        <w:t>第</w:t>
      </w:r>
      <w:r w:rsidRPr="008D2EA5">
        <w:rPr>
          <w:rFonts w:hint="eastAsia"/>
        </w:rPr>
        <w:t>10</w:t>
      </w:r>
      <w:r w:rsidR="00385EBE" w:rsidRPr="008D2EA5">
        <w:rPr>
          <w:rFonts w:hint="eastAsia"/>
        </w:rPr>
        <w:t>條</w:t>
      </w:r>
    </w:p>
    <w:p w14:paraId="171DC4C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旅遊者的人格尊嚴、民族風俗習慣和宗教信仰應當得到尊重。</w:t>
      </w:r>
    </w:p>
    <w:p w14:paraId="6C127582" w14:textId="77777777" w:rsidR="00385EBE" w:rsidRPr="00385EBE" w:rsidRDefault="008D2EA5" w:rsidP="008D2EA5">
      <w:pPr>
        <w:pStyle w:val="2"/>
      </w:pPr>
      <w:r>
        <w:rPr>
          <w:rFonts w:hint="eastAsia"/>
        </w:rPr>
        <w:t>第</w:t>
      </w:r>
      <w:r>
        <w:rPr>
          <w:rFonts w:hint="eastAsia"/>
        </w:rPr>
        <w:t>11</w:t>
      </w:r>
      <w:r w:rsidR="00385EBE" w:rsidRPr="00385EBE">
        <w:rPr>
          <w:rFonts w:hint="eastAsia"/>
        </w:rPr>
        <w:t>條</w:t>
      </w:r>
    </w:p>
    <w:p w14:paraId="1B32E20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殘疾人、老年人、未成年人等旅遊者在旅遊活動中依照法律、法規和有關規定享受便利和優惠。</w:t>
      </w:r>
    </w:p>
    <w:p w14:paraId="0A17073C" w14:textId="77777777" w:rsidR="00385EBE" w:rsidRPr="00385EBE" w:rsidRDefault="008D2EA5" w:rsidP="008D2EA5">
      <w:pPr>
        <w:pStyle w:val="2"/>
      </w:pPr>
      <w:r>
        <w:rPr>
          <w:rFonts w:hint="eastAsia"/>
        </w:rPr>
        <w:t>第</w:t>
      </w:r>
      <w:r>
        <w:rPr>
          <w:rFonts w:hint="eastAsia"/>
        </w:rPr>
        <w:t>12</w:t>
      </w:r>
      <w:r w:rsidR="00385EBE" w:rsidRPr="00385EBE">
        <w:rPr>
          <w:rFonts w:hint="eastAsia"/>
        </w:rPr>
        <w:t>條</w:t>
      </w:r>
    </w:p>
    <w:p w14:paraId="307D3B99"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旅遊者在人身、財產安全遇有危險時，有請求救助和保護的權利。</w:t>
      </w:r>
    </w:p>
    <w:p w14:paraId="4F643C44"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旅遊者人身、財產受到侵害的，有依法獲得賠償的權利。</w:t>
      </w:r>
    </w:p>
    <w:p w14:paraId="5368D4D1" w14:textId="77777777" w:rsidR="00385EBE" w:rsidRPr="00385EBE" w:rsidRDefault="008D2EA5" w:rsidP="008D2EA5">
      <w:pPr>
        <w:pStyle w:val="2"/>
      </w:pPr>
      <w:r>
        <w:rPr>
          <w:rFonts w:hint="eastAsia"/>
        </w:rPr>
        <w:lastRenderedPageBreak/>
        <w:t>第</w:t>
      </w:r>
      <w:r>
        <w:rPr>
          <w:rFonts w:hint="eastAsia"/>
        </w:rPr>
        <w:t>13</w:t>
      </w:r>
      <w:r w:rsidR="00385EBE" w:rsidRPr="00385EBE">
        <w:rPr>
          <w:rFonts w:hint="eastAsia"/>
        </w:rPr>
        <w:t>條</w:t>
      </w:r>
    </w:p>
    <w:p w14:paraId="77B9472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旅遊者在旅遊活動中應當遵守社會公共秩序和社會公德，尊重當地的風俗習慣、文化傳統和宗教信仰，愛護旅遊資源，保護生態環境，遵守旅遊文明行為規範。</w:t>
      </w:r>
    </w:p>
    <w:p w14:paraId="19EB1B87" w14:textId="77777777" w:rsidR="00385EBE" w:rsidRPr="00385EBE" w:rsidRDefault="008D2EA5" w:rsidP="008D2EA5">
      <w:pPr>
        <w:pStyle w:val="2"/>
      </w:pPr>
      <w:r>
        <w:rPr>
          <w:rFonts w:hint="eastAsia"/>
        </w:rPr>
        <w:t>第</w:t>
      </w:r>
      <w:r>
        <w:rPr>
          <w:rFonts w:hint="eastAsia"/>
        </w:rPr>
        <w:t>14</w:t>
      </w:r>
      <w:r w:rsidR="00385EBE" w:rsidRPr="00385EBE">
        <w:rPr>
          <w:rFonts w:hint="eastAsia"/>
        </w:rPr>
        <w:t>條</w:t>
      </w:r>
    </w:p>
    <w:p w14:paraId="6B8BCFCD"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旅遊者在旅遊活動中或者在解決糾紛時，不得損害當地居民的合法權益，不得干擾他人的旅遊活動，不得損害旅遊經營者和旅遊從業人員的合法權益。</w:t>
      </w:r>
    </w:p>
    <w:p w14:paraId="6DAFC96E" w14:textId="77777777" w:rsidR="00385EBE" w:rsidRPr="00385EBE" w:rsidRDefault="008D2EA5" w:rsidP="008D2EA5">
      <w:pPr>
        <w:pStyle w:val="2"/>
      </w:pPr>
      <w:r>
        <w:rPr>
          <w:rFonts w:hint="eastAsia"/>
        </w:rPr>
        <w:t>第</w:t>
      </w:r>
      <w:r>
        <w:rPr>
          <w:rFonts w:hint="eastAsia"/>
        </w:rPr>
        <w:t>15</w:t>
      </w:r>
      <w:r w:rsidR="00385EBE" w:rsidRPr="00385EBE">
        <w:rPr>
          <w:rFonts w:hint="eastAsia"/>
        </w:rPr>
        <w:t>條</w:t>
      </w:r>
    </w:p>
    <w:p w14:paraId="0BCF78C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旅遊者購買、接受旅遊服務時，應當向旅遊經營者如實告知與旅遊活動相關的個人健康資訊，遵守旅遊活動中的安全警示規定。</w:t>
      </w:r>
    </w:p>
    <w:p w14:paraId="3159087E"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旅遊者對國家應對重大突發事件暫時限制旅遊活動的措施以及有關部門、機構或者旅遊經營者採取的安全防範和應急處置措施，應當予以配合。</w:t>
      </w:r>
    </w:p>
    <w:p w14:paraId="3FA784F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旅遊者違反安全警示規定，或者對國家應對重大突發事件暫時限制旅遊活動的措施、安全防範和應急處置措施不予配合的，依法承擔相應責任。</w:t>
      </w:r>
    </w:p>
    <w:p w14:paraId="18A4E49B" w14:textId="77777777" w:rsidR="00385EBE" w:rsidRPr="00385EBE" w:rsidRDefault="008D2EA5" w:rsidP="008D2EA5">
      <w:pPr>
        <w:pStyle w:val="2"/>
      </w:pPr>
      <w:bookmarkStart w:id="6" w:name="a16"/>
      <w:bookmarkEnd w:id="6"/>
      <w:r>
        <w:rPr>
          <w:rFonts w:hint="eastAsia"/>
        </w:rPr>
        <w:t>第</w:t>
      </w:r>
      <w:r>
        <w:rPr>
          <w:rFonts w:hint="eastAsia"/>
        </w:rPr>
        <w:t>16</w:t>
      </w:r>
      <w:r w:rsidR="00385EBE" w:rsidRPr="00385EBE">
        <w:rPr>
          <w:rFonts w:hint="eastAsia"/>
        </w:rPr>
        <w:t>條</w:t>
      </w:r>
    </w:p>
    <w:p w14:paraId="08E2BED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出境旅遊者不得在境外非法滯留，隨團出境的旅遊者不得擅自分團、脫團。</w:t>
      </w:r>
    </w:p>
    <w:p w14:paraId="7DC0F2BB"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入境旅遊者不得在境內非法滯留，隨團入境的旅遊者不得擅自分團、脫團。</w:t>
      </w:r>
    </w:p>
    <w:p w14:paraId="6E2CF6F4" w14:textId="77777777" w:rsidR="00D83B56" w:rsidRPr="00D83B56" w:rsidRDefault="00D83B56" w:rsidP="00500D7C">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4E0AD4C4" w14:textId="77777777" w:rsidR="00385EBE" w:rsidRPr="00385EBE" w:rsidRDefault="00385EBE" w:rsidP="00D83B56">
      <w:pPr>
        <w:pStyle w:val="1"/>
      </w:pPr>
      <w:bookmarkStart w:id="7" w:name="_第三章_旅遊規劃和促進"/>
      <w:bookmarkEnd w:id="7"/>
      <w:r w:rsidRPr="00385EBE">
        <w:rPr>
          <w:rFonts w:hint="eastAsia"/>
        </w:rPr>
        <w:t>第三章</w:t>
      </w:r>
      <w:r w:rsidR="00634878" w:rsidRPr="00385EBE">
        <w:rPr>
          <w:rFonts w:hint="eastAsia"/>
        </w:rPr>
        <w:t xml:space="preserve">　</w:t>
      </w:r>
      <w:r w:rsidRPr="00385EBE">
        <w:rPr>
          <w:rFonts w:hint="eastAsia"/>
        </w:rPr>
        <w:t xml:space="preserve">　旅遊規劃和促進</w:t>
      </w:r>
    </w:p>
    <w:p w14:paraId="10915339" w14:textId="77777777" w:rsidR="00385EBE" w:rsidRPr="00385EBE" w:rsidRDefault="008D2EA5" w:rsidP="008D2EA5">
      <w:pPr>
        <w:pStyle w:val="2"/>
      </w:pPr>
      <w:r>
        <w:rPr>
          <w:rFonts w:hint="eastAsia"/>
        </w:rPr>
        <w:t>第</w:t>
      </w:r>
      <w:r>
        <w:rPr>
          <w:rFonts w:hint="eastAsia"/>
        </w:rPr>
        <w:t>17</w:t>
      </w:r>
      <w:r w:rsidR="00385EBE" w:rsidRPr="00385EBE">
        <w:rPr>
          <w:rFonts w:hint="eastAsia"/>
        </w:rPr>
        <w:t>條</w:t>
      </w:r>
    </w:p>
    <w:p w14:paraId="32327A6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國務院和縣級以上地方人民政府應當將旅遊業發展納入國民經濟和社會發展規劃。</w:t>
      </w:r>
    </w:p>
    <w:p w14:paraId="558E0925"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國務院和省、自治區、直轄市人民政府以及旅遊資源豐富的設區的市和縣級人民政府，應當按照國民經濟和社會發展規劃的要求，組織編制旅遊發展規劃。對跨行政區域且適宜進行整體利用的旅遊資源進行利用時，應當由上級人民政府組織編制或者由相關地方人民政府協商編制統一的旅遊發展規劃。</w:t>
      </w:r>
    </w:p>
    <w:p w14:paraId="4501C0D5" w14:textId="77777777" w:rsidR="00385EBE" w:rsidRPr="00385EBE" w:rsidRDefault="008D2EA5" w:rsidP="008D2EA5">
      <w:pPr>
        <w:pStyle w:val="2"/>
      </w:pPr>
      <w:r>
        <w:rPr>
          <w:rFonts w:hint="eastAsia"/>
        </w:rPr>
        <w:t>第</w:t>
      </w:r>
      <w:r>
        <w:rPr>
          <w:rFonts w:hint="eastAsia"/>
        </w:rPr>
        <w:t>18</w:t>
      </w:r>
      <w:r w:rsidR="00385EBE" w:rsidRPr="00385EBE">
        <w:rPr>
          <w:rFonts w:hint="eastAsia"/>
        </w:rPr>
        <w:t>條</w:t>
      </w:r>
    </w:p>
    <w:p w14:paraId="6F4F96E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發展規劃應當包括旅遊業發展的總體要求和發展目標，旅遊資源保護和利用的要求和措施，以及旅遊產品開發、旅遊服務品質提升、旅遊文化建設、旅遊形象推廣、旅遊基礎設施和公共服務設施建設的要求和促進措施等內容。</w:t>
      </w:r>
    </w:p>
    <w:p w14:paraId="5B5CE87E" w14:textId="6DFB34F6"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根據旅遊發展規劃，縣級以上地方人民政府可以編制重點旅遊資源開發利用的專項規劃，對特定區域內的旅遊</w:t>
      </w:r>
      <w:r w:rsidR="00E22465">
        <w:rPr>
          <w:rFonts w:ascii="Arial Unicode MS" w:hAnsi="Arial Unicode MS" w:hint="eastAsia"/>
          <w:color w:val="17365D"/>
        </w:rPr>
        <w:t>項目</w:t>
      </w:r>
      <w:r w:rsidRPr="008D2EA5">
        <w:rPr>
          <w:rFonts w:ascii="Arial Unicode MS" w:hAnsi="Arial Unicode MS" w:hint="eastAsia"/>
          <w:color w:val="17365D"/>
        </w:rPr>
        <w:t>、設施和服務功能配套提出專門要求。</w:t>
      </w:r>
    </w:p>
    <w:p w14:paraId="16501C31" w14:textId="77777777" w:rsidR="00385EBE" w:rsidRPr="00385EBE" w:rsidRDefault="008D2EA5" w:rsidP="008D2EA5">
      <w:pPr>
        <w:pStyle w:val="2"/>
      </w:pPr>
      <w:r>
        <w:rPr>
          <w:rFonts w:hint="eastAsia"/>
        </w:rPr>
        <w:t>第</w:t>
      </w:r>
      <w:r>
        <w:rPr>
          <w:rFonts w:hint="eastAsia"/>
        </w:rPr>
        <w:t>19</w:t>
      </w:r>
      <w:r w:rsidR="00385EBE" w:rsidRPr="00385EBE">
        <w:rPr>
          <w:rFonts w:hint="eastAsia"/>
        </w:rPr>
        <w:t>條</w:t>
      </w:r>
    </w:p>
    <w:p w14:paraId="1A56454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旅遊發展規劃應當與土地利用總體規劃、城鄉規劃、環境保護規劃以及其他自然資源和文物等人文資源的保護和利用規劃相銜接。</w:t>
      </w:r>
    </w:p>
    <w:p w14:paraId="7AACF847" w14:textId="77777777" w:rsidR="00385EBE" w:rsidRPr="00385EBE" w:rsidRDefault="00385EBE" w:rsidP="008D2EA5">
      <w:pPr>
        <w:pStyle w:val="2"/>
      </w:pPr>
      <w:r w:rsidRPr="00385EBE">
        <w:rPr>
          <w:rFonts w:hint="eastAsia"/>
        </w:rPr>
        <w:t>第</w:t>
      </w:r>
      <w:r w:rsidR="008D2EA5">
        <w:rPr>
          <w:rFonts w:hint="eastAsia"/>
        </w:rPr>
        <w:t>20</w:t>
      </w:r>
      <w:r w:rsidR="008D2EA5">
        <w:rPr>
          <w:rFonts w:hint="eastAsia"/>
        </w:rPr>
        <w:t>條</w:t>
      </w:r>
    </w:p>
    <w:p w14:paraId="58BDB82C" w14:textId="7E99B09D"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各級人民政府編制土地利用總體規劃、城鄉規劃，應當充分考慮相關旅遊</w:t>
      </w:r>
      <w:r w:rsidR="00E22465">
        <w:rPr>
          <w:rFonts w:ascii="Arial Unicode MS" w:hAnsi="Arial Unicode MS" w:hint="eastAsia"/>
        </w:rPr>
        <w:t>項目</w:t>
      </w:r>
      <w:r w:rsidRPr="00385EBE">
        <w:rPr>
          <w:rFonts w:ascii="Arial Unicode MS" w:hAnsi="Arial Unicode MS" w:hint="eastAsia"/>
        </w:rPr>
        <w:t>、設施的空間佈局和建設用地要求。規劃和建設交通、通信、供水、供電、環保等基礎設施和公共服務設施，應當兼顧旅遊業發展的需要。</w:t>
      </w:r>
    </w:p>
    <w:p w14:paraId="014F5DE9" w14:textId="77777777" w:rsidR="00385EBE" w:rsidRPr="00385EBE" w:rsidRDefault="00385EBE" w:rsidP="008D2EA5">
      <w:pPr>
        <w:pStyle w:val="2"/>
      </w:pPr>
      <w:r w:rsidRPr="00385EBE">
        <w:rPr>
          <w:rFonts w:hint="eastAsia"/>
        </w:rPr>
        <w:lastRenderedPageBreak/>
        <w:t>第</w:t>
      </w:r>
      <w:r w:rsidR="008D2EA5">
        <w:rPr>
          <w:rFonts w:hint="eastAsia"/>
        </w:rPr>
        <w:t>21</w:t>
      </w:r>
      <w:r w:rsidRPr="00385EBE">
        <w:rPr>
          <w:rFonts w:hint="eastAsia"/>
        </w:rPr>
        <w:t>條</w:t>
      </w:r>
    </w:p>
    <w:p w14:paraId="5CD252A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對自然資源和文物等人文資源進行旅遊利用，必須嚴格遵守有關法律、法規的規定，符合資源、生態保護和文物安全的要求，尊重和維護當地傳統文化和習俗，維護資源的區域整體性、文化代表性和地域特殊性，並考慮軍事設施保護的需要。有關主管部門應當加強對資源保護和旅遊利用狀況的監督檢查。</w:t>
      </w:r>
    </w:p>
    <w:p w14:paraId="0BBA253F" w14:textId="77777777" w:rsidR="00385EBE" w:rsidRPr="00385EBE" w:rsidRDefault="00385EBE" w:rsidP="008D2EA5">
      <w:pPr>
        <w:pStyle w:val="2"/>
      </w:pPr>
      <w:r w:rsidRPr="00385EBE">
        <w:rPr>
          <w:rFonts w:hint="eastAsia"/>
        </w:rPr>
        <w:t>第</w:t>
      </w:r>
      <w:r w:rsidR="008D2EA5">
        <w:rPr>
          <w:rFonts w:hint="eastAsia"/>
        </w:rPr>
        <w:t>22</w:t>
      </w:r>
      <w:r w:rsidRPr="00385EBE">
        <w:rPr>
          <w:rFonts w:hint="eastAsia"/>
        </w:rPr>
        <w:t>條</w:t>
      </w:r>
    </w:p>
    <w:p w14:paraId="7F33868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各級人民政府應當組織對本級政府編制的旅遊發展規劃的執行情況進行評估，並向社會公佈。</w:t>
      </w:r>
    </w:p>
    <w:p w14:paraId="76BCBC0F" w14:textId="77777777" w:rsidR="00385EBE" w:rsidRPr="00385EBE" w:rsidRDefault="00385EBE" w:rsidP="008D2EA5">
      <w:pPr>
        <w:pStyle w:val="2"/>
      </w:pPr>
      <w:r w:rsidRPr="00385EBE">
        <w:rPr>
          <w:rFonts w:hint="eastAsia"/>
        </w:rPr>
        <w:t>第</w:t>
      </w:r>
      <w:r w:rsidR="008D2EA5">
        <w:rPr>
          <w:rFonts w:hint="eastAsia"/>
        </w:rPr>
        <w:t>23</w:t>
      </w:r>
      <w:r w:rsidRPr="00385EBE">
        <w:rPr>
          <w:rFonts w:hint="eastAsia"/>
        </w:rPr>
        <w:t>條</w:t>
      </w:r>
    </w:p>
    <w:p w14:paraId="4187958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務院和縣級以上地方人民政府應當制定並組織實施有利於旅遊業持續健康發展的產業政策，推進旅遊休閒體系建設，採取措施推動區域旅遊合作，鼓勵跨區域旅遊線路和產品開發，促進旅遊與工業、農業、商業、文化、衛生、體育、科教等領域的融合，扶持少數民族地區、革命老區、邊遠地區和貧困地區旅遊業發展。</w:t>
      </w:r>
    </w:p>
    <w:p w14:paraId="0980C659" w14:textId="77777777" w:rsidR="00385EBE" w:rsidRPr="00385EBE" w:rsidRDefault="00385EBE" w:rsidP="008D2EA5">
      <w:pPr>
        <w:pStyle w:val="2"/>
      </w:pPr>
      <w:r w:rsidRPr="00385EBE">
        <w:rPr>
          <w:rFonts w:hint="eastAsia"/>
        </w:rPr>
        <w:t>第</w:t>
      </w:r>
      <w:r w:rsidR="008D2EA5">
        <w:rPr>
          <w:rFonts w:hint="eastAsia"/>
        </w:rPr>
        <w:t>24</w:t>
      </w:r>
      <w:r w:rsidRPr="00385EBE">
        <w:rPr>
          <w:rFonts w:hint="eastAsia"/>
        </w:rPr>
        <w:t>條</w:t>
      </w:r>
    </w:p>
    <w:p w14:paraId="2C45F76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國務院和縣級以上地方人民政府應當根據實際情況安排資金，加強旅遊基礎設施建設、旅遊公共服務和旅遊形象推廣。</w:t>
      </w:r>
    </w:p>
    <w:p w14:paraId="13323285" w14:textId="77777777" w:rsidR="00385EBE" w:rsidRPr="00385EBE" w:rsidRDefault="00385EBE" w:rsidP="008D2EA5">
      <w:pPr>
        <w:pStyle w:val="2"/>
      </w:pPr>
      <w:r w:rsidRPr="00385EBE">
        <w:rPr>
          <w:rFonts w:hint="eastAsia"/>
        </w:rPr>
        <w:t>第</w:t>
      </w:r>
      <w:r w:rsidR="008D2EA5">
        <w:rPr>
          <w:rFonts w:hint="eastAsia"/>
        </w:rPr>
        <w:t>25</w:t>
      </w:r>
      <w:r w:rsidRPr="00385EBE">
        <w:rPr>
          <w:rFonts w:hint="eastAsia"/>
        </w:rPr>
        <w:t>條</w:t>
      </w:r>
    </w:p>
    <w:p w14:paraId="07C8DFF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國家制定並實施旅遊形象推廣戰略。國務院旅遊主管部門統籌組織國家旅遊形象的境外推廣工作，建立旅遊形象推廣機構和網路，開展旅遊國際合作與交流。</w:t>
      </w:r>
    </w:p>
    <w:p w14:paraId="404439A1"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縣級以上地方人民政府統籌組織本地的旅遊形象推廣工作。</w:t>
      </w:r>
    </w:p>
    <w:p w14:paraId="1463B2DA" w14:textId="77777777" w:rsidR="00385EBE" w:rsidRPr="00385EBE" w:rsidRDefault="00385EBE" w:rsidP="008D2EA5">
      <w:pPr>
        <w:pStyle w:val="2"/>
      </w:pPr>
      <w:r w:rsidRPr="00385EBE">
        <w:rPr>
          <w:rFonts w:hint="eastAsia"/>
        </w:rPr>
        <w:t>第</w:t>
      </w:r>
      <w:r w:rsidR="008D2EA5">
        <w:rPr>
          <w:rFonts w:hint="eastAsia"/>
        </w:rPr>
        <w:t>26</w:t>
      </w:r>
      <w:r w:rsidRPr="00385EBE">
        <w:rPr>
          <w:rFonts w:hint="eastAsia"/>
        </w:rPr>
        <w:t>條</w:t>
      </w:r>
    </w:p>
    <w:p w14:paraId="4FD1151C"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國務院旅遊主管部門和縣級以上地方人民政府應當根據需要建立旅遊公共資訊和諮詢平臺，無償向旅遊者提供旅遊景區、線路、交通、氣象、住宿、安全、醫療急救等必要資訊和諮詢服務。設區的市和縣級人民政府有關部門應當根據需要在交通樞紐、商業中心和旅遊者集中場所設置旅遊諮詢中心，在景區和通往主要景區的道路設置旅遊指示標識。</w:t>
      </w:r>
    </w:p>
    <w:p w14:paraId="2323AAB1"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旅遊資源豐富的設區的市和縣級人民政府可以根據本地的實際情況，建立旅遊客運專線或者遊客中轉站，為旅遊者在城市及周邊旅遊提供服務。</w:t>
      </w:r>
    </w:p>
    <w:p w14:paraId="2A5801C6" w14:textId="77777777" w:rsidR="00385EBE" w:rsidRPr="00385EBE" w:rsidRDefault="00385EBE" w:rsidP="008D2EA5">
      <w:pPr>
        <w:pStyle w:val="2"/>
      </w:pPr>
      <w:r w:rsidRPr="00385EBE">
        <w:rPr>
          <w:rFonts w:hint="eastAsia"/>
        </w:rPr>
        <w:t>第</w:t>
      </w:r>
      <w:r w:rsidR="008D2EA5">
        <w:rPr>
          <w:rFonts w:hint="eastAsia"/>
        </w:rPr>
        <w:t>27</w:t>
      </w:r>
      <w:r w:rsidRPr="00385EBE">
        <w:rPr>
          <w:rFonts w:hint="eastAsia"/>
        </w:rPr>
        <w:t>條</w:t>
      </w:r>
    </w:p>
    <w:p w14:paraId="0D48C89F"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國家鼓勵和支持發展旅遊職業教育和培訓，提高旅遊從業人員素質。</w:t>
      </w:r>
    </w:p>
    <w:p w14:paraId="3C453E60" w14:textId="77777777" w:rsidR="00D83B56" w:rsidRPr="00D83B56" w:rsidRDefault="00D83B56" w:rsidP="00D83B56">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4776AEB5" w14:textId="77777777" w:rsidR="00385EBE" w:rsidRPr="00385EBE" w:rsidRDefault="00385EBE" w:rsidP="00D83B56">
      <w:pPr>
        <w:pStyle w:val="1"/>
      </w:pPr>
      <w:bookmarkStart w:id="8" w:name="_第四章_旅遊經營"/>
      <w:bookmarkEnd w:id="8"/>
      <w:r w:rsidRPr="00385EBE">
        <w:rPr>
          <w:rFonts w:hint="eastAsia"/>
        </w:rPr>
        <w:t>第四章</w:t>
      </w:r>
      <w:r w:rsidR="00634878" w:rsidRPr="00385EBE">
        <w:rPr>
          <w:rFonts w:hint="eastAsia"/>
        </w:rPr>
        <w:t xml:space="preserve">　</w:t>
      </w:r>
      <w:r w:rsidRPr="00385EBE">
        <w:rPr>
          <w:rFonts w:hint="eastAsia"/>
        </w:rPr>
        <w:t xml:space="preserve">　旅遊經營</w:t>
      </w:r>
    </w:p>
    <w:p w14:paraId="2F193AAF" w14:textId="77777777" w:rsidR="00385EBE" w:rsidRPr="00385EBE" w:rsidRDefault="00385EBE" w:rsidP="008D2EA5">
      <w:pPr>
        <w:pStyle w:val="2"/>
      </w:pPr>
      <w:r w:rsidRPr="00385EBE">
        <w:rPr>
          <w:rFonts w:hint="eastAsia"/>
        </w:rPr>
        <w:t>第</w:t>
      </w:r>
      <w:r w:rsidR="008D2EA5">
        <w:rPr>
          <w:rFonts w:hint="eastAsia"/>
        </w:rPr>
        <w:t>28</w:t>
      </w:r>
      <w:r w:rsidRPr="00385EBE">
        <w:rPr>
          <w:rFonts w:hint="eastAsia"/>
        </w:rPr>
        <w:t>條</w:t>
      </w:r>
    </w:p>
    <w:p w14:paraId="75ED18B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設立旅行社，招徠、組織、接待旅遊者，為其提供旅遊服務，應當具備下列條件，取得旅遊主管部門的許可，依法辦理工商登記：</w:t>
      </w:r>
    </w:p>
    <w:p w14:paraId="23DB5B0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（一）有固定的經營場所；</w:t>
      </w:r>
    </w:p>
    <w:p w14:paraId="314047A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（二）有必要的營業設施；</w:t>
      </w:r>
    </w:p>
    <w:p w14:paraId="0A09B44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（三）有符合規定的註冊資本；</w:t>
      </w:r>
    </w:p>
    <w:p w14:paraId="3155BCC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（四）有必要的經營管理人員和導遊；</w:t>
      </w:r>
    </w:p>
    <w:p w14:paraId="4137952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（五）法律、行政法規規定的其他條件。</w:t>
      </w:r>
    </w:p>
    <w:p w14:paraId="0C61CCDE" w14:textId="77777777" w:rsidR="00385EBE" w:rsidRPr="00385EBE" w:rsidRDefault="00385EBE" w:rsidP="008D2EA5">
      <w:pPr>
        <w:pStyle w:val="2"/>
      </w:pPr>
      <w:bookmarkStart w:id="9" w:name="a29"/>
      <w:bookmarkEnd w:id="9"/>
      <w:r w:rsidRPr="00385EBE">
        <w:rPr>
          <w:rFonts w:hint="eastAsia"/>
        </w:rPr>
        <w:lastRenderedPageBreak/>
        <w:t>第</w:t>
      </w:r>
      <w:r w:rsidR="008D2EA5">
        <w:rPr>
          <w:rFonts w:hint="eastAsia"/>
        </w:rPr>
        <w:t>29</w:t>
      </w:r>
      <w:r w:rsidRPr="00385EBE">
        <w:rPr>
          <w:rFonts w:hint="eastAsia"/>
        </w:rPr>
        <w:t>條</w:t>
      </w:r>
      <w:r w:rsidR="00DE475D" w:rsidRPr="00385EBE">
        <w:rPr>
          <w:rFonts w:hint="eastAsia"/>
        </w:rPr>
        <w:t xml:space="preserve">　</w:t>
      </w:r>
      <w:r w:rsidR="00DE475D" w:rsidRPr="00DE475D">
        <w:rPr>
          <w:rFonts w:hint="eastAsia"/>
          <w:b w:val="0"/>
          <w:color w:val="5F5F5F"/>
          <w:sz w:val="18"/>
        </w:rPr>
        <w:t>【法律責任】第一款第二項、第三項</w:t>
      </w:r>
      <w:r w:rsidR="00DE475D">
        <w:rPr>
          <w:rFonts w:hint="eastAsia"/>
          <w:b w:val="0"/>
          <w:color w:val="5F5F5F"/>
          <w:sz w:val="18"/>
        </w:rPr>
        <w:t>~</w:t>
      </w:r>
      <w:hyperlink w:anchor="a95" w:history="1">
        <w:r w:rsidR="00DE475D">
          <w:rPr>
            <w:b w:val="0"/>
            <w:color w:val="5F5F5F"/>
            <w:sz w:val="18"/>
            <w:u w:val="single"/>
          </w:rPr>
          <w:t>§95</w:t>
        </w:r>
      </w:hyperlink>
    </w:p>
    <w:p w14:paraId="1EFD100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旅行社可以經營下列業務：</w:t>
      </w:r>
    </w:p>
    <w:p w14:paraId="6D5BC86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（一）境內旅遊；</w:t>
      </w:r>
    </w:p>
    <w:p w14:paraId="75243A0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（二）出境旅遊；</w:t>
      </w:r>
    </w:p>
    <w:p w14:paraId="09D2653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（三）邊境旅遊；</w:t>
      </w:r>
    </w:p>
    <w:p w14:paraId="6782175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（四）入境旅遊；</w:t>
      </w:r>
    </w:p>
    <w:p w14:paraId="04C66A6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（五）其他旅遊業務。</w:t>
      </w:r>
    </w:p>
    <w:p w14:paraId="4AEDC12C"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旅行社經營前款第二項和第三項業務，應當取得相應的業務經營許可，具體條件由國務院規定。</w:t>
      </w:r>
    </w:p>
    <w:p w14:paraId="1E188C34" w14:textId="77777777" w:rsidR="00385EBE" w:rsidRPr="00385EBE" w:rsidRDefault="00385EBE" w:rsidP="008D2EA5">
      <w:pPr>
        <w:pStyle w:val="2"/>
      </w:pPr>
      <w:r w:rsidRPr="00385EBE">
        <w:rPr>
          <w:rFonts w:hint="eastAsia"/>
        </w:rPr>
        <w:t>第</w:t>
      </w:r>
      <w:r w:rsidR="008D2EA5">
        <w:rPr>
          <w:rFonts w:hint="eastAsia"/>
        </w:rPr>
        <w:t>30</w:t>
      </w:r>
      <w:r w:rsidR="008D2EA5">
        <w:rPr>
          <w:rFonts w:hint="eastAsia"/>
        </w:rPr>
        <w:t>條</w:t>
      </w:r>
    </w:p>
    <w:p w14:paraId="2EC76AD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旅行社不得出租、出借旅行社業務經營許可證，或者以其他形式非法轉讓旅行社業務經營許可。</w:t>
      </w:r>
    </w:p>
    <w:p w14:paraId="335AFD5F" w14:textId="77777777" w:rsidR="00385EBE" w:rsidRPr="00385EBE" w:rsidRDefault="00385EBE" w:rsidP="008D2EA5">
      <w:pPr>
        <w:pStyle w:val="2"/>
      </w:pPr>
      <w:r w:rsidRPr="00385EBE">
        <w:rPr>
          <w:rFonts w:hint="eastAsia"/>
        </w:rPr>
        <w:t>第</w:t>
      </w:r>
      <w:r w:rsidR="008D2EA5">
        <w:rPr>
          <w:rFonts w:hint="eastAsia"/>
        </w:rPr>
        <w:t>31</w:t>
      </w:r>
      <w:r w:rsidRPr="00385EBE">
        <w:rPr>
          <w:rFonts w:hint="eastAsia"/>
        </w:rPr>
        <w:t>條</w:t>
      </w:r>
    </w:p>
    <w:p w14:paraId="44B6E6A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旅行社應當按照規定交納旅遊服務品質保證金，用於旅遊者權益損害賠償和墊付旅遊者人身安全遇有危險時緊急救助的費用。</w:t>
      </w:r>
    </w:p>
    <w:p w14:paraId="37BA5C0C" w14:textId="77777777" w:rsidR="00385EBE" w:rsidRPr="00385EBE" w:rsidRDefault="00385EBE" w:rsidP="008D2EA5">
      <w:pPr>
        <w:pStyle w:val="2"/>
      </w:pPr>
      <w:r w:rsidRPr="00385EBE">
        <w:rPr>
          <w:rFonts w:hint="eastAsia"/>
        </w:rPr>
        <w:t>第</w:t>
      </w:r>
      <w:r w:rsidR="008D2EA5">
        <w:rPr>
          <w:rFonts w:hint="eastAsia"/>
        </w:rPr>
        <w:t>32</w:t>
      </w:r>
      <w:r w:rsidRPr="00385EBE">
        <w:rPr>
          <w:rFonts w:hint="eastAsia"/>
        </w:rPr>
        <w:t>條</w:t>
      </w:r>
    </w:p>
    <w:p w14:paraId="0369FCA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旅行社為招徠、組織旅遊者發佈資訊，必須真實、準確，不得進行虛假宣傳，誤導旅遊者。</w:t>
      </w:r>
    </w:p>
    <w:p w14:paraId="140D2573" w14:textId="77777777" w:rsidR="00385EBE" w:rsidRPr="00385EBE" w:rsidRDefault="00385EBE" w:rsidP="008D2EA5">
      <w:pPr>
        <w:pStyle w:val="2"/>
      </w:pPr>
      <w:r w:rsidRPr="00385EBE">
        <w:rPr>
          <w:rFonts w:hint="eastAsia"/>
        </w:rPr>
        <w:t>第</w:t>
      </w:r>
      <w:r w:rsidR="008D2EA5">
        <w:rPr>
          <w:rFonts w:hint="eastAsia"/>
        </w:rPr>
        <w:t>33</w:t>
      </w:r>
      <w:r w:rsidRPr="00385EBE">
        <w:rPr>
          <w:rFonts w:hint="eastAsia"/>
        </w:rPr>
        <w:t>條</w:t>
      </w:r>
    </w:p>
    <w:p w14:paraId="57625D6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旅行社及其從業人員組織、接待旅遊者，不得安排參觀或者參與違反我國法律、法規和社會公德的項目或者活動。</w:t>
      </w:r>
    </w:p>
    <w:p w14:paraId="73A63432" w14:textId="77777777" w:rsidR="00385EBE" w:rsidRPr="00385EBE" w:rsidRDefault="00385EBE" w:rsidP="008D2EA5">
      <w:pPr>
        <w:pStyle w:val="2"/>
      </w:pPr>
      <w:r w:rsidRPr="00385EBE">
        <w:rPr>
          <w:rFonts w:hint="eastAsia"/>
        </w:rPr>
        <w:t>第</w:t>
      </w:r>
      <w:r w:rsidR="008D2EA5">
        <w:rPr>
          <w:rFonts w:hint="eastAsia"/>
        </w:rPr>
        <w:t>34</w:t>
      </w:r>
      <w:r w:rsidRPr="00385EBE">
        <w:rPr>
          <w:rFonts w:hint="eastAsia"/>
        </w:rPr>
        <w:t>條</w:t>
      </w:r>
    </w:p>
    <w:p w14:paraId="4A2D651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旅行社組織旅遊活動應當向合格的供應商訂購產品和服務。</w:t>
      </w:r>
    </w:p>
    <w:p w14:paraId="4A8AFD3D" w14:textId="77777777" w:rsidR="00385EBE" w:rsidRPr="00385EBE" w:rsidRDefault="00385EBE" w:rsidP="008D2EA5">
      <w:pPr>
        <w:pStyle w:val="2"/>
      </w:pPr>
      <w:bookmarkStart w:id="10" w:name="a35"/>
      <w:bookmarkEnd w:id="10"/>
      <w:r w:rsidRPr="00385EBE">
        <w:rPr>
          <w:rFonts w:hint="eastAsia"/>
        </w:rPr>
        <w:t>第</w:t>
      </w:r>
      <w:r w:rsidR="008D2EA5">
        <w:rPr>
          <w:rFonts w:hint="eastAsia"/>
        </w:rPr>
        <w:t>35</w:t>
      </w:r>
      <w:r w:rsidRPr="00385EBE">
        <w:rPr>
          <w:rFonts w:hint="eastAsia"/>
        </w:rPr>
        <w:t>條</w:t>
      </w:r>
      <w:r w:rsidR="00DE475D" w:rsidRPr="00385EBE">
        <w:rPr>
          <w:rFonts w:hint="eastAsia"/>
        </w:rPr>
        <w:t xml:space="preserve">　</w:t>
      </w:r>
      <w:r w:rsidR="00DE475D" w:rsidRPr="00DE475D">
        <w:rPr>
          <w:rFonts w:hint="eastAsia"/>
          <w:b w:val="0"/>
          <w:color w:val="5F5F5F"/>
          <w:sz w:val="18"/>
        </w:rPr>
        <w:t>【法律責任】</w:t>
      </w:r>
      <w:hyperlink w:anchor="a98" w:history="1">
        <w:r w:rsidR="00DE475D">
          <w:rPr>
            <w:b w:val="0"/>
            <w:color w:val="5F5F5F"/>
            <w:sz w:val="18"/>
            <w:u w:val="single"/>
          </w:rPr>
          <w:t>§98</w:t>
        </w:r>
      </w:hyperlink>
    </w:p>
    <w:p w14:paraId="5121F29D" w14:textId="0F81E22F"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旅行社不得以不合理的低價組織旅遊活動，誘騙旅遊者，並通過安排購物或者另行付費旅遊</w:t>
      </w:r>
      <w:r w:rsidR="00E22465">
        <w:rPr>
          <w:rFonts w:ascii="Arial Unicode MS" w:hAnsi="Arial Unicode MS" w:hint="eastAsia"/>
        </w:rPr>
        <w:t>項目</w:t>
      </w:r>
      <w:r w:rsidRPr="00385EBE">
        <w:rPr>
          <w:rFonts w:ascii="Arial Unicode MS" w:hAnsi="Arial Unicode MS" w:hint="eastAsia"/>
        </w:rPr>
        <w:t>獲取回扣等不正當利益。</w:t>
      </w:r>
    </w:p>
    <w:p w14:paraId="1E6548A1" w14:textId="1202609C"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旅行社組織、接待旅遊者，不得指定具體購物場所，不得安排另行付費旅遊</w:t>
      </w:r>
      <w:r w:rsidR="00E22465">
        <w:rPr>
          <w:rFonts w:ascii="Arial Unicode MS" w:hAnsi="Arial Unicode MS" w:hint="eastAsia"/>
          <w:color w:val="17365D"/>
        </w:rPr>
        <w:t>項目</w:t>
      </w:r>
      <w:r w:rsidRPr="008D2EA5">
        <w:rPr>
          <w:rFonts w:ascii="Arial Unicode MS" w:hAnsi="Arial Unicode MS" w:hint="eastAsia"/>
          <w:color w:val="17365D"/>
        </w:rPr>
        <w:t>。但是，經雙方協商一致或者旅遊者要求，且不影響其他旅遊者行程安排的除外。</w:t>
      </w:r>
    </w:p>
    <w:p w14:paraId="2EA008E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發生違反前兩款規定情形的，旅遊者有權在旅遊行程結束後三十日內，要求旅行社為其辦理退貨並先行墊付退貨貨款，或者退還另行付費旅遊項目的費用。</w:t>
      </w:r>
    </w:p>
    <w:p w14:paraId="4C834E07" w14:textId="77777777" w:rsidR="00385EBE" w:rsidRPr="00385EBE" w:rsidRDefault="00385EBE" w:rsidP="008D2EA5">
      <w:pPr>
        <w:pStyle w:val="2"/>
      </w:pPr>
      <w:r w:rsidRPr="00385EBE">
        <w:rPr>
          <w:rFonts w:hint="eastAsia"/>
        </w:rPr>
        <w:t>第</w:t>
      </w:r>
      <w:r w:rsidR="008D2EA5">
        <w:rPr>
          <w:rFonts w:hint="eastAsia"/>
        </w:rPr>
        <w:t>36</w:t>
      </w:r>
      <w:r w:rsidRPr="00385EBE">
        <w:rPr>
          <w:rFonts w:hint="eastAsia"/>
        </w:rPr>
        <w:t>條</w:t>
      </w:r>
    </w:p>
    <w:p w14:paraId="64554BE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旅行社組織團隊出境旅遊或者組織、接待團隊入境旅遊，應當按照規定安排領隊或者導遊全程陪同。</w:t>
      </w:r>
    </w:p>
    <w:p w14:paraId="374D5281" w14:textId="77777777" w:rsidR="00385EBE" w:rsidRPr="00385EBE" w:rsidRDefault="00385EBE" w:rsidP="008D2EA5">
      <w:pPr>
        <w:pStyle w:val="2"/>
      </w:pPr>
      <w:r w:rsidRPr="00385EBE">
        <w:rPr>
          <w:rFonts w:hint="eastAsia"/>
        </w:rPr>
        <w:t>第</w:t>
      </w:r>
      <w:r w:rsidR="008D2EA5">
        <w:rPr>
          <w:rFonts w:hint="eastAsia"/>
        </w:rPr>
        <w:t>37</w:t>
      </w:r>
      <w:r w:rsidRPr="00385EBE">
        <w:rPr>
          <w:rFonts w:hint="eastAsia"/>
        </w:rPr>
        <w:t>條</w:t>
      </w:r>
    </w:p>
    <w:p w14:paraId="2C62EF3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參加導遊資格考試成績合格，與旅行社訂立勞動合同或者在相關旅遊行業組織註冊的人員，可以申請取得導遊證。</w:t>
      </w:r>
    </w:p>
    <w:p w14:paraId="6A7ED37C" w14:textId="77777777" w:rsidR="00385EBE" w:rsidRPr="00385EBE" w:rsidRDefault="00385EBE" w:rsidP="008D2EA5">
      <w:pPr>
        <w:pStyle w:val="2"/>
      </w:pPr>
      <w:r w:rsidRPr="00385EBE">
        <w:rPr>
          <w:rFonts w:hint="eastAsia"/>
        </w:rPr>
        <w:t>第</w:t>
      </w:r>
      <w:r w:rsidR="008D2EA5">
        <w:rPr>
          <w:rFonts w:hint="eastAsia"/>
        </w:rPr>
        <w:t>38</w:t>
      </w:r>
      <w:r w:rsidRPr="00385EBE">
        <w:rPr>
          <w:rFonts w:hint="eastAsia"/>
        </w:rPr>
        <w:t>條</w:t>
      </w:r>
    </w:p>
    <w:p w14:paraId="1E842E1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旅行社應當與其聘用的導遊依法訂立勞動合同，支付勞動報酬，繳納社會保險費用。</w:t>
      </w:r>
    </w:p>
    <w:p w14:paraId="4FE8ED5D"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旅行社臨時聘用導遊為旅遊者提供服務的，應當全額向導遊支付本法第</w:t>
      </w:r>
      <w:hyperlink w:anchor="a60" w:history="1">
        <w:r w:rsidRPr="00FE74FA">
          <w:rPr>
            <w:rStyle w:val="a3"/>
            <w:rFonts w:ascii="Arial Unicode MS" w:hAnsi="Arial Unicode MS" w:hint="eastAsia"/>
          </w:rPr>
          <w:t>六十</w:t>
        </w:r>
      </w:hyperlink>
      <w:r w:rsidRPr="008D2EA5">
        <w:rPr>
          <w:rFonts w:ascii="Arial Unicode MS" w:hAnsi="Arial Unicode MS" w:hint="eastAsia"/>
          <w:color w:val="17365D"/>
        </w:rPr>
        <w:t>條第三款規定的導遊服務費</w:t>
      </w:r>
      <w:r w:rsidRPr="008D2EA5">
        <w:rPr>
          <w:rFonts w:ascii="Arial Unicode MS" w:hAnsi="Arial Unicode MS" w:hint="eastAsia"/>
          <w:color w:val="17365D"/>
        </w:rPr>
        <w:lastRenderedPageBreak/>
        <w:t>用。</w:t>
      </w:r>
    </w:p>
    <w:p w14:paraId="35E6EDC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旅行社安排導遊為團隊旅遊提供服務的，不得要求導遊墊付或者向導遊收取任何費用。</w:t>
      </w:r>
    </w:p>
    <w:p w14:paraId="773D3286" w14:textId="77777777" w:rsidR="00385EBE" w:rsidRPr="00385EBE" w:rsidRDefault="00385EBE" w:rsidP="008D2EA5">
      <w:pPr>
        <w:pStyle w:val="2"/>
      </w:pPr>
      <w:bookmarkStart w:id="11" w:name="a39"/>
      <w:bookmarkEnd w:id="11"/>
      <w:r w:rsidRPr="00385EBE">
        <w:rPr>
          <w:rFonts w:hint="eastAsia"/>
        </w:rPr>
        <w:t>第</w:t>
      </w:r>
      <w:r w:rsidR="008D2EA5">
        <w:rPr>
          <w:rFonts w:hint="eastAsia"/>
        </w:rPr>
        <w:t>39</w:t>
      </w:r>
      <w:r w:rsidRPr="00385EBE">
        <w:rPr>
          <w:rFonts w:hint="eastAsia"/>
        </w:rPr>
        <w:t>條</w:t>
      </w:r>
      <w:r w:rsidR="007032E0" w:rsidRPr="007032E0">
        <w:rPr>
          <w:rFonts w:hint="eastAsia"/>
          <w:b w:val="0"/>
          <w:color w:val="FFFFFF"/>
        </w:rPr>
        <w:t>∵</w:t>
      </w:r>
    </w:p>
    <w:p w14:paraId="01C83E36"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w:t>
      </w:r>
      <w:r w:rsidRPr="001339FC">
        <w:rPr>
          <w:rFonts w:ascii="Arial Unicode MS" w:hAnsi="Arial Unicode MS" w:hint="eastAsia"/>
        </w:rPr>
        <w:t>從事領隊業務，應當取得導遊證，具有相應的學歷、語言能力和旅遊從業經歷，並與委派其從事領隊業務的取得出境旅遊業務經營許可的旅行社訂立勞動合同。</w:t>
      </w:r>
    </w:p>
    <w:p w14:paraId="7A075715" w14:textId="77777777" w:rsidR="00C736B5" w:rsidRPr="008F334D"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16" w:history="1">
        <w:r w:rsidRPr="008F334D">
          <w:rPr>
            <w:rStyle w:val="a3"/>
          </w:rPr>
          <w:t>比對程式</w:t>
        </w:r>
      </w:hyperlink>
    </w:p>
    <w:p w14:paraId="06A4CD0D"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取得導遊證，具有相應的學歷、語言能力和旅遊從業經歷，並與旅行社訂立勞動合同的人員，可以申請取得領隊證。</w:t>
      </w:r>
      <w:r w:rsidR="007032E0" w:rsidRPr="007032E0">
        <w:rPr>
          <w:rFonts w:ascii="Arial Unicode MS" w:hAnsi="Arial Unicode MS" w:hint="eastAsia"/>
          <w:color w:val="FFFFFF"/>
        </w:rPr>
        <w:t>∴</w:t>
      </w:r>
    </w:p>
    <w:p w14:paraId="7B5B1F0C" w14:textId="77777777" w:rsidR="00385EBE" w:rsidRPr="00385EBE" w:rsidRDefault="00385EBE" w:rsidP="008D2EA5">
      <w:pPr>
        <w:pStyle w:val="2"/>
      </w:pPr>
      <w:r w:rsidRPr="00385EBE">
        <w:rPr>
          <w:rFonts w:hint="eastAsia"/>
        </w:rPr>
        <w:t>第</w:t>
      </w:r>
      <w:r w:rsidR="008D2EA5">
        <w:rPr>
          <w:rFonts w:hint="eastAsia"/>
        </w:rPr>
        <w:t>40</w:t>
      </w:r>
      <w:r w:rsidR="008D2EA5">
        <w:rPr>
          <w:rFonts w:hint="eastAsia"/>
        </w:rPr>
        <w:t>條</w:t>
      </w:r>
    </w:p>
    <w:p w14:paraId="71C2F97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導遊和領隊為旅遊者提供服務必須接受旅行社委派，不得私自承攬導遊和領隊業務。</w:t>
      </w:r>
    </w:p>
    <w:p w14:paraId="5FE8DF22" w14:textId="77777777" w:rsidR="00385EBE" w:rsidRPr="00385EBE" w:rsidRDefault="00385EBE" w:rsidP="008D2EA5">
      <w:pPr>
        <w:pStyle w:val="2"/>
      </w:pPr>
      <w:bookmarkStart w:id="12" w:name="a41"/>
      <w:bookmarkEnd w:id="12"/>
      <w:r w:rsidRPr="00385EBE">
        <w:rPr>
          <w:rFonts w:hint="eastAsia"/>
        </w:rPr>
        <w:t>第</w:t>
      </w:r>
      <w:r w:rsidR="008D2EA5">
        <w:rPr>
          <w:rFonts w:hint="eastAsia"/>
        </w:rPr>
        <w:t>41</w:t>
      </w:r>
      <w:r w:rsidRPr="00385EBE">
        <w:rPr>
          <w:rFonts w:hint="eastAsia"/>
        </w:rPr>
        <w:t>條</w:t>
      </w:r>
      <w:r w:rsidR="007032E0" w:rsidRPr="007032E0">
        <w:rPr>
          <w:rFonts w:hint="eastAsia"/>
          <w:b w:val="0"/>
          <w:color w:val="FFFFFF"/>
        </w:rPr>
        <w:t>∵</w:t>
      </w:r>
    </w:p>
    <w:p w14:paraId="03C50F45"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導遊和領隊從事業務活動，應當佩戴導遊證，遵守職業道德，尊重旅遊者的風俗習慣和宗教信仰，應當向旅遊者告知和解釋旅遊文明行為規範，引導旅遊者健康、文明旅遊，勸阻旅遊者違反社會公德的行為。</w:t>
      </w:r>
    </w:p>
    <w:p w14:paraId="39E77D78" w14:textId="77777777" w:rsidR="00C736B5" w:rsidRPr="008D2EA5" w:rsidRDefault="00C736B5" w:rsidP="00C736B5">
      <w:pPr>
        <w:ind w:left="142"/>
        <w:jc w:val="both"/>
        <w:rPr>
          <w:rFonts w:ascii="Arial Unicode MS" w:hAnsi="Arial Unicode MS"/>
          <w:color w:val="17365D"/>
        </w:rPr>
      </w:pPr>
      <w:r w:rsidRPr="008D2EA5">
        <w:rPr>
          <w:rFonts w:ascii="Arial Unicode MS" w:hAnsi="Arial Unicode MS" w:hint="eastAsia"/>
          <w:color w:val="17365D"/>
        </w:rPr>
        <w:t xml:space="preserve">　　導遊和領隊應當嚴格執行旅遊行程安排，不得擅自變更旅遊行程或者中止服務活動，不得向旅遊者索取小費，不得誘導、欺騙、強迫或者變相強迫旅遊者購物或者參加另行付費旅遊項目。</w:t>
      </w:r>
    </w:p>
    <w:p w14:paraId="00C52F4D"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17" w:history="1">
        <w:r w:rsidRPr="008F334D">
          <w:rPr>
            <w:rStyle w:val="a3"/>
          </w:rPr>
          <w:t>比對程式</w:t>
        </w:r>
      </w:hyperlink>
    </w:p>
    <w:p w14:paraId="27B4541F"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導遊和領隊從事業務活動，應當佩戴導遊證、領隊證，遵守職業道德，尊重旅遊者的風俗習慣和宗教信仰，應當向旅遊者告知和解釋旅遊文明行為規範，引導旅遊者健康、文明旅遊，勸阻旅遊者違反社會公德的行為。</w:t>
      </w:r>
    </w:p>
    <w:p w14:paraId="4C0BF71D" w14:textId="77777777" w:rsidR="00385EBE" w:rsidRPr="00C736B5" w:rsidRDefault="00385EBE" w:rsidP="00385EBE">
      <w:pPr>
        <w:ind w:left="142"/>
        <w:jc w:val="both"/>
        <w:rPr>
          <w:rFonts w:ascii="Arial Unicode MS" w:hAnsi="Arial Unicode MS"/>
          <w:color w:val="666699"/>
        </w:rPr>
      </w:pPr>
      <w:r w:rsidRPr="00C736B5">
        <w:rPr>
          <w:rFonts w:ascii="Arial Unicode MS" w:hAnsi="Arial Unicode MS" w:hint="eastAsia"/>
          <w:color w:val="666699"/>
        </w:rPr>
        <w:t xml:space="preserve">　　導遊和領隊應當嚴格執行旅遊行程安排，不得擅自變更旅遊行程或者中止服務活動，不得向旅遊者索取小費，不得誘導、欺騙、強迫或者變相強迫旅遊者購物或者參加另行付費旅遊項目。</w:t>
      </w:r>
      <w:r w:rsidR="007032E0" w:rsidRPr="007032E0">
        <w:rPr>
          <w:rFonts w:ascii="Arial Unicode MS" w:hAnsi="Arial Unicode MS" w:hint="eastAsia"/>
          <w:color w:val="FFFFFF"/>
        </w:rPr>
        <w:t>∴</w:t>
      </w:r>
    </w:p>
    <w:p w14:paraId="0213EE51" w14:textId="77777777" w:rsidR="00385EBE" w:rsidRPr="00385EBE" w:rsidRDefault="00385EBE" w:rsidP="008D2EA5">
      <w:pPr>
        <w:pStyle w:val="2"/>
      </w:pPr>
      <w:r w:rsidRPr="00385EBE">
        <w:rPr>
          <w:rFonts w:hint="eastAsia"/>
        </w:rPr>
        <w:t>第</w:t>
      </w:r>
      <w:r w:rsidR="008D2EA5">
        <w:rPr>
          <w:rFonts w:hint="eastAsia"/>
        </w:rPr>
        <w:t>42</w:t>
      </w:r>
      <w:r w:rsidRPr="00385EBE">
        <w:rPr>
          <w:rFonts w:hint="eastAsia"/>
        </w:rPr>
        <w:t>條</w:t>
      </w:r>
    </w:p>
    <w:p w14:paraId="51AA3BE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景區開放應當具備下列條件，並聽取旅遊主管部門的意見：</w:t>
      </w:r>
    </w:p>
    <w:p w14:paraId="0AC888F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（一）有必要的旅遊配套服務和輔助設施；</w:t>
      </w:r>
    </w:p>
    <w:p w14:paraId="4A3AAB1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（二）有必要的安全設施及制度，經過安全風險評估，滿足安全條件；</w:t>
      </w:r>
    </w:p>
    <w:p w14:paraId="47C18E6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（三）有必要的環境保護設施和生態保護措施；</w:t>
      </w:r>
    </w:p>
    <w:p w14:paraId="67800BF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（四）法律、行政法規規定的其他條件。</w:t>
      </w:r>
    </w:p>
    <w:p w14:paraId="3657A559" w14:textId="77777777" w:rsidR="00385EBE" w:rsidRPr="00385EBE" w:rsidRDefault="00385EBE" w:rsidP="008D2EA5">
      <w:pPr>
        <w:pStyle w:val="2"/>
      </w:pPr>
      <w:r w:rsidRPr="00385EBE">
        <w:rPr>
          <w:rFonts w:hint="eastAsia"/>
        </w:rPr>
        <w:t>第</w:t>
      </w:r>
      <w:r w:rsidR="008D2EA5">
        <w:rPr>
          <w:rFonts w:hint="eastAsia"/>
        </w:rPr>
        <w:t>43</w:t>
      </w:r>
      <w:r w:rsidRPr="00385EBE">
        <w:rPr>
          <w:rFonts w:hint="eastAsia"/>
        </w:rPr>
        <w:t>條</w:t>
      </w:r>
    </w:p>
    <w:p w14:paraId="5B6F1E06" w14:textId="561710A8"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利用公共資源建設的景區的門票以及景區內的遊覽場所、交通工具等另行收費</w:t>
      </w:r>
      <w:r w:rsidR="00E22465">
        <w:rPr>
          <w:rFonts w:ascii="Arial Unicode MS" w:hAnsi="Arial Unicode MS" w:hint="eastAsia"/>
        </w:rPr>
        <w:t>項目</w:t>
      </w:r>
      <w:r w:rsidRPr="00385EBE">
        <w:rPr>
          <w:rFonts w:ascii="Arial Unicode MS" w:hAnsi="Arial Unicode MS" w:hint="eastAsia"/>
        </w:rPr>
        <w:t>，實行政府定價或者政府指導價，嚴格控制價格上漲。擬收費或者提高價格的，應當舉行聽證會，徵求旅遊者、經營者和有關方面的意見，論證其必要性、可行性。</w:t>
      </w:r>
    </w:p>
    <w:p w14:paraId="50DFAC16" w14:textId="0510C0D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利用公共資源建設的景區，不得通過增加另行收費</w:t>
      </w:r>
      <w:r w:rsidR="00E22465">
        <w:rPr>
          <w:rFonts w:ascii="Arial Unicode MS" w:hAnsi="Arial Unicode MS" w:hint="eastAsia"/>
          <w:color w:val="17365D"/>
        </w:rPr>
        <w:t>項目</w:t>
      </w:r>
      <w:r w:rsidRPr="008D2EA5">
        <w:rPr>
          <w:rFonts w:ascii="Arial Unicode MS" w:hAnsi="Arial Unicode MS" w:hint="eastAsia"/>
          <w:color w:val="17365D"/>
        </w:rPr>
        <w:t>等方式變相漲價；另行收費</w:t>
      </w:r>
      <w:r w:rsidR="00E22465">
        <w:rPr>
          <w:rFonts w:ascii="Arial Unicode MS" w:hAnsi="Arial Unicode MS" w:hint="eastAsia"/>
          <w:color w:val="17365D"/>
        </w:rPr>
        <w:t>項目</w:t>
      </w:r>
      <w:r w:rsidRPr="008D2EA5">
        <w:rPr>
          <w:rFonts w:ascii="Arial Unicode MS" w:hAnsi="Arial Unicode MS" w:hint="eastAsia"/>
          <w:color w:val="17365D"/>
        </w:rPr>
        <w:t>已收回投資成本的，應當相應降低價格或者取消收費。</w:t>
      </w:r>
    </w:p>
    <w:p w14:paraId="2FD9B50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公益性的城市公園、博物館、紀念館等，除重點文物保護單位和珍貴文物收藏單位外，應當逐步免費開放。</w:t>
      </w:r>
    </w:p>
    <w:p w14:paraId="4E0218F1" w14:textId="77777777" w:rsidR="00385EBE" w:rsidRPr="00385EBE" w:rsidRDefault="00385EBE" w:rsidP="008D2EA5">
      <w:pPr>
        <w:pStyle w:val="2"/>
      </w:pPr>
      <w:r w:rsidRPr="00385EBE">
        <w:rPr>
          <w:rFonts w:hint="eastAsia"/>
        </w:rPr>
        <w:t>第</w:t>
      </w:r>
      <w:r w:rsidR="008D2EA5">
        <w:rPr>
          <w:rFonts w:hint="eastAsia"/>
        </w:rPr>
        <w:t>44</w:t>
      </w:r>
      <w:r w:rsidRPr="00385EBE">
        <w:rPr>
          <w:rFonts w:hint="eastAsia"/>
        </w:rPr>
        <w:t>條</w:t>
      </w:r>
    </w:p>
    <w:p w14:paraId="4183C21F" w14:textId="3AE47FD5"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景區應當在醒目位置公示門票價格、另行收費</w:t>
      </w:r>
      <w:r w:rsidR="00E22465">
        <w:rPr>
          <w:rFonts w:ascii="Arial Unicode MS" w:hAnsi="Arial Unicode MS" w:hint="eastAsia"/>
        </w:rPr>
        <w:t>項目</w:t>
      </w:r>
      <w:r w:rsidRPr="00385EBE">
        <w:rPr>
          <w:rFonts w:ascii="Arial Unicode MS" w:hAnsi="Arial Unicode MS" w:hint="eastAsia"/>
        </w:rPr>
        <w:t>的價格及團體收費價格。景區提高門票價格應當提前六</w:t>
      </w:r>
      <w:r w:rsidRPr="00385EBE">
        <w:rPr>
          <w:rFonts w:ascii="Arial Unicode MS" w:hAnsi="Arial Unicode MS" w:hint="eastAsia"/>
        </w:rPr>
        <w:lastRenderedPageBreak/>
        <w:t>個月公佈。</w:t>
      </w:r>
    </w:p>
    <w:p w14:paraId="76BB00AA"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將不同景區的門票或者同一景區內不同遊覽場所的門票合併出售的，合併後的價格不得高於各單項門票的價格之和，且旅遊者有權選擇購買其中的單項票。</w:t>
      </w:r>
    </w:p>
    <w:p w14:paraId="7F157F0D"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景區內的核心遊覽項目因故暫停向旅遊者開放或者停止提供服務的，應當公示並相應減少收費。</w:t>
      </w:r>
    </w:p>
    <w:p w14:paraId="76B81B51" w14:textId="77777777" w:rsidR="00385EBE" w:rsidRPr="00385EBE" w:rsidRDefault="00385EBE" w:rsidP="008D2EA5">
      <w:pPr>
        <w:pStyle w:val="2"/>
      </w:pPr>
      <w:r w:rsidRPr="00385EBE">
        <w:rPr>
          <w:rFonts w:hint="eastAsia"/>
        </w:rPr>
        <w:t>第</w:t>
      </w:r>
      <w:r w:rsidR="008D2EA5">
        <w:rPr>
          <w:rFonts w:hint="eastAsia"/>
        </w:rPr>
        <w:t>45</w:t>
      </w:r>
      <w:r w:rsidRPr="00385EBE">
        <w:rPr>
          <w:rFonts w:hint="eastAsia"/>
        </w:rPr>
        <w:t>條</w:t>
      </w:r>
    </w:p>
    <w:p w14:paraId="0FFCED89"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景區接待旅遊者不得超過景區主管部門核定的最大承載量。景區應當公佈景區主管部門核定的最大承載量，制定和實施旅遊者流量控制方案，並可以採取門票預約等方式，對景區接待旅遊者的數量進行控制。</w:t>
      </w:r>
    </w:p>
    <w:p w14:paraId="75316507"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旅遊者數量可能達到最大承載量時，景區應當提前公告並同時向當地人民政府報告，景區和當地人民政府應當及時採取疏導、分流等措施。</w:t>
      </w:r>
    </w:p>
    <w:p w14:paraId="02FDA998" w14:textId="77777777" w:rsidR="00385EBE" w:rsidRPr="00385EBE" w:rsidRDefault="00385EBE" w:rsidP="008D2EA5">
      <w:pPr>
        <w:pStyle w:val="2"/>
      </w:pPr>
      <w:r w:rsidRPr="00385EBE">
        <w:rPr>
          <w:rFonts w:hint="eastAsia"/>
        </w:rPr>
        <w:t>第</w:t>
      </w:r>
      <w:r w:rsidR="008D2EA5">
        <w:rPr>
          <w:rFonts w:hint="eastAsia"/>
        </w:rPr>
        <w:t>46</w:t>
      </w:r>
      <w:r w:rsidRPr="00385EBE">
        <w:rPr>
          <w:rFonts w:hint="eastAsia"/>
        </w:rPr>
        <w:t>條</w:t>
      </w:r>
    </w:p>
    <w:p w14:paraId="585FDCF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城鎮和鄉村居民利用自有住宅或者其他條件依法從事旅遊經營，其管理辦法由省、自治區、直轄市制定。</w:t>
      </w:r>
    </w:p>
    <w:p w14:paraId="70AE05FE" w14:textId="77777777" w:rsidR="00385EBE" w:rsidRPr="00385EBE" w:rsidRDefault="00385EBE" w:rsidP="008D2EA5">
      <w:pPr>
        <w:pStyle w:val="2"/>
      </w:pPr>
      <w:bookmarkStart w:id="13" w:name="a47"/>
      <w:bookmarkEnd w:id="13"/>
      <w:r w:rsidRPr="00385EBE">
        <w:rPr>
          <w:rFonts w:hint="eastAsia"/>
        </w:rPr>
        <w:t>第</w:t>
      </w:r>
      <w:r w:rsidR="008D2EA5">
        <w:rPr>
          <w:rFonts w:hint="eastAsia"/>
        </w:rPr>
        <w:t>47</w:t>
      </w:r>
      <w:r w:rsidRPr="00385EBE">
        <w:rPr>
          <w:rFonts w:hint="eastAsia"/>
        </w:rPr>
        <w:t>條</w:t>
      </w:r>
    </w:p>
    <w:p w14:paraId="5F28CC92" w14:textId="4C8B6301"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經營高空、高速、水上、潛水、探險等高風險旅遊</w:t>
      </w:r>
      <w:r w:rsidR="00E22465">
        <w:rPr>
          <w:rFonts w:ascii="Arial Unicode MS" w:hAnsi="Arial Unicode MS" w:hint="eastAsia"/>
        </w:rPr>
        <w:t>項目</w:t>
      </w:r>
      <w:r w:rsidRPr="00385EBE">
        <w:rPr>
          <w:rFonts w:ascii="Arial Unicode MS" w:hAnsi="Arial Unicode MS" w:hint="eastAsia"/>
        </w:rPr>
        <w:t>，應當按照國家有關規定取得經營許可。</w:t>
      </w:r>
    </w:p>
    <w:p w14:paraId="3B3CDB13" w14:textId="77777777" w:rsidR="00385EBE" w:rsidRPr="00385EBE" w:rsidRDefault="00385EBE" w:rsidP="008D2EA5">
      <w:pPr>
        <w:pStyle w:val="2"/>
      </w:pPr>
      <w:r w:rsidRPr="00385EBE">
        <w:rPr>
          <w:rFonts w:hint="eastAsia"/>
        </w:rPr>
        <w:t>第</w:t>
      </w:r>
      <w:r w:rsidR="008D2EA5">
        <w:rPr>
          <w:rFonts w:hint="eastAsia"/>
        </w:rPr>
        <w:t>48</w:t>
      </w:r>
      <w:r w:rsidRPr="00385EBE">
        <w:rPr>
          <w:rFonts w:hint="eastAsia"/>
        </w:rPr>
        <w:t>條</w:t>
      </w:r>
    </w:p>
    <w:p w14:paraId="28AD402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通過網路經營旅行社業務的，應當依法取得旅行社業務經營許可，並在其網站主頁的顯著位置標明其業務經營許可證資訊。</w:t>
      </w:r>
    </w:p>
    <w:p w14:paraId="19838A6A"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發佈旅遊經營資訊的網站，應當保證其資訊真實、準確。</w:t>
      </w:r>
    </w:p>
    <w:p w14:paraId="6661C159" w14:textId="77777777" w:rsidR="00385EBE" w:rsidRPr="00385EBE" w:rsidRDefault="00385EBE" w:rsidP="008D2EA5">
      <w:pPr>
        <w:pStyle w:val="2"/>
      </w:pPr>
      <w:r w:rsidRPr="00385EBE">
        <w:rPr>
          <w:rFonts w:hint="eastAsia"/>
        </w:rPr>
        <w:t>第</w:t>
      </w:r>
      <w:r w:rsidR="008D2EA5">
        <w:rPr>
          <w:rFonts w:hint="eastAsia"/>
        </w:rPr>
        <w:t>49</w:t>
      </w:r>
      <w:r w:rsidRPr="00385EBE">
        <w:rPr>
          <w:rFonts w:hint="eastAsia"/>
        </w:rPr>
        <w:t>條</w:t>
      </w:r>
    </w:p>
    <w:p w14:paraId="4F43600D"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為旅遊者提供交通、住宿、餐飲、娛樂等服務的經營者，應當符合法律、法規規定的要求，按照合同約定履行義務。</w:t>
      </w:r>
    </w:p>
    <w:p w14:paraId="66C8C210" w14:textId="77777777" w:rsidR="00385EBE" w:rsidRPr="00385EBE" w:rsidRDefault="00385EBE" w:rsidP="008D2EA5">
      <w:pPr>
        <w:pStyle w:val="2"/>
      </w:pPr>
      <w:r w:rsidRPr="00385EBE">
        <w:rPr>
          <w:rFonts w:hint="eastAsia"/>
        </w:rPr>
        <w:t>第</w:t>
      </w:r>
      <w:r w:rsidR="008D2EA5">
        <w:rPr>
          <w:rFonts w:hint="eastAsia"/>
        </w:rPr>
        <w:t>50</w:t>
      </w:r>
      <w:r w:rsidR="008D2EA5">
        <w:rPr>
          <w:rFonts w:hint="eastAsia"/>
        </w:rPr>
        <w:t>條</w:t>
      </w:r>
    </w:p>
    <w:p w14:paraId="3EC9DCD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旅遊經營者應當保證其提供的商品和服務符合保障人身、財產安全的要求。</w:t>
      </w:r>
    </w:p>
    <w:p w14:paraId="612B108E"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旅遊經營者取得相關品質標準等級的，其設施和服務不得低於相應標準；未取得品質標準等級的，不得使用相關品質等級的稱謂和標識。</w:t>
      </w:r>
    </w:p>
    <w:p w14:paraId="4C27049B" w14:textId="77777777" w:rsidR="00385EBE" w:rsidRPr="00385EBE" w:rsidRDefault="00385EBE" w:rsidP="008D2EA5">
      <w:pPr>
        <w:pStyle w:val="2"/>
      </w:pPr>
      <w:r w:rsidRPr="00385EBE">
        <w:rPr>
          <w:rFonts w:hint="eastAsia"/>
        </w:rPr>
        <w:t>第</w:t>
      </w:r>
      <w:r w:rsidR="008D2EA5">
        <w:rPr>
          <w:rFonts w:hint="eastAsia"/>
        </w:rPr>
        <w:t>51</w:t>
      </w:r>
      <w:r w:rsidRPr="00385EBE">
        <w:rPr>
          <w:rFonts w:hint="eastAsia"/>
        </w:rPr>
        <w:t>條</w:t>
      </w:r>
    </w:p>
    <w:p w14:paraId="0FE8932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旅遊經營者銷售、購買商品或者服務，不得給予或者收受賄賂。</w:t>
      </w:r>
    </w:p>
    <w:p w14:paraId="68627877" w14:textId="77777777" w:rsidR="00385EBE" w:rsidRPr="00385EBE" w:rsidRDefault="00385EBE" w:rsidP="008D2EA5">
      <w:pPr>
        <w:pStyle w:val="2"/>
      </w:pPr>
      <w:r w:rsidRPr="00385EBE">
        <w:rPr>
          <w:rFonts w:hint="eastAsia"/>
        </w:rPr>
        <w:t>第</w:t>
      </w:r>
      <w:r w:rsidR="008D2EA5">
        <w:rPr>
          <w:rFonts w:hint="eastAsia"/>
        </w:rPr>
        <w:t>52</w:t>
      </w:r>
      <w:r w:rsidRPr="00385EBE">
        <w:rPr>
          <w:rFonts w:hint="eastAsia"/>
        </w:rPr>
        <w:t>條</w:t>
      </w:r>
    </w:p>
    <w:p w14:paraId="24B44EA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旅遊經營者對其在經營活動中知悉的旅遊者個人資訊，應當予以保密。</w:t>
      </w:r>
    </w:p>
    <w:p w14:paraId="3439A226" w14:textId="77777777" w:rsidR="00385EBE" w:rsidRPr="00385EBE" w:rsidRDefault="00385EBE" w:rsidP="008D2EA5">
      <w:pPr>
        <w:pStyle w:val="2"/>
      </w:pPr>
      <w:r w:rsidRPr="00385EBE">
        <w:rPr>
          <w:rFonts w:hint="eastAsia"/>
        </w:rPr>
        <w:t>第</w:t>
      </w:r>
      <w:r w:rsidR="008D2EA5">
        <w:rPr>
          <w:rFonts w:hint="eastAsia"/>
        </w:rPr>
        <w:t>53</w:t>
      </w:r>
      <w:r w:rsidRPr="00385EBE">
        <w:rPr>
          <w:rFonts w:hint="eastAsia"/>
        </w:rPr>
        <w:t>條</w:t>
      </w:r>
    </w:p>
    <w:p w14:paraId="220E6AF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從事道路旅遊客運的經營者應當遵守道路客運安全管理的各項制度，並在車輛顯著位置明示道路旅遊客運專用標識，在車廂內顯著位置公示經營者和駕駛人資訊、道路運輸管理機構監督電話等事項。</w:t>
      </w:r>
    </w:p>
    <w:p w14:paraId="1E2A536F" w14:textId="77777777" w:rsidR="00385EBE" w:rsidRPr="00385EBE" w:rsidRDefault="00385EBE" w:rsidP="008D2EA5">
      <w:pPr>
        <w:pStyle w:val="2"/>
      </w:pPr>
      <w:r w:rsidRPr="00385EBE">
        <w:rPr>
          <w:rFonts w:hint="eastAsia"/>
        </w:rPr>
        <w:t>第</w:t>
      </w:r>
      <w:r w:rsidR="008D2EA5">
        <w:rPr>
          <w:rFonts w:hint="eastAsia"/>
        </w:rPr>
        <w:t>54</w:t>
      </w:r>
      <w:r w:rsidRPr="00385EBE">
        <w:rPr>
          <w:rFonts w:hint="eastAsia"/>
        </w:rPr>
        <w:t>條</w:t>
      </w:r>
    </w:p>
    <w:p w14:paraId="58CF8AA9" w14:textId="39ABEAB4"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景區、住宿經營者將其部分經營</w:t>
      </w:r>
      <w:r w:rsidR="00E22465">
        <w:rPr>
          <w:rFonts w:ascii="Arial Unicode MS" w:hAnsi="Arial Unicode MS" w:hint="eastAsia"/>
        </w:rPr>
        <w:t>項目</w:t>
      </w:r>
      <w:r w:rsidRPr="00385EBE">
        <w:rPr>
          <w:rFonts w:ascii="Arial Unicode MS" w:hAnsi="Arial Unicode MS" w:hint="eastAsia"/>
        </w:rPr>
        <w:t>或者場地交由他人從事住宿、餐飲、購物、遊覽、娛樂、旅遊交通等經營的，應當對實際經營者的經營行為給旅遊者造成的損害承擔連帶責任。</w:t>
      </w:r>
    </w:p>
    <w:p w14:paraId="2D075E38" w14:textId="77777777" w:rsidR="00385EBE" w:rsidRPr="00385EBE" w:rsidRDefault="00385EBE" w:rsidP="008D2EA5">
      <w:pPr>
        <w:pStyle w:val="2"/>
      </w:pPr>
      <w:bookmarkStart w:id="14" w:name="a55"/>
      <w:bookmarkEnd w:id="14"/>
      <w:r w:rsidRPr="00385EBE">
        <w:rPr>
          <w:rFonts w:hint="eastAsia"/>
        </w:rPr>
        <w:lastRenderedPageBreak/>
        <w:t>第</w:t>
      </w:r>
      <w:r w:rsidR="008D2EA5">
        <w:rPr>
          <w:rFonts w:hint="eastAsia"/>
        </w:rPr>
        <w:t>55</w:t>
      </w:r>
      <w:r w:rsidRPr="00385EBE">
        <w:rPr>
          <w:rFonts w:hint="eastAsia"/>
        </w:rPr>
        <w:t>條</w:t>
      </w:r>
      <w:r w:rsidR="00DE475D" w:rsidRPr="00385EBE">
        <w:rPr>
          <w:rFonts w:hint="eastAsia"/>
        </w:rPr>
        <w:t xml:space="preserve">　</w:t>
      </w:r>
      <w:r w:rsidR="00DE475D" w:rsidRPr="00DE475D">
        <w:rPr>
          <w:rFonts w:hint="eastAsia"/>
          <w:b w:val="0"/>
          <w:color w:val="5F5F5F"/>
          <w:sz w:val="18"/>
        </w:rPr>
        <w:t>【法律責任】</w:t>
      </w:r>
      <w:hyperlink w:anchor="a99" w:history="1">
        <w:r w:rsidR="00DE475D">
          <w:rPr>
            <w:b w:val="0"/>
            <w:color w:val="5F5F5F"/>
            <w:sz w:val="18"/>
            <w:u w:val="single"/>
          </w:rPr>
          <w:t>§99</w:t>
        </w:r>
      </w:hyperlink>
    </w:p>
    <w:p w14:paraId="0EB6689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旅遊經營者組織、接待出入境旅遊，發現旅遊者從事違法活動或者有違反本法第</w:t>
      </w:r>
      <w:hyperlink w:anchor="a16" w:history="1">
        <w:r w:rsidRPr="00FE74FA">
          <w:rPr>
            <w:rStyle w:val="a3"/>
            <w:rFonts w:ascii="Arial Unicode MS" w:hAnsi="Arial Unicode MS" w:hint="eastAsia"/>
          </w:rPr>
          <w:t>十六</w:t>
        </w:r>
      </w:hyperlink>
      <w:r w:rsidRPr="00385EBE">
        <w:rPr>
          <w:rFonts w:ascii="Arial Unicode MS" w:hAnsi="Arial Unicode MS" w:hint="eastAsia"/>
        </w:rPr>
        <w:t>條規定情形的，應當及時向公安機關、旅遊主管部門或者我國駐外機構報告。</w:t>
      </w:r>
    </w:p>
    <w:p w14:paraId="06D7C91F" w14:textId="77777777" w:rsidR="00385EBE" w:rsidRPr="00385EBE" w:rsidRDefault="00385EBE" w:rsidP="008D2EA5">
      <w:pPr>
        <w:pStyle w:val="2"/>
      </w:pPr>
      <w:r w:rsidRPr="00385EBE">
        <w:rPr>
          <w:rFonts w:hint="eastAsia"/>
        </w:rPr>
        <w:t>第</w:t>
      </w:r>
      <w:r w:rsidR="008D2EA5">
        <w:rPr>
          <w:rFonts w:hint="eastAsia"/>
        </w:rPr>
        <w:t>56</w:t>
      </w:r>
      <w:r w:rsidRPr="00385EBE">
        <w:rPr>
          <w:rFonts w:hint="eastAsia"/>
        </w:rPr>
        <w:t>條</w:t>
      </w:r>
    </w:p>
    <w:p w14:paraId="1F4B5054"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國家根據旅遊活動的風險程度，對旅行社、住宿、旅遊交通以及本法第</w:t>
      </w:r>
      <w:hyperlink w:anchor="a47" w:history="1">
        <w:r w:rsidRPr="00FE74FA">
          <w:rPr>
            <w:rStyle w:val="a3"/>
            <w:rFonts w:ascii="Arial Unicode MS" w:hAnsi="Arial Unicode MS" w:hint="eastAsia"/>
          </w:rPr>
          <w:t>四十七</w:t>
        </w:r>
      </w:hyperlink>
      <w:r w:rsidRPr="00385EBE">
        <w:rPr>
          <w:rFonts w:ascii="Arial Unicode MS" w:hAnsi="Arial Unicode MS" w:hint="eastAsia"/>
        </w:rPr>
        <w:t>條規定的高風險旅遊項目等經營者實施責任保險制度。</w:t>
      </w:r>
    </w:p>
    <w:p w14:paraId="2755647C" w14:textId="77777777" w:rsidR="00D83B56" w:rsidRPr="00D83B56" w:rsidRDefault="00D83B56" w:rsidP="00D83B56">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11FCA4D8" w14:textId="77777777" w:rsidR="00385EBE" w:rsidRPr="00385EBE" w:rsidRDefault="00385EBE" w:rsidP="00D83B56">
      <w:pPr>
        <w:pStyle w:val="1"/>
      </w:pPr>
      <w:bookmarkStart w:id="15" w:name="_第五章_旅遊服務合同"/>
      <w:bookmarkEnd w:id="15"/>
      <w:r w:rsidRPr="00385EBE">
        <w:rPr>
          <w:rFonts w:hint="eastAsia"/>
        </w:rPr>
        <w:t>第五章</w:t>
      </w:r>
      <w:r w:rsidR="00634878" w:rsidRPr="00385EBE">
        <w:rPr>
          <w:rFonts w:hint="eastAsia"/>
        </w:rPr>
        <w:t xml:space="preserve">　</w:t>
      </w:r>
      <w:r w:rsidRPr="00385EBE">
        <w:rPr>
          <w:rFonts w:hint="eastAsia"/>
        </w:rPr>
        <w:t xml:space="preserve">　旅遊服務合同</w:t>
      </w:r>
    </w:p>
    <w:p w14:paraId="244CA400" w14:textId="77777777" w:rsidR="00385EBE" w:rsidRPr="00385EBE" w:rsidRDefault="00385EBE" w:rsidP="008D2EA5">
      <w:pPr>
        <w:pStyle w:val="2"/>
      </w:pPr>
      <w:r w:rsidRPr="00385EBE">
        <w:rPr>
          <w:rFonts w:hint="eastAsia"/>
        </w:rPr>
        <w:t>第</w:t>
      </w:r>
      <w:r w:rsidR="008D2EA5">
        <w:rPr>
          <w:rFonts w:hint="eastAsia"/>
        </w:rPr>
        <w:t>57</w:t>
      </w:r>
      <w:r w:rsidRPr="00385EBE">
        <w:rPr>
          <w:rFonts w:hint="eastAsia"/>
        </w:rPr>
        <w:t>條</w:t>
      </w:r>
    </w:p>
    <w:p w14:paraId="2B3C49F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旅行社組織和安排旅遊活動，應當與旅遊者訂立合同。</w:t>
      </w:r>
    </w:p>
    <w:p w14:paraId="42EDC0B9" w14:textId="77777777" w:rsidR="00385EBE" w:rsidRPr="00385EBE" w:rsidRDefault="00385EBE" w:rsidP="008D2EA5">
      <w:pPr>
        <w:pStyle w:val="2"/>
      </w:pPr>
      <w:r w:rsidRPr="00385EBE">
        <w:rPr>
          <w:rFonts w:hint="eastAsia"/>
        </w:rPr>
        <w:t>第</w:t>
      </w:r>
      <w:r w:rsidR="008D2EA5">
        <w:rPr>
          <w:rFonts w:hint="eastAsia"/>
        </w:rPr>
        <w:t>58</w:t>
      </w:r>
      <w:r w:rsidRPr="00385EBE">
        <w:rPr>
          <w:rFonts w:hint="eastAsia"/>
        </w:rPr>
        <w:t>條</w:t>
      </w:r>
    </w:p>
    <w:p w14:paraId="3607640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包價旅遊合同應當採用書面形式，包括下列內容：</w:t>
      </w:r>
    </w:p>
    <w:p w14:paraId="549647AC"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（一）旅行社、旅遊者的基本資訊；</w:t>
      </w:r>
    </w:p>
    <w:p w14:paraId="2448827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（二）旅遊行程安排；</w:t>
      </w:r>
    </w:p>
    <w:p w14:paraId="0CC258D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（三）旅遊團成團的最低人數；</w:t>
      </w:r>
    </w:p>
    <w:p w14:paraId="16D7E84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（四）交通、住宿、餐飲等旅遊服務安排和標準；</w:t>
      </w:r>
    </w:p>
    <w:p w14:paraId="73F5FAE0" w14:textId="2AF5519C"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（五）遊覽、娛樂等</w:t>
      </w:r>
      <w:r w:rsidR="00E22465">
        <w:rPr>
          <w:rFonts w:ascii="Arial Unicode MS" w:hAnsi="Arial Unicode MS" w:hint="eastAsia"/>
        </w:rPr>
        <w:t>項目</w:t>
      </w:r>
      <w:r w:rsidRPr="00385EBE">
        <w:rPr>
          <w:rFonts w:ascii="Arial Unicode MS" w:hAnsi="Arial Unicode MS" w:hint="eastAsia"/>
        </w:rPr>
        <w:t>的具體內容和時間；</w:t>
      </w:r>
    </w:p>
    <w:p w14:paraId="3EA6477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（六）自由活動時間安排；</w:t>
      </w:r>
    </w:p>
    <w:p w14:paraId="0C1106F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（七）旅遊費用及其交納的期限和方式；</w:t>
      </w:r>
    </w:p>
    <w:p w14:paraId="0443E31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（八）違約責任和解決糾紛的方式；</w:t>
      </w:r>
    </w:p>
    <w:p w14:paraId="3B6B517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（九）法律、法規規定和雙方約定的其他事項。</w:t>
      </w:r>
    </w:p>
    <w:p w14:paraId="1F20AB28"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訂立包價旅遊合同時，旅行社應當向旅遊者詳細說明前款第二項至第八項所載內容。</w:t>
      </w:r>
    </w:p>
    <w:p w14:paraId="4352D31B" w14:textId="77777777" w:rsidR="00D83B56" w:rsidRDefault="00385EBE" w:rsidP="008D2EA5">
      <w:pPr>
        <w:pStyle w:val="2"/>
      </w:pPr>
      <w:r w:rsidRPr="00385EBE">
        <w:rPr>
          <w:rFonts w:hint="eastAsia"/>
        </w:rPr>
        <w:t>第</w:t>
      </w:r>
      <w:r w:rsidR="008D2EA5">
        <w:rPr>
          <w:rFonts w:hint="eastAsia"/>
        </w:rPr>
        <w:t>59</w:t>
      </w:r>
      <w:r w:rsidRPr="00385EBE">
        <w:rPr>
          <w:rFonts w:hint="eastAsia"/>
        </w:rPr>
        <w:t>條</w:t>
      </w:r>
    </w:p>
    <w:p w14:paraId="5B7987C7" w14:textId="77777777" w:rsidR="00385EBE" w:rsidRP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旅行社應當在旅遊行程開始前向旅遊者提供旅遊行程單。旅遊行程單是包價旅遊合同的組成部分。</w:t>
      </w:r>
    </w:p>
    <w:p w14:paraId="605AB662" w14:textId="77777777" w:rsidR="00D83B56" w:rsidRDefault="00385EBE" w:rsidP="008D2EA5">
      <w:pPr>
        <w:pStyle w:val="2"/>
      </w:pPr>
      <w:bookmarkStart w:id="16" w:name="a60"/>
      <w:bookmarkEnd w:id="16"/>
      <w:r w:rsidRPr="00385EBE">
        <w:rPr>
          <w:rFonts w:hint="eastAsia"/>
        </w:rPr>
        <w:t>第</w:t>
      </w:r>
      <w:r w:rsidR="008D2EA5">
        <w:rPr>
          <w:rFonts w:hint="eastAsia"/>
        </w:rPr>
        <w:t>60</w:t>
      </w:r>
      <w:r w:rsidR="008D2EA5">
        <w:rPr>
          <w:rFonts w:hint="eastAsia"/>
        </w:rPr>
        <w:t>條</w:t>
      </w:r>
    </w:p>
    <w:p w14:paraId="1313A652" w14:textId="77777777" w:rsidR="00385EBE" w:rsidRP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旅行社委託其他旅行社代理銷售包價旅遊產品並與旅遊者訂立包價旅遊合同的，應當在包價旅遊合同中載明委託社和代理社的基本資訊。</w:t>
      </w:r>
    </w:p>
    <w:p w14:paraId="73E04DA9" w14:textId="77777777" w:rsidR="00385EBE" w:rsidRPr="00500D7C" w:rsidRDefault="00385EBE" w:rsidP="00385EBE">
      <w:pPr>
        <w:ind w:left="142"/>
        <w:jc w:val="both"/>
        <w:rPr>
          <w:rFonts w:ascii="Arial Unicode MS" w:hAnsi="Arial Unicode MS"/>
          <w:color w:val="17365D"/>
        </w:rPr>
      </w:pPr>
      <w:r w:rsidRPr="00500D7C">
        <w:rPr>
          <w:rFonts w:ascii="Arial Unicode MS" w:hAnsi="Arial Unicode MS" w:hint="eastAsia"/>
          <w:color w:val="17365D"/>
        </w:rPr>
        <w:t xml:space="preserve">　　旅行社依照本法規定將包價旅遊合同中的接待業務委託給地接社履行的，應當在包價旅遊合同中載明地接社的基本資訊。</w:t>
      </w:r>
    </w:p>
    <w:p w14:paraId="7F103D3C"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安排導遊為旅遊者提供服務的，應當在包價旅遊合同中載明導遊服務費用。</w:t>
      </w:r>
    </w:p>
    <w:p w14:paraId="2D0A15EB" w14:textId="77777777" w:rsidR="00D83B56" w:rsidRDefault="00385EBE" w:rsidP="008D2EA5">
      <w:pPr>
        <w:pStyle w:val="2"/>
      </w:pPr>
      <w:r w:rsidRPr="00385EBE">
        <w:rPr>
          <w:rFonts w:hint="eastAsia"/>
        </w:rPr>
        <w:t>第</w:t>
      </w:r>
      <w:r w:rsidR="008D2EA5">
        <w:rPr>
          <w:rFonts w:hint="eastAsia"/>
        </w:rPr>
        <w:t>61</w:t>
      </w:r>
      <w:r w:rsidRPr="00385EBE">
        <w:rPr>
          <w:rFonts w:hint="eastAsia"/>
        </w:rPr>
        <w:t>條</w:t>
      </w:r>
    </w:p>
    <w:p w14:paraId="76F79A3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0014F3" w:rsidRPr="00385EBE">
        <w:rPr>
          <w:rFonts w:ascii="Arial Unicode MS" w:hAnsi="Arial Unicode MS" w:hint="eastAsia"/>
        </w:rPr>
        <w:t xml:space="preserve">　</w:t>
      </w:r>
      <w:r w:rsidRPr="00385EBE">
        <w:rPr>
          <w:rFonts w:ascii="Arial Unicode MS" w:hAnsi="Arial Unicode MS" w:hint="eastAsia"/>
        </w:rPr>
        <w:t>旅行社應當提示參加團隊旅遊的旅遊者按照規定投保人身意外傷害保險。</w:t>
      </w:r>
    </w:p>
    <w:p w14:paraId="13E4BCAD" w14:textId="77777777" w:rsidR="00D83B56" w:rsidRDefault="00385EBE" w:rsidP="008D2EA5">
      <w:pPr>
        <w:pStyle w:val="2"/>
      </w:pPr>
      <w:r w:rsidRPr="00385EBE">
        <w:rPr>
          <w:rFonts w:hint="eastAsia"/>
        </w:rPr>
        <w:t>第</w:t>
      </w:r>
      <w:r w:rsidR="008D2EA5">
        <w:rPr>
          <w:rFonts w:hint="eastAsia"/>
        </w:rPr>
        <w:t>62</w:t>
      </w:r>
      <w:r w:rsidRPr="00385EBE">
        <w:rPr>
          <w:rFonts w:hint="eastAsia"/>
        </w:rPr>
        <w:t>條</w:t>
      </w:r>
    </w:p>
    <w:p w14:paraId="4926FA69" w14:textId="77777777" w:rsidR="00385EBE" w:rsidRP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訂立包價旅遊合同時，旅行社應當向旅遊者告知下列事項：</w:t>
      </w:r>
    </w:p>
    <w:p w14:paraId="7761658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（一）旅遊者不適合參加旅遊活動的情形；</w:t>
      </w:r>
    </w:p>
    <w:p w14:paraId="6E80247C"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（二）旅遊活動中的安全注意事項；</w:t>
      </w:r>
    </w:p>
    <w:p w14:paraId="4504976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lastRenderedPageBreak/>
        <w:t xml:space="preserve">　　（三）旅行社依法可以減免責任的資訊；</w:t>
      </w:r>
    </w:p>
    <w:p w14:paraId="5C31ACC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（四）旅遊者應當注意的旅遊目的地相關法律、法規和風俗習慣、宗教禁忌，依照中國法律不宜參加的活動等；</w:t>
      </w:r>
    </w:p>
    <w:p w14:paraId="78BE1E0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（五）法律、法規規定的其他應當告知的事項。</w:t>
      </w:r>
    </w:p>
    <w:p w14:paraId="3092637C"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在包價旅遊合同履行中，遇有前款規定事項的，旅行社也應當告知旅遊者。</w:t>
      </w:r>
    </w:p>
    <w:p w14:paraId="7AFF5267" w14:textId="77777777" w:rsidR="00D83B56" w:rsidRDefault="00385EBE" w:rsidP="008D2EA5">
      <w:pPr>
        <w:pStyle w:val="2"/>
      </w:pPr>
      <w:r w:rsidRPr="00385EBE">
        <w:rPr>
          <w:rFonts w:hint="eastAsia"/>
        </w:rPr>
        <w:t>第</w:t>
      </w:r>
      <w:r w:rsidR="008D2EA5">
        <w:rPr>
          <w:rFonts w:hint="eastAsia"/>
        </w:rPr>
        <w:t>63</w:t>
      </w:r>
      <w:r w:rsidRPr="00385EBE">
        <w:rPr>
          <w:rFonts w:hint="eastAsia"/>
        </w:rPr>
        <w:t>條</w:t>
      </w:r>
    </w:p>
    <w:p w14:paraId="300928C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旅行社招徠旅遊者組團旅遊，因未達到約定人數不能出團的，組團社可以解除合同。但是，境內旅遊應當至少提前七日通知旅遊者，出境旅遊應當至少提前三十日通知旅遊者。</w:t>
      </w:r>
    </w:p>
    <w:p w14:paraId="6A6D97AE"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因未達到約定人數不能出團的，組團社經征得旅遊者書面同意，可以委託其他旅行社履行合同。組團社對旅遊者承擔責任，受委託的旅行社對組團社承擔責任。旅遊者不同意的，可以解除合同。</w:t>
      </w:r>
    </w:p>
    <w:p w14:paraId="0960DC0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因未達到約定的成團人數解除合同的，組團社應當向旅遊者退還已收取的全部費用。</w:t>
      </w:r>
    </w:p>
    <w:p w14:paraId="63E6E9DD" w14:textId="77777777" w:rsidR="00D83B56" w:rsidRDefault="00385EBE" w:rsidP="008D2EA5">
      <w:pPr>
        <w:pStyle w:val="2"/>
      </w:pPr>
      <w:r w:rsidRPr="00385EBE">
        <w:rPr>
          <w:rFonts w:hint="eastAsia"/>
        </w:rPr>
        <w:t>第</w:t>
      </w:r>
      <w:r w:rsidR="008D2EA5">
        <w:rPr>
          <w:rFonts w:hint="eastAsia"/>
        </w:rPr>
        <w:t>64</w:t>
      </w:r>
      <w:r w:rsidRPr="00385EBE">
        <w:rPr>
          <w:rFonts w:hint="eastAsia"/>
        </w:rPr>
        <w:t>條</w:t>
      </w:r>
    </w:p>
    <w:p w14:paraId="2CA6A8E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旅遊行程開始前，旅遊者可以將包價旅遊合同中自身的權利義務轉讓給第三人，旅行社沒有正當理由的不得拒絕，因此增加的費用由旅遊者和第三人承擔。</w:t>
      </w:r>
    </w:p>
    <w:p w14:paraId="10A9F1FF" w14:textId="77777777" w:rsidR="00D83B56" w:rsidRDefault="00385EBE" w:rsidP="008D2EA5">
      <w:pPr>
        <w:pStyle w:val="2"/>
      </w:pPr>
      <w:r w:rsidRPr="00385EBE">
        <w:rPr>
          <w:rFonts w:hint="eastAsia"/>
        </w:rPr>
        <w:t>第</w:t>
      </w:r>
      <w:r w:rsidR="008D2EA5">
        <w:rPr>
          <w:rFonts w:hint="eastAsia"/>
        </w:rPr>
        <w:t>65</w:t>
      </w:r>
      <w:r w:rsidRPr="00385EBE">
        <w:rPr>
          <w:rFonts w:hint="eastAsia"/>
        </w:rPr>
        <w:t>條</w:t>
      </w:r>
    </w:p>
    <w:p w14:paraId="62B57BD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旅遊行程結束前，旅遊者解除合同的，組團社應當在扣除必要的費用後，將餘款退還旅遊者。</w:t>
      </w:r>
    </w:p>
    <w:p w14:paraId="675C7D0F" w14:textId="77777777" w:rsidR="00D83B56" w:rsidRDefault="00385EBE" w:rsidP="008D2EA5">
      <w:pPr>
        <w:pStyle w:val="2"/>
      </w:pPr>
      <w:r w:rsidRPr="00385EBE">
        <w:rPr>
          <w:rFonts w:hint="eastAsia"/>
        </w:rPr>
        <w:t>第</w:t>
      </w:r>
      <w:r w:rsidR="008D2EA5">
        <w:rPr>
          <w:rFonts w:hint="eastAsia"/>
        </w:rPr>
        <w:t>66</w:t>
      </w:r>
      <w:r w:rsidRPr="00385EBE">
        <w:rPr>
          <w:rFonts w:hint="eastAsia"/>
        </w:rPr>
        <w:t>條</w:t>
      </w:r>
    </w:p>
    <w:p w14:paraId="62368AC1" w14:textId="77777777" w:rsidR="00385EBE" w:rsidRP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旅遊者有下列情形之一的，旅行社可以解除合同：</w:t>
      </w:r>
    </w:p>
    <w:p w14:paraId="6175F3F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（一）患有傳染病等疾病，可能危害其他旅遊者健康和安全的；</w:t>
      </w:r>
    </w:p>
    <w:p w14:paraId="051C38A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（二）攜帶危害公共安全的物品且不同意交有關部門處理的；</w:t>
      </w:r>
    </w:p>
    <w:p w14:paraId="26B4FDF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（三）從事違法或者違反社會公德的活動的；</w:t>
      </w:r>
    </w:p>
    <w:p w14:paraId="087F83D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（四）從事嚴重影響其他旅遊者權益的活動，且不聽勸阻、不能制止的；</w:t>
      </w:r>
    </w:p>
    <w:p w14:paraId="1EF073F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（五）法律規定的其他情形。</w:t>
      </w:r>
    </w:p>
    <w:p w14:paraId="099CB2EE"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因前款規定情形解除合同的，組團社應當在扣除必要的費用後，將餘款退還旅遊者；給旅行社造成損失的，旅遊者應當依法承擔賠償責任。</w:t>
      </w:r>
    </w:p>
    <w:p w14:paraId="5B8907C9" w14:textId="77777777" w:rsidR="00500D7C" w:rsidRDefault="00385EBE" w:rsidP="008D2EA5">
      <w:pPr>
        <w:pStyle w:val="2"/>
      </w:pPr>
      <w:r w:rsidRPr="00385EBE">
        <w:rPr>
          <w:rFonts w:hint="eastAsia"/>
        </w:rPr>
        <w:t>第</w:t>
      </w:r>
      <w:r w:rsidR="008D2EA5">
        <w:rPr>
          <w:rFonts w:hint="eastAsia"/>
        </w:rPr>
        <w:t>67</w:t>
      </w:r>
      <w:r w:rsidRPr="00385EBE">
        <w:rPr>
          <w:rFonts w:hint="eastAsia"/>
        </w:rPr>
        <w:t>條</w:t>
      </w:r>
    </w:p>
    <w:p w14:paraId="32FC941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因不可抗力或者旅行社、履行輔助人已盡合理注意義務仍不能避免的事件，影響旅遊行程的，按照下列情形處理：</w:t>
      </w:r>
    </w:p>
    <w:p w14:paraId="1ECB248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（一）合同不能繼續履行的，旅行社和旅遊者均可以解除合同。合同不能完全履行的，旅行社經向旅遊者作出說明，可以在合理範圍內變更合同；旅遊者不同意變更的，可以解除合同。</w:t>
      </w:r>
    </w:p>
    <w:p w14:paraId="724542E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（二）合同解除的，組團社應當在扣除已向地接社或者履行輔助人支付且不可退還的費用後，將餘款退還旅遊者；合同變更的，因此增加的費用由旅遊者承擔，減少的費用退還旅遊者。</w:t>
      </w:r>
    </w:p>
    <w:p w14:paraId="6623AAE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（三）危及旅遊者人身、財產安全的，旅行社應當採取相應的安全措施，因此支出的費用，由旅行社與旅遊者分擔。</w:t>
      </w:r>
    </w:p>
    <w:p w14:paraId="0160087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（四）造成旅遊者滯留的，旅行社應當採取相應的安置措施。因此增加的食宿費用，由旅遊者承擔；增加的返程費用，由旅行社與旅遊者分擔。</w:t>
      </w:r>
    </w:p>
    <w:p w14:paraId="5C312E3E" w14:textId="77777777" w:rsidR="00D83B56" w:rsidRDefault="00385EBE" w:rsidP="008D2EA5">
      <w:pPr>
        <w:pStyle w:val="2"/>
      </w:pPr>
      <w:r w:rsidRPr="00385EBE">
        <w:rPr>
          <w:rFonts w:hint="eastAsia"/>
        </w:rPr>
        <w:lastRenderedPageBreak/>
        <w:t>第</w:t>
      </w:r>
      <w:r w:rsidR="008D2EA5">
        <w:rPr>
          <w:rFonts w:hint="eastAsia"/>
        </w:rPr>
        <w:t>68</w:t>
      </w:r>
      <w:r w:rsidRPr="00385EBE">
        <w:rPr>
          <w:rFonts w:hint="eastAsia"/>
        </w:rPr>
        <w:t>條</w:t>
      </w:r>
    </w:p>
    <w:p w14:paraId="65C7F423"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旅遊行程中解除合同的，旅行社應當協助旅遊者返回出發地或者旅遊者指定的合理地點。由於旅行社或者履行輔助人的原因導致合同解除的，返程費用由旅行社承擔。</w:t>
      </w:r>
    </w:p>
    <w:p w14:paraId="42EDD26F" w14:textId="77777777" w:rsidR="00D83B56" w:rsidRDefault="00385EBE" w:rsidP="008D2EA5">
      <w:pPr>
        <w:pStyle w:val="2"/>
      </w:pPr>
      <w:r w:rsidRPr="00385EBE">
        <w:rPr>
          <w:rFonts w:hint="eastAsia"/>
        </w:rPr>
        <w:t>第</w:t>
      </w:r>
      <w:r w:rsidR="008D2EA5">
        <w:rPr>
          <w:rFonts w:hint="eastAsia"/>
        </w:rPr>
        <w:t>69</w:t>
      </w:r>
      <w:r w:rsidRPr="00385EBE">
        <w:rPr>
          <w:rFonts w:hint="eastAsia"/>
        </w:rPr>
        <w:t>條</w:t>
      </w:r>
    </w:p>
    <w:p w14:paraId="38AEBF7F"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旅行社應當按照包價旅遊合同的約定履行義務，不得擅自變更旅遊行程安排。</w:t>
      </w:r>
    </w:p>
    <w:p w14:paraId="22F53671"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經旅遊者同意，旅行社將包價旅遊合同中的接待業務委託給其他具有相應資質的地接社履行的，應當與地接社訂立書面委託合同，約定雙方的權利和義務，向地接社提供與旅遊者訂立的包價旅遊合同的副本，並向地接社支付不低於接待和服務成本的費用。地接社應當按照包價旅遊合同和委託合同提供服務。</w:t>
      </w:r>
    </w:p>
    <w:p w14:paraId="34365595" w14:textId="77777777" w:rsidR="00D83B56" w:rsidRDefault="00385EBE" w:rsidP="008D2EA5">
      <w:pPr>
        <w:pStyle w:val="2"/>
      </w:pPr>
      <w:r w:rsidRPr="00385EBE">
        <w:rPr>
          <w:rFonts w:hint="eastAsia"/>
        </w:rPr>
        <w:t>第</w:t>
      </w:r>
      <w:r w:rsidR="008D2EA5">
        <w:rPr>
          <w:rFonts w:hint="eastAsia"/>
        </w:rPr>
        <w:t>70</w:t>
      </w:r>
      <w:r w:rsidR="008D2EA5">
        <w:rPr>
          <w:rFonts w:hint="eastAsia"/>
        </w:rPr>
        <w:t>條</w:t>
      </w:r>
    </w:p>
    <w:p w14:paraId="237E0860"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行社不履行包價旅遊合同義務或者履行合同義務不符合約定的，應當依法承擔繼續履行、採取補救措施或者賠償損失等違約責任；造成旅遊者人身損害、財產損失的，應當依法承擔賠償責任。旅行社具備履行條件，經旅遊者要求仍拒絕履行合同，造成旅遊者人身損害、滯留等嚴重後果的，旅遊者還可以要求旅行社支付旅遊費用一倍以上三倍以下的賠償金。</w:t>
      </w:r>
    </w:p>
    <w:p w14:paraId="35141D26"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由於旅遊者自身原因導致包價旅遊合同不能履行或者不能按照約定履行，或者造成旅遊者人身損害、財產損失的，旅行社不承擔責任。</w:t>
      </w:r>
    </w:p>
    <w:p w14:paraId="5FAEFF3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在旅遊者自行安排活動期間，旅行社未盡到安全提示、救助義務的，應當對旅遊者的人身損害、財產損失承擔相應責任。</w:t>
      </w:r>
    </w:p>
    <w:p w14:paraId="5781B499" w14:textId="77777777" w:rsidR="00D83B56" w:rsidRDefault="00385EBE" w:rsidP="008D2EA5">
      <w:pPr>
        <w:pStyle w:val="2"/>
      </w:pPr>
      <w:r w:rsidRPr="00385EBE">
        <w:rPr>
          <w:rFonts w:hint="eastAsia"/>
        </w:rPr>
        <w:t>第</w:t>
      </w:r>
      <w:r w:rsidR="008D2EA5">
        <w:rPr>
          <w:rFonts w:hint="eastAsia"/>
        </w:rPr>
        <w:t>71</w:t>
      </w:r>
      <w:r w:rsidRPr="00385EBE">
        <w:rPr>
          <w:rFonts w:hint="eastAsia"/>
        </w:rPr>
        <w:t>條</w:t>
      </w:r>
    </w:p>
    <w:p w14:paraId="25FA46B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由於地接社、履行輔助人的原因導致違約的，由組團社承擔責任；組團社承擔責任後可以向地接社、履行輔助人追償。</w:t>
      </w:r>
    </w:p>
    <w:p w14:paraId="0D76F0D6"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由於地接社、履行輔助人的原因造成旅遊者人身損害、財產損失的，旅遊者可以要求地接社、履行輔助人承擔賠償責任，也可以要求組團社承擔賠償責任；組團社承擔責任後可以向地接社、履行輔助人追償。但是，由於公共交通經營者的原因造成旅遊者人身損害、財產損失的，由公共交通經營者依法承擔賠償責任，旅行社應當協助旅遊者向公共交通經營者索賠。</w:t>
      </w:r>
    </w:p>
    <w:p w14:paraId="2701F0E0" w14:textId="77777777" w:rsidR="00D83B56" w:rsidRDefault="00385EBE" w:rsidP="008D2EA5">
      <w:pPr>
        <w:pStyle w:val="2"/>
      </w:pPr>
      <w:r w:rsidRPr="00385EBE">
        <w:rPr>
          <w:rFonts w:hint="eastAsia"/>
        </w:rPr>
        <w:t>第</w:t>
      </w:r>
      <w:r w:rsidR="008D2EA5">
        <w:rPr>
          <w:rFonts w:hint="eastAsia"/>
        </w:rPr>
        <w:t>72</w:t>
      </w:r>
      <w:r w:rsidRPr="00385EBE">
        <w:rPr>
          <w:rFonts w:hint="eastAsia"/>
        </w:rPr>
        <w:t>條</w:t>
      </w:r>
    </w:p>
    <w:p w14:paraId="10827E85"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旅遊者在旅遊活動中或者在解決糾紛時，損害旅行社、履行輔助人、旅遊從業人員或者其他旅遊者的合法權益的，依法承擔賠償責任。</w:t>
      </w:r>
    </w:p>
    <w:p w14:paraId="793C702E" w14:textId="77777777" w:rsidR="00D83B56" w:rsidRDefault="00385EBE" w:rsidP="008D2EA5">
      <w:pPr>
        <w:pStyle w:val="2"/>
      </w:pPr>
      <w:r w:rsidRPr="00385EBE">
        <w:rPr>
          <w:rFonts w:hint="eastAsia"/>
        </w:rPr>
        <w:t>第</w:t>
      </w:r>
      <w:r w:rsidR="008D2EA5">
        <w:rPr>
          <w:rFonts w:hint="eastAsia"/>
        </w:rPr>
        <w:t>73</w:t>
      </w:r>
      <w:r w:rsidRPr="00385EBE">
        <w:rPr>
          <w:rFonts w:hint="eastAsia"/>
        </w:rPr>
        <w:t>條</w:t>
      </w:r>
    </w:p>
    <w:p w14:paraId="1EA899F0"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旅行社根據旅遊者的具體要求安排旅遊行程，與旅遊者訂立包價旅遊合同的，旅遊者請求變更旅遊行程安排，因此增加的費用由旅遊者承擔，減少的費用退還旅遊者。</w:t>
      </w:r>
    </w:p>
    <w:p w14:paraId="45263E2A" w14:textId="77777777" w:rsidR="00D83B56" w:rsidRDefault="00385EBE" w:rsidP="008D2EA5">
      <w:pPr>
        <w:pStyle w:val="2"/>
      </w:pPr>
      <w:r w:rsidRPr="00385EBE">
        <w:rPr>
          <w:rFonts w:hint="eastAsia"/>
        </w:rPr>
        <w:t>第</w:t>
      </w:r>
      <w:r w:rsidR="008D2EA5">
        <w:rPr>
          <w:rFonts w:hint="eastAsia"/>
        </w:rPr>
        <w:t>74</w:t>
      </w:r>
      <w:r w:rsidRPr="00385EBE">
        <w:rPr>
          <w:rFonts w:hint="eastAsia"/>
        </w:rPr>
        <w:t>條</w:t>
      </w:r>
    </w:p>
    <w:p w14:paraId="672BB104"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旅行社接受旅遊者的委託，為其代訂交通、住宿、餐飲、遊覽、娛樂等旅遊服務，收取代辦費用的，應當親自處理委託事務。因旅行社的過錯給旅遊者造成損失的，旅行社應當承擔賠償責任。</w:t>
      </w:r>
    </w:p>
    <w:p w14:paraId="1232C58A"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旅行社接受旅遊者的委託，為其提供旅遊行程設計、旅遊資訊諮詢等服務的，應當保證設計合理、可行，資訊及時、準確。</w:t>
      </w:r>
    </w:p>
    <w:p w14:paraId="40D105DE" w14:textId="77777777" w:rsidR="00D83B56" w:rsidRDefault="00385EBE" w:rsidP="008D2EA5">
      <w:pPr>
        <w:pStyle w:val="2"/>
      </w:pPr>
      <w:r w:rsidRPr="00385EBE">
        <w:rPr>
          <w:rFonts w:hint="eastAsia"/>
        </w:rPr>
        <w:t>第</w:t>
      </w:r>
      <w:r w:rsidR="008D2EA5">
        <w:rPr>
          <w:rFonts w:hint="eastAsia"/>
        </w:rPr>
        <w:t>75</w:t>
      </w:r>
      <w:r w:rsidRPr="00385EBE">
        <w:rPr>
          <w:rFonts w:hint="eastAsia"/>
        </w:rPr>
        <w:t>條</w:t>
      </w:r>
    </w:p>
    <w:p w14:paraId="2DDADB1C" w14:textId="77777777" w:rsid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住宿經營者應當按照旅遊服務合同的約定為團隊旅遊者提供住宿服務。住宿經營者未能按照旅遊服務合同</w:t>
      </w:r>
      <w:r w:rsidR="00385EBE" w:rsidRPr="00385EBE">
        <w:rPr>
          <w:rFonts w:ascii="Arial Unicode MS" w:hAnsi="Arial Unicode MS" w:hint="eastAsia"/>
        </w:rPr>
        <w:lastRenderedPageBreak/>
        <w:t>提供服務的，應當為旅遊者提供不低於原定標準的住宿服務，因此增加的費用由住宿經營者承擔；但由於不可抗力、政府因公共利益需要採取措施造成不能提供服務的，住宿經營者應當協助安排旅遊者住宿。</w:t>
      </w:r>
    </w:p>
    <w:p w14:paraId="40148342" w14:textId="77777777" w:rsidR="00634878" w:rsidRPr="00385EBE" w:rsidRDefault="008D2EA5" w:rsidP="00385EBE">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6DFC5CC1" w14:textId="77777777" w:rsidR="00385EBE" w:rsidRPr="00385EBE" w:rsidRDefault="00385EBE" w:rsidP="00634878">
      <w:pPr>
        <w:pStyle w:val="1"/>
      </w:pPr>
      <w:bookmarkStart w:id="17" w:name="_第六章__旅遊安全"/>
      <w:bookmarkEnd w:id="17"/>
      <w:r w:rsidRPr="00385EBE">
        <w:rPr>
          <w:rFonts w:hint="eastAsia"/>
        </w:rPr>
        <w:t xml:space="preserve">第六章　</w:t>
      </w:r>
      <w:r w:rsidR="00634878" w:rsidRPr="00385EBE">
        <w:rPr>
          <w:rFonts w:hint="eastAsia"/>
        </w:rPr>
        <w:t xml:space="preserve">　</w:t>
      </w:r>
      <w:r w:rsidRPr="00385EBE">
        <w:rPr>
          <w:rFonts w:hint="eastAsia"/>
        </w:rPr>
        <w:t>旅遊安全</w:t>
      </w:r>
    </w:p>
    <w:p w14:paraId="057F59E5" w14:textId="77777777" w:rsidR="00D83B56" w:rsidRDefault="00385EBE" w:rsidP="008D2EA5">
      <w:pPr>
        <w:pStyle w:val="2"/>
      </w:pPr>
      <w:r w:rsidRPr="00385EBE">
        <w:rPr>
          <w:rFonts w:hint="eastAsia"/>
        </w:rPr>
        <w:t>第</w:t>
      </w:r>
      <w:r w:rsidR="008D2EA5">
        <w:rPr>
          <w:rFonts w:hint="eastAsia"/>
        </w:rPr>
        <w:t>76</w:t>
      </w:r>
      <w:r w:rsidRPr="00385EBE">
        <w:rPr>
          <w:rFonts w:hint="eastAsia"/>
        </w:rPr>
        <w:t>條</w:t>
      </w:r>
    </w:p>
    <w:p w14:paraId="01A84A63"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縣級以上人民政府統一負責旅遊安全工作。縣級以上人民政府有關部門依照法律、法規履行旅遊安全監管職責。</w:t>
      </w:r>
    </w:p>
    <w:p w14:paraId="303A612D" w14:textId="77777777" w:rsidR="00D83B56" w:rsidRDefault="00385EBE" w:rsidP="008D2EA5">
      <w:pPr>
        <w:pStyle w:val="2"/>
      </w:pPr>
      <w:r w:rsidRPr="00385EBE">
        <w:rPr>
          <w:rFonts w:hint="eastAsia"/>
        </w:rPr>
        <w:t>第</w:t>
      </w:r>
      <w:r w:rsidR="008D2EA5">
        <w:rPr>
          <w:rFonts w:hint="eastAsia"/>
        </w:rPr>
        <w:t>77</w:t>
      </w:r>
      <w:r w:rsidRPr="00385EBE">
        <w:rPr>
          <w:rFonts w:hint="eastAsia"/>
        </w:rPr>
        <w:t>條</w:t>
      </w:r>
    </w:p>
    <w:p w14:paraId="4AAED171"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國家建立旅遊目的地安全風險提示制度。旅遊目的地安全風險提示的級別劃分和實施程式，由國務院旅遊主管部門會同有關部門制定。</w:t>
      </w:r>
    </w:p>
    <w:p w14:paraId="2FA5B614" w14:textId="77777777" w:rsidR="00385EBE" w:rsidRPr="00634878" w:rsidRDefault="00385EBE" w:rsidP="00385EBE">
      <w:pPr>
        <w:ind w:left="142"/>
        <w:jc w:val="both"/>
        <w:rPr>
          <w:rFonts w:ascii="Arial Unicode MS" w:hAnsi="Arial Unicode MS"/>
          <w:color w:val="17365D"/>
        </w:rPr>
      </w:pPr>
      <w:r w:rsidRPr="00634878">
        <w:rPr>
          <w:rFonts w:ascii="Arial Unicode MS" w:hAnsi="Arial Unicode MS" w:hint="eastAsia"/>
          <w:color w:val="17365D"/>
        </w:rPr>
        <w:t xml:space="preserve">　　縣級以上人民政府及其有關部門應當將旅遊安全作為突發事件監測和評估的重要內容。</w:t>
      </w:r>
    </w:p>
    <w:p w14:paraId="0346ED25" w14:textId="77777777" w:rsidR="00D83B56" w:rsidRDefault="00385EBE" w:rsidP="008D2EA5">
      <w:pPr>
        <w:pStyle w:val="2"/>
      </w:pPr>
      <w:r w:rsidRPr="00385EBE">
        <w:rPr>
          <w:rFonts w:hint="eastAsia"/>
        </w:rPr>
        <w:t>第</w:t>
      </w:r>
      <w:r w:rsidR="008D2EA5">
        <w:rPr>
          <w:rFonts w:hint="eastAsia"/>
        </w:rPr>
        <w:t>78</w:t>
      </w:r>
      <w:r w:rsidRPr="00385EBE">
        <w:rPr>
          <w:rFonts w:hint="eastAsia"/>
        </w:rPr>
        <w:t>條</w:t>
      </w:r>
    </w:p>
    <w:p w14:paraId="530449A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縣級以上人民政府應當依法將旅遊應急管理納入政府應急管理體系，制定應急預案，建立旅遊突發事件應對機制。</w:t>
      </w:r>
    </w:p>
    <w:p w14:paraId="668B7C9D" w14:textId="77777777" w:rsidR="00385EBE" w:rsidRPr="00634878" w:rsidRDefault="00385EBE" w:rsidP="00385EBE">
      <w:pPr>
        <w:ind w:left="142"/>
        <w:jc w:val="both"/>
        <w:rPr>
          <w:rFonts w:ascii="Arial Unicode MS" w:hAnsi="Arial Unicode MS"/>
          <w:color w:val="17365D"/>
        </w:rPr>
      </w:pPr>
      <w:r w:rsidRPr="00634878">
        <w:rPr>
          <w:rFonts w:ascii="Arial Unicode MS" w:hAnsi="Arial Unicode MS" w:hint="eastAsia"/>
          <w:color w:val="17365D"/>
        </w:rPr>
        <w:t xml:space="preserve">　　突發事件發生後，當地人民政府及其有關部門和機構應當採取措施開展救援，並協助旅遊者返回出發地或者旅遊者指定的合理地點。</w:t>
      </w:r>
    </w:p>
    <w:p w14:paraId="1038932A" w14:textId="77777777" w:rsidR="00D83B56" w:rsidRDefault="00385EBE" w:rsidP="008D2EA5">
      <w:pPr>
        <w:pStyle w:val="2"/>
      </w:pPr>
      <w:r w:rsidRPr="00385EBE">
        <w:rPr>
          <w:rFonts w:hint="eastAsia"/>
        </w:rPr>
        <w:t>第</w:t>
      </w:r>
      <w:r w:rsidR="008D2EA5">
        <w:rPr>
          <w:rFonts w:hint="eastAsia"/>
        </w:rPr>
        <w:t>79</w:t>
      </w:r>
      <w:r w:rsidRPr="00385EBE">
        <w:rPr>
          <w:rFonts w:hint="eastAsia"/>
        </w:rPr>
        <w:t>條</w:t>
      </w:r>
    </w:p>
    <w:p w14:paraId="65727CF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旅遊經營者應當嚴格執行安全生產管理和消防安全管理的法律、法規和國家標準、行業標準，具備相應的安全生產條件，制定旅遊者安全保護制度和應急預案。</w:t>
      </w:r>
    </w:p>
    <w:p w14:paraId="7430C6E0" w14:textId="77777777" w:rsidR="00385EBE" w:rsidRPr="00634878" w:rsidRDefault="00385EBE" w:rsidP="00385EBE">
      <w:pPr>
        <w:ind w:left="142"/>
        <w:jc w:val="both"/>
        <w:rPr>
          <w:rFonts w:ascii="Arial Unicode MS" w:hAnsi="Arial Unicode MS"/>
          <w:color w:val="17365D"/>
        </w:rPr>
      </w:pPr>
      <w:r w:rsidRPr="00634878">
        <w:rPr>
          <w:rFonts w:ascii="Arial Unicode MS" w:hAnsi="Arial Unicode MS" w:hint="eastAsia"/>
          <w:color w:val="17365D"/>
        </w:rPr>
        <w:t xml:space="preserve">　　旅遊經營者應當對直接為旅遊者提供服務的從業人員開展經常性應急救助技能培訓，對提供的產品和服務進行安全檢驗、監測和評估，採取必要措施防止危害發生。</w:t>
      </w:r>
    </w:p>
    <w:p w14:paraId="0E4A739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旅遊經營者組織、接待老年人、未成年人、殘疾人等旅遊者，應當採取相應的安全保障措施。</w:t>
      </w:r>
    </w:p>
    <w:p w14:paraId="59413734" w14:textId="77777777" w:rsidR="00D83B56" w:rsidRDefault="00385EBE" w:rsidP="008D2EA5">
      <w:pPr>
        <w:pStyle w:val="2"/>
      </w:pPr>
      <w:r w:rsidRPr="00385EBE">
        <w:rPr>
          <w:rFonts w:hint="eastAsia"/>
        </w:rPr>
        <w:t>第</w:t>
      </w:r>
      <w:r w:rsidR="008D2EA5">
        <w:rPr>
          <w:rFonts w:hint="eastAsia"/>
        </w:rPr>
        <w:t>80</w:t>
      </w:r>
      <w:r w:rsidR="008D2EA5">
        <w:rPr>
          <w:rFonts w:hint="eastAsia"/>
        </w:rPr>
        <w:t>條</w:t>
      </w:r>
    </w:p>
    <w:p w14:paraId="35EFAD7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旅遊經營者應當就旅遊活動中的下列事項，以明示的方式事先向旅遊者作出說明或者警示：</w:t>
      </w:r>
    </w:p>
    <w:p w14:paraId="46DDA2F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（一）正確使用相關設施、設備的方法；</w:t>
      </w:r>
    </w:p>
    <w:p w14:paraId="3FC0B7B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（二）必要的安全防範和應急措施；</w:t>
      </w:r>
    </w:p>
    <w:p w14:paraId="5F53C75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（三）未向旅遊者開放的經營、服務場所和設施、設備；</w:t>
      </w:r>
    </w:p>
    <w:p w14:paraId="2C13E7E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（四）不適宜參加相關活動的群體；</w:t>
      </w:r>
    </w:p>
    <w:p w14:paraId="12B3FD0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（五）可能危及旅遊者人身、財產安全的其他情形。</w:t>
      </w:r>
    </w:p>
    <w:p w14:paraId="1DFDEDC6" w14:textId="77777777" w:rsidR="00D83B56" w:rsidRDefault="00385EBE" w:rsidP="008D2EA5">
      <w:pPr>
        <w:pStyle w:val="2"/>
      </w:pPr>
      <w:r w:rsidRPr="00385EBE">
        <w:rPr>
          <w:rFonts w:hint="eastAsia"/>
        </w:rPr>
        <w:t>第</w:t>
      </w:r>
      <w:r w:rsidR="008D2EA5">
        <w:rPr>
          <w:rFonts w:hint="eastAsia"/>
        </w:rPr>
        <w:t>81</w:t>
      </w:r>
      <w:r w:rsidRPr="00385EBE">
        <w:rPr>
          <w:rFonts w:hint="eastAsia"/>
        </w:rPr>
        <w:t>條</w:t>
      </w:r>
    </w:p>
    <w:p w14:paraId="319799AD"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突發事件或者旅遊安全事故發生後，旅遊經營者應當立即採取必要的救助和處置措施，依法履行報告義務，並對旅遊者作出妥善安排。</w:t>
      </w:r>
    </w:p>
    <w:p w14:paraId="1FEF4609" w14:textId="77777777" w:rsidR="00D83B56" w:rsidRDefault="00385EBE" w:rsidP="008D2EA5">
      <w:pPr>
        <w:pStyle w:val="2"/>
      </w:pPr>
      <w:r w:rsidRPr="00385EBE">
        <w:rPr>
          <w:rFonts w:hint="eastAsia"/>
        </w:rPr>
        <w:t>第</w:t>
      </w:r>
      <w:r w:rsidR="008D2EA5">
        <w:rPr>
          <w:rFonts w:hint="eastAsia"/>
        </w:rPr>
        <w:t>82</w:t>
      </w:r>
      <w:r w:rsidRPr="00385EBE">
        <w:rPr>
          <w:rFonts w:hint="eastAsia"/>
        </w:rPr>
        <w:t>條</w:t>
      </w:r>
    </w:p>
    <w:p w14:paraId="395E85FC" w14:textId="77777777" w:rsidR="00385EBE" w:rsidRPr="00385EBE" w:rsidRDefault="00634878" w:rsidP="00385EBE">
      <w:pPr>
        <w:ind w:left="142"/>
        <w:jc w:val="both"/>
        <w:rPr>
          <w:rFonts w:ascii="Arial Unicode MS" w:hAnsi="Arial Unicode MS"/>
        </w:rPr>
      </w:pPr>
      <w:r>
        <w:rPr>
          <w:rFonts w:ascii="Arial Unicode MS" w:hAnsi="Arial Unicode MS" w:hint="eastAsia"/>
        </w:rPr>
        <w:t xml:space="preserve">　　</w:t>
      </w:r>
      <w:r w:rsidR="00385EBE" w:rsidRPr="00385EBE">
        <w:rPr>
          <w:rFonts w:ascii="Arial Unicode MS" w:hAnsi="Arial Unicode MS" w:hint="eastAsia"/>
        </w:rPr>
        <w:t>旅遊者在人身、財產安全遇有危險時，有權請求旅遊經營者、當地政府和相關機構進行及時救助。</w:t>
      </w:r>
    </w:p>
    <w:p w14:paraId="7A46EFA8"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中國出境旅遊者在境外陷於困境時，有權請求我國駐當地機構在其職責範圍內給予協助和保護。</w:t>
      </w:r>
    </w:p>
    <w:p w14:paraId="0E64FB71"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旅遊者接受相關組織或者機構的救助後，應當支付應由個人承擔的費用。</w:t>
      </w:r>
    </w:p>
    <w:p w14:paraId="530ED7D2" w14:textId="77777777" w:rsidR="00D83B56" w:rsidRPr="00D83B56" w:rsidRDefault="00D83B56" w:rsidP="00D83B56">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7B7A6ED9" w14:textId="77777777" w:rsidR="00385EBE" w:rsidRPr="00385EBE" w:rsidRDefault="00385EBE" w:rsidP="00D83B56">
      <w:pPr>
        <w:pStyle w:val="1"/>
      </w:pPr>
      <w:bookmarkStart w:id="18" w:name="_第七章_旅遊監督管理"/>
      <w:bookmarkEnd w:id="18"/>
      <w:r w:rsidRPr="00385EBE">
        <w:rPr>
          <w:rFonts w:hint="eastAsia"/>
        </w:rPr>
        <w:lastRenderedPageBreak/>
        <w:t>第七章</w:t>
      </w:r>
      <w:r w:rsidR="00634878" w:rsidRPr="00385EBE">
        <w:rPr>
          <w:rFonts w:hint="eastAsia"/>
        </w:rPr>
        <w:t xml:space="preserve">　</w:t>
      </w:r>
      <w:r w:rsidRPr="00385EBE">
        <w:rPr>
          <w:rFonts w:hint="eastAsia"/>
        </w:rPr>
        <w:t xml:space="preserve">　旅遊監督管理</w:t>
      </w:r>
    </w:p>
    <w:p w14:paraId="22FB79B0" w14:textId="77777777" w:rsidR="00D83B56" w:rsidRDefault="00385EBE" w:rsidP="008D2EA5">
      <w:pPr>
        <w:pStyle w:val="2"/>
      </w:pPr>
      <w:bookmarkStart w:id="19" w:name="a83"/>
      <w:bookmarkEnd w:id="19"/>
      <w:r w:rsidRPr="00385EBE">
        <w:rPr>
          <w:rFonts w:hint="eastAsia"/>
        </w:rPr>
        <w:t>第</w:t>
      </w:r>
      <w:r w:rsidR="008D2EA5">
        <w:rPr>
          <w:rFonts w:hint="eastAsia"/>
        </w:rPr>
        <w:t>83</w:t>
      </w:r>
      <w:r w:rsidRPr="00385EBE">
        <w:rPr>
          <w:rFonts w:hint="eastAsia"/>
        </w:rPr>
        <w:t>條</w:t>
      </w:r>
      <w:r w:rsidR="007032E0" w:rsidRPr="007032E0">
        <w:rPr>
          <w:rFonts w:hint="eastAsia"/>
          <w:b w:val="0"/>
          <w:color w:val="FFFFFF"/>
        </w:rPr>
        <w:t>∵</w:t>
      </w:r>
    </w:p>
    <w:p w14:paraId="24781C59"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縣級以上人民政府旅遊主管部門和有關部門依照本法和有關法律、法規的規定，在各自職責範圍內對旅遊市場實施監督管理。</w:t>
      </w:r>
    </w:p>
    <w:p w14:paraId="2EE439C8" w14:textId="77777777" w:rsidR="00385EBE" w:rsidRPr="00396416" w:rsidRDefault="00385EBE" w:rsidP="00385EBE">
      <w:pPr>
        <w:ind w:left="142"/>
        <w:jc w:val="both"/>
        <w:rPr>
          <w:rFonts w:ascii="Arial Unicode MS" w:hAnsi="Arial Unicode MS"/>
          <w:color w:val="17365D"/>
        </w:rPr>
      </w:pPr>
      <w:r w:rsidRPr="00396416">
        <w:rPr>
          <w:rFonts w:ascii="Arial Unicode MS" w:hAnsi="Arial Unicode MS" w:hint="eastAsia"/>
          <w:color w:val="17365D"/>
        </w:rPr>
        <w:t xml:space="preserve">　　縣級以上人民政府應當組織旅遊主管部門、有關主管部門和</w:t>
      </w:r>
      <w:r w:rsidR="00396416" w:rsidRPr="00396416">
        <w:rPr>
          <w:rFonts w:hint="eastAsia"/>
          <w:color w:val="17365D"/>
        </w:rPr>
        <w:t>市場監督管理</w:t>
      </w:r>
      <w:r w:rsidRPr="00396416">
        <w:rPr>
          <w:rFonts w:ascii="Arial Unicode MS" w:hAnsi="Arial Unicode MS" w:hint="eastAsia"/>
          <w:color w:val="17365D"/>
        </w:rPr>
        <w:t>、交通等執法部門對相關旅遊經營行為實施監督檢查。</w:t>
      </w:r>
    </w:p>
    <w:p w14:paraId="04897105" w14:textId="77777777" w:rsidR="00DC422E" w:rsidRDefault="00396416" w:rsidP="00396416">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18" w:history="1">
        <w:r w:rsidRPr="0038104A">
          <w:rPr>
            <w:rStyle w:val="a3"/>
          </w:rPr>
          <w:t>比對程式</w:t>
        </w:r>
      </w:hyperlink>
    </w:p>
    <w:p w14:paraId="27C18B9C" w14:textId="77777777" w:rsidR="00DC422E" w:rsidRPr="00DC422E" w:rsidRDefault="00DC422E" w:rsidP="00DC422E">
      <w:pPr>
        <w:ind w:left="142"/>
        <w:jc w:val="both"/>
        <w:rPr>
          <w:rFonts w:ascii="Arial Unicode MS" w:hAnsi="Arial Unicode MS"/>
          <w:color w:val="5F5F5F"/>
        </w:rPr>
      </w:pPr>
      <w:r w:rsidRPr="00DC422E">
        <w:rPr>
          <w:rFonts w:ascii="Arial Unicode MS" w:hAnsi="Arial Unicode MS" w:hint="eastAsia"/>
          <w:color w:val="5F5F5F"/>
        </w:rPr>
        <w:t xml:space="preserve">　　縣級以上人民政府旅遊主管部門和有關部門依照本法和有關法律、法規的規定，在各自職責範圍內對旅遊市場實施監督管理。</w:t>
      </w:r>
    </w:p>
    <w:p w14:paraId="47159B64" w14:textId="77777777" w:rsidR="00DC422E" w:rsidRPr="00396416" w:rsidRDefault="00DC422E" w:rsidP="00385EBE">
      <w:pPr>
        <w:ind w:left="142"/>
        <w:jc w:val="both"/>
        <w:rPr>
          <w:rFonts w:ascii="Arial Unicode MS" w:hAnsi="Arial Unicode MS"/>
          <w:color w:val="666699"/>
        </w:rPr>
      </w:pPr>
      <w:r w:rsidRPr="00396416">
        <w:rPr>
          <w:rFonts w:ascii="Arial Unicode MS" w:hAnsi="Arial Unicode MS" w:hint="eastAsia"/>
          <w:color w:val="666699"/>
        </w:rPr>
        <w:t xml:space="preserve">　　縣級以上人民政府應當組織旅遊主管部門、有關主管部門和工商行政管理、產品品質監督、交通等執法部門對相關旅遊經營行為實施監督檢查。</w:t>
      </w:r>
      <w:r w:rsidR="007032E0" w:rsidRPr="007032E0">
        <w:rPr>
          <w:rFonts w:ascii="Arial Unicode MS" w:hAnsi="Arial Unicode MS" w:hint="eastAsia"/>
          <w:color w:val="FFFFFF"/>
        </w:rPr>
        <w:t>∴</w:t>
      </w:r>
    </w:p>
    <w:p w14:paraId="22F71C41" w14:textId="77777777" w:rsidR="00500D7C" w:rsidRDefault="00385EBE" w:rsidP="008D2EA5">
      <w:pPr>
        <w:pStyle w:val="2"/>
      </w:pPr>
      <w:r w:rsidRPr="00385EBE">
        <w:rPr>
          <w:rFonts w:hint="eastAsia"/>
        </w:rPr>
        <w:t>第</w:t>
      </w:r>
      <w:r w:rsidR="008D2EA5">
        <w:rPr>
          <w:rFonts w:hint="eastAsia"/>
        </w:rPr>
        <w:t>84</w:t>
      </w:r>
      <w:r w:rsidRPr="00385EBE">
        <w:rPr>
          <w:rFonts w:hint="eastAsia"/>
        </w:rPr>
        <w:t>條</w:t>
      </w:r>
    </w:p>
    <w:p w14:paraId="7D03A3AE" w14:textId="5A5E09DA"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旅遊主管部門履行監督管理職責，不得違反法律、行政法規的規定向監督管理</w:t>
      </w:r>
      <w:r w:rsidR="0073583A">
        <w:rPr>
          <w:rFonts w:ascii="Arial Unicode MS" w:hAnsi="Arial Unicode MS" w:hint="eastAsia"/>
        </w:rPr>
        <w:t>對象</w:t>
      </w:r>
      <w:r w:rsidRPr="00385EBE">
        <w:rPr>
          <w:rFonts w:ascii="Arial Unicode MS" w:hAnsi="Arial Unicode MS" w:hint="eastAsia"/>
        </w:rPr>
        <w:t>收取費用。</w:t>
      </w:r>
    </w:p>
    <w:p w14:paraId="0FAB41A6"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旅遊主管部門及其工作人員不得參與任何形式的旅遊經營活動。</w:t>
      </w:r>
    </w:p>
    <w:p w14:paraId="38024576" w14:textId="77777777" w:rsidR="00D83B56" w:rsidRDefault="00385EBE" w:rsidP="008D2EA5">
      <w:pPr>
        <w:pStyle w:val="2"/>
      </w:pPr>
      <w:r w:rsidRPr="00385EBE">
        <w:rPr>
          <w:rFonts w:hint="eastAsia"/>
        </w:rPr>
        <w:t>第</w:t>
      </w:r>
      <w:r w:rsidR="008D2EA5">
        <w:rPr>
          <w:rFonts w:hint="eastAsia"/>
        </w:rPr>
        <w:t>85</w:t>
      </w:r>
      <w:r w:rsidRPr="00385EBE">
        <w:rPr>
          <w:rFonts w:hint="eastAsia"/>
        </w:rPr>
        <w:t>條</w:t>
      </w:r>
    </w:p>
    <w:p w14:paraId="4A2F96A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縣級以上人民政府旅遊主管部門有權對下列事項實施監督檢查：</w:t>
      </w:r>
    </w:p>
    <w:p w14:paraId="1EB2ABB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（一）經營旅行社業務以及從事導遊、領隊服務是否取得經營、執業許可；</w:t>
      </w:r>
    </w:p>
    <w:p w14:paraId="4772E77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（二）旅行社的經營行為；</w:t>
      </w:r>
    </w:p>
    <w:p w14:paraId="1E26CBD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（三）導遊和領隊等旅遊從業人員的服務行為；</w:t>
      </w:r>
    </w:p>
    <w:p w14:paraId="5166205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（四）法律、法規規定的其他事項。</w:t>
      </w:r>
    </w:p>
    <w:p w14:paraId="55F37668"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旅遊主管部門依照前款規定實施監督檢查，可以對涉嫌違法的合同、票據、帳簿以及其他資料進行查閱、複製。</w:t>
      </w:r>
    </w:p>
    <w:p w14:paraId="78125496" w14:textId="77777777" w:rsidR="00D83B56" w:rsidRDefault="00385EBE" w:rsidP="008D2EA5">
      <w:pPr>
        <w:pStyle w:val="2"/>
      </w:pPr>
      <w:r w:rsidRPr="00385EBE">
        <w:rPr>
          <w:rFonts w:hint="eastAsia"/>
        </w:rPr>
        <w:t>第</w:t>
      </w:r>
      <w:r w:rsidR="008D2EA5">
        <w:rPr>
          <w:rFonts w:hint="eastAsia"/>
        </w:rPr>
        <w:t>86</w:t>
      </w:r>
      <w:r w:rsidRPr="00385EBE">
        <w:rPr>
          <w:rFonts w:hint="eastAsia"/>
        </w:rPr>
        <w:t>條</w:t>
      </w:r>
    </w:p>
    <w:p w14:paraId="7243F267"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旅遊主管部門和有關部門依法實施監督檢查，其監督檢查人員不得少於二人，並應當出示合法證件。監督檢查人員少於二人或者未出示合法證件的，被檢查單位和個人有權拒絕。</w:t>
      </w:r>
    </w:p>
    <w:p w14:paraId="33B7599F"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監督檢查人員對在監督檢查中知悉的被檢查單位的商業秘密和個人資訊應當依法保密。</w:t>
      </w:r>
    </w:p>
    <w:p w14:paraId="1BF5FA83" w14:textId="77777777" w:rsidR="00D83B56" w:rsidRDefault="00385EBE" w:rsidP="008D2EA5">
      <w:pPr>
        <w:pStyle w:val="2"/>
      </w:pPr>
      <w:r w:rsidRPr="00385EBE">
        <w:rPr>
          <w:rFonts w:hint="eastAsia"/>
        </w:rPr>
        <w:t>第</w:t>
      </w:r>
      <w:r w:rsidR="008D2EA5">
        <w:rPr>
          <w:rFonts w:hint="eastAsia"/>
        </w:rPr>
        <w:t>87</w:t>
      </w:r>
      <w:r w:rsidRPr="00385EBE">
        <w:rPr>
          <w:rFonts w:hint="eastAsia"/>
        </w:rPr>
        <w:t>條</w:t>
      </w:r>
    </w:p>
    <w:p w14:paraId="46982D9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對依法實施的監督檢查，有關單位和個人應當配合，如實說明情況並提供檔、資料，不得拒絕、阻礙和隱瞞。</w:t>
      </w:r>
    </w:p>
    <w:p w14:paraId="57199D98" w14:textId="77777777" w:rsidR="00D83B56" w:rsidRDefault="00385EBE" w:rsidP="008D2EA5">
      <w:pPr>
        <w:pStyle w:val="2"/>
      </w:pPr>
      <w:r w:rsidRPr="00385EBE">
        <w:rPr>
          <w:rFonts w:hint="eastAsia"/>
        </w:rPr>
        <w:t>第</w:t>
      </w:r>
      <w:r w:rsidR="008D2EA5">
        <w:rPr>
          <w:rFonts w:hint="eastAsia"/>
        </w:rPr>
        <w:t>88</w:t>
      </w:r>
      <w:r w:rsidRPr="00385EBE">
        <w:rPr>
          <w:rFonts w:hint="eastAsia"/>
        </w:rPr>
        <w:t>條</w:t>
      </w:r>
    </w:p>
    <w:p w14:paraId="0CBFC2B6" w14:textId="77777777" w:rsidR="00385EBE" w:rsidRPr="00385EBE" w:rsidRDefault="008D2EA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縣級以上人民政府旅遊主管部門和有關部門，在履行監督檢查職責中或者在處理舉報、投訴時，發現違反本法規定行為的，應當依法及時作出處理；對不屬於本部門職責範圍的事項，應當及時書面通知並移交有關部門查處。</w:t>
      </w:r>
    </w:p>
    <w:p w14:paraId="339D8893" w14:textId="77777777" w:rsidR="00D83B56" w:rsidRDefault="00385EBE" w:rsidP="008D2EA5">
      <w:pPr>
        <w:pStyle w:val="2"/>
      </w:pPr>
      <w:r w:rsidRPr="00385EBE">
        <w:rPr>
          <w:rFonts w:hint="eastAsia"/>
        </w:rPr>
        <w:t>第</w:t>
      </w:r>
      <w:r w:rsidR="008D2EA5">
        <w:rPr>
          <w:rFonts w:hint="eastAsia"/>
        </w:rPr>
        <w:t>89</w:t>
      </w:r>
      <w:r w:rsidRPr="00385EBE">
        <w:rPr>
          <w:rFonts w:hint="eastAsia"/>
        </w:rPr>
        <w:t>條</w:t>
      </w:r>
    </w:p>
    <w:p w14:paraId="3D8D3BAE"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縣級以上地方人民政府建立旅遊違法行為查處資訊的</w:t>
      </w:r>
      <w:r w:rsidR="000930D4">
        <w:rPr>
          <w:rFonts w:ascii="Arial Unicode MS" w:hAnsi="Arial Unicode MS" w:hint="eastAsia"/>
        </w:rPr>
        <w:t>共享</w:t>
      </w:r>
      <w:r w:rsidRPr="00385EBE">
        <w:rPr>
          <w:rFonts w:ascii="Arial Unicode MS" w:hAnsi="Arial Unicode MS" w:hint="eastAsia"/>
        </w:rPr>
        <w:t>機制，對需要跨部門、跨地區聯合查處的違法行為，應當進行督辦。</w:t>
      </w:r>
    </w:p>
    <w:p w14:paraId="6E37589A"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旅遊主管部門和有關部門應當按照各自職責，及時向社會公佈監督檢查的情況。</w:t>
      </w:r>
    </w:p>
    <w:p w14:paraId="5C4EF658" w14:textId="77777777" w:rsidR="00500D7C" w:rsidRDefault="00385EBE" w:rsidP="008D2EA5">
      <w:pPr>
        <w:pStyle w:val="2"/>
      </w:pPr>
      <w:r w:rsidRPr="00385EBE">
        <w:rPr>
          <w:rFonts w:hint="eastAsia"/>
        </w:rPr>
        <w:lastRenderedPageBreak/>
        <w:t>第</w:t>
      </w:r>
      <w:r w:rsidR="008D2EA5">
        <w:rPr>
          <w:rFonts w:hint="eastAsia"/>
        </w:rPr>
        <w:t>90</w:t>
      </w:r>
      <w:r w:rsidR="008D2EA5">
        <w:rPr>
          <w:rFonts w:hint="eastAsia"/>
        </w:rPr>
        <w:t>條</w:t>
      </w:r>
    </w:p>
    <w:p w14:paraId="5C4D651C"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依法成立的旅遊行業組織依照法律、行政法規和章程的規定，制定行業經營規範和服務標準，對其會員的經營行為和服務品質進行自律管理，組織開展職業道德教育和業務培訓，提高從業人員素質。</w:t>
      </w:r>
    </w:p>
    <w:p w14:paraId="202CC687" w14:textId="77777777" w:rsidR="00D83B56" w:rsidRPr="00D83B56" w:rsidRDefault="00D83B56" w:rsidP="00D83B56">
      <w:pPr>
        <w:ind w:left="119"/>
        <w:jc w:val="right"/>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70C8FD56" w14:textId="77777777" w:rsidR="00385EBE" w:rsidRPr="00385EBE" w:rsidRDefault="00385EBE" w:rsidP="00D83B56">
      <w:pPr>
        <w:pStyle w:val="1"/>
      </w:pPr>
      <w:bookmarkStart w:id="20" w:name="_第八章_旅遊糾紛處理"/>
      <w:bookmarkEnd w:id="20"/>
      <w:r w:rsidRPr="00385EBE">
        <w:rPr>
          <w:rFonts w:hint="eastAsia"/>
        </w:rPr>
        <w:t>第八章</w:t>
      </w:r>
      <w:r w:rsidR="00634878" w:rsidRPr="00385EBE">
        <w:rPr>
          <w:rFonts w:hint="eastAsia"/>
        </w:rPr>
        <w:t xml:space="preserve">　</w:t>
      </w:r>
      <w:r w:rsidRPr="00385EBE">
        <w:rPr>
          <w:rFonts w:hint="eastAsia"/>
        </w:rPr>
        <w:t xml:space="preserve">　旅遊糾紛處理</w:t>
      </w:r>
    </w:p>
    <w:p w14:paraId="69ABB357" w14:textId="77777777" w:rsidR="00D83B56" w:rsidRDefault="00385EBE" w:rsidP="008D2EA5">
      <w:pPr>
        <w:pStyle w:val="2"/>
      </w:pPr>
      <w:r w:rsidRPr="00385EBE">
        <w:rPr>
          <w:rFonts w:hint="eastAsia"/>
        </w:rPr>
        <w:t>第</w:t>
      </w:r>
      <w:r w:rsidR="008D2EA5">
        <w:rPr>
          <w:rFonts w:hint="eastAsia"/>
        </w:rPr>
        <w:t>91</w:t>
      </w:r>
      <w:r w:rsidRPr="00385EBE">
        <w:rPr>
          <w:rFonts w:hint="eastAsia"/>
        </w:rPr>
        <w:t>條</w:t>
      </w:r>
    </w:p>
    <w:p w14:paraId="7B0C0E68"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縣級以上人民政府應當指定或者設立統一的旅遊投訴受理機構。受理機構接到投訴，應當及時進行處理或者移交有關部門處理，並告知投訴者。</w:t>
      </w:r>
    </w:p>
    <w:p w14:paraId="1891AB03" w14:textId="77777777" w:rsidR="00D83B56" w:rsidRDefault="00385EBE" w:rsidP="008D2EA5">
      <w:pPr>
        <w:pStyle w:val="2"/>
      </w:pPr>
      <w:r w:rsidRPr="00385EBE">
        <w:rPr>
          <w:rFonts w:hint="eastAsia"/>
        </w:rPr>
        <w:t>第</w:t>
      </w:r>
      <w:r w:rsidR="008D2EA5">
        <w:rPr>
          <w:rFonts w:hint="eastAsia"/>
        </w:rPr>
        <w:t>92</w:t>
      </w:r>
      <w:r w:rsidRPr="00385EBE">
        <w:rPr>
          <w:rFonts w:hint="eastAsia"/>
        </w:rPr>
        <w:t>條</w:t>
      </w:r>
    </w:p>
    <w:p w14:paraId="275A560D"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8D2EA5" w:rsidRPr="00385EBE">
        <w:rPr>
          <w:rFonts w:ascii="Arial Unicode MS" w:hAnsi="Arial Unicode MS" w:hint="eastAsia"/>
        </w:rPr>
        <w:t xml:space="preserve">　</w:t>
      </w:r>
      <w:r w:rsidRPr="00385EBE">
        <w:rPr>
          <w:rFonts w:ascii="Arial Unicode MS" w:hAnsi="Arial Unicode MS" w:hint="eastAsia"/>
        </w:rPr>
        <w:t>旅遊者與旅遊經營者發生糾紛，可以通過下列途徑解決：</w:t>
      </w:r>
    </w:p>
    <w:p w14:paraId="4FA400E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（一）雙方協商；</w:t>
      </w:r>
    </w:p>
    <w:p w14:paraId="61C338AA"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（二）向消費者協會、旅遊投訴受理機構或者有關調解組織申請調解；</w:t>
      </w:r>
    </w:p>
    <w:p w14:paraId="1961CC0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（三）根據與旅遊經營者達成的仲裁協定提請仲裁機構仲裁；</w:t>
      </w:r>
    </w:p>
    <w:p w14:paraId="57DD864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（四）向人民法院提起訴訟。</w:t>
      </w:r>
    </w:p>
    <w:p w14:paraId="687457A8" w14:textId="77777777" w:rsidR="00D83B56" w:rsidRDefault="00385EBE" w:rsidP="008D2EA5">
      <w:pPr>
        <w:pStyle w:val="2"/>
      </w:pPr>
      <w:r w:rsidRPr="00385EBE">
        <w:rPr>
          <w:rFonts w:hint="eastAsia"/>
        </w:rPr>
        <w:t>第</w:t>
      </w:r>
      <w:r w:rsidR="008D2EA5">
        <w:rPr>
          <w:rFonts w:hint="eastAsia"/>
        </w:rPr>
        <w:t>93</w:t>
      </w:r>
      <w:r w:rsidRPr="00385EBE">
        <w:rPr>
          <w:rFonts w:hint="eastAsia"/>
        </w:rPr>
        <w:t>條</w:t>
      </w:r>
    </w:p>
    <w:p w14:paraId="5253C56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消費者協會、旅遊投訴受理機構和有關調解組織在雙方自願的基礎上，依法對旅遊者與旅遊經營者之間的糾紛進行調解。</w:t>
      </w:r>
    </w:p>
    <w:p w14:paraId="72C83C61" w14:textId="77777777" w:rsidR="00D83B56" w:rsidRDefault="00385EBE" w:rsidP="008D2EA5">
      <w:pPr>
        <w:pStyle w:val="2"/>
      </w:pPr>
      <w:r w:rsidRPr="00385EBE">
        <w:rPr>
          <w:rFonts w:hint="eastAsia"/>
        </w:rPr>
        <w:t>第</w:t>
      </w:r>
      <w:r w:rsidR="008D2EA5">
        <w:rPr>
          <w:rFonts w:hint="eastAsia"/>
        </w:rPr>
        <w:t>94</w:t>
      </w:r>
      <w:r w:rsidRPr="00385EBE">
        <w:rPr>
          <w:rFonts w:hint="eastAsia"/>
        </w:rPr>
        <w:t>條</w:t>
      </w:r>
    </w:p>
    <w:p w14:paraId="06C15824"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旅遊者與旅遊經營者發生糾紛，旅遊者一方人數眾多並有共同請求的，可以推選代表人參加協商、調解、仲裁、訴訟活動。</w:t>
      </w:r>
    </w:p>
    <w:p w14:paraId="425F1D24" w14:textId="77777777" w:rsidR="00D83B56" w:rsidRPr="00385EBE" w:rsidRDefault="00500D7C" w:rsidP="00385EBE">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55EDD388" w14:textId="77777777" w:rsidR="00385EBE" w:rsidRPr="00385EBE" w:rsidRDefault="00385EBE" w:rsidP="00D83B56">
      <w:pPr>
        <w:pStyle w:val="1"/>
      </w:pPr>
      <w:bookmarkStart w:id="21" w:name="_第九章_法律責任"/>
      <w:bookmarkEnd w:id="21"/>
      <w:r w:rsidRPr="00385EBE">
        <w:rPr>
          <w:rFonts w:hint="eastAsia"/>
        </w:rPr>
        <w:t>第九章</w:t>
      </w:r>
      <w:r w:rsidR="00634878" w:rsidRPr="00385EBE">
        <w:rPr>
          <w:rFonts w:hint="eastAsia"/>
        </w:rPr>
        <w:t xml:space="preserve">　</w:t>
      </w:r>
      <w:r w:rsidRPr="00385EBE">
        <w:rPr>
          <w:rFonts w:hint="eastAsia"/>
        </w:rPr>
        <w:t xml:space="preserve">　法律責任</w:t>
      </w:r>
    </w:p>
    <w:p w14:paraId="1FD8E000" w14:textId="77777777" w:rsidR="00D83B56" w:rsidRDefault="00385EBE" w:rsidP="008D2EA5">
      <w:pPr>
        <w:pStyle w:val="2"/>
      </w:pPr>
      <w:bookmarkStart w:id="22" w:name="a95"/>
      <w:bookmarkEnd w:id="22"/>
      <w:r w:rsidRPr="00385EBE">
        <w:rPr>
          <w:rFonts w:hint="eastAsia"/>
        </w:rPr>
        <w:t>第</w:t>
      </w:r>
      <w:r w:rsidR="008D2EA5">
        <w:rPr>
          <w:rFonts w:hint="eastAsia"/>
        </w:rPr>
        <w:t>95</w:t>
      </w:r>
      <w:r w:rsidRPr="00385EBE">
        <w:rPr>
          <w:rFonts w:hint="eastAsia"/>
        </w:rPr>
        <w:t>條</w:t>
      </w:r>
      <w:r w:rsidR="007032E0" w:rsidRPr="007032E0">
        <w:rPr>
          <w:rFonts w:hint="eastAsia"/>
          <w:b w:val="0"/>
          <w:color w:val="FFFFFF"/>
        </w:rPr>
        <w:t>∵</w:t>
      </w:r>
    </w:p>
    <w:p w14:paraId="5E162070" w14:textId="77777777" w:rsidR="00385EBE" w:rsidRPr="00385EBE" w:rsidRDefault="00500D7C"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 xml:space="preserve">　違反本法規定，未經許可經營旅行社業務的，由旅遊主管部門或者</w:t>
      </w:r>
      <w:r w:rsidR="00396416">
        <w:rPr>
          <w:rFonts w:hint="eastAsia"/>
        </w:rPr>
        <w:t>市場監督管理部門</w:t>
      </w:r>
      <w:r w:rsidR="00385EBE" w:rsidRPr="00385EBE">
        <w:rPr>
          <w:rFonts w:ascii="Arial Unicode MS" w:hAnsi="Arial Unicode MS" w:hint="eastAsia"/>
        </w:rPr>
        <w:t>責令改正，沒收違法所得，並處一萬元以上十萬元以下罰款；違法所得十萬元以上的，並處違法所得一倍以上五倍以下罰款；對有關責任人員，處二千元以上二萬元以下罰款。</w:t>
      </w:r>
    </w:p>
    <w:p w14:paraId="11E74A9F" w14:textId="77777777" w:rsidR="00385EBE" w:rsidRDefault="00385EBE" w:rsidP="00385EBE">
      <w:pPr>
        <w:ind w:left="142"/>
        <w:jc w:val="both"/>
        <w:rPr>
          <w:rFonts w:ascii="Arial Unicode MS" w:hAnsi="Arial Unicode MS"/>
          <w:color w:val="17365D"/>
        </w:rPr>
      </w:pPr>
      <w:r w:rsidRPr="00500D7C">
        <w:rPr>
          <w:rFonts w:ascii="Arial Unicode MS" w:hAnsi="Arial Unicode MS" w:hint="eastAsia"/>
          <w:color w:val="17365D"/>
        </w:rPr>
        <w:t xml:space="preserve">　　旅行社違反本法規定，未經許可經營本法第</w:t>
      </w:r>
      <w:hyperlink w:anchor="a29" w:history="1">
        <w:r w:rsidRPr="00FE74FA">
          <w:rPr>
            <w:rStyle w:val="a3"/>
            <w:rFonts w:ascii="Arial Unicode MS" w:hAnsi="Arial Unicode MS" w:hint="eastAsia"/>
          </w:rPr>
          <w:t>二十九</w:t>
        </w:r>
      </w:hyperlink>
      <w:r w:rsidRPr="00500D7C">
        <w:rPr>
          <w:rFonts w:ascii="Arial Unicode MS" w:hAnsi="Arial Unicode MS" w:hint="eastAsia"/>
          <w:color w:val="17365D"/>
        </w:rPr>
        <w:t>條第一款第二項、第三項業務，或者出租、出借旅行社業務經營許可證，或者以其他方式非法轉讓旅行社業務經營許可的，除依照前款規定處罰外，並責令停業整頓；情節嚴重的，吊銷旅行社業務經營許可證；對直接負責的主管人員，處二千元以上二萬元以下罰款。</w:t>
      </w:r>
    </w:p>
    <w:p w14:paraId="712678BF" w14:textId="77777777" w:rsidR="00DC422E" w:rsidRDefault="00396416" w:rsidP="00396416">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19" w:history="1">
        <w:r w:rsidRPr="0038104A">
          <w:rPr>
            <w:rStyle w:val="a3"/>
          </w:rPr>
          <w:t>比對程式</w:t>
        </w:r>
      </w:hyperlink>
    </w:p>
    <w:p w14:paraId="6BF3200F" w14:textId="77777777" w:rsidR="00DC422E" w:rsidRPr="00DC422E" w:rsidRDefault="00DC422E" w:rsidP="00DC422E">
      <w:pPr>
        <w:ind w:left="142"/>
        <w:jc w:val="both"/>
        <w:rPr>
          <w:rFonts w:ascii="Arial Unicode MS" w:hAnsi="Arial Unicode MS"/>
          <w:color w:val="5F5F5F"/>
        </w:rPr>
      </w:pPr>
      <w:r w:rsidRPr="00DC422E">
        <w:rPr>
          <w:rFonts w:ascii="Arial Unicode MS" w:hAnsi="Arial Unicode MS" w:hint="eastAsia"/>
          <w:color w:val="5F5F5F"/>
        </w:rPr>
        <w:t xml:space="preserve">　　違反本法規定，未經許可經營旅行社業務的，由旅遊主管部門或者工商行政管理部門責令改正，沒收違法所得，並處一萬元以上十萬元以下罰款；違法所得十萬元以上的，並處違法所得一倍以上五倍以下罰款；對有關責任人員，處二千元以上二萬元以下罰款。</w:t>
      </w:r>
    </w:p>
    <w:p w14:paraId="6921D635" w14:textId="77777777" w:rsidR="00DC422E" w:rsidRPr="00DC422E" w:rsidRDefault="00DC422E" w:rsidP="00385EBE">
      <w:pPr>
        <w:ind w:left="142"/>
        <w:jc w:val="both"/>
        <w:rPr>
          <w:rFonts w:ascii="Arial Unicode MS" w:hAnsi="Arial Unicode MS"/>
          <w:color w:val="666699"/>
        </w:rPr>
      </w:pPr>
      <w:r w:rsidRPr="00DC422E">
        <w:rPr>
          <w:rFonts w:ascii="Arial Unicode MS" w:hAnsi="Arial Unicode MS" w:hint="eastAsia"/>
          <w:color w:val="666699"/>
        </w:rPr>
        <w:t xml:space="preserve">　　旅行社違反本法規定，未經許可經營本法第</w:t>
      </w:r>
      <w:hyperlink w:anchor="a29" w:history="1">
        <w:r w:rsidRPr="00DC422E">
          <w:rPr>
            <w:rStyle w:val="a3"/>
            <w:rFonts w:ascii="Arial Unicode MS" w:hAnsi="Arial Unicode MS" w:hint="eastAsia"/>
            <w:color w:val="666699"/>
          </w:rPr>
          <w:t>二十九</w:t>
        </w:r>
      </w:hyperlink>
      <w:r w:rsidRPr="00DC422E">
        <w:rPr>
          <w:rFonts w:ascii="Arial Unicode MS" w:hAnsi="Arial Unicode MS" w:hint="eastAsia"/>
          <w:color w:val="666699"/>
        </w:rPr>
        <w:t>條第一款第二項、第三項業務，或者出租、出借旅行社業務經營許可證，或者以其他方式非法轉讓旅行社業務經營許可的，除依照前款規定處罰外，並責令停業整頓；情節嚴重的，吊銷旅行社業務經營許可證；對直接負責的主管人員，處二千元以上二萬元以下罰款。</w:t>
      </w:r>
      <w:r w:rsidR="007032E0" w:rsidRPr="007032E0">
        <w:rPr>
          <w:rFonts w:ascii="Arial Unicode MS" w:hAnsi="Arial Unicode MS" w:hint="eastAsia"/>
          <w:color w:val="FFFFFF"/>
        </w:rPr>
        <w:t>∴</w:t>
      </w:r>
    </w:p>
    <w:p w14:paraId="5223ABB6" w14:textId="77777777" w:rsidR="00D83B56" w:rsidRDefault="00385EBE" w:rsidP="008D2EA5">
      <w:pPr>
        <w:pStyle w:val="2"/>
      </w:pPr>
      <w:bookmarkStart w:id="23" w:name="a96"/>
      <w:bookmarkEnd w:id="23"/>
      <w:r w:rsidRPr="00385EBE">
        <w:rPr>
          <w:rFonts w:hint="eastAsia"/>
        </w:rPr>
        <w:lastRenderedPageBreak/>
        <w:t>第</w:t>
      </w:r>
      <w:r w:rsidR="008D2EA5">
        <w:rPr>
          <w:rFonts w:hint="eastAsia"/>
        </w:rPr>
        <w:t>96</w:t>
      </w:r>
      <w:r w:rsidRPr="00385EBE">
        <w:rPr>
          <w:rFonts w:hint="eastAsia"/>
        </w:rPr>
        <w:t>條</w:t>
      </w:r>
      <w:r w:rsidR="007032E0" w:rsidRPr="007032E0">
        <w:rPr>
          <w:rFonts w:hint="eastAsia"/>
          <w:b w:val="0"/>
          <w:color w:val="FFFFFF"/>
        </w:rPr>
        <w:t>∵</w:t>
      </w:r>
    </w:p>
    <w:p w14:paraId="3D7F33A4"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旅行社違反本法規定，有下列行為之一的，由旅遊主管部門責令改正，沒收違法所得，並處五千元以上五萬元以下罰款；情節嚴重的，責令停業整頓或者吊銷旅行社業務經營許可證；對直接負責的主管人員和其他直接責任人員，處二千元以上二萬元以下罰款：</w:t>
      </w:r>
    </w:p>
    <w:p w14:paraId="53ED0234"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（一）未按照規定為出境或者入境團隊旅遊安排領隊或者導遊全程陪同的；</w:t>
      </w:r>
    </w:p>
    <w:p w14:paraId="467A66BF" w14:textId="77777777" w:rsidR="00C736B5" w:rsidRDefault="00C736B5" w:rsidP="00C736B5">
      <w:pPr>
        <w:ind w:left="142"/>
        <w:jc w:val="both"/>
        <w:rPr>
          <w:rFonts w:ascii="Arial Unicode MS" w:hAnsi="Arial Unicode MS"/>
        </w:rPr>
      </w:pPr>
      <w:r w:rsidRPr="00385EBE">
        <w:rPr>
          <w:rFonts w:ascii="Arial Unicode MS" w:hAnsi="Arial Unicode MS" w:hint="eastAsia"/>
        </w:rPr>
        <w:t xml:space="preserve">　　</w:t>
      </w:r>
      <w:r w:rsidRPr="001339FC">
        <w:rPr>
          <w:rFonts w:ascii="Arial Unicode MS" w:hAnsi="Arial Unicode MS" w:hint="eastAsia"/>
        </w:rPr>
        <w:t>（二）安排未取得導遊證的人員提供導遊服務或者安排不具備領隊條件的人員提供領隊服務的</w:t>
      </w:r>
      <w:r w:rsidRPr="00385EBE">
        <w:rPr>
          <w:rFonts w:ascii="Arial Unicode MS" w:hAnsi="Arial Unicode MS" w:hint="eastAsia"/>
        </w:rPr>
        <w:t>；</w:t>
      </w:r>
    </w:p>
    <w:p w14:paraId="60C48FC4"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（三）未向臨時聘用的導遊支付導遊服務費用的；</w:t>
      </w:r>
    </w:p>
    <w:p w14:paraId="6FCC3EFF"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（四）要求導遊墊付或者向導遊收取費用的。</w:t>
      </w:r>
    </w:p>
    <w:p w14:paraId="0999B2F4"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0" w:history="1">
        <w:r w:rsidRPr="008F334D">
          <w:rPr>
            <w:rStyle w:val="a3"/>
          </w:rPr>
          <w:t>比對程式</w:t>
        </w:r>
      </w:hyperlink>
    </w:p>
    <w:p w14:paraId="6872E6EC" w14:textId="77777777" w:rsidR="00385EBE" w:rsidRPr="00C736B5" w:rsidRDefault="00500D7C" w:rsidP="00385EBE">
      <w:pPr>
        <w:ind w:left="142"/>
        <w:jc w:val="both"/>
        <w:rPr>
          <w:rFonts w:ascii="Arial Unicode MS" w:hAnsi="Arial Unicode MS"/>
          <w:color w:val="5F5F5F"/>
        </w:rPr>
      </w:pPr>
      <w:r w:rsidRPr="00C736B5">
        <w:rPr>
          <w:rFonts w:ascii="Arial Unicode MS" w:hAnsi="Arial Unicode MS" w:hint="eastAsia"/>
          <w:color w:val="5F5F5F"/>
        </w:rPr>
        <w:t xml:space="preserve">　</w:t>
      </w:r>
      <w:r w:rsidR="00385EBE" w:rsidRPr="00C736B5">
        <w:rPr>
          <w:rFonts w:ascii="Arial Unicode MS" w:hAnsi="Arial Unicode MS" w:hint="eastAsia"/>
          <w:color w:val="5F5F5F"/>
        </w:rPr>
        <w:t xml:space="preserve">　旅行社違反本法規定，有下列行為之一的，由旅遊主管部門責令改正，沒收違法所得，並處五千元以上五萬元以下罰款；情節嚴重的，責令停業整頓或者吊銷旅行社業務經營許可證；對直接負責的主管人員和其他直接責任人員，處二千元以上二萬元以下罰款：</w:t>
      </w:r>
    </w:p>
    <w:p w14:paraId="1B11D2FD"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（一）未按照規定為出境或者入境團隊旅遊安排領隊或者導遊全程陪同的；</w:t>
      </w:r>
    </w:p>
    <w:p w14:paraId="15D7F2EE"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（二）安排未取得導遊證或者領隊證的人員提供導遊或者領隊服務的；</w:t>
      </w:r>
    </w:p>
    <w:p w14:paraId="188F3EB9"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（三）未向臨時聘用的導遊支付導遊服務費用的；</w:t>
      </w:r>
    </w:p>
    <w:p w14:paraId="4A6603C4"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（四）要求導遊墊付或者向導遊收取費用的。</w:t>
      </w:r>
      <w:r w:rsidR="007032E0" w:rsidRPr="007032E0">
        <w:rPr>
          <w:rFonts w:ascii="Arial Unicode MS" w:hAnsi="Arial Unicode MS" w:hint="eastAsia"/>
          <w:color w:val="FFFFFF"/>
        </w:rPr>
        <w:t>∴</w:t>
      </w:r>
    </w:p>
    <w:p w14:paraId="46AB57C2" w14:textId="77777777" w:rsidR="00D83B56" w:rsidRDefault="00385EBE" w:rsidP="008D2EA5">
      <w:pPr>
        <w:pStyle w:val="2"/>
      </w:pPr>
      <w:r w:rsidRPr="00385EBE">
        <w:rPr>
          <w:rFonts w:hint="eastAsia"/>
        </w:rPr>
        <w:t>第</w:t>
      </w:r>
      <w:r w:rsidR="008D2EA5">
        <w:rPr>
          <w:rFonts w:hint="eastAsia"/>
        </w:rPr>
        <w:t>97</w:t>
      </w:r>
      <w:r w:rsidRPr="00385EBE">
        <w:rPr>
          <w:rFonts w:hint="eastAsia"/>
        </w:rPr>
        <w:t>條</w:t>
      </w:r>
    </w:p>
    <w:p w14:paraId="36529A59" w14:textId="77777777" w:rsidR="00385EBE" w:rsidRPr="00385EBE" w:rsidRDefault="000D5515" w:rsidP="00385EBE">
      <w:pPr>
        <w:ind w:left="142"/>
        <w:jc w:val="both"/>
        <w:rPr>
          <w:rFonts w:ascii="Arial Unicode MS" w:hAnsi="Arial Unicode MS"/>
        </w:rPr>
      </w:pPr>
      <w:r w:rsidRPr="00385EBE">
        <w:rPr>
          <w:rFonts w:ascii="Arial Unicode MS" w:hAnsi="Arial Unicode MS" w:hint="eastAsia"/>
        </w:rPr>
        <w:t xml:space="preserve">　　</w:t>
      </w:r>
      <w:r w:rsidR="00385EBE" w:rsidRPr="00385EBE">
        <w:rPr>
          <w:rFonts w:ascii="Arial Unicode MS" w:hAnsi="Arial Unicode MS" w:hint="eastAsia"/>
        </w:rPr>
        <w:t>旅行社違反本法規定，有下列行為之一的，由旅遊主管部門或者有關部門責令改正，沒收違法所得，並處五千元以上五萬元以下罰款；違法所得五萬元以上的，並處違法所得一倍以上五倍以下罰款；情節嚴重的，責令停業整頓或者吊銷旅行社業務經營許可證；對直接負責的主管人員和其他直接責任人員，處二千元以上二萬元以下罰款：</w:t>
      </w:r>
    </w:p>
    <w:p w14:paraId="19F81F4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（一）進行虛假宣傳，誤導旅遊者的；</w:t>
      </w:r>
    </w:p>
    <w:p w14:paraId="5ED3A8B3"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（二）向不合格的供應商訂購產品和服務的；</w:t>
      </w:r>
    </w:p>
    <w:p w14:paraId="78FBBBA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（三）未按照規定投保旅行社責任保險的。</w:t>
      </w:r>
    </w:p>
    <w:p w14:paraId="6C5C0E8D" w14:textId="77777777" w:rsidR="00D83B56" w:rsidRDefault="00385EBE" w:rsidP="008D2EA5">
      <w:pPr>
        <w:pStyle w:val="2"/>
      </w:pPr>
      <w:bookmarkStart w:id="24" w:name="a98"/>
      <w:bookmarkEnd w:id="24"/>
      <w:r w:rsidRPr="00385EBE">
        <w:rPr>
          <w:rFonts w:hint="eastAsia"/>
        </w:rPr>
        <w:t>第</w:t>
      </w:r>
      <w:r w:rsidR="008D2EA5">
        <w:rPr>
          <w:rFonts w:hint="eastAsia"/>
        </w:rPr>
        <w:t>98</w:t>
      </w:r>
      <w:r w:rsidRPr="00385EBE">
        <w:rPr>
          <w:rFonts w:hint="eastAsia"/>
        </w:rPr>
        <w:t>條</w:t>
      </w:r>
      <w:r w:rsidR="007032E0" w:rsidRPr="007032E0">
        <w:rPr>
          <w:rFonts w:hint="eastAsia"/>
          <w:b w:val="0"/>
          <w:color w:val="FFFFFF"/>
        </w:rPr>
        <w:t>∵</w:t>
      </w:r>
    </w:p>
    <w:p w14:paraId="22A7194E"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旅行社違反本法第</w:t>
      </w:r>
      <w:hyperlink w:anchor="a35" w:history="1">
        <w:r w:rsidRPr="00FE74FA">
          <w:rPr>
            <w:rStyle w:val="a3"/>
            <w:rFonts w:ascii="Arial Unicode MS" w:hAnsi="Arial Unicode MS" w:hint="eastAsia"/>
          </w:rPr>
          <w:t>三十五</w:t>
        </w:r>
      </w:hyperlink>
      <w:r w:rsidRPr="00385EBE">
        <w:rPr>
          <w:rFonts w:ascii="Arial Unicode MS" w:hAnsi="Arial Unicode MS" w:hint="eastAsia"/>
        </w:rPr>
        <w:t>條規定的，由旅遊主管部門責令改正，沒收違法所得，責令停業整頓，並處三萬元以上三十萬元以下罰款；違法所得三十萬元以上的，並處違法所得一倍以上五倍以下罰款；情節嚴重的，吊銷旅行社業務經營許可證；對直接負責的主管人員和其他直接責任人員，沒收違法所得，處二千元以上二萬元以下罰款，並暫扣或者吊銷導遊證。</w:t>
      </w:r>
    </w:p>
    <w:p w14:paraId="7F829654" w14:textId="77777777" w:rsid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1" w:history="1">
        <w:r w:rsidRPr="008F334D">
          <w:rPr>
            <w:rStyle w:val="a3"/>
          </w:rPr>
          <w:t>比對程式</w:t>
        </w:r>
      </w:hyperlink>
    </w:p>
    <w:p w14:paraId="4FCE2248"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w:t>
      </w:r>
      <w:r w:rsidR="00500D7C" w:rsidRPr="00C736B5">
        <w:rPr>
          <w:rFonts w:ascii="Arial Unicode MS" w:hAnsi="Arial Unicode MS" w:hint="eastAsia"/>
          <w:color w:val="5F5F5F"/>
        </w:rPr>
        <w:t xml:space="preserve">　</w:t>
      </w:r>
      <w:r w:rsidRPr="00C736B5">
        <w:rPr>
          <w:rFonts w:ascii="Arial Unicode MS" w:hAnsi="Arial Unicode MS" w:hint="eastAsia"/>
          <w:color w:val="5F5F5F"/>
        </w:rPr>
        <w:t>旅行社違反本法第</w:t>
      </w:r>
      <w:hyperlink w:anchor="a35" w:history="1">
        <w:r w:rsidRPr="00C736B5">
          <w:rPr>
            <w:rStyle w:val="a3"/>
            <w:rFonts w:ascii="Arial Unicode MS" w:hAnsi="Arial Unicode MS" w:hint="eastAsia"/>
            <w:color w:val="5F5F5F"/>
          </w:rPr>
          <w:t>三十五</w:t>
        </w:r>
      </w:hyperlink>
      <w:r w:rsidRPr="00C736B5">
        <w:rPr>
          <w:rFonts w:ascii="Arial Unicode MS" w:hAnsi="Arial Unicode MS" w:hint="eastAsia"/>
          <w:color w:val="5F5F5F"/>
        </w:rPr>
        <w:t>條規定的，由旅遊主管部門責令改正，沒收違法所得，責令停業整頓，並處三萬元以上三十萬元以下罰款；違法所得三十萬元以上的，並處違法所得一倍以上五倍以下罰款；情節嚴重的，吊銷旅行社業務經營許可證；對直接負責的主管人員和其他直接責任人員，沒收違法所得，處二千元以上二萬元以下罰款，並暫扣或者吊銷導遊證、領隊證。</w:t>
      </w:r>
      <w:r w:rsidR="007032E0" w:rsidRPr="007032E0">
        <w:rPr>
          <w:rFonts w:ascii="Arial Unicode MS" w:hAnsi="Arial Unicode MS" w:hint="eastAsia"/>
          <w:color w:val="FFFFFF"/>
        </w:rPr>
        <w:t>∴</w:t>
      </w:r>
    </w:p>
    <w:p w14:paraId="3205F11C" w14:textId="77777777" w:rsidR="00D83B56" w:rsidRDefault="00385EBE" w:rsidP="008D2EA5">
      <w:pPr>
        <w:pStyle w:val="2"/>
      </w:pPr>
      <w:bookmarkStart w:id="25" w:name="a99"/>
      <w:bookmarkEnd w:id="25"/>
      <w:r w:rsidRPr="00385EBE">
        <w:rPr>
          <w:rFonts w:hint="eastAsia"/>
        </w:rPr>
        <w:t>第</w:t>
      </w:r>
      <w:r w:rsidR="008D2EA5">
        <w:rPr>
          <w:rFonts w:hint="eastAsia"/>
        </w:rPr>
        <w:t>99</w:t>
      </w:r>
      <w:r w:rsidRPr="00385EBE">
        <w:rPr>
          <w:rFonts w:hint="eastAsia"/>
        </w:rPr>
        <w:t>條</w:t>
      </w:r>
      <w:r w:rsidR="007032E0" w:rsidRPr="007032E0">
        <w:rPr>
          <w:rFonts w:hint="eastAsia"/>
          <w:b w:val="0"/>
          <w:color w:val="FFFFFF"/>
        </w:rPr>
        <w:t>∵</w:t>
      </w:r>
    </w:p>
    <w:p w14:paraId="28FF878E"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旅行社未履行本法第</w:t>
      </w:r>
      <w:hyperlink w:anchor="a55" w:history="1">
        <w:r w:rsidRPr="00FE74FA">
          <w:rPr>
            <w:rStyle w:val="a3"/>
            <w:rFonts w:ascii="Arial Unicode MS" w:hAnsi="Arial Unicode MS" w:hint="eastAsia"/>
          </w:rPr>
          <w:t>五十五</w:t>
        </w:r>
      </w:hyperlink>
      <w:r w:rsidRPr="00385EBE">
        <w:rPr>
          <w:rFonts w:ascii="Arial Unicode MS" w:hAnsi="Arial Unicode MS" w:hint="eastAsia"/>
        </w:rPr>
        <w:t>條規定的報告義務的，由旅遊主管部門處五千元以上五萬元以下罰款；情節嚴重的，責令停業整頓或者吊銷旅行社業務經營許可證；對直接負責的主管人員和其他直接責任人員，處二千元以上二萬元以下罰款，並暫扣或者吊銷導遊證。</w:t>
      </w:r>
    </w:p>
    <w:p w14:paraId="6E0017E4"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2" w:history="1">
        <w:r w:rsidRPr="008F334D">
          <w:rPr>
            <w:rStyle w:val="a3"/>
          </w:rPr>
          <w:t>比對程式</w:t>
        </w:r>
      </w:hyperlink>
    </w:p>
    <w:p w14:paraId="14A186B5"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lastRenderedPageBreak/>
        <w:t xml:space="preserve">　</w:t>
      </w:r>
      <w:r w:rsidR="00500D7C" w:rsidRPr="00C736B5">
        <w:rPr>
          <w:rFonts w:ascii="Arial Unicode MS" w:hAnsi="Arial Unicode MS" w:hint="eastAsia"/>
          <w:color w:val="5F5F5F"/>
        </w:rPr>
        <w:t xml:space="preserve">　</w:t>
      </w:r>
      <w:r w:rsidRPr="00C736B5">
        <w:rPr>
          <w:rFonts w:ascii="Arial Unicode MS" w:hAnsi="Arial Unicode MS" w:hint="eastAsia"/>
          <w:color w:val="5F5F5F"/>
        </w:rPr>
        <w:t>旅行社未履行本法第</w:t>
      </w:r>
      <w:hyperlink w:anchor="a55" w:history="1">
        <w:r w:rsidRPr="00C736B5">
          <w:rPr>
            <w:rStyle w:val="a3"/>
            <w:rFonts w:ascii="Arial Unicode MS" w:hAnsi="Arial Unicode MS" w:hint="eastAsia"/>
            <w:color w:val="5F5F5F"/>
          </w:rPr>
          <w:t>五十五</w:t>
        </w:r>
      </w:hyperlink>
      <w:r w:rsidRPr="00C736B5">
        <w:rPr>
          <w:rFonts w:ascii="Arial Unicode MS" w:hAnsi="Arial Unicode MS" w:hint="eastAsia"/>
          <w:color w:val="5F5F5F"/>
        </w:rPr>
        <w:t>條規定的報告義務的，由旅遊主管部門處五千元以上五萬元以下罰款；情節嚴重的，責令停業整頓或者吊銷旅行社業務經營許可證；對直接負責的主管人員和其他直接責任人員，處二千元以上二萬元以下罰款，並暫扣或者吊銷導遊證、領隊證。</w:t>
      </w:r>
      <w:r w:rsidR="007032E0" w:rsidRPr="007032E0">
        <w:rPr>
          <w:rFonts w:ascii="Arial Unicode MS" w:hAnsi="Arial Unicode MS" w:hint="eastAsia"/>
          <w:color w:val="FFFFFF"/>
        </w:rPr>
        <w:t>∴</w:t>
      </w:r>
    </w:p>
    <w:p w14:paraId="13B9916B" w14:textId="77777777" w:rsidR="00D83B56" w:rsidRDefault="00385EBE" w:rsidP="008D2EA5">
      <w:pPr>
        <w:pStyle w:val="2"/>
      </w:pPr>
      <w:bookmarkStart w:id="26" w:name="a100"/>
      <w:bookmarkEnd w:id="26"/>
      <w:r w:rsidRPr="00385EBE">
        <w:rPr>
          <w:rFonts w:hint="eastAsia"/>
        </w:rPr>
        <w:t>第</w:t>
      </w:r>
      <w:r w:rsidR="008D2EA5">
        <w:rPr>
          <w:rFonts w:hint="eastAsia"/>
        </w:rPr>
        <w:t>1</w:t>
      </w:r>
      <w:r w:rsidR="00DE475D">
        <w:rPr>
          <w:rFonts w:hint="eastAsia"/>
        </w:rPr>
        <w:t>00</w:t>
      </w:r>
      <w:r w:rsidRPr="00385EBE">
        <w:rPr>
          <w:rFonts w:hint="eastAsia"/>
        </w:rPr>
        <w:t>條</w:t>
      </w:r>
      <w:r w:rsidR="007032E0" w:rsidRPr="007032E0">
        <w:rPr>
          <w:rFonts w:hint="eastAsia"/>
          <w:b w:val="0"/>
          <w:color w:val="FFFFFF"/>
        </w:rPr>
        <w:t>∵</w:t>
      </w:r>
    </w:p>
    <w:p w14:paraId="510C6A2C"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旅行社違反本法規定，有下列行為之一的，由旅遊主管部門責令改正，處三萬元以上三十萬元以下罰款，並責令停業整頓；造成旅遊者滯留等嚴重後果的，吊銷旅行社業務經營許可證；對直接負責的主管人員和其他直接責任人員，處二千元以上二萬元以下罰款，並暫扣或者吊銷導遊證：</w:t>
      </w:r>
    </w:p>
    <w:p w14:paraId="6451EB94"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（一）在旅遊行程中擅自變更旅遊行程安排，嚴重損害旅遊者權益的；</w:t>
      </w:r>
    </w:p>
    <w:p w14:paraId="35C7858D"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（二）拒絕履行合同的；</w:t>
      </w:r>
    </w:p>
    <w:p w14:paraId="425B4492"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（三）未征得旅遊者書面同意，委託其他旅行社履行包價旅遊合同的。</w:t>
      </w:r>
    </w:p>
    <w:p w14:paraId="4262606B"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3" w:history="1">
        <w:r w:rsidRPr="008F334D">
          <w:rPr>
            <w:rStyle w:val="a3"/>
          </w:rPr>
          <w:t>比對程式</w:t>
        </w:r>
      </w:hyperlink>
    </w:p>
    <w:p w14:paraId="5319B85F"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w:t>
      </w:r>
      <w:r w:rsidR="00500D7C" w:rsidRPr="00C736B5">
        <w:rPr>
          <w:rFonts w:ascii="Arial Unicode MS" w:hAnsi="Arial Unicode MS" w:hint="eastAsia"/>
          <w:color w:val="5F5F5F"/>
        </w:rPr>
        <w:t xml:space="preserve">　</w:t>
      </w:r>
      <w:r w:rsidRPr="00C736B5">
        <w:rPr>
          <w:rFonts w:ascii="Arial Unicode MS" w:hAnsi="Arial Unicode MS" w:hint="eastAsia"/>
          <w:color w:val="5F5F5F"/>
        </w:rPr>
        <w:t>旅行社違反本法規定，有下列行為之一的，由旅遊主管部門責令改正，處三萬元以上三十萬元以下罰款，並責令停業整頓；造成旅遊者滯留等嚴重後果的，吊銷旅行社業務經營許可證；對直接負責的主管人員和其他直接責任人員，處二千元以上二萬元以下罰款，並暫扣或者吊銷導遊證、領隊證：</w:t>
      </w:r>
    </w:p>
    <w:p w14:paraId="1CC2E3A3"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（一）在旅遊行程中擅自變更旅遊行程安排，嚴重損害旅遊者權益的；</w:t>
      </w:r>
    </w:p>
    <w:p w14:paraId="7BA3B6DC"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（二）拒絕履行合同的；</w:t>
      </w:r>
    </w:p>
    <w:p w14:paraId="52AAFD2C"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（三）未征得旅遊者書面同意，委託其他旅行社履行包價旅遊合同的。</w:t>
      </w:r>
      <w:r w:rsidR="007032E0" w:rsidRPr="007032E0">
        <w:rPr>
          <w:rFonts w:ascii="Arial Unicode MS" w:hAnsi="Arial Unicode MS" w:hint="eastAsia"/>
          <w:color w:val="FFFFFF"/>
        </w:rPr>
        <w:t>∴</w:t>
      </w:r>
    </w:p>
    <w:p w14:paraId="04BF6684" w14:textId="77777777" w:rsidR="00D83B56" w:rsidRDefault="00385EBE" w:rsidP="008D2EA5">
      <w:pPr>
        <w:pStyle w:val="2"/>
      </w:pPr>
      <w:bookmarkStart w:id="27" w:name="a101"/>
      <w:bookmarkEnd w:id="27"/>
      <w:r w:rsidRPr="00385EBE">
        <w:rPr>
          <w:rFonts w:hint="eastAsia"/>
        </w:rPr>
        <w:t>第</w:t>
      </w:r>
      <w:r w:rsidR="008D2EA5">
        <w:rPr>
          <w:rFonts w:hint="eastAsia"/>
        </w:rPr>
        <w:t>101</w:t>
      </w:r>
      <w:r w:rsidRPr="00385EBE">
        <w:rPr>
          <w:rFonts w:hint="eastAsia"/>
        </w:rPr>
        <w:t>條</w:t>
      </w:r>
      <w:r w:rsidR="007032E0" w:rsidRPr="007032E0">
        <w:rPr>
          <w:rFonts w:hint="eastAsia"/>
          <w:b w:val="0"/>
          <w:color w:val="FFFFFF"/>
        </w:rPr>
        <w:t>∵</w:t>
      </w:r>
    </w:p>
    <w:p w14:paraId="3DCC8E26" w14:textId="19D151FF"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旅行社違反本法規定，安排旅遊者參觀或者參與違反我國法律、法規和社會公德的</w:t>
      </w:r>
      <w:r w:rsidR="00E22465">
        <w:rPr>
          <w:rFonts w:ascii="Arial Unicode MS" w:hAnsi="Arial Unicode MS" w:hint="eastAsia"/>
        </w:rPr>
        <w:t>項目</w:t>
      </w:r>
      <w:r w:rsidRPr="00385EBE">
        <w:rPr>
          <w:rFonts w:ascii="Arial Unicode MS" w:hAnsi="Arial Unicode MS" w:hint="eastAsia"/>
        </w:rPr>
        <w:t>或者活動的，由旅遊主管部門責令改正，沒收違法所得，責令停業整頓，並處二萬元以上二十萬元以下罰款；情節嚴重的，吊銷旅行社業務經營許可證；對直接負責的主管人員和其他直接責任人員，處二千元以上二萬元以下罰款，並暫扣或者吊銷導遊證。</w:t>
      </w:r>
    </w:p>
    <w:p w14:paraId="6B762A7C"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4" w:history="1">
        <w:r w:rsidRPr="008F334D">
          <w:rPr>
            <w:rStyle w:val="a3"/>
          </w:rPr>
          <w:t>比對程式</w:t>
        </w:r>
      </w:hyperlink>
    </w:p>
    <w:p w14:paraId="2F48B95B" w14:textId="4832880D"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w:t>
      </w:r>
      <w:r w:rsidR="00500D7C" w:rsidRPr="00C736B5">
        <w:rPr>
          <w:rFonts w:ascii="Arial Unicode MS" w:hAnsi="Arial Unicode MS" w:hint="eastAsia"/>
          <w:color w:val="5F5F5F"/>
        </w:rPr>
        <w:t xml:space="preserve">　</w:t>
      </w:r>
      <w:r w:rsidRPr="00C736B5">
        <w:rPr>
          <w:rFonts w:ascii="Arial Unicode MS" w:hAnsi="Arial Unicode MS" w:hint="eastAsia"/>
          <w:color w:val="5F5F5F"/>
        </w:rPr>
        <w:t>旅行社違反本法規定，安排旅遊者參觀或者參與違反我國法律、法規和社會公德的</w:t>
      </w:r>
      <w:r w:rsidR="00E22465">
        <w:rPr>
          <w:rFonts w:ascii="Arial Unicode MS" w:hAnsi="Arial Unicode MS" w:hint="eastAsia"/>
          <w:color w:val="5F5F5F"/>
        </w:rPr>
        <w:t>項目</w:t>
      </w:r>
      <w:r w:rsidRPr="00C736B5">
        <w:rPr>
          <w:rFonts w:ascii="Arial Unicode MS" w:hAnsi="Arial Unicode MS" w:hint="eastAsia"/>
          <w:color w:val="5F5F5F"/>
        </w:rPr>
        <w:t>或者活動的，由旅遊主管部門責令改正，沒收違法所得，責令停業整頓，並處二萬元以上二十萬元以下罰款；情節嚴重的，吊銷旅行社業務經營許可證；對直接負責的主管人員和其他直接責任人員，處二千元以上二萬元以下罰款，並暫扣或者吊銷導遊證、領隊證。</w:t>
      </w:r>
      <w:r w:rsidR="007032E0" w:rsidRPr="007032E0">
        <w:rPr>
          <w:rFonts w:ascii="Arial Unicode MS" w:hAnsi="Arial Unicode MS" w:hint="eastAsia"/>
          <w:color w:val="FFFFFF"/>
        </w:rPr>
        <w:t>∴</w:t>
      </w:r>
    </w:p>
    <w:p w14:paraId="13FB9787" w14:textId="77777777" w:rsidR="00D83B56" w:rsidRDefault="00385EBE" w:rsidP="008D2EA5">
      <w:pPr>
        <w:pStyle w:val="2"/>
      </w:pPr>
      <w:bookmarkStart w:id="28" w:name="a102"/>
      <w:bookmarkEnd w:id="28"/>
      <w:r w:rsidRPr="00385EBE">
        <w:rPr>
          <w:rFonts w:hint="eastAsia"/>
        </w:rPr>
        <w:t>第</w:t>
      </w:r>
      <w:r w:rsidR="008D2EA5">
        <w:rPr>
          <w:rFonts w:hint="eastAsia"/>
        </w:rPr>
        <w:t>102</w:t>
      </w:r>
      <w:r w:rsidRPr="00385EBE">
        <w:rPr>
          <w:rFonts w:hint="eastAsia"/>
        </w:rPr>
        <w:t>條</w:t>
      </w:r>
      <w:r w:rsidR="007032E0" w:rsidRPr="007032E0">
        <w:rPr>
          <w:rFonts w:hint="eastAsia"/>
          <w:b w:val="0"/>
          <w:color w:val="FFFFFF"/>
        </w:rPr>
        <w:t>∵</w:t>
      </w:r>
    </w:p>
    <w:p w14:paraId="35F0C3C0"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違反本法規定，未取得導遊證或者</w:t>
      </w:r>
      <w:r w:rsidR="00EB793E" w:rsidRPr="001339FC">
        <w:rPr>
          <w:rFonts w:ascii="Arial Unicode MS" w:hAnsi="Arial Unicode MS" w:hint="eastAsia"/>
        </w:rPr>
        <w:t>不具備領隊條件而</w:t>
      </w:r>
      <w:r w:rsidRPr="00385EBE">
        <w:rPr>
          <w:rFonts w:ascii="Arial Unicode MS" w:hAnsi="Arial Unicode MS" w:hint="eastAsia"/>
        </w:rPr>
        <w:t>從事導遊、領隊活動的，由旅遊主管部門責令改正，沒收違法所得，並處一千元以上一萬元以下罰款，予以公告。</w:t>
      </w:r>
    </w:p>
    <w:p w14:paraId="70926EF2" w14:textId="77777777" w:rsidR="00C736B5" w:rsidRPr="008D2EA5" w:rsidRDefault="00C736B5" w:rsidP="00C736B5">
      <w:pPr>
        <w:ind w:left="142"/>
        <w:jc w:val="both"/>
        <w:rPr>
          <w:rFonts w:ascii="Arial Unicode MS" w:hAnsi="Arial Unicode MS"/>
          <w:color w:val="17365D"/>
        </w:rPr>
      </w:pPr>
      <w:r w:rsidRPr="008D2EA5">
        <w:rPr>
          <w:rFonts w:ascii="Arial Unicode MS" w:hAnsi="Arial Unicode MS" w:hint="eastAsia"/>
          <w:color w:val="17365D"/>
        </w:rPr>
        <w:t xml:space="preserve">　　導遊、領隊違反本法規定，私自承攬業務的，由旅遊主管部門責令改正，沒收違法所得，處一千元以上一萬元以下罰款，並暫扣或者吊銷導遊證。</w:t>
      </w:r>
    </w:p>
    <w:p w14:paraId="3CB71DB8"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導遊、領隊違反本法規定，向旅遊者索取小費的，由旅遊主管部門責令退還，處一千元以上一萬元以下罰款；情節嚴重的，並暫扣或者吊銷導遊證。</w:t>
      </w:r>
    </w:p>
    <w:p w14:paraId="57FBF395" w14:textId="77777777" w:rsidR="00C736B5" w:rsidRP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5" w:history="1">
        <w:r w:rsidRPr="008F334D">
          <w:rPr>
            <w:rStyle w:val="a3"/>
          </w:rPr>
          <w:t>比對程式</w:t>
        </w:r>
      </w:hyperlink>
    </w:p>
    <w:p w14:paraId="77BC8FDD" w14:textId="77777777" w:rsidR="00385EBE" w:rsidRPr="00EB793E" w:rsidRDefault="00385EBE" w:rsidP="00385EBE">
      <w:pPr>
        <w:ind w:left="142"/>
        <w:jc w:val="both"/>
        <w:rPr>
          <w:rFonts w:ascii="Arial Unicode MS" w:hAnsi="Arial Unicode MS"/>
          <w:color w:val="5F5F5F"/>
        </w:rPr>
      </w:pPr>
      <w:r w:rsidRPr="00EB793E">
        <w:rPr>
          <w:rFonts w:ascii="Arial Unicode MS" w:hAnsi="Arial Unicode MS" w:hint="eastAsia"/>
          <w:color w:val="5F5F5F"/>
        </w:rPr>
        <w:t xml:space="preserve">　</w:t>
      </w:r>
      <w:r w:rsidR="00500D7C" w:rsidRPr="00EB793E">
        <w:rPr>
          <w:rFonts w:ascii="Arial Unicode MS" w:hAnsi="Arial Unicode MS" w:hint="eastAsia"/>
          <w:color w:val="5F5F5F"/>
        </w:rPr>
        <w:t xml:space="preserve">　</w:t>
      </w:r>
      <w:r w:rsidRPr="00EB793E">
        <w:rPr>
          <w:rFonts w:ascii="Arial Unicode MS" w:hAnsi="Arial Unicode MS" w:hint="eastAsia"/>
          <w:color w:val="5F5F5F"/>
        </w:rPr>
        <w:t>違反本法規定，未取得導遊證或者領隊證從事導遊、領隊活動的，由旅遊主管部門責令改正，沒收違法所得，並處一千元以上一萬元以下罰款，予以公告。</w:t>
      </w:r>
    </w:p>
    <w:p w14:paraId="17E81157" w14:textId="77777777" w:rsidR="00385EBE" w:rsidRPr="00EB793E" w:rsidRDefault="00385EBE" w:rsidP="00385EBE">
      <w:pPr>
        <w:ind w:left="142"/>
        <w:jc w:val="both"/>
        <w:rPr>
          <w:rFonts w:ascii="Arial Unicode MS" w:hAnsi="Arial Unicode MS"/>
          <w:color w:val="666699"/>
        </w:rPr>
      </w:pPr>
      <w:r w:rsidRPr="00EB793E">
        <w:rPr>
          <w:rFonts w:ascii="Arial Unicode MS" w:hAnsi="Arial Unicode MS" w:hint="eastAsia"/>
          <w:color w:val="666699"/>
        </w:rPr>
        <w:t xml:space="preserve">　　導遊、領隊違反本法規定，私自承攬業務的，由旅遊主管部門責令改正，沒收違法所得，處一千元以上一萬元以下罰款，並暫扣或者吊銷導遊證、領隊證。</w:t>
      </w:r>
    </w:p>
    <w:p w14:paraId="3CEDFA6B" w14:textId="77777777" w:rsidR="00385EBE" w:rsidRPr="00EB793E" w:rsidRDefault="00385EBE" w:rsidP="00385EBE">
      <w:pPr>
        <w:ind w:left="142"/>
        <w:jc w:val="both"/>
        <w:rPr>
          <w:rFonts w:ascii="Arial Unicode MS" w:hAnsi="Arial Unicode MS"/>
          <w:color w:val="5F5F5F"/>
        </w:rPr>
      </w:pPr>
      <w:r w:rsidRPr="00EB793E">
        <w:rPr>
          <w:rFonts w:ascii="Arial Unicode MS" w:hAnsi="Arial Unicode MS" w:hint="eastAsia"/>
          <w:color w:val="5F5F5F"/>
        </w:rPr>
        <w:lastRenderedPageBreak/>
        <w:t xml:space="preserve">　　導遊、領隊違反本法規定，向旅遊者索取小費的，由旅遊主管部門責令退還，處一千元以上一萬元以下罰款；情節嚴重的，並暫扣或者吊銷導遊證、領隊證。</w:t>
      </w:r>
      <w:r w:rsidR="007032E0" w:rsidRPr="007032E0">
        <w:rPr>
          <w:rFonts w:ascii="Arial Unicode MS" w:hAnsi="Arial Unicode MS" w:hint="eastAsia"/>
          <w:color w:val="FFFFFF"/>
        </w:rPr>
        <w:t>∴</w:t>
      </w:r>
    </w:p>
    <w:p w14:paraId="10AC9D1C" w14:textId="77777777" w:rsidR="00D83B56" w:rsidRDefault="00385EBE" w:rsidP="008D2EA5">
      <w:pPr>
        <w:pStyle w:val="2"/>
      </w:pPr>
      <w:bookmarkStart w:id="29" w:name="a103"/>
      <w:bookmarkEnd w:id="29"/>
      <w:r w:rsidRPr="00385EBE">
        <w:rPr>
          <w:rFonts w:hint="eastAsia"/>
        </w:rPr>
        <w:t>第</w:t>
      </w:r>
      <w:r w:rsidR="008D2EA5">
        <w:rPr>
          <w:rFonts w:hint="eastAsia"/>
        </w:rPr>
        <w:t>103</w:t>
      </w:r>
      <w:r w:rsidRPr="00385EBE">
        <w:rPr>
          <w:rFonts w:hint="eastAsia"/>
        </w:rPr>
        <w:t>條</w:t>
      </w:r>
      <w:r w:rsidR="007032E0" w:rsidRPr="007032E0">
        <w:rPr>
          <w:rFonts w:hint="eastAsia"/>
          <w:b w:val="0"/>
          <w:color w:val="FFFFFF"/>
        </w:rPr>
        <w:t>∵</w:t>
      </w:r>
    </w:p>
    <w:p w14:paraId="49140487" w14:textId="77777777" w:rsidR="00C736B5" w:rsidRPr="00385EBE" w:rsidRDefault="00C736B5" w:rsidP="00C736B5">
      <w:pPr>
        <w:ind w:left="142"/>
        <w:jc w:val="both"/>
        <w:rPr>
          <w:rFonts w:ascii="Arial Unicode MS" w:hAnsi="Arial Unicode MS"/>
        </w:rPr>
      </w:pPr>
      <w:r w:rsidRPr="00385EBE">
        <w:rPr>
          <w:rFonts w:ascii="Arial Unicode MS" w:hAnsi="Arial Unicode MS" w:hint="eastAsia"/>
        </w:rPr>
        <w:t xml:space="preserve">　　違反本法規定被吊銷導遊證的導遊、領隊和受到吊銷旅行社業務經營許可證處罰的旅行社的有關管理人員，自處罰之日起未逾三年的，不得重新申請導遊證或者從事旅行社業務。</w:t>
      </w:r>
    </w:p>
    <w:p w14:paraId="1FFE8237" w14:textId="77777777" w:rsidR="00C736B5" w:rsidRDefault="008F334D" w:rsidP="008F334D">
      <w:pPr>
        <w:pStyle w:val="3"/>
      </w:pPr>
      <w:r w:rsidRPr="008F334D">
        <w:rPr>
          <w:rFonts w:hint="eastAsia"/>
        </w:rPr>
        <w:t>--2016</w:t>
      </w:r>
      <w:r w:rsidRPr="008F334D">
        <w:rPr>
          <w:rFonts w:hint="eastAsia"/>
        </w:rPr>
        <w:t>年</w:t>
      </w:r>
      <w:r w:rsidRPr="008F334D">
        <w:rPr>
          <w:rFonts w:hint="eastAsia"/>
        </w:rPr>
        <w:t>11</w:t>
      </w:r>
      <w:r w:rsidRPr="008F334D">
        <w:rPr>
          <w:rFonts w:hint="eastAsia"/>
        </w:rPr>
        <w:t>月</w:t>
      </w:r>
      <w:r w:rsidRPr="008F334D">
        <w:rPr>
          <w:rFonts w:hint="eastAsia"/>
        </w:rPr>
        <w:t>7</w:t>
      </w:r>
      <w:r w:rsidRPr="008F334D">
        <w:rPr>
          <w:rFonts w:hint="eastAsia"/>
        </w:rPr>
        <w:t>日修正前條文</w:t>
      </w:r>
      <w:r w:rsidRPr="008F334D">
        <w:t>--</w:t>
      </w:r>
      <w:hyperlink r:id="rId26" w:history="1">
        <w:r w:rsidRPr="008F334D">
          <w:rPr>
            <w:rStyle w:val="a3"/>
          </w:rPr>
          <w:t>比對程式</w:t>
        </w:r>
      </w:hyperlink>
    </w:p>
    <w:p w14:paraId="01D6434A" w14:textId="77777777" w:rsidR="00385EBE" w:rsidRPr="00C736B5" w:rsidRDefault="00385EBE" w:rsidP="00385EBE">
      <w:pPr>
        <w:ind w:left="142"/>
        <w:jc w:val="both"/>
        <w:rPr>
          <w:rFonts w:ascii="Arial Unicode MS" w:hAnsi="Arial Unicode MS"/>
          <w:color w:val="5F5F5F"/>
        </w:rPr>
      </w:pPr>
      <w:r w:rsidRPr="00C736B5">
        <w:rPr>
          <w:rFonts w:ascii="Arial Unicode MS" w:hAnsi="Arial Unicode MS" w:hint="eastAsia"/>
          <w:color w:val="5F5F5F"/>
        </w:rPr>
        <w:t xml:space="preserve">　</w:t>
      </w:r>
      <w:r w:rsidR="00500D7C" w:rsidRPr="00C736B5">
        <w:rPr>
          <w:rFonts w:ascii="Arial Unicode MS" w:hAnsi="Arial Unicode MS" w:hint="eastAsia"/>
          <w:color w:val="5F5F5F"/>
        </w:rPr>
        <w:t xml:space="preserve">　</w:t>
      </w:r>
      <w:r w:rsidRPr="00C736B5">
        <w:rPr>
          <w:rFonts w:ascii="Arial Unicode MS" w:hAnsi="Arial Unicode MS" w:hint="eastAsia"/>
          <w:color w:val="5F5F5F"/>
        </w:rPr>
        <w:t>違反本法規定被吊銷導遊證、領隊證的導遊、領隊和受到吊銷旅行社業務經營許可證處罰的旅行社的有關管理人員，自處罰之日起未逾三年的，不得重新申請導遊證、領隊證或者從事旅行社業務。</w:t>
      </w:r>
      <w:r w:rsidR="007032E0" w:rsidRPr="007032E0">
        <w:rPr>
          <w:rFonts w:ascii="Arial Unicode MS" w:hAnsi="Arial Unicode MS" w:hint="eastAsia"/>
          <w:color w:val="FFFFFF"/>
        </w:rPr>
        <w:t>∴</w:t>
      </w:r>
    </w:p>
    <w:p w14:paraId="13E0100E" w14:textId="77777777" w:rsidR="00D83B56" w:rsidRDefault="00385EBE" w:rsidP="008D2EA5">
      <w:pPr>
        <w:pStyle w:val="2"/>
      </w:pPr>
      <w:bookmarkStart w:id="30" w:name="a104"/>
      <w:bookmarkEnd w:id="30"/>
      <w:r w:rsidRPr="00385EBE">
        <w:rPr>
          <w:rFonts w:hint="eastAsia"/>
        </w:rPr>
        <w:t>第</w:t>
      </w:r>
      <w:r w:rsidR="008D2EA5">
        <w:rPr>
          <w:rFonts w:hint="eastAsia"/>
        </w:rPr>
        <w:t>104</w:t>
      </w:r>
      <w:r w:rsidRPr="00385EBE">
        <w:rPr>
          <w:rFonts w:hint="eastAsia"/>
        </w:rPr>
        <w:t>條</w:t>
      </w:r>
      <w:r w:rsidR="007032E0" w:rsidRPr="007032E0">
        <w:rPr>
          <w:rFonts w:hint="eastAsia"/>
          <w:b w:val="0"/>
          <w:color w:val="FFFFFF"/>
        </w:rPr>
        <w:t>∵</w:t>
      </w:r>
    </w:p>
    <w:p w14:paraId="15D495F9" w14:textId="77777777" w:rsidR="00385EBE" w:rsidRDefault="00385EBE" w:rsidP="00385EBE">
      <w:pPr>
        <w:ind w:left="142"/>
        <w:jc w:val="both"/>
        <w:rPr>
          <w:rFonts w:ascii="Arial Unicode MS" w:hAnsi="Arial Unicode MS"/>
          <w:color w:val="17365D"/>
        </w:rPr>
      </w:pPr>
      <w:r w:rsidRPr="00DC422E">
        <w:rPr>
          <w:rFonts w:ascii="Arial Unicode MS" w:hAnsi="Arial Unicode MS" w:hint="eastAsia"/>
          <w:color w:val="17365D"/>
        </w:rPr>
        <w:t xml:space="preserve">　</w:t>
      </w:r>
      <w:r w:rsidR="00500D7C" w:rsidRPr="00DC422E">
        <w:rPr>
          <w:rFonts w:ascii="Arial Unicode MS" w:hAnsi="Arial Unicode MS" w:hint="eastAsia"/>
          <w:color w:val="17365D"/>
        </w:rPr>
        <w:t xml:space="preserve">　</w:t>
      </w:r>
      <w:r w:rsidRPr="00DC422E">
        <w:rPr>
          <w:rFonts w:ascii="Arial Unicode MS" w:hAnsi="Arial Unicode MS" w:hint="eastAsia"/>
          <w:color w:val="17365D"/>
        </w:rPr>
        <w:t>旅遊經營者違反本法規定，給予或者收受賄賂的，由</w:t>
      </w:r>
      <w:r w:rsidR="00396416">
        <w:rPr>
          <w:rFonts w:hint="eastAsia"/>
        </w:rPr>
        <w:t>市場監督管理部門</w:t>
      </w:r>
      <w:r w:rsidRPr="00DC422E">
        <w:rPr>
          <w:rFonts w:ascii="Arial Unicode MS" w:hAnsi="Arial Unicode MS" w:hint="eastAsia"/>
          <w:color w:val="17365D"/>
        </w:rPr>
        <w:t>依照有關法律、法規的規定處罰；情節嚴重的，並由旅遊主管部門吊銷旅行社業務經營許可證。</w:t>
      </w:r>
    </w:p>
    <w:p w14:paraId="178A345F" w14:textId="77777777" w:rsidR="00DC422E" w:rsidRDefault="00396416" w:rsidP="00396416">
      <w:pPr>
        <w:pStyle w:val="3"/>
        <w:rPr>
          <w:color w:val="17365D"/>
        </w:rPr>
      </w:pPr>
      <w:r w:rsidRPr="0038104A">
        <w:rPr>
          <w:rFonts w:hint="eastAsia"/>
        </w:rPr>
        <w:t>--</w:t>
      </w:r>
      <w:r w:rsidRPr="0038104A">
        <w:t>20</w:t>
      </w:r>
      <w:r w:rsidRPr="0038104A">
        <w:rPr>
          <w:rFonts w:hint="eastAsia"/>
        </w:rPr>
        <w:t>18</w:t>
      </w:r>
      <w:r w:rsidRPr="0038104A">
        <w:rPr>
          <w:rFonts w:hint="eastAsia"/>
        </w:rPr>
        <w:t>年</w:t>
      </w:r>
      <w:r w:rsidRPr="0038104A">
        <w:rPr>
          <w:rFonts w:hint="eastAsia"/>
        </w:rPr>
        <w:t>10</w:t>
      </w:r>
      <w:r w:rsidRPr="0038104A">
        <w:rPr>
          <w:rFonts w:hint="eastAsia"/>
        </w:rPr>
        <w:t>月</w:t>
      </w:r>
      <w:r w:rsidRPr="0038104A">
        <w:rPr>
          <w:rFonts w:hint="eastAsia"/>
        </w:rPr>
        <w:t>26</w:t>
      </w:r>
      <w:r w:rsidRPr="0038104A">
        <w:rPr>
          <w:rFonts w:hint="eastAsia"/>
        </w:rPr>
        <w:t>日修正前條文</w:t>
      </w:r>
      <w:r w:rsidRPr="0038104A">
        <w:rPr>
          <w:rFonts w:hint="eastAsia"/>
        </w:rPr>
        <w:t>--</w:t>
      </w:r>
      <w:hyperlink r:id="rId27" w:history="1">
        <w:r w:rsidRPr="0038104A">
          <w:rPr>
            <w:rStyle w:val="a3"/>
          </w:rPr>
          <w:t>比對程式</w:t>
        </w:r>
      </w:hyperlink>
    </w:p>
    <w:p w14:paraId="2C07DBDB" w14:textId="77777777" w:rsidR="00DC422E" w:rsidRPr="00DC422E" w:rsidRDefault="00DC422E" w:rsidP="00385EBE">
      <w:pPr>
        <w:ind w:left="142"/>
        <w:jc w:val="both"/>
        <w:rPr>
          <w:rFonts w:ascii="Arial Unicode MS" w:hAnsi="Arial Unicode MS"/>
          <w:color w:val="5F5F5F"/>
        </w:rPr>
      </w:pPr>
      <w:r w:rsidRPr="00DC422E">
        <w:rPr>
          <w:rFonts w:ascii="Arial Unicode MS" w:hAnsi="Arial Unicode MS" w:hint="eastAsia"/>
          <w:color w:val="5F5F5F"/>
        </w:rPr>
        <w:t xml:space="preserve">　　旅遊經營者違反本法規定，給予或者收受賄賂的，由工商行政管理部門依照有關法律、法規的規定處罰；情節嚴重的，並由旅遊主管部門吊銷旅行社業務經營許可證。</w:t>
      </w:r>
      <w:r w:rsidR="007032E0" w:rsidRPr="007032E0">
        <w:rPr>
          <w:rFonts w:ascii="Arial Unicode MS" w:hAnsi="Arial Unicode MS" w:hint="eastAsia"/>
          <w:color w:val="FFFFFF"/>
        </w:rPr>
        <w:t>∴</w:t>
      </w:r>
    </w:p>
    <w:p w14:paraId="448A3501" w14:textId="77777777" w:rsidR="00D83B56" w:rsidRDefault="00385EBE" w:rsidP="008D2EA5">
      <w:pPr>
        <w:pStyle w:val="2"/>
      </w:pPr>
      <w:r w:rsidRPr="00385EBE">
        <w:rPr>
          <w:rFonts w:hint="eastAsia"/>
        </w:rPr>
        <w:t>第</w:t>
      </w:r>
      <w:r w:rsidR="008D2EA5">
        <w:rPr>
          <w:rFonts w:hint="eastAsia"/>
        </w:rPr>
        <w:t>105</w:t>
      </w:r>
      <w:r w:rsidRPr="00385EBE">
        <w:rPr>
          <w:rFonts w:hint="eastAsia"/>
        </w:rPr>
        <w:t>條</w:t>
      </w:r>
    </w:p>
    <w:p w14:paraId="0520360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景區不符合本法規定的開放條件而接待旅遊者的，由景區主管部門責令停業整頓直至符合開放條件，並處二萬元以上二十萬元以下罰款。</w:t>
      </w:r>
    </w:p>
    <w:p w14:paraId="3FC5ECD5" w14:textId="77777777" w:rsidR="00385EBE" w:rsidRPr="008D2EA5" w:rsidRDefault="00385EBE" w:rsidP="00385EBE">
      <w:pPr>
        <w:ind w:left="142"/>
        <w:jc w:val="both"/>
        <w:rPr>
          <w:rFonts w:ascii="Arial Unicode MS" w:hAnsi="Arial Unicode MS"/>
          <w:color w:val="17365D"/>
        </w:rPr>
      </w:pPr>
      <w:r w:rsidRPr="008D2EA5">
        <w:rPr>
          <w:rFonts w:ascii="Arial Unicode MS" w:hAnsi="Arial Unicode MS" w:hint="eastAsia"/>
          <w:color w:val="17365D"/>
        </w:rPr>
        <w:t xml:space="preserve">　　景區在旅遊者數量可能達到最大承載量時，未依照本法規定公告或者未向當地人民政府報告，未及時採取疏導、分流等措施，或者超過最大承載量接待旅遊者的，由景區主管部門責令改正，情節嚴重的，責令停業整頓一個月至六個月。</w:t>
      </w:r>
    </w:p>
    <w:p w14:paraId="271B80FF" w14:textId="77777777" w:rsidR="00D83B56" w:rsidRDefault="00385EBE" w:rsidP="008D2EA5">
      <w:pPr>
        <w:pStyle w:val="2"/>
      </w:pPr>
      <w:r w:rsidRPr="00385EBE">
        <w:rPr>
          <w:rFonts w:hint="eastAsia"/>
        </w:rPr>
        <w:t>第</w:t>
      </w:r>
      <w:r w:rsidR="008D2EA5">
        <w:rPr>
          <w:rFonts w:hint="eastAsia"/>
        </w:rPr>
        <w:t>106</w:t>
      </w:r>
      <w:r w:rsidRPr="00385EBE">
        <w:rPr>
          <w:rFonts w:hint="eastAsia"/>
        </w:rPr>
        <w:t>條</w:t>
      </w:r>
    </w:p>
    <w:p w14:paraId="6530736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景區違反本法規定，擅自提高門票或者另行收費項目的價格，或者有其他價格違法行為的，由有關主管部門依照有關法律、法規的規定處罰。</w:t>
      </w:r>
    </w:p>
    <w:p w14:paraId="0EC81C2D" w14:textId="77777777" w:rsidR="00D83B56" w:rsidRDefault="00385EBE" w:rsidP="008D2EA5">
      <w:pPr>
        <w:pStyle w:val="2"/>
      </w:pPr>
      <w:r w:rsidRPr="00385EBE">
        <w:rPr>
          <w:rFonts w:hint="eastAsia"/>
        </w:rPr>
        <w:t>第</w:t>
      </w:r>
      <w:r w:rsidR="008D2EA5">
        <w:rPr>
          <w:rFonts w:hint="eastAsia"/>
        </w:rPr>
        <w:t>107</w:t>
      </w:r>
      <w:r w:rsidRPr="00385EBE">
        <w:rPr>
          <w:rFonts w:hint="eastAsia"/>
        </w:rPr>
        <w:t>條</w:t>
      </w:r>
    </w:p>
    <w:p w14:paraId="2DED9116"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旅遊經營者違反有關安全生產管理和消防安全管理的法律、法規或者國家標準、行業標準的，由有關主管部門依照有關法律、法規的規定處罰。</w:t>
      </w:r>
    </w:p>
    <w:p w14:paraId="0DE3CF50" w14:textId="77777777" w:rsidR="00D83B56" w:rsidRDefault="00385EBE" w:rsidP="008D2EA5">
      <w:pPr>
        <w:pStyle w:val="2"/>
      </w:pPr>
      <w:r w:rsidRPr="00385EBE">
        <w:rPr>
          <w:rFonts w:hint="eastAsia"/>
        </w:rPr>
        <w:t>第</w:t>
      </w:r>
      <w:r w:rsidR="008D2EA5">
        <w:rPr>
          <w:rFonts w:hint="eastAsia"/>
        </w:rPr>
        <w:t>108</w:t>
      </w:r>
      <w:r w:rsidRPr="00385EBE">
        <w:rPr>
          <w:rFonts w:hint="eastAsia"/>
        </w:rPr>
        <w:t>條</w:t>
      </w:r>
    </w:p>
    <w:p w14:paraId="7794ED20"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0014F3" w:rsidRPr="00385EBE">
        <w:rPr>
          <w:rFonts w:ascii="Arial Unicode MS" w:hAnsi="Arial Unicode MS" w:hint="eastAsia"/>
        </w:rPr>
        <w:t xml:space="preserve">　</w:t>
      </w:r>
      <w:r w:rsidRPr="00385EBE">
        <w:rPr>
          <w:rFonts w:ascii="Arial Unicode MS" w:hAnsi="Arial Unicode MS" w:hint="eastAsia"/>
        </w:rPr>
        <w:t>對違反本法規定的旅遊經營者及其從業人員，旅遊主管部門和有關部門應當記入信用檔案，向社會公佈。</w:t>
      </w:r>
    </w:p>
    <w:p w14:paraId="2759E641" w14:textId="77777777" w:rsidR="00500D7C" w:rsidRDefault="00385EBE" w:rsidP="008D2EA5">
      <w:pPr>
        <w:pStyle w:val="2"/>
      </w:pPr>
      <w:r w:rsidRPr="00385EBE">
        <w:rPr>
          <w:rFonts w:hint="eastAsia"/>
        </w:rPr>
        <w:t>第</w:t>
      </w:r>
      <w:r w:rsidR="008D2EA5">
        <w:rPr>
          <w:rFonts w:hint="eastAsia"/>
        </w:rPr>
        <w:t>109</w:t>
      </w:r>
      <w:r w:rsidRPr="00385EBE">
        <w:rPr>
          <w:rFonts w:hint="eastAsia"/>
        </w:rPr>
        <w:t>條</w:t>
      </w:r>
    </w:p>
    <w:p w14:paraId="3EE30861"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旅遊主管部門和有關部門的工作人員在履行監督管理職責中，濫用職權、怠忽職守、徇私舞弊，尚不構成犯罪的，依法給予處分。</w:t>
      </w:r>
    </w:p>
    <w:p w14:paraId="26C556FE" w14:textId="77777777" w:rsidR="00D83B56" w:rsidRDefault="00385EBE" w:rsidP="008D2EA5">
      <w:pPr>
        <w:pStyle w:val="2"/>
      </w:pPr>
      <w:r w:rsidRPr="00385EBE">
        <w:rPr>
          <w:rFonts w:hint="eastAsia"/>
        </w:rPr>
        <w:t>第</w:t>
      </w:r>
      <w:r w:rsidR="008D2EA5">
        <w:rPr>
          <w:rFonts w:hint="eastAsia"/>
        </w:rPr>
        <w:t>110</w:t>
      </w:r>
      <w:r w:rsidR="008D2EA5">
        <w:rPr>
          <w:rFonts w:hint="eastAsia"/>
        </w:rPr>
        <w:t>條</w:t>
      </w:r>
    </w:p>
    <w:p w14:paraId="7BA71B5F" w14:textId="77777777" w:rsid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違反本法規定，構成犯罪的，依法追究刑事責任。</w:t>
      </w:r>
    </w:p>
    <w:p w14:paraId="54D20831" w14:textId="77777777" w:rsidR="00D83B56" w:rsidRPr="00385EBE" w:rsidRDefault="00500D7C" w:rsidP="00385EBE">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CA4592">
        <w:rPr>
          <w:rFonts w:ascii="Arial Unicode MS" w:hAnsi="Arial Unicode MS" w:hint="eastAsia"/>
          <w:color w:val="808000"/>
          <w:sz w:val="18"/>
        </w:rPr>
        <w:t>〉〉</w:t>
      </w:r>
    </w:p>
    <w:p w14:paraId="1891233C" w14:textId="77777777" w:rsidR="00385EBE" w:rsidRPr="00385EBE" w:rsidRDefault="00385EBE" w:rsidP="00D83B56">
      <w:pPr>
        <w:pStyle w:val="1"/>
      </w:pPr>
      <w:bookmarkStart w:id="31" w:name="_第十章_附_則"/>
      <w:bookmarkEnd w:id="31"/>
      <w:r w:rsidRPr="00385EBE">
        <w:rPr>
          <w:rFonts w:hint="eastAsia"/>
        </w:rPr>
        <w:lastRenderedPageBreak/>
        <w:t>第十章</w:t>
      </w:r>
      <w:r w:rsidR="00634878" w:rsidRPr="00385EBE">
        <w:rPr>
          <w:rFonts w:hint="eastAsia"/>
        </w:rPr>
        <w:t xml:space="preserve">　</w:t>
      </w:r>
      <w:r w:rsidRPr="00385EBE">
        <w:rPr>
          <w:rFonts w:hint="eastAsia"/>
        </w:rPr>
        <w:t xml:space="preserve">　附　則</w:t>
      </w:r>
    </w:p>
    <w:p w14:paraId="130169B3" w14:textId="77777777" w:rsidR="00D83B56" w:rsidRDefault="00385EBE" w:rsidP="008D2EA5">
      <w:pPr>
        <w:pStyle w:val="2"/>
      </w:pPr>
      <w:r w:rsidRPr="00385EBE">
        <w:rPr>
          <w:rFonts w:hint="eastAsia"/>
        </w:rPr>
        <w:t>第</w:t>
      </w:r>
      <w:r w:rsidR="008D2EA5">
        <w:rPr>
          <w:rFonts w:hint="eastAsia"/>
        </w:rPr>
        <w:t>111</w:t>
      </w:r>
      <w:r w:rsidRPr="00385EBE">
        <w:rPr>
          <w:rFonts w:hint="eastAsia"/>
        </w:rPr>
        <w:t>條</w:t>
      </w:r>
    </w:p>
    <w:p w14:paraId="3840B4A5"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w:t>
      </w:r>
      <w:r w:rsidR="00500D7C" w:rsidRPr="00385EBE">
        <w:rPr>
          <w:rFonts w:ascii="Arial Unicode MS" w:hAnsi="Arial Unicode MS" w:hint="eastAsia"/>
        </w:rPr>
        <w:t xml:space="preserve">　</w:t>
      </w:r>
      <w:r w:rsidRPr="00385EBE">
        <w:rPr>
          <w:rFonts w:ascii="Arial Unicode MS" w:hAnsi="Arial Unicode MS" w:hint="eastAsia"/>
        </w:rPr>
        <w:t>本法下列用語的含義：</w:t>
      </w:r>
    </w:p>
    <w:p w14:paraId="255EF5C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（一）旅遊經營者，是指旅行社、景區以及為旅遊者提供交通、住宿、餐飲、購物、娛樂等服務的經營者。</w:t>
      </w:r>
    </w:p>
    <w:p w14:paraId="4706E8D2"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（二）景區，是指為旅遊者提供遊覽服務、有明確的管理界限的場所或者區域。</w:t>
      </w:r>
    </w:p>
    <w:p w14:paraId="6F1E95DB"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（三）包價旅遊合同，是指旅行社預先安排行程，提供或者通過履行輔助人提供交通、住宿、餐飲、遊覽、導遊或者領隊等兩項以上旅遊服務，旅遊者以總價支付旅遊費用的合同。</w:t>
      </w:r>
    </w:p>
    <w:p w14:paraId="0367DD09"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（四）組團社，是指與旅遊者訂立包價旅遊合同的旅行社。</w:t>
      </w:r>
    </w:p>
    <w:p w14:paraId="42975A17"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（五）地接社，是指接受組團社委託，在目的地接待旅遊者的旅行社。</w:t>
      </w:r>
    </w:p>
    <w:p w14:paraId="43680A8F" w14:textId="77777777" w:rsidR="00385EBE" w:rsidRPr="00385EBE" w:rsidRDefault="00385EBE" w:rsidP="00385EBE">
      <w:pPr>
        <w:ind w:left="142"/>
        <w:jc w:val="both"/>
        <w:rPr>
          <w:rFonts w:ascii="Arial Unicode MS" w:hAnsi="Arial Unicode MS"/>
        </w:rPr>
      </w:pPr>
      <w:r w:rsidRPr="00385EBE">
        <w:rPr>
          <w:rFonts w:ascii="Arial Unicode MS" w:hAnsi="Arial Unicode MS" w:hint="eastAsia"/>
        </w:rPr>
        <w:t xml:space="preserve">　　（六）履行輔助人，是指與旅行社存在合同關係，協助其履行包價旅遊合同義務，實際提供相關服務的法人或者自然人。</w:t>
      </w:r>
    </w:p>
    <w:p w14:paraId="0969E080" w14:textId="77777777" w:rsidR="00D83B56" w:rsidRDefault="00385EBE" w:rsidP="008D2EA5">
      <w:pPr>
        <w:pStyle w:val="2"/>
      </w:pPr>
      <w:r w:rsidRPr="00385EBE">
        <w:rPr>
          <w:rFonts w:hint="eastAsia"/>
        </w:rPr>
        <w:t>第</w:t>
      </w:r>
      <w:r w:rsidR="008D2EA5">
        <w:rPr>
          <w:rFonts w:hint="eastAsia"/>
        </w:rPr>
        <w:t>112</w:t>
      </w:r>
      <w:r w:rsidRPr="00385EBE">
        <w:rPr>
          <w:rFonts w:hint="eastAsia"/>
        </w:rPr>
        <w:t>條</w:t>
      </w:r>
    </w:p>
    <w:p w14:paraId="3DD64C17" w14:textId="77777777" w:rsidR="00A54ED0" w:rsidRDefault="000D5515" w:rsidP="00593E98">
      <w:pPr>
        <w:ind w:left="142"/>
        <w:jc w:val="both"/>
        <w:rPr>
          <w:rFonts w:ascii="Arial Unicode MS" w:hAnsi="Arial Unicode MS"/>
        </w:rPr>
      </w:pPr>
      <w:r w:rsidRPr="00385EBE">
        <w:rPr>
          <w:rFonts w:ascii="Arial Unicode MS" w:hAnsi="Arial Unicode MS" w:hint="eastAsia"/>
        </w:rPr>
        <w:t xml:space="preserve">　　</w:t>
      </w:r>
      <w:r w:rsidR="00D83B56" w:rsidRPr="00D83B56">
        <w:rPr>
          <w:rFonts w:ascii="Arial Unicode MS" w:hAnsi="Arial Unicode MS" w:hint="eastAsia"/>
        </w:rPr>
        <w:t>本法自</w:t>
      </w:r>
      <w:r w:rsidR="00D83B56" w:rsidRPr="00D83B56">
        <w:rPr>
          <w:rFonts w:ascii="Arial Unicode MS" w:hAnsi="Arial Unicode MS" w:hint="eastAsia"/>
        </w:rPr>
        <w:t>2013</w:t>
      </w:r>
      <w:r w:rsidR="00D83B56" w:rsidRPr="00D83B56">
        <w:rPr>
          <w:rFonts w:ascii="Arial Unicode MS" w:hAnsi="Arial Unicode MS" w:hint="eastAsia"/>
        </w:rPr>
        <w:t>年</w:t>
      </w:r>
      <w:r w:rsidR="00D83B56" w:rsidRPr="00D83B56">
        <w:rPr>
          <w:rFonts w:ascii="Arial Unicode MS" w:hAnsi="Arial Unicode MS" w:hint="eastAsia"/>
        </w:rPr>
        <w:t>10</w:t>
      </w:r>
      <w:r w:rsidR="00D83B56" w:rsidRPr="00D83B56">
        <w:rPr>
          <w:rFonts w:ascii="Arial Unicode MS" w:hAnsi="Arial Unicode MS" w:hint="eastAsia"/>
        </w:rPr>
        <w:t>月</w:t>
      </w:r>
      <w:r w:rsidR="00D83B56" w:rsidRPr="00D83B56">
        <w:rPr>
          <w:rFonts w:ascii="Arial Unicode MS" w:hAnsi="Arial Unicode MS" w:hint="eastAsia"/>
        </w:rPr>
        <w:t>1</w:t>
      </w:r>
      <w:r w:rsidR="00D83B56" w:rsidRPr="00D83B56">
        <w:rPr>
          <w:rFonts w:ascii="Arial Unicode MS" w:hAnsi="Arial Unicode MS" w:hint="eastAsia"/>
        </w:rPr>
        <w:t>日起施行。</w:t>
      </w:r>
    </w:p>
    <w:p w14:paraId="6131F408" w14:textId="77777777" w:rsidR="00D83B56" w:rsidRPr="00D83B56" w:rsidRDefault="00D83B56" w:rsidP="00593E98">
      <w:pPr>
        <w:ind w:left="142"/>
        <w:jc w:val="both"/>
        <w:rPr>
          <w:rFonts w:ascii="Arial Unicode MS" w:hAnsi="Arial Unicode MS"/>
        </w:rPr>
      </w:pPr>
    </w:p>
    <w:p w14:paraId="546BC367" w14:textId="77777777" w:rsidR="00A54ED0" w:rsidRPr="002C7B09" w:rsidRDefault="00A54ED0" w:rsidP="00593E98">
      <w:pPr>
        <w:ind w:left="142"/>
        <w:jc w:val="both"/>
        <w:rPr>
          <w:rFonts w:ascii="Arial Unicode MS" w:hAnsi="Arial Unicode MS"/>
        </w:rPr>
      </w:pPr>
    </w:p>
    <w:p w14:paraId="453420DB" w14:textId="77777777" w:rsidR="008E3768" w:rsidRPr="00C1655B" w:rsidRDefault="008E3768" w:rsidP="008E376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7BDD549C" w14:textId="77777777" w:rsidR="00DB4ABA" w:rsidRPr="008E3768" w:rsidRDefault="008E3768" w:rsidP="008E3768">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8" w:history="1">
        <w:r w:rsidRPr="00327226">
          <w:rPr>
            <w:rStyle w:val="a3"/>
            <w:rFonts w:ascii="Arial Unicode MS" w:hAnsi="Arial Unicode MS"/>
            <w:sz w:val="18"/>
            <w:szCs w:val="20"/>
          </w:rPr>
          <w:t>告知</w:t>
        </w:r>
      </w:hyperlink>
      <w:r w:rsidRPr="003D460F">
        <w:rPr>
          <w:rFonts w:hint="eastAsia"/>
          <w:color w:val="5F5F5F"/>
          <w:sz w:val="18"/>
          <w:szCs w:val="20"/>
        </w:rPr>
        <w:t>，謝謝！</w:t>
      </w:r>
    </w:p>
    <w:sectPr w:rsidR="00DB4ABA" w:rsidRPr="008E3768">
      <w:footerReference w:type="even" r:id="rId29"/>
      <w:footerReference w:type="default" r:id="rId3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31E4B" w14:textId="77777777" w:rsidR="00B2719B" w:rsidRDefault="00B2719B">
      <w:r>
        <w:separator/>
      </w:r>
    </w:p>
  </w:endnote>
  <w:endnote w:type="continuationSeparator" w:id="0">
    <w:p w14:paraId="121578E3" w14:textId="77777777" w:rsidR="00B2719B" w:rsidRDefault="00B2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8E" w14:textId="77777777" w:rsidR="00396416" w:rsidRDefault="003964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341E20" w14:textId="77777777" w:rsidR="00396416" w:rsidRDefault="0039641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9116C" w14:textId="77777777" w:rsidR="00396416" w:rsidRDefault="003964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C0E018C" w14:textId="77777777" w:rsidR="00396416" w:rsidRDefault="007A564D" w:rsidP="009C7DF2">
    <w:pPr>
      <w:pStyle w:val="a6"/>
      <w:ind w:right="360"/>
      <w:jc w:val="right"/>
    </w:pPr>
    <w:r>
      <w:rPr>
        <w:rFonts w:ascii="Arial Unicode MS" w:hAnsi="Arial Unicode MS" w:hint="eastAsia"/>
        <w:color w:val="000000"/>
        <w:sz w:val="18"/>
      </w:rPr>
      <w:t>〈〈</w:t>
    </w:r>
    <w:r w:rsidR="00396416" w:rsidRPr="009957C0">
      <w:rPr>
        <w:rFonts w:ascii="Arial Unicode MS" w:hAnsi="Arial Unicode MS" w:hint="eastAsia"/>
        <w:color w:val="000000"/>
        <w:sz w:val="18"/>
      </w:rPr>
      <w:t>中華人民共和國旅遊法</w:t>
    </w:r>
    <w:r>
      <w:rPr>
        <w:rFonts w:ascii="Arial Unicode MS" w:hAnsi="Arial Unicode MS" w:hint="eastAsia"/>
        <w:color w:val="000000"/>
        <w:sz w:val="18"/>
      </w:rPr>
      <w:t>〉〉</w:t>
    </w:r>
    <w:r w:rsidR="00396416" w:rsidRPr="00FF4579">
      <w:rPr>
        <w:rFonts w:ascii="Arial Unicode MS" w:hAnsi="Arial Unicode MS"/>
        <w:sz w:val="18"/>
      </w:rPr>
      <w:t>S</w:t>
    </w:r>
    <w:r w:rsidR="00396416" w:rsidRPr="00FF4579">
      <w:rPr>
        <w:rFonts w:ascii="Arial Unicode MS" w:hAnsi="Arial Unicode MS" w:hint="eastAsia"/>
        <w:sz w:val="18"/>
      </w:rPr>
      <w:t>-link</w:t>
    </w:r>
    <w:r w:rsidR="00396416"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6D65" w14:textId="77777777" w:rsidR="00B2719B" w:rsidRDefault="00B2719B">
      <w:r>
        <w:separator/>
      </w:r>
    </w:p>
  </w:footnote>
  <w:footnote w:type="continuationSeparator" w:id="0">
    <w:p w14:paraId="69D0AE33" w14:textId="77777777" w:rsidR="00B2719B" w:rsidRDefault="00B2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14F3"/>
    <w:rsid w:val="000164C2"/>
    <w:rsid w:val="0002689F"/>
    <w:rsid w:val="000364E4"/>
    <w:rsid w:val="00067E4C"/>
    <w:rsid w:val="000757DB"/>
    <w:rsid w:val="00091C97"/>
    <w:rsid w:val="000930D4"/>
    <w:rsid w:val="000A22A0"/>
    <w:rsid w:val="000B0101"/>
    <w:rsid w:val="000D5515"/>
    <w:rsid w:val="000E5719"/>
    <w:rsid w:val="000E72AF"/>
    <w:rsid w:val="001274A7"/>
    <w:rsid w:val="00133919"/>
    <w:rsid w:val="00171A62"/>
    <w:rsid w:val="0017602D"/>
    <w:rsid w:val="00187906"/>
    <w:rsid w:val="001A7874"/>
    <w:rsid w:val="001D201B"/>
    <w:rsid w:val="001D3916"/>
    <w:rsid w:val="001D5B6D"/>
    <w:rsid w:val="001E1466"/>
    <w:rsid w:val="001E59B4"/>
    <w:rsid w:val="001E698B"/>
    <w:rsid w:val="001F4F28"/>
    <w:rsid w:val="00200501"/>
    <w:rsid w:val="00205A43"/>
    <w:rsid w:val="00216232"/>
    <w:rsid w:val="002346FE"/>
    <w:rsid w:val="0024502A"/>
    <w:rsid w:val="00246691"/>
    <w:rsid w:val="002637B3"/>
    <w:rsid w:val="002941AC"/>
    <w:rsid w:val="002A00C9"/>
    <w:rsid w:val="002C7B09"/>
    <w:rsid w:val="003326F9"/>
    <w:rsid w:val="00357771"/>
    <w:rsid w:val="00367403"/>
    <w:rsid w:val="00385EBE"/>
    <w:rsid w:val="00390050"/>
    <w:rsid w:val="00396416"/>
    <w:rsid w:val="003A098F"/>
    <w:rsid w:val="00400024"/>
    <w:rsid w:val="00404A76"/>
    <w:rsid w:val="00422423"/>
    <w:rsid w:val="0042519E"/>
    <w:rsid w:val="00425BD2"/>
    <w:rsid w:val="00434129"/>
    <w:rsid w:val="004376E1"/>
    <w:rsid w:val="004438D6"/>
    <w:rsid w:val="0045396C"/>
    <w:rsid w:val="00460155"/>
    <w:rsid w:val="00465AA9"/>
    <w:rsid w:val="0048594D"/>
    <w:rsid w:val="004A5B04"/>
    <w:rsid w:val="004B565F"/>
    <w:rsid w:val="004E0E33"/>
    <w:rsid w:val="004E1DE1"/>
    <w:rsid w:val="004F18E8"/>
    <w:rsid w:val="00500D7C"/>
    <w:rsid w:val="00507C3E"/>
    <w:rsid w:val="00520589"/>
    <w:rsid w:val="005362B2"/>
    <w:rsid w:val="00547303"/>
    <w:rsid w:val="00564813"/>
    <w:rsid w:val="00564924"/>
    <w:rsid w:val="00565363"/>
    <w:rsid w:val="005660EC"/>
    <w:rsid w:val="00571F22"/>
    <w:rsid w:val="00593D8B"/>
    <w:rsid w:val="00593E98"/>
    <w:rsid w:val="005C34B4"/>
    <w:rsid w:val="006327FE"/>
    <w:rsid w:val="00634878"/>
    <w:rsid w:val="00644D23"/>
    <w:rsid w:val="0064654E"/>
    <w:rsid w:val="00657CE6"/>
    <w:rsid w:val="00662D33"/>
    <w:rsid w:val="00665E6C"/>
    <w:rsid w:val="00671D16"/>
    <w:rsid w:val="006815F6"/>
    <w:rsid w:val="006B0EA4"/>
    <w:rsid w:val="006B11E3"/>
    <w:rsid w:val="006B6D4D"/>
    <w:rsid w:val="006D6118"/>
    <w:rsid w:val="006F39F6"/>
    <w:rsid w:val="006F4F17"/>
    <w:rsid w:val="007032E0"/>
    <w:rsid w:val="00703AAF"/>
    <w:rsid w:val="00703C53"/>
    <w:rsid w:val="0072668B"/>
    <w:rsid w:val="0073583A"/>
    <w:rsid w:val="00762CB1"/>
    <w:rsid w:val="00781F03"/>
    <w:rsid w:val="00791F65"/>
    <w:rsid w:val="007A564D"/>
    <w:rsid w:val="00806F82"/>
    <w:rsid w:val="00825615"/>
    <w:rsid w:val="00826B78"/>
    <w:rsid w:val="00861746"/>
    <w:rsid w:val="00870E1E"/>
    <w:rsid w:val="0087646F"/>
    <w:rsid w:val="008C2F57"/>
    <w:rsid w:val="008D2EA5"/>
    <w:rsid w:val="008D687A"/>
    <w:rsid w:val="008E092D"/>
    <w:rsid w:val="008E3768"/>
    <w:rsid w:val="008E4075"/>
    <w:rsid w:val="008F334D"/>
    <w:rsid w:val="008F5B52"/>
    <w:rsid w:val="008F62BC"/>
    <w:rsid w:val="00930A1B"/>
    <w:rsid w:val="0094452D"/>
    <w:rsid w:val="00945E2D"/>
    <w:rsid w:val="00983649"/>
    <w:rsid w:val="00984DE9"/>
    <w:rsid w:val="009957C0"/>
    <w:rsid w:val="00995C66"/>
    <w:rsid w:val="009B3480"/>
    <w:rsid w:val="009C7DF2"/>
    <w:rsid w:val="009D0211"/>
    <w:rsid w:val="009D64CE"/>
    <w:rsid w:val="009F6333"/>
    <w:rsid w:val="00A0153F"/>
    <w:rsid w:val="00A02649"/>
    <w:rsid w:val="00A40185"/>
    <w:rsid w:val="00A54ED0"/>
    <w:rsid w:val="00A8721A"/>
    <w:rsid w:val="00AD68DD"/>
    <w:rsid w:val="00AE40BB"/>
    <w:rsid w:val="00AF1695"/>
    <w:rsid w:val="00AF2C2D"/>
    <w:rsid w:val="00AF641B"/>
    <w:rsid w:val="00B26BB2"/>
    <w:rsid w:val="00B2719B"/>
    <w:rsid w:val="00B340AD"/>
    <w:rsid w:val="00B41841"/>
    <w:rsid w:val="00B53C8C"/>
    <w:rsid w:val="00B67257"/>
    <w:rsid w:val="00B67639"/>
    <w:rsid w:val="00B86C53"/>
    <w:rsid w:val="00BC16C5"/>
    <w:rsid w:val="00BD6EF6"/>
    <w:rsid w:val="00BF45AF"/>
    <w:rsid w:val="00C17CC6"/>
    <w:rsid w:val="00C44195"/>
    <w:rsid w:val="00C55973"/>
    <w:rsid w:val="00C607DA"/>
    <w:rsid w:val="00C736B5"/>
    <w:rsid w:val="00CA4592"/>
    <w:rsid w:val="00CC6137"/>
    <w:rsid w:val="00CD0FA6"/>
    <w:rsid w:val="00CD3C3B"/>
    <w:rsid w:val="00CE01E6"/>
    <w:rsid w:val="00CF168A"/>
    <w:rsid w:val="00CF444E"/>
    <w:rsid w:val="00D10FE6"/>
    <w:rsid w:val="00D46AE7"/>
    <w:rsid w:val="00D51F19"/>
    <w:rsid w:val="00D70BFB"/>
    <w:rsid w:val="00D759C3"/>
    <w:rsid w:val="00D75A42"/>
    <w:rsid w:val="00D83B56"/>
    <w:rsid w:val="00D93244"/>
    <w:rsid w:val="00DB4ABA"/>
    <w:rsid w:val="00DC422E"/>
    <w:rsid w:val="00DC6656"/>
    <w:rsid w:val="00DE475D"/>
    <w:rsid w:val="00DF4ADE"/>
    <w:rsid w:val="00E22465"/>
    <w:rsid w:val="00E52397"/>
    <w:rsid w:val="00E645FD"/>
    <w:rsid w:val="00E65195"/>
    <w:rsid w:val="00E657AD"/>
    <w:rsid w:val="00E67B0E"/>
    <w:rsid w:val="00E70715"/>
    <w:rsid w:val="00E730E0"/>
    <w:rsid w:val="00E907F0"/>
    <w:rsid w:val="00E95805"/>
    <w:rsid w:val="00EA5287"/>
    <w:rsid w:val="00EA7C2B"/>
    <w:rsid w:val="00EA7D2E"/>
    <w:rsid w:val="00EB0240"/>
    <w:rsid w:val="00EB2515"/>
    <w:rsid w:val="00EB793E"/>
    <w:rsid w:val="00EC1757"/>
    <w:rsid w:val="00EC27F7"/>
    <w:rsid w:val="00ED160F"/>
    <w:rsid w:val="00EE53DC"/>
    <w:rsid w:val="00EF0DE8"/>
    <w:rsid w:val="00F11C83"/>
    <w:rsid w:val="00F201CD"/>
    <w:rsid w:val="00F229B8"/>
    <w:rsid w:val="00F229F5"/>
    <w:rsid w:val="00F2371C"/>
    <w:rsid w:val="00F26DC0"/>
    <w:rsid w:val="00F3074E"/>
    <w:rsid w:val="00F52291"/>
    <w:rsid w:val="00F74152"/>
    <w:rsid w:val="00FE1B5B"/>
    <w:rsid w:val="00FE74FA"/>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8C56E"/>
  <w15:docId w15:val="{1935BB8A-28D9-4E6C-8748-4D84D3BA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A0264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8D2EA5"/>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8F334D"/>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8D2EA5"/>
    <w:rPr>
      <w:rFonts w:ascii="Arial Unicode MS" w:hAnsi="Arial Unicode MS" w:cs="Arial Unicode MS"/>
      <w:b/>
      <w:bCs/>
      <w:color w:val="990000"/>
      <w:kern w:val="2"/>
      <w:szCs w:val="48"/>
    </w:rPr>
  </w:style>
  <w:style w:type="paragraph" w:styleId="a8">
    <w:name w:val="Document Map"/>
    <w:basedOn w:val="a"/>
    <w:link w:val="a9"/>
    <w:rsid w:val="00C607DA"/>
    <w:rPr>
      <w:rFonts w:ascii="新細明體" w:hAnsi="新細明體"/>
      <w:szCs w:val="18"/>
    </w:rPr>
  </w:style>
  <w:style w:type="character" w:customStyle="1" w:styleId="a9">
    <w:name w:val="文件引導模式 字元"/>
    <w:link w:val="a8"/>
    <w:rsid w:val="00C607DA"/>
    <w:rPr>
      <w:rFonts w:ascii="新細明體" w:hAnsi="新細明體"/>
      <w:kern w:val="2"/>
      <w:szCs w:val="18"/>
    </w:rPr>
  </w:style>
  <w:style w:type="character" w:customStyle="1" w:styleId="30">
    <w:name w:val="標題 3 字元"/>
    <w:link w:val="3"/>
    <w:rsid w:val="008F334D"/>
    <w:rPr>
      <w:rFonts w:ascii="Arial Unicode MS" w:hAnsi="Arial Unicode MS" w:cs="Arial Unicode MS"/>
      <w:bCs/>
      <w:color w:val="808000"/>
      <w:kern w:val="2"/>
      <w:szCs w:val="36"/>
    </w:rPr>
  </w:style>
  <w:style w:type="character" w:customStyle="1" w:styleId="10">
    <w:name w:val="標題 1 字元"/>
    <w:link w:val="1"/>
    <w:rsid w:val="00CA4592"/>
    <w:rPr>
      <w:rFonts w:ascii="Arial Unicode MS" w:hAnsi="Arial Unicode MS" w:cs="Arial Unicode MS"/>
      <w:b/>
      <w:bCs/>
      <w:color w:val="333399"/>
      <w:kern w:val="2"/>
      <w:szCs w:val="52"/>
    </w:rPr>
  </w:style>
  <w:style w:type="character" w:styleId="aa">
    <w:name w:val="Unresolved Mention"/>
    <w:uiPriority w:val="99"/>
    <w:semiHidden/>
    <w:unhideWhenUsed/>
    <w:rsid w:val="00DC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gb/&#20013;&#33775;&#20154;&#27665;&#20849;&#21644;&#22283;&#26053;&#36938;&#27861;.htm"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image" Target="media/image1.png"/><Relationship Id="rId12" Type="http://schemas.openxmlformats.org/officeDocument/2006/relationships/hyperlink" Target="../S-link&#22823;&#38520;&#27861;&#35215;&#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hyperlink" Target="../diff/index.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20840;&#22283;&#20154;&#27665;&#20195;&#34920;&#22823;&#26371;&#24120;&#21209;&#22996;&#21729;&#26371;&#38364;&#26044;&#20462;&#25913;&#12298;&#20013;&#33775;&#20154;&#27665;&#20849;&#21644;&#22283;&#37326;&#29983;&#21205;&#29289;&#20445;&#35703;&#27861;&#12299;&#31561;&#21313;&#20116;&#37096;&#27861;&#24459;&#30340;&#27770;&#23450;.docx" TargetMode="External"/><Relationship Id="rId23" Type="http://schemas.openxmlformats.org/officeDocument/2006/relationships/hyperlink" Target="../diff/index.html" TargetMode="External"/><Relationship Id="rId28"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hyperlink" Target="..\diff\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chinalaw.gov.cn/SearchLawTitle?effectLevel=2&amp;SiteID=124&amp;PageIndex=&amp;Sort=PublishTime&amp;Query=%E4%B8%AD%E5%8D%8E%E4%BA%BA%E6%B0%91%E5%85%B1%E5%92%8C%E5%9B%BD%E6%97%85%E6%B8%B8%E6%B3%95&amp;Type=1" TargetMode="External"/><Relationship Id="rId14" Type="http://schemas.openxmlformats.org/officeDocument/2006/relationships/hyperlink" Target="&#20840;&#22283;&#20154;&#27665;&#20195;&#34920;&#22823;&#26371;&#24120;&#21209;&#22996;&#21729;&#26371;&#38364;&#26044;&#20462;&#25913;&#12298;&#20013;&#33775;&#20154;&#27665;&#20849;&#21644;&#22283;&#23565;&#22806;&#36031;&#26131;&#27861;&#12299;&#31561;&#21313;&#20108;&#37096;&#27861;&#24459;&#30340;&#27770;&#23450;.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2776</Words>
  <Characters>15826</Characters>
  <Application>Microsoft Office Word</Application>
  <DocSecurity>0</DocSecurity>
  <Lines>131</Lines>
  <Paragraphs>37</Paragraphs>
  <ScaleCrop>false</ScaleCrop>
  <Company/>
  <LinksUpToDate>false</LinksUpToDate>
  <CharactersWithSpaces>18565</CharactersWithSpaces>
  <SharedDoc>false</SharedDoc>
  <HLinks>
    <vt:vector size="210" baseType="variant">
      <vt:variant>
        <vt:i4>2949124</vt:i4>
      </vt:variant>
      <vt:variant>
        <vt:i4>102</vt:i4>
      </vt:variant>
      <vt:variant>
        <vt:i4>0</vt:i4>
      </vt:variant>
      <vt:variant>
        <vt:i4>5</vt:i4>
      </vt:variant>
      <vt:variant>
        <vt:lpwstr>mailto:anita399646@hotmail.com</vt:lpwstr>
      </vt:variant>
      <vt:variant>
        <vt:lpwstr/>
      </vt:variant>
      <vt:variant>
        <vt:i4>7274612</vt:i4>
      </vt:variant>
      <vt:variant>
        <vt:i4>99</vt:i4>
      </vt:variant>
      <vt:variant>
        <vt:i4>0</vt:i4>
      </vt:variant>
      <vt:variant>
        <vt:i4>5</vt:i4>
      </vt:variant>
      <vt:variant>
        <vt:lpwstr/>
      </vt:variant>
      <vt:variant>
        <vt:lpwstr>top</vt:lpwstr>
      </vt:variant>
      <vt:variant>
        <vt:i4>6357089</vt:i4>
      </vt:variant>
      <vt:variant>
        <vt:i4>96</vt:i4>
      </vt:variant>
      <vt:variant>
        <vt:i4>0</vt:i4>
      </vt:variant>
      <vt:variant>
        <vt:i4>5</vt:i4>
      </vt:variant>
      <vt:variant>
        <vt:lpwstr/>
      </vt:variant>
      <vt:variant>
        <vt:lpwstr>aaa</vt:lpwstr>
      </vt:variant>
      <vt:variant>
        <vt:i4>3473505</vt:i4>
      </vt:variant>
      <vt:variant>
        <vt:i4>93</vt:i4>
      </vt:variant>
      <vt:variant>
        <vt:i4>0</vt:i4>
      </vt:variant>
      <vt:variant>
        <vt:i4>5</vt:i4>
      </vt:variant>
      <vt:variant>
        <vt:lpwstr/>
      </vt:variant>
      <vt:variant>
        <vt:lpwstr>a55</vt:lpwstr>
      </vt:variant>
      <vt:variant>
        <vt:i4>3342433</vt:i4>
      </vt:variant>
      <vt:variant>
        <vt:i4>90</vt:i4>
      </vt:variant>
      <vt:variant>
        <vt:i4>0</vt:i4>
      </vt:variant>
      <vt:variant>
        <vt:i4>5</vt:i4>
      </vt:variant>
      <vt:variant>
        <vt:lpwstr/>
      </vt:variant>
      <vt:variant>
        <vt:lpwstr>a35</vt:lpwstr>
      </vt:variant>
      <vt:variant>
        <vt:i4>3276897</vt:i4>
      </vt:variant>
      <vt:variant>
        <vt:i4>87</vt:i4>
      </vt:variant>
      <vt:variant>
        <vt:i4>0</vt:i4>
      </vt:variant>
      <vt:variant>
        <vt:i4>5</vt:i4>
      </vt:variant>
      <vt:variant>
        <vt:lpwstr/>
      </vt:variant>
      <vt:variant>
        <vt:lpwstr>a29</vt:lpwstr>
      </vt:variant>
      <vt:variant>
        <vt:i4>6357089</vt:i4>
      </vt:variant>
      <vt:variant>
        <vt:i4>84</vt:i4>
      </vt:variant>
      <vt:variant>
        <vt:i4>0</vt:i4>
      </vt:variant>
      <vt:variant>
        <vt:i4>5</vt:i4>
      </vt:variant>
      <vt:variant>
        <vt:lpwstr/>
      </vt:variant>
      <vt:variant>
        <vt:lpwstr>aaa</vt:lpwstr>
      </vt:variant>
      <vt:variant>
        <vt:i4>6357089</vt:i4>
      </vt:variant>
      <vt:variant>
        <vt:i4>81</vt:i4>
      </vt:variant>
      <vt:variant>
        <vt:i4>0</vt:i4>
      </vt:variant>
      <vt:variant>
        <vt:i4>5</vt:i4>
      </vt:variant>
      <vt:variant>
        <vt:lpwstr/>
      </vt:variant>
      <vt:variant>
        <vt:lpwstr>aaa</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3407969</vt:i4>
      </vt:variant>
      <vt:variant>
        <vt:i4>69</vt:i4>
      </vt:variant>
      <vt:variant>
        <vt:i4>0</vt:i4>
      </vt:variant>
      <vt:variant>
        <vt:i4>5</vt:i4>
      </vt:variant>
      <vt:variant>
        <vt:lpwstr/>
      </vt:variant>
      <vt:variant>
        <vt:lpwstr>a47</vt:lpwstr>
      </vt:variant>
      <vt:variant>
        <vt:i4>3211361</vt:i4>
      </vt:variant>
      <vt:variant>
        <vt:i4>66</vt:i4>
      </vt:variant>
      <vt:variant>
        <vt:i4>0</vt:i4>
      </vt:variant>
      <vt:variant>
        <vt:i4>5</vt:i4>
      </vt:variant>
      <vt:variant>
        <vt:lpwstr/>
      </vt:variant>
      <vt:variant>
        <vt:lpwstr>a16</vt:lpwstr>
      </vt:variant>
      <vt:variant>
        <vt:i4>3735649</vt:i4>
      </vt:variant>
      <vt:variant>
        <vt:i4>63</vt:i4>
      </vt:variant>
      <vt:variant>
        <vt:i4>0</vt:i4>
      </vt:variant>
      <vt:variant>
        <vt:i4>5</vt:i4>
      </vt:variant>
      <vt:variant>
        <vt:lpwstr/>
      </vt:variant>
      <vt:variant>
        <vt:lpwstr>a99</vt:lpwstr>
      </vt:variant>
      <vt:variant>
        <vt:i4>3539041</vt:i4>
      </vt:variant>
      <vt:variant>
        <vt:i4>60</vt:i4>
      </vt:variant>
      <vt:variant>
        <vt:i4>0</vt:i4>
      </vt:variant>
      <vt:variant>
        <vt:i4>5</vt:i4>
      </vt:variant>
      <vt:variant>
        <vt:lpwstr/>
      </vt:variant>
      <vt:variant>
        <vt:lpwstr>a60</vt:lpwstr>
      </vt:variant>
      <vt:variant>
        <vt:i4>3735649</vt:i4>
      </vt:variant>
      <vt:variant>
        <vt:i4>57</vt:i4>
      </vt:variant>
      <vt:variant>
        <vt:i4>0</vt:i4>
      </vt:variant>
      <vt:variant>
        <vt:i4>5</vt:i4>
      </vt:variant>
      <vt:variant>
        <vt:lpwstr/>
      </vt:variant>
      <vt:variant>
        <vt:lpwstr>a98</vt:lpwstr>
      </vt:variant>
      <vt:variant>
        <vt:i4>3735649</vt:i4>
      </vt:variant>
      <vt:variant>
        <vt:i4>54</vt:i4>
      </vt:variant>
      <vt:variant>
        <vt:i4>0</vt:i4>
      </vt:variant>
      <vt:variant>
        <vt:i4>5</vt:i4>
      </vt:variant>
      <vt:variant>
        <vt:lpwstr/>
      </vt:variant>
      <vt:variant>
        <vt:lpwstr>a95</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-976268514</vt:i4>
      </vt:variant>
      <vt:variant>
        <vt:i4>42</vt:i4>
      </vt:variant>
      <vt:variant>
        <vt:i4>0</vt:i4>
      </vt:variant>
      <vt:variant>
        <vt:i4>5</vt:i4>
      </vt:variant>
      <vt:variant>
        <vt:lpwstr/>
      </vt:variant>
      <vt:variant>
        <vt:lpwstr>_第十章_附_則</vt:lpwstr>
      </vt:variant>
      <vt:variant>
        <vt:i4>-508227114</vt:i4>
      </vt:variant>
      <vt:variant>
        <vt:i4>39</vt:i4>
      </vt:variant>
      <vt:variant>
        <vt:i4>0</vt:i4>
      </vt:variant>
      <vt:variant>
        <vt:i4>5</vt:i4>
      </vt:variant>
      <vt:variant>
        <vt:lpwstr/>
      </vt:variant>
      <vt:variant>
        <vt:lpwstr>_第九章_法律責任</vt:lpwstr>
      </vt:variant>
      <vt:variant>
        <vt:i4>-1633502150</vt:i4>
      </vt:variant>
      <vt:variant>
        <vt:i4>36</vt:i4>
      </vt:variant>
      <vt:variant>
        <vt:i4>0</vt:i4>
      </vt:variant>
      <vt:variant>
        <vt:i4>5</vt:i4>
      </vt:variant>
      <vt:variant>
        <vt:lpwstr/>
      </vt:variant>
      <vt:variant>
        <vt:lpwstr>_第八章_旅遊糾紛處理</vt:lpwstr>
      </vt:variant>
      <vt:variant>
        <vt:i4>1766566186</vt:i4>
      </vt:variant>
      <vt:variant>
        <vt:i4>33</vt:i4>
      </vt:variant>
      <vt:variant>
        <vt:i4>0</vt:i4>
      </vt:variant>
      <vt:variant>
        <vt:i4>5</vt:i4>
      </vt:variant>
      <vt:variant>
        <vt:lpwstr/>
      </vt:variant>
      <vt:variant>
        <vt:lpwstr>_第七章_旅遊監督管理</vt:lpwstr>
      </vt:variant>
      <vt:variant>
        <vt:i4>-1062113503</vt:i4>
      </vt:variant>
      <vt:variant>
        <vt:i4>30</vt:i4>
      </vt:variant>
      <vt:variant>
        <vt:i4>0</vt:i4>
      </vt:variant>
      <vt:variant>
        <vt:i4>5</vt:i4>
      </vt:variant>
      <vt:variant>
        <vt:lpwstr/>
      </vt:variant>
      <vt:variant>
        <vt:lpwstr>_第六章__旅遊安全</vt:lpwstr>
      </vt:variant>
      <vt:variant>
        <vt:i4>1460440071</vt:i4>
      </vt:variant>
      <vt:variant>
        <vt:i4>27</vt:i4>
      </vt:variant>
      <vt:variant>
        <vt:i4>0</vt:i4>
      </vt:variant>
      <vt:variant>
        <vt:i4>5</vt:i4>
      </vt:variant>
      <vt:variant>
        <vt:lpwstr/>
      </vt:variant>
      <vt:variant>
        <vt:lpwstr>_第五章_旅遊服務合同</vt:lpwstr>
      </vt:variant>
      <vt:variant>
        <vt:i4>429573777</vt:i4>
      </vt:variant>
      <vt:variant>
        <vt:i4>24</vt:i4>
      </vt:variant>
      <vt:variant>
        <vt:i4>0</vt:i4>
      </vt:variant>
      <vt:variant>
        <vt:i4>5</vt:i4>
      </vt:variant>
      <vt:variant>
        <vt:lpwstr/>
      </vt:variant>
      <vt:variant>
        <vt:lpwstr>_第四章_旅遊經營</vt:lpwstr>
      </vt:variant>
      <vt:variant>
        <vt:i4>691585795</vt:i4>
      </vt:variant>
      <vt:variant>
        <vt:i4>21</vt:i4>
      </vt:variant>
      <vt:variant>
        <vt:i4>0</vt:i4>
      </vt:variant>
      <vt:variant>
        <vt:i4>5</vt:i4>
      </vt:variant>
      <vt:variant>
        <vt:lpwstr/>
      </vt:variant>
      <vt:variant>
        <vt:lpwstr>_第三章_旅遊規劃和促進</vt:lpwstr>
      </vt:variant>
      <vt:variant>
        <vt:i4>-468918586</vt:i4>
      </vt:variant>
      <vt:variant>
        <vt:i4>18</vt:i4>
      </vt:variant>
      <vt:variant>
        <vt:i4>0</vt:i4>
      </vt:variant>
      <vt:variant>
        <vt:i4>5</vt:i4>
      </vt:variant>
      <vt:variant>
        <vt:lpwstr/>
      </vt:variant>
      <vt:variant>
        <vt:lpwstr>_第二章_旅遊者</vt:lpwstr>
      </vt:variant>
      <vt:variant>
        <vt:i4>766922335</vt:i4>
      </vt:variant>
      <vt:variant>
        <vt:i4>15</vt:i4>
      </vt:variant>
      <vt:variant>
        <vt:i4>0</vt:i4>
      </vt:variant>
      <vt:variant>
        <vt:i4>5</vt:i4>
      </vt:variant>
      <vt:variant>
        <vt:lpwstr/>
      </vt:variant>
      <vt:variant>
        <vt:lpwstr>_第一章_總_則</vt:lpwstr>
      </vt:variant>
      <vt:variant>
        <vt:i4>-1765494195</vt:i4>
      </vt:variant>
      <vt:variant>
        <vt:i4>12</vt:i4>
      </vt:variant>
      <vt:variant>
        <vt:i4>0</vt:i4>
      </vt:variant>
      <vt:variant>
        <vt:i4>5</vt:i4>
      </vt:variant>
      <vt:variant>
        <vt:lpwstr>http://www.6law.idv.tw/6law/law-gb/中華人民共和國旅遊法.htm</vt:lpwstr>
      </vt:variant>
      <vt:variant>
        <vt:lpwstr/>
      </vt:variant>
      <vt:variant>
        <vt:i4>-89336305</vt:i4>
      </vt:variant>
      <vt:variant>
        <vt:i4>9</vt:i4>
      </vt:variant>
      <vt:variant>
        <vt:i4>0</vt:i4>
      </vt:variant>
      <vt:variant>
        <vt:i4>5</vt:i4>
      </vt:variant>
      <vt:variant>
        <vt:lpwstr>../S-link大陸法規索引.doc</vt:lpwstr>
      </vt:variant>
      <vt:variant>
        <vt:lpwstr>中華人民共和國旅遊法</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中華人民共和國旅遊法</dc:title>
  <dc:subject/>
  <dc:creator>S-link 電子六法-黃婉玲</dc:creator>
  <cp:keywords/>
  <cp:lastModifiedBy>黃婉玲 S-link電子六法</cp:lastModifiedBy>
  <cp:revision>28</cp:revision>
  <dcterms:created xsi:type="dcterms:W3CDTF">2014-11-28T01:05:00Z</dcterms:created>
  <dcterms:modified xsi:type="dcterms:W3CDTF">2020-02-21T15:58:00Z</dcterms:modified>
</cp:coreProperties>
</file>