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86F" w:rsidRDefault="00294A1A" w:rsidP="008A586F">
      <w:pPr>
        <w:adjustRightInd w:val="0"/>
        <w:snapToGrid w:val="0"/>
        <w:ind w:rightChars="8" w:right="19"/>
        <w:jc w:val="right"/>
        <w:rPr>
          <w:rFonts w:ascii="Arial Unicode MS" w:hAnsi="Arial Unicode MS"/>
        </w:rPr>
      </w:pPr>
      <w:hyperlink r:id="rId8" w:history="1">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8A586F" w:rsidRPr="007841B0" w:rsidRDefault="008A586F" w:rsidP="008A586F">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3B6D89">
          <w:rPr>
            <w:rStyle w:val="a3"/>
            <w:sz w:val="18"/>
            <w:szCs w:val="20"/>
          </w:rPr>
          <w:t>更新</w:t>
        </w:r>
      </w:hyperlink>
      <w:r>
        <w:rPr>
          <w:rFonts w:hint="eastAsia"/>
          <w:color w:val="7F7F7F"/>
          <w:sz w:val="18"/>
          <w:szCs w:val="20"/>
          <w:lang w:val="zh-TW"/>
        </w:rPr>
        <w:t>】</w:t>
      </w:r>
      <w:r w:rsidR="003B6D89">
        <w:rPr>
          <w:rFonts w:ascii="Arial Unicode MS" w:hAnsi="Arial Unicode MS"/>
          <w:color w:val="7F7F7F"/>
          <w:sz w:val="18"/>
        </w:rPr>
        <w:t>2017/10/23</w:t>
      </w:r>
      <w:r>
        <w:rPr>
          <w:rFonts w:hint="eastAsia"/>
          <w:color w:val="7F7F7F"/>
          <w:sz w:val="18"/>
          <w:szCs w:val="20"/>
          <w:lang w:val="zh-TW"/>
        </w:rPr>
        <w:t>【</w:t>
      </w:r>
      <w:hyperlink r:id="rId11" w:history="1">
        <w:r w:rsidRPr="003B6D89">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8A586F" w:rsidRDefault="008A586F" w:rsidP="008A586F">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8A586F" w:rsidP="008A586F">
      <w:pPr>
        <w:ind w:rightChars="-66" w:right="-158"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4" w:anchor="中華人民共和國海關加工貿易單耗管理辦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Pr="00BC5C62">
        <w:rPr>
          <w:rFonts w:ascii="Arial Unicode MS" w:hAnsi="Arial Unicode MS" w:hint="eastAsia"/>
          <w:b/>
          <w:color w:val="5F5F5F"/>
          <w:sz w:val="18"/>
        </w:rPr>
        <w:t>&gt;&gt;</w:t>
      </w:r>
      <w:hyperlink r:id="rId15"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3B6D89" w:rsidRPr="008A586F" w:rsidRDefault="003B6D89" w:rsidP="003B6D89">
      <w:pPr>
        <w:ind w:rightChars="-66" w:right="-158" w:firstLineChars="2880" w:firstLine="5760"/>
        <w:jc w:val="right"/>
        <w:rPr>
          <w:rFonts w:ascii="Arial Unicode MS" w:hAnsi="Arial Unicode MS"/>
          <w:color w:val="000000"/>
          <w:sz w:val="20"/>
          <w:u w:val="single"/>
        </w:rPr>
      </w:pPr>
    </w:p>
    <w:p w:rsidR="00910242" w:rsidRPr="0031181A" w:rsidRDefault="000364E4" w:rsidP="00C325AE">
      <w:pPr>
        <w:spacing w:afterLines="50" w:after="180"/>
        <w:jc w:val="both"/>
        <w:rPr>
          <w:rFonts w:ascii="Arial Unicode MS" w:hAnsi="Arial Unicode MS"/>
          <w:color w:val="000000"/>
          <w:sz w:val="20"/>
        </w:rPr>
      </w:pPr>
      <w:r w:rsidRPr="0031181A">
        <w:rPr>
          <w:rFonts w:ascii="Arial Unicode MS" w:hAnsi="Arial Unicode MS"/>
          <w:b/>
          <w:bCs/>
          <w:color w:val="993300"/>
          <w:sz w:val="20"/>
          <w:szCs w:val="20"/>
        </w:rPr>
        <w:t>【</w:t>
      </w:r>
      <w:r w:rsidRPr="0031181A">
        <w:rPr>
          <w:rFonts w:ascii="Arial Unicode MS" w:hAnsi="Arial Unicode MS" w:hint="eastAsia"/>
          <w:b/>
          <w:bCs/>
          <w:color w:val="993300"/>
          <w:sz w:val="20"/>
          <w:szCs w:val="20"/>
        </w:rPr>
        <w:t>大陸</w:t>
      </w:r>
      <w:r w:rsidRPr="0031181A">
        <w:rPr>
          <w:rFonts w:ascii="Arial Unicode MS" w:hAnsi="Arial Unicode MS"/>
          <w:b/>
          <w:bCs/>
          <w:color w:val="993300"/>
          <w:sz w:val="20"/>
          <w:szCs w:val="20"/>
        </w:rPr>
        <w:t>法規】</w:t>
      </w:r>
      <w:r w:rsidR="00910242" w:rsidRPr="008A586F">
        <w:rPr>
          <w:rFonts w:ascii="標楷體" w:eastAsia="標楷體" w:hAnsi="標楷體" w:hint="eastAsia"/>
          <w:bCs/>
          <w:shadow/>
          <w:color w:val="000000"/>
          <w:kern w:val="0"/>
          <w:sz w:val="30"/>
          <w:szCs w:val="30"/>
        </w:rPr>
        <w:t>中華人民共和國海關加工貿易單耗管理辦法</w:t>
      </w:r>
    </w:p>
    <w:p w:rsidR="002A00C9" w:rsidRPr="0031181A" w:rsidRDefault="002A00C9" w:rsidP="00C325AE">
      <w:pPr>
        <w:tabs>
          <w:tab w:val="num" w:pos="960"/>
        </w:tabs>
        <w:ind w:left="1"/>
        <w:rPr>
          <w:rFonts w:ascii="Arial Unicode MS" w:hAnsi="Arial Unicode MS"/>
          <w:color w:val="800000"/>
          <w:sz w:val="20"/>
        </w:rPr>
      </w:pPr>
      <w:r w:rsidRPr="0031181A">
        <w:rPr>
          <w:rFonts w:ascii="Arial Unicode MS" w:hAnsi="Arial Unicode MS"/>
          <w:b/>
          <w:bCs/>
          <w:color w:val="993300"/>
          <w:sz w:val="20"/>
        </w:rPr>
        <w:t>【</w:t>
      </w:r>
      <w:r w:rsidRPr="0031181A">
        <w:rPr>
          <w:rFonts w:ascii="Arial Unicode MS" w:hAnsi="Arial Unicode MS" w:hint="eastAsia"/>
          <w:b/>
          <w:bCs/>
          <w:color w:val="993300"/>
          <w:sz w:val="20"/>
        </w:rPr>
        <w:t>發布單位</w:t>
      </w:r>
      <w:r w:rsidRPr="0031181A">
        <w:rPr>
          <w:rFonts w:ascii="Arial Unicode MS" w:hAnsi="Arial Unicode MS"/>
          <w:b/>
          <w:bCs/>
          <w:color w:val="993300"/>
          <w:sz w:val="20"/>
        </w:rPr>
        <w:t>】</w:t>
      </w:r>
      <w:r w:rsidR="00EA7837" w:rsidRPr="00EA7837">
        <w:rPr>
          <w:rFonts w:ascii="Arial Unicode MS" w:hAnsi="Arial Unicode MS" w:hint="eastAsia"/>
          <w:color w:val="000000"/>
          <w:sz w:val="20"/>
        </w:rPr>
        <w:t>中華人民共和國</w:t>
      </w:r>
      <w:r w:rsidR="00EA7837" w:rsidRPr="0031181A">
        <w:rPr>
          <w:rFonts w:ascii="Arial Unicode MS" w:hAnsi="Arial Unicode MS" w:hint="eastAsia"/>
          <w:color w:val="000000"/>
          <w:sz w:val="20"/>
        </w:rPr>
        <w:t>海</w:t>
      </w:r>
      <w:r w:rsidR="00293491" w:rsidRPr="0031181A">
        <w:rPr>
          <w:rFonts w:ascii="Arial Unicode MS" w:hAnsi="Arial Unicode MS" w:hint="eastAsia"/>
          <w:color w:val="000000"/>
          <w:sz w:val="20"/>
        </w:rPr>
        <w:t>關總署</w:t>
      </w:r>
    </w:p>
    <w:p w:rsidR="002A00C9" w:rsidRPr="0031181A" w:rsidRDefault="002A00C9" w:rsidP="00C325AE">
      <w:pPr>
        <w:tabs>
          <w:tab w:val="num" w:pos="960"/>
        </w:tabs>
        <w:rPr>
          <w:rFonts w:ascii="Arial Unicode MS" w:hAnsi="Arial Unicode MS"/>
          <w:color w:val="800000"/>
          <w:sz w:val="20"/>
        </w:rPr>
      </w:pPr>
      <w:r w:rsidRPr="0031181A">
        <w:rPr>
          <w:rFonts w:ascii="Arial Unicode MS" w:hAnsi="Arial Unicode MS"/>
          <w:b/>
          <w:bCs/>
          <w:color w:val="993300"/>
          <w:sz w:val="20"/>
        </w:rPr>
        <w:t>【</w:t>
      </w:r>
      <w:r w:rsidR="003B6D89" w:rsidRPr="0031181A">
        <w:rPr>
          <w:rFonts w:ascii="Arial Unicode MS" w:hAnsi="Arial Unicode MS" w:hint="eastAsia"/>
          <w:b/>
          <w:bCs/>
          <w:color w:val="993300"/>
          <w:sz w:val="20"/>
        </w:rPr>
        <w:t>發</w:t>
      </w:r>
      <w:r w:rsidR="00EA7D2E" w:rsidRPr="0031181A">
        <w:rPr>
          <w:rFonts w:ascii="Arial Unicode MS" w:hAnsi="Arial Unicode MS" w:hint="eastAsia"/>
          <w:b/>
          <w:color w:val="800000"/>
          <w:sz w:val="20"/>
        </w:rPr>
        <w:t>布</w:t>
      </w:r>
      <w:r w:rsidRPr="0031181A">
        <w:rPr>
          <w:rFonts w:ascii="Arial Unicode MS" w:hAnsi="Arial Unicode MS" w:hint="eastAsia"/>
          <w:b/>
          <w:bCs/>
          <w:color w:val="993300"/>
          <w:sz w:val="20"/>
        </w:rPr>
        <w:t>日期</w:t>
      </w:r>
      <w:r w:rsidRPr="0031181A">
        <w:rPr>
          <w:rFonts w:ascii="Arial Unicode MS" w:hAnsi="Arial Unicode MS"/>
          <w:b/>
          <w:bCs/>
          <w:color w:val="993300"/>
          <w:sz w:val="20"/>
        </w:rPr>
        <w:t>】</w:t>
      </w:r>
      <w:r w:rsidR="005F7D73" w:rsidRPr="005F7D73">
        <w:rPr>
          <w:rFonts w:ascii="Arial Unicode MS" w:hAnsi="Arial Unicode MS" w:hint="eastAsia"/>
          <w:bCs/>
          <w:sz w:val="20"/>
        </w:rPr>
        <w:t>2014</w:t>
      </w:r>
      <w:r w:rsidR="005F7D73" w:rsidRPr="005F7D73">
        <w:rPr>
          <w:rFonts w:ascii="Arial Unicode MS" w:hAnsi="Arial Unicode MS" w:hint="eastAsia"/>
          <w:bCs/>
          <w:sz w:val="20"/>
        </w:rPr>
        <w:t>年</w:t>
      </w:r>
      <w:r w:rsidR="005F7D73" w:rsidRPr="005F7D73">
        <w:rPr>
          <w:rFonts w:ascii="Arial Unicode MS" w:hAnsi="Arial Unicode MS" w:hint="eastAsia"/>
          <w:bCs/>
          <w:sz w:val="20"/>
        </w:rPr>
        <w:t>3</w:t>
      </w:r>
      <w:r w:rsidR="005F7D73" w:rsidRPr="005F7D73">
        <w:rPr>
          <w:rFonts w:ascii="Arial Unicode MS" w:hAnsi="Arial Unicode MS" w:hint="eastAsia"/>
          <w:bCs/>
          <w:sz w:val="20"/>
        </w:rPr>
        <w:t>月</w:t>
      </w:r>
      <w:r w:rsidR="005F7D73" w:rsidRPr="005F7D73">
        <w:rPr>
          <w:rFonts w:ascii="Arial Unicode MS" w:hAnsi="Arial Unicode MS" w:hint="eastAsia"/>
          <w:bCs/>
          <w:sz w:val="20"/>
        </w:rPr>
        <w:t>13</w:t>
      </w:r>
      <w:r w:rsidR="005F7D73" w:rsidRPr="005F7D73">
        <w:rPr>
          <w:rFonts w:ascii="Arial Unicode MS" w:hAnsi="Arial Unicode MS" w:hint="eastAsia"/>
          <w:bCs/>
          <w:sz w:val="20"/>
        </w:rPr>
        <w:t>日</w:t>
      </w:r>
    </w:p>
    <w:p w:rsidR="002A00C9" w:rsidRDefault="002A00C9" w:rsidP="00C325AE">
      <w:pPr>
        <w:ind w:leftChars="-4" w:hangingChars="5" w:hanging="10"/>
        <w:rPr>
          <w:rFonts w:ascii="Arial Unicode MS" w:hAnsi="Arial Unicode MS"/>
          <w:color w:val="000000"/>
          <w:sz w:val="20"/>
          <w:szCs w:val="20"/>
        </w:rPr>
      </w:pPr>
      <w:r w:rsidRPr="0031181A">
        <w:rPr>
          <w:rFonts w:ascii="Arial Unicode MS" w:hAnsi="Arial Unicode MS"/>
          <w:b/>
          <w:bCs/>
          <w:color w:val="993300"/>
          <w:sz w:val="20"/>
        </w:rPr>
        <w:t>【</w:t>
      </w:r>
      <w:r w:rsidRPr="0031181A">
        <w:rPr>
          <w:rFonts w:ascii="Arial Unicode MS" w:hAnsi="Arial Unicode MS" w:hint="eastAsia"/>
          <w:b/>
          <w:bCs/>
          <w:color w:val="993300"/>
          <w:sz w:val="20"/>
        </w:rPr>
        <w:t>實施日期</w:t>
      </w:r>
      <w:r w:rsidRPr="0031181A">
        <w:rPr>
          <w:rFonts w:ascii="Arial Unicode MS" w:hAnsi="Arial Unicode MS"/>
          <w:b/>
          <w:bCs/>
          <w:color w:val="993300"/>
          <w:sz w:val="20"/>
        </w:rPr>
        <w:t>】</w:t>
      </w:r>
      <w:r w:rsidR="005F7D73" w:rsidRPr="005F7D73">
        <w:rPr>
          <w:rFonts w:ascii="Arial Unicode MS" w:hAnsi="Arial Unicode MS" w:hint="eastAsia"/>
          <w:bCs/>
          <w:sz w:val="20"/>
        </w:rPr>
        <w:t>2014</w:t>
      </w:r>
      <w:r w:rsidR="005F7D73" w:rsidRPr="005F7D73">
        <w:rPr>
          <w:rFonts w:ascii="Arial Unicode MS" w:hAnsi="Arial Unicode MS" w:hint="eastAsia"/>
          <w:bCs/>
          <w:sz w:val="20"/>
        </w:rPr>
        <w:t>年</w:t>
      </w:r>
      <w:r w:rsidR="005F7D73" w:rsidRPr="005F7D73">
        <w:rPr>
          <w:rFonts w:ascii="Arial Unicode MS" w:hAnsi="Arial Unicode MS" w:hint="eastAsia"/>
          <w:bCs/>
          <w:sz w:val="20"/>
        </w:rPr>
        <w:t>3</w:t>
      </w:r>
      <w:r w:rsidR="005F7D73" w:rsidRPr="005F7D73">
        <w:rPr>
          <w:rFonts w:ascii="Arial Unicode MS" w:hAnsi="Arial Unicode MS" w:hint="eastAsia"/>
          <w:bCs/>
          <w:sz w:val="20"/>
        </w:rPr>
        <w:t>月</w:t>
      </w:r>
      <w:r w:rsidR="005F7D73" w:rsidRPr="005F7D73">
        <w:rPr>
          <w:rFonts w:ascii="Arial Unicode MS" w:hAnsi="Arial Unicode MS" w:hint="eastAsia"/>
          <w:bCs/>
          <w:sz w:val="20"/>
        </w:rPr>
        <w:t>13</w:t>
      </w:r>
      <w:r w:rsidR="005F7D73" w:rsidRPr="005F7D73">
        <w:rPr>
          <w:rFonts w:ascii="Arial Unicode MS" w:hAnsi="Arial Unicode MS" w:hint="eastAsia"/>
          <w:bCs/>
          <w:sz w:val="20"/>
        </w:rPr>
        <w:t>日</w:t>
      </w:r>
    </w:p>
    <w:p w:rsidR="005049F1" w:rsidRPr="0031181A" w:rsidRDefault="005049F1" w:rsidP="00C325AE">
      <w:pPr>
        <w:ind w:leftChars="-4" w:hangingChars="5" w:hanging="10"/>
        <w:rPr>
          <w:rFonts w:ascii="Arial Unicode MS" w:hAnsi="Arial Unicode MS"/>
          <w:b/>
          <w:bCs/>
          <w:color w:val="800000"/>
          <w:sz w:val="20"/>
          <w:szCs w:val="27"/>
          <w:lang w:val="zh-TW"/>
        </w:rPr>
      </w:pPr>
    </w:p>
    <w:p w:rsidR="00C0540E" w:rsidRPr="005049F1" w:rsidRDefault="001F4F28" w:rsidP="005049F1">
      <w:pPr>
        <w:pStyle w:val="1"/>
        <w:rPr>
          <w:color w:val="990000"/>
        </w:rPr>
      </w:pPr>
      <w:r w:rsidRPr="005049F1">
        <w:rPr>
          <w:color w:val="990000"/>
        </w:rPr>
        <w:t>【</w:t>
      </w:r>
      <w:r w:rsidR="002A00C9" w:rsidRPr="005049F1">
        <w:rPr>
          <w:rFonts w:hint="eastAsia"/>
          <w:color w:val="990000"/>
        </w:rPr>
        <w:t>法規沿革</w:t>
      </w:r>
      <w:r w:rsidR="002A00C9" w:rsidRPr="005049F1">
        <w:rPr>
          <w:color w:val="990000"/>
        </w:rPr>
        <w:t>】</w:t>
      </w:r>
    </w:p>
    <w:p w:rsidR="00D74CAE" w:rsidRDefault="005049F1" w:rsidP="00C0540E">
      <w:pPr>
        <w:jc w:val="both"/>
        <w:rPr>
          <w:rFonts w:ascii="Arial Unicode MS" w:hAnsi="Arial Unicode MS"/>
          <w:color w:val="000000"/>
          <w:sz w:val="18"/>
          <w:szCs w:val="20"/>
        </w:rPr>
      </w:pPr>
      <w:r w:rsidRPr="00D74CAE">
        <w:rPr>
          <w:rFonts w:ascii="Arial Unicode MS" w:hAnsi="Arial Unicode MS" w:hint="eastAsia"/>
          <w:b/>
          <w:color w:val="000000"/>
          <w:sz w:val="18"/>
          <w:szCs w:val="20"/>
        </w:rPr>
        <w:t>‧</w:t>
      </w:r>
      <w:r w:rsidR="00C0540E" w:rsidRPr="0031181A">
        <w:rPr>
          <w:rFonts w:ascii="Arial Unicode MS" w:hAnsi="Arial Unicode MS" w:hint="eastAsia"/>
          <w:color w:val="000000"/>
          <w:sz w:val="18"/>
          <w:szCs w:val="20"/>
        </w:rPr>
        <w:t>2006</w:t>
      </w:r>
      <w:r w:rsidR="00C0540E" w:rsidRPr="0031181A">
        <w:rPr>
          <w:rFonts w:ascii="Arial Unicode MS" w:hAnsi="Arial Unicode MS" w:hint="eastAsia"/>
          <w:color w:val="000000"/>
          <w:sz w:val="18"/>
          <w:szCs w:val="20"/>
        </w:rPr>
        <w:t>年</w:t>
      </w:r>
      <w:r w:rsidR="00C0540E" w:rsidRPr="0031181A">
        <w:rPr>
          <w:rFonts w:ascii="Arial Unicode MS" w:hAnsi="Arial Unicode MS" w:hint="eastAsia"/>
          <w:color w:val="000000"/>
          <w:sz w:val="18"/>
          <w:szCs w:val="20"/>
        </w:rPr>
        <w:t>12</w:t>
      </w:r>
      <w:r w:rsidR="00C0540E" w:rsidRPr="0031181A">
        <w:rPr>
          <w:rFonts w:ascii="Arial Unicode MS" w:hAnsi="Arial Unicode MS" w:hint="eastAsia"/>
          <w:color w:val="000000"/>
          <w:sz w:val="18"/>
          <w:szCs w:val="20"/>
        </w:rPr>
        <w:t>月</w:t>
      </w:r>
      <w:r w:rsidR="00C0540E" w:rsidRPr="0031181A">
        <w:rPr>
          <w:rFonts w:ascii="Arial Unicode MS" w:hAnsi="Arial Unicode MS" w:hint="eastAsia"/>
          <w:color w:val="000000"/>
          <w:sz w:val="18"/>
          <w:szCs w:val="20"/>
        </w:rPr>
        <w:t>21</w:t>
      </w:r>
      <w:r w:rsidR="00C0540E" w:rsidRPr="0031181A">
        <w:rPr>
          <w:rFonts w:ascii="Arial Unicode MS" w:hAnsi="Arial Unicode MS" w:hint="eastAsia"/>
          <w:color w:val="000000"/>
          <w:sz w:val="18"/>
          <w:szCs w:val="20"/>
        </w:rPr>
        <w:t>日經署務會議審議通過，</w:t>
      </w:r>
      <w:r w:rsidR="00D74CAE" w:rsidRPr="00D74CAE">
        <w:rPr>
          <w:rFonts w:ascii="Arial Unicode MS" w:hAnsi="Arial Unicode MS" w:hint="eastAsia"/>
          <w:color w:val="000000"/>
          <w:sz w:val="18"/>
          <w:szCs w:val="20"/>
        </w:rPr>
        <w:t>2007</w:t>
      </w:r>
      <w:r w:rsidR="00D74CAE" w:rsidRPr="00D74CAE">
        <w:rPr>
          <w:rFonts w:ascii="Arial Unicode MS" w:hAnsi="Arial Unicode MS" w:hint="eastAsia"/>
          <w:color w:val="000000"/>
          <w:sz w:val="18"/>
          <w:szCs w:val="20"/>
        </w:rPr>
        <w:t>年</w:t>
      </w:r>
      <w:r w:rsidR="00D74CAE" w:rsidRPr="00D74CAE">
        <w:rPr>
          <w:rFonts w:ascii="Arial Unicode MS" w:hAnsi="Arial Unicode MS" w:hint="eastAsia"/>
          <w:color w:val="000000"/>
          <w:sz w:val="18"/>
          <w:szCs w:val="20"/>
        </w:rPr>
        <w:t>1</w:t>
      </w:r>
      <w:r w:rsidR="00D74CAE" w:rsidRPr="00D74CAE">
        <w:rPr>
          <w:rFonts w:ascii="Arial Unicode MS" w:hAnsi="Arial Unicode MS" w:hint="eastAsia"/>
          <w:color w:val="000000"/>
          <w:sz w:val="18"/>
          <w:szCs w:val="20"/>
        </w:rPr>
        <w:t>月</w:t>
      </w:r>
      <w:r w:rsidR="00D74CAE" w:rsidRPr="00D74CAE">
        <w:rPr>
          <w:rFonts w:ascii="Arial Unicode MS" w:hAnsi="Arial Unicode MS" w:hint="eastAsia"/>
          <w:color w:val="000000"/>
          <w:sz w:val="18"/>
          <w:szCs w:val="20"/>
        </w:rPr>
        <w:t>4</w:t>
      </w:r>
      <w:r w:rsidR="00D74CAE" w:rsidRPr="00D74CAE">
        <w:rPr>
          <w:rFonts w:ascii="Arial Unicode MS" w:hAnsi="Arial Unicode MS" w:hint="eastAsia"/>
          <w:color w:val="000000"/>
          <w:sz w:val="18"/>
          <w:szCs w:val="20"/>
        </w:rPr>
        <w:t>日海關總署第</w:t>
      </w:r>
      <w:r w:rsidR="00D74CAE" w:rsidRPr="00D74CAE">
        <w:rPr>
          <w:rFonts w:ascii="Arial Unicode MS" w:hAnsi="Arial Unicode MS" w:hint="eastAsia"/>
          <w:color w:val="000000"/>
          <w:sz w:val="18"/>
          <w:szCs w:val="20"/>
        </w:rPr>
        <w:t>155</w:t>
      </w:r>
      <w:r w:rsidR="00D74CAE" w:rsidRPr="00D74CAE">
        <w:rPr>
          <w:rFonts w:ascii="Arial Unicode MS" w:hAnsi="Arial Unicode MS" w:hint="eastAsia"/>
          <w:color w:val="000000"/>
          <w:sz w:val="18"/>
          <w:szCs w:val="20"/>
        </w:rPr>
        <w:t>號令</w:t>
      </w:r>
      <w:r w:rsidR="00C0540E" w:rsidRPr="0031181A">
        <w:rPr>
          <w:rFonts w:ascii="Arial Unicode MS" w:hAnsi="Arial Unicode MS" w:hint="eastAsia"/>
          <w:color w:val="000000"/>
          <w:sz w:val="18"/>
          <w:szCs w:val="20"/>
        </w:rPr>
        <w:t>公佈，自</w:t>
      </w:r>
      <w:r w:rsidR="00C0540E" w:rsidRPr="0031181A">
        <w:rPr>
          <w:rFonts w:ascii="Arial Unicode MS" w:hAnsi="Arial Unicode MS" w:hint="eastAsia"/>
          <w:color w:val="000000"/>
          <w:sz w:val="18"/>
          <w:szCs w:val="20"/>
        </w:rPr>
        <w:t>2007</w:t>
      </w:r>
      <w:r w:rsidR="00C0540E" w:rsidRPr="0031181A">
        <w:rPr>
          <w:rFonts w:ascii="Arial Unicode MS" w:hAnsi="Arial Unicode MS" w:hint="eastAsia"/>
          <w:color w:val="000000"/>
          <w:sz w:val="18"/>
          <w:szCs w:val="20"/>
        </w:rPr>
        <w:t>年</w:t>
      </w:r>
      <w:r w:rsidR="00C0540E" w:rsidRPr="0031181A">
        <w:rPr>
          <w:rFonts w:ascii="Arial Unicode MS" w:hAnsi="Arial Unicode MS" w:hint="eastAsia"/>
          <w:color w:val="000000"/>
          <w:sz w:val="18"/>
          <w:szCs w:val="20"/>
        </w:rPr>
        <w:t>3</w:t>
      </w:r>
      <w:r w:rsidR="00C0540E" w:rsidRPr="0031181A">
        <w:rPr>
          <w:rFonts w:ascii="Arial Unicode MS" w:hAnsi="Arial Unicode MS" w:hint="eastAsia"/>
          <w:color w:val="000000"/>
          <w:sz w:val="18"/>
          <w:szCs w:val="20"/>
        </w:rPr>
        <w:t>月</w:t>
      </w:r>
      <w:r w:rsidR="00C0540E" w:rsidRPr="0031181A">
        <w:rPr>
          <w:rFonts w:ascii="Arial Unicode MS" w:hAnsi="Arial Unicode MS" w:hint="eastAsia"/>
          <w:color w:val="000000"/>
          <w:sz w:val="18"/>
          <w:szCs w:val="20"/>
        </w:rPr>
        <w:t>1</w:t>
      </w:r>
      <w:r w:rsidR="00C0540E" w:rsidRPr="0031181A">
        <w:rPr>
          <w:rFonts w:ascii="Arial Unicode MS" w:hAnsi="Arial Unicode MS" w:hint="eastAsia"/>
          <w:color w:val="000000"/>
          <w:sz w:val="18"/>
          <w:szCs w:val="20"/>
        </w:rPr>
        <w:t>日起施行。</w:t>
      </w:r>
      <w:r w:rsidR="00C0540E" w:rsidRPr="0031181A">
        <w:rPr>
          <w:rFonts w:ascii="Arial Unicode MS" w:hAnsi="Arial Unicode MS" w:hint="eastAsia"/>
          <w:color w:val="000000"/>
          <w:sz w:val="18"/>
          <w:szCs w:val="20"/>
        </w:rPr>
        <w:t>2002</w:t>
      </w:r>
      <w:r w:rsidR="00C0540E" w:rsidRPr="0031181A">
        <w:rPr>
          <w:rFonts w:ascii="Arial Unicode MS" w:hAnsi="Arial Unicode MS" w:hint="eastAsia"/>
          <w:color w:val="000000"/>
          <w:sz w:val="18"/>
          <w:szCs w:val="20"/>
        </w:rPr>
        <w:t>年</w:t>
      </w:r>
      <w:r w:rsidR="00C0540E" w:rsidRPr="0031181A">
        <w:rPr>
          <w:rFonts w:ascii="Arial Unicode MS" w:hAnsi="Arial Unicode MS" w:hint="eastAsia"/>
          <w:color w:val="000000"/>
          <w:sz w:val="18"/>
          <w:szCs w:val="20"/>
        </w:rPr>
        <w:t>3</w:t>
      </w:r>
      <w:r w:rsidR="00C0540E" w:rsidRPr="0031181A">
        <w:rPr>
          <w:rFonts w:ascii="Arial Unicode MS" w:hAnsi="Arial Unicode MS" w:hint="eastAsia"/>
          <w:color w:val="000000"/>
          <w:sz w:val="18"/>
          <w:szCs w:val="20"/>
        </w:rPr>
        <w:t>月</w:t>
      </w:r>
      <w:r w:rsidR="00C0540E" w:rsidRPr="0031181A">
        <w:rPr>
          <w:rFonts w:ascii="Arial Unicode MS" w:hAnsi="Arial Unicode MS" w:hint="eastAsia"/>
          <w:color w:val="000000"/>
          <w:sz w:val="18"/>
          <w:szCs w:val="20"/>
        </w:rPr>
        <w:t>11</w:t>
      </w:r>
      <w:r w:rsidR="00C0540E" w:rsidRPr="0031181A">
        <w:rPr>
          <w:rFonts w:ascii="Arial Unicode MS" w:hAnsi="Arial Unicode MS" w:hint="eastAsia"/>
          <w:color w:val="000000"/>
          <w:sz w:val="18"/>
          <w:szCs w:val="20"/>
        </w:rPr>
        <w:t>日海關總署令第</w:t>
      </w:r>
      <w:r w:rsidR="00C0540E" w:rsidRPr="0031181A">
        <w:rPr>
          <w:rFonts w:ascii="Arial Unicode MS" w:hAnsi="Arial Unicode MS" w:hint="eastAsia"/>
          <w:color w:val="000000"/>
          <w:sz w:val="18"/>
          <w:szCs w:val="20"/>
        </w:rPr>
        <w:t>96</w:t>
      </w:r>
      <w:r w:rsidR="00C0540E" w:rsidRPr="0031181A">
        <w:rPr>
          <w:rFonts w:ascii="Arial Unicode MS" w:hAnsi="Arial Unicode MS" w:hint="eastAsia"/>
          <w:color w:val="000000"/>
          <w:sz w:val="18"/>
          <w:szCs w:val="20"/>
        </w:rPr>
        <w:t>號發佈的《</w:t>
      </w:r>
      <w:hyperlink w:anchor="_:::2006年12月21日公布條文:::" w:history="1">
        <w:r w:rsidR="00C0540E" w:rsidRPr="001F0210">
          <w:rPr>
            <w:rStyle w:val="a3"/>
            <w:rFonts w:ascii="Arial Unicode MS" w:hAnsi="Arial Unicode MS" w:hint="eastAsia"/>
            <w:sz w:val="18"/>
            <w:szCs w:val="20"/>
          </w:rPr>
          <w:t>中華人民共和國海關加工貿易單耗管理辦法</w:t>
        </w:r>
      </w:hyperlink>
      <w:r w:rsidR="00C0540E" w:rsidRPr="0031181A">
        <w:rPr>
          <w:rFonts w:ascii="Arial Unicode MS" w:hAnsi="Arial Unicode MS" w:hint="eastAsia"/>
          <w:color w:val="000000"/>
          <w:sz w:val="18"/>
          <w:szCs w:val="20"/>
        </w:rPr>
        <w:t>》同時廢止</w:t>
      </w:r>
      <w:r w:rsidR="00D74CAE" w:rsidRPr="00294A1A">
        <w:rPr>
          <w:rFonts w:ascii="Arial Unicode MS" w:hAnsi="Arial Unicode MS" w:hint="eastAsia"/>
          <w:color w:val="FFFFFF"/>
          <w:sz w:val="18"/>
          <w:szCs w:val="20"/>
        </w:rPr>
        <w:t>*</w:t>
      </w:r>
      <w:r w:rsidR="000B0454" w:rsidRPr="0065375A">
        <w:rPr>
          <w:rFonts w:ascii="Arial Unicode MS" w:hAnsi="Arial Unicode MS" w:hint="eastAsia"/>
          <w:color w:val="000000"/>
          <w:kern w:val="0"/>
          <w:sz w:val="18"/>
          <w:szCs w:val="21"/>
        </w:rPr>
        <w:t>【</w:t>
      </w:r>
      <w:hyperlink w:anchor="_:::2006年12月21日公布條文:::" w:history="1">
        <w:r w:rsidR="000B0454" w:rsidRPr="000B0454">
          <w:rPr>
            <w:rStyle w:val="a3"/>
            <w:rFonts w:ascii="Arial Unicode MS" w:hAnsi="Arial Unicode MS" w:hint="eastAsia"/>
            <w:kern w:val="0"/>
            <w:sz w:val="18"/>
            <w:szCs w:val="21"/>
          </w:rPr>
          <w:t>原</w:t>
        </w:r>
        <w:r w:rsidR="000B0454" w:rsidRPr="000B0454">
          <w:rPr>
            <w:rStyle w:val="a3"/>
            <w:rFonts w:ascii="Arial Unicode MS" w:hAnsi="Arial Unicode MS" w:hint="eastAsia"/>
            <w:kern w:val="0"/>
            <w:sz w:val="18"/>
            <w:szCs w:val="21"/>
          </w:rPr>
          <w:t>條</w:t>
        </w:r>
        <w:r w:rsidR="000B0454" w:rsidRPr="000B0454">
          <w:rPr>
            <w:rStyle w:val="a3"/>
            <w:rFonts w:ascii="Arial Unicode MS" w:hAnsi="Arial Unicode MS" w:hint="eastAsia"/>
            <w:kern w:val="0"/>
            <w:sz w:val="18"/>
            <w:szCs w:val="21"/>
          </w:rPr>
          <w:t>文</w:t>
        </w:r>
      </w:hyperlink>
      <w:r w:rsidR="000B0454" w:rsidRPr="0065375A">
        <w:rPr>
          <w:rFonts w:ascii="Arial Unicode MS" w:hAnsi="Arial Unicode MS" w:hint="eastAsia"/>
          <w:color w:val="000000"/>
          <w:kern w:val="0"/>
          <w:sz w:val="18"/>
          <w:szCs w:val="21"/>
        </w:rPr>
        <w:t>】</w:t>
      </w:r>
    </w:p>
    <w:p w:rsidR="00D74CAE" w:rsidRDefault="00D74CAE" w:rsidP="00C0540E">
      <w:pPr>
        <w:jc w:val="both"/>
        <w:rPr>
          <w:rFonts w:ascii="Arial Unicode MS" w:hAnsi="Arial Unicode MS"/>
          <w:color w:val="000000"/>
          <w:sz w:val="18"/>
          <w:szCs w:val="20"/>
        </w:rPr>
      </w:pPr>
      <w:r w:rsidRPr="00D74CAE">
        <w:rPr>
          <w:rFonts w:ascii="Arial Unicode MS" w:hAnsi="Arial Unicode MS" w:hint="eastAsia"/>
          <w:b/>
          <w:color w:val="000000"/>
          <w:sz w:val="18"/>
          <w:szCs w:val="20"/>
        </w:rPr>
        <w:t>‧</w:t>
      </w:r>
      <w:r w:rsidRPr="00D74CAE">
        <w:rPr>
          <w:rFonts w:ascii="Arial Unicode MS" w:hAnsi="Arial Unicode MS" w:hint="eastAsia"/>
          <w:color w:val="000000"/>
          <w:sz w:val="18"/>
          <w:szCs w:val="20"/>
        </w:rPr>
        <w:t>2014</w:t>
      </w:r>
      <w:r w:rsidRPr="00D74CAE">
        <w:rPr>
          <w:rFonts w:ascii="Arial Unicode MS" w:hAnsi="Arial Unicode MS" w:hint="eastAsia"/>
          <w:color w:val="000000"/>
          <w:sz w:val="18"/>
          <w:szCs w:val="20"/>
        </w:rPr>
        <w:t>年</w:t>
      </w:r>
      <w:r w:rsidRPr="00D74CAE">
        <w:rPr>
          <w:rFonts w:ascii="Arial Unicode MS" w:hAnsi="Arial Unicode MS" w:hint="eastAsia"/>
          <w:color w:val="000000"/>
          <w:sz w:val="18"/>
          <w:szCs w:val="20"/>
        </w:rPr>
        <w:t>3</w:t>
      </w:r>
      <w:r w:rsidRPr="00D74CAE">
        <w:rPr>
          <w:rFonts w:ascii="Arial Unicode MS" w:hAnsi="Arial Unicode MS" w:hint="eastAsia"/>
          <w:color w:val="000000"/>
          <w:sz w:val="18"/>
          <w:szCs w:val="20"/>
        </w:rPr>
        <w:t>月</w:t>
      </w:r>
      <w:r w:rsidRPr="00D74CAE">
        <w:rPr>
          <w:rFonts w:ascii="Arial Unicode MS" w:hAnsi="Arial Unicode MS" w:hint="eastAsia"/>
          <w:color w:val="000000"/>
          <w:sz w:val="18"/>
          <w:szCs w:val="20"/>
        </w:rPr>
        <w:t>13</w:t>
      </w:r>
      <w:r w:rsidRPr="00D74CAE">
        <w:rPr>
          <w:rFonts w:ascii="Arial Unicode MS" w:hAnsi="Arial Unicode MS" w:hint="eastAsia"/>
          <w:color w:val="000000"/>
          <w:sz w:val="18"/>
          <w:szCs w:val="20"/>
        </w:rPr>
        <w:t>日海關總署令第</w:t>
      </w:r>
      <w:r w:rsidRPr="00D74CAE">
        <w:rPr>
          <w:rFonts w:ascii="Arial Unicode MS" w:hAnsi="Arial Unicode MS" w:hint="eastAsia"/>
          <w:color w:val="000000"/>
          <w:sz w:val="18"/>
          <w:szCs w:val="20"/>
        </w:rPr>
        <w:t>218</w:t>
      </w:r>
      <w:r w:rsidRPr="00D74CAE">
        <w:rPr>
          <w:rFonts w:ascii="Arial Unicode MS" w:hAnsi="Arial Unicode MS" w:hint="eastAsia"/>
          <w:color w:val="000000"/>
          <w:sz w:val="18"/>
          <w:szCs w:val="20"/>
        </w:rPr>
        <w:t>號《海關總署關於修改部分規章的決定》修改</w:t>
      </w:r>
      <w:r w:rsidR="000B0454" w:rsidRPr="000B0454">
        <w:rPr>
          <w:rFonts w:ascii="Arial Unicode MS" w:hAnsi="Arial Unicode MS" w:hint="eastAsia"/>
          <w:color w:val="000000"/>
          <w:sz w:val="18"/>
          <w:szCs w:val="20"/>
        </w:rPr>
        <w:t>（註：修改</w:t>
      </w:r>
      <w:hyperlink w:anchor="a4" w:history="1">
        <w:r w:rsidR="000B0454" w:rsidRPr="000B0454">
          <w:rPr>
            <w:rStyle w:val="a3"/>
            <w:rFonts w:ascii="Arial Unicode MS" w:hAnsi="Arial Unicode MS" w:hint="eastAsia"/>
            <w:sz w:val="18"/>
            <w:szCs w:val="20"/>
          </w:rPr>
          <w:t>第</w:t>
        </w:r>
        <w:r w:rsidR="000B0454" w:rsidRPr="000B0454">
          <w:rPr>
            <w:rStyle w:val="a3"/>
            <w:rFonts w:ascii="Arial Unicode MS" w:hAnsi="Arial Unicode MS" w:hint="eastAsia"/>
            <w:sz w:val="18"/>
            <w:szCs w:val="20"/>
          </w:rPr>
          <w:t>4</w:t>
        </w:r>
        <w:r w:rsidR="000B0454" w:rsidRPr="000B0454">
          <w:rPr>
            <w:rStyle w:val="a3"/>
            <w:rFonts w:ascii="Arial Unicode MS" w:hAnsi="Arial Unicode MS" w:hint="eastAsia"/>
            <w:sz w:val="18"/>
            <w:szCs w:val="20"/>
          </w:rPr>
          <w:t>條</w:t>
        </w:r>
      </w:hyperlink>
      <w:r w:rsidR="000B0454" w:rsidRPr="000B0454">
        <w:rPr>
          <w:rFonts w:ascii="Arial Unicode MS" w:hAnsi="Arial Unicode MS" w:hint="eastAsia"/>
          <w:color w:val="000000"/>
          <w:sz w:val="18"/>
          <w:szCs w:val="20"/>
        </w:rPr>
        <w:t>）</w:t>
      </w:r>
    </w:p>
    <w:p w:rsidR="0068214A" w:rsidRPr="00A432E3" w:rsidRDefault="0068214A" w:rsidP="0068214A">
      <w:pPr>
        <w:ind w:leftChars="75" w:left="380" w:hangingChars="100" w:hanging="200"/>
        <w:jc w:val="both"/>
        <w:rPr>
          <w:rFonts w:ascii="Arial Unicode MS" w:hAnsi="Arial Unicode MS"/>
          <w:color w:val="000000"/>
          <w:sz w:val="20"/>
          <w:szCs w:val="18"/>
        </w:rPr>
      </w:pPr>
    </w:p>
    <w:p w:rsidR="0068214A" w:rsidRPr="005049F1" w:rsidRDefault="0068214A" w:rsidP="005049F1">
      <w:pPr>
        <w:pStyle w:val="1"/>
        <w:rPr>
          <w:color w:val="990000"/>
        </w:rPr>
      </w:pPr>
      <w:bookmarkStart w:id="1" w:name="aaa"/>
      <w:bookmarkEnd w:id="1"/>
      <w:r w:rsidRPr="005049F1">
        <w:rPr>
          <w:color w:val="990000"/>
        </w:rPr>
        <w:t>【</w:t>
      </w:r>
      <w:r w:rsidRPr="005049F1">
        <w:rPr>
          <w:rFonts w:hint="eastAsia"/>
          <w:color w:val="990000"/>
        </w:rPr>
        <w:t>章節索引</w:t>
      </w:r>
      <w:r w:rsidRPr="005049F1">
        <w:rPr>
          <w:color w:val="990000"/>
        </w:rPr>
        <w:t>】</w:t>
      </w:r>
    </w:p>
    <w:p w:rsidR="006A719B" w:rsidRPr="0031181A" w:rsidRDefault="006A719B" w:rsidP="0068214A">
      <w:pPr>
        <w:ind w:leftChars="59" w:left="142"/>
        <w:jc w:val="both"/>
        <w:rPr>
          <w:rFonts w:ascii="Arial Unicode MS" w:hAnsi="Arial Unicode MS"/>
          <w:color w:val="990000"/>
          <w:sz w:val="20"/>
          <w:szCs w:val="20"/>
        </w:rPr>
      </w:pPr>
      <w:r w:rsidRPr="0031181A">
        <w:rPr>
          <w:rFonts w:ascii="Arial Unicode MS" w:hAnsi="Arial Unicode MS" w:hint="eastAsia"/>
          <w:color w:val="990000"/>
          <w:sz w:val="20"/>
          <w:szCs w:val="20"/>
        </w:rPr>
        <w:t>第一章</w:t>
      </w:r>
      <w:r w:rsidR="0068214A" w:rsidRPr="0031181A">
        <w:rPr>
          <w:rFonts w:ascii="Arial Unicode MS" w:hAnsi="Arial Unicode MS" w:hint="eastAsia"/>
          <w:color w:val="990000"/>
          <w:sz w:val="20"/>
          <w:szCs w:val="20"/>
        </w:rPr>
        <w:t xml:space="preserve">　</w:t>
      </w:r>
      <w:hyperlink w:anchor="_第一章__總" w:history="1">
        <w:r w:rsidRPr="0031181A">
          <w:rPr>
            <w:rStyle w:val="a3"/>
            <w:rFonts w:ascii="Arial Unicode MS" w:hAnsi="Arial Unicode MS" w:hint="eastAsia"/>
            <w:szCs w:val="20"/>
          </w:rPr>
          <w:t>總則</w:t>
        </w:r>
      </w:hyperlink>
      <w:r w:rsidR="0068214A" w:rsidRPr="0031181A">
        <w:rPr>
          <w:rFonts w:ascii="Arial Unicode MS" w:hAnsi="Arial Unicode MS" w:cs="Arial" w:hint="eastAsia"/>
          <w:color w:val="990000"/>
          <w:sz w:val="20"/>
        </w:rPr>
        <w:t xml:space="preserve">　§</w:t>
      </w:r>
      <w:r w:rsidR="0068214A" w:rsidRPr="0031181A">
        <w:rPr>
          <w:rFonts w:ascii="Arial Unicode MS" w:hAnsi="Arial Unicode MS" w:cs="Arial" w:hint="eastAsia"/>
          <w:color w:val="990000"/>
          <w:sz w:val="20"/>
        </w:rPr>
        <w:t>1</w:t>
      </w:r>
    </w:p>
    <w:p w:rsidR="006A719B" w:rsidRPr="0031181A" w:rsidRDefault="006A719B" w:rsidP="0068214A">
      <w:pPr>
        <w:ind w:leftChars="59" w:left="142"/>
        <w:jc w:val="both"/>
        <w:rPr>
          <w:rFonts w:ascii="Arial Unicode MS" w:hAnsi="Arial Unicode MS"/>
          <w:color w:val="990000"/>
          <w:sz w:val="20"/>
          <w:szCs w:val="20"/>
        </w:rPr>
      </w:pPr>
      <w:r w:rsidRPr="0031181A">
        <w:rPr>
          <w:rFonts w:ascii="Arial Unicode MS" w:hAnsi="Arial Unicode MS" w:hint="eastAsia"/>
          <w:color w:val="990000"/>
          <w:sz w:val="20"/>
          <w:szCs w:val="20"/>
        </w:rPr>
        <w:t>第二章</w:t>
      </w:r>
      <w:r w:rsidR="0068214A" w:rsidRPr="0031181A">
        <w:rPr>
          <w:rFonts w:ascii="Arial Unicode MS" w:hAnsi="Arial Unicode MS" w:hint="eastAsia"/>
          <w:color w:val="990000"/>
          <w:sz w:val="20"/>
          <w:szCs w:val="20"/>
        </w:rPr>
        <w:t xml:space="preserve">　</w:t>
      </w:r>
      <w:hyperlink w:anchor="_第二章__單耗標準" w:history="1">
        <w:r w:rsidRPr="0031181A">
          <w:rPr>
            <w:rStyle w:val="a3"/>
            <w:rFonts w:ascii="Arial Unicode MS" w:hAnsi="Arial Unicode MS" w:hint="eastAsia"/>
            <w:szCs w:val="20"/>
          </w:rPr>
          <w:t>單耗標準</w:t>
        </w:r>
      </w:hyperlink>
      <w:r w:rsidR="0068214A" w:rsidRPr="0031181A">
        <w:rPr>
          <w:rFonts w:ascii="Arial Unicode MS" w:hAnsi="Arial Unicode MS" w:cs="Arial" w:hint="eastAsia"/>
          <w:color w:val="990000"/>
          <w:sz w:val="20"/>
        </w:rPr>
        <w:t xml:space="preserve">　§</w:t>
      </w:r>
      <w:r w:rsidR="0068214A" w:rsidRPr="0031181A">
        <w:rPr>
          <w:rFonts w:ascii="Arial Unicode MS" w:hAnsi="Arial Unicode MS" w:cs="Arial" w:hint="eastAsia"/>
          <w:color w:val="990000"/>
          <w:sz w:val="20"/>
        </w:rPr>
        <w:t>7</w:t>
      </w:r>
    </w:p>
    <w:p w:rsidR="006A719B" w:rsidRPr="0031181A" w:rsidRDefault="006A719B" w:rsidP="0068214A">
      <w:pPr>
        <w:ind w:leftChars="59" w:left="142"/>
        <w:jc w:val="both"/>
        <w:rPr>
          <w:rFonts w:ascii="Arial Unicode MS" w:hAnsi="Arial Unicode MS"/>
          <w:color w:val="990000"/>
          <w:sz w:val="20"/>
          <w:szCs w:val="20"/>
        </w:rPr>
      </w:pPr>
      <w:r w:rsidRPr="0031181A">
        <w:rPr>
          <w:rFonts w:ascii="Arial Unicode MS" w:hAnsi="Arial Unicode MS" w:hint="eastAsia"/>
          <w:color w:val="990000"/>
          <w:sz w:val="20"/>
          <w:szCs w:val="20"/>
        </w:rPr>
        <w:t>第三章</w:t>
      </w:r>
      <w:r w:rsidR="0068214A" w:rsidRPr="0031181A">
        <w:rPr>
          <w:rFonts w:ascii="Arial Unicode MS" w:hAnsi="Arial Unicode MS" w:hint="eastAsia"/>
          <w:color w:val="990000"/>
          <w:sz w:val="20"/>
          <w:szCs w:val="20"/>
        </w:rPr>
        <w:t xml:space="preserve">　</w:t>
      </w:r>
      <w:hyperlink w:anchor="_第三章__申報單耗" w:history="1">
        <w:r w:rsidRPr="0031181A">
          <w:rPr>
            <w:rStyle w:val="a3"/>
            <w:rFonts w:ascii="Arial Unicode MS" w:hAnsi="Arial Unicode MS" w:hint="eastAsia"/>
            <w:szCs w:val="20"/>
          </w:rPr>
          <w:t>申報單耗</w:t>
        </w:r>
      </w:hyperlink>
      <w:r w:rsidR="0068214A" w:rsidRPr="0031181A">
        <w:rPr>
          <w:rFonts w:ascii="Arial Unicode MS" w:hAnsi="Arial Unicode MS" w:cs="Arial" w:hint="eastAsia"/>
          <w:color w:val="990000"/>
          <w:sz w:val="20"/>
        </w:rPr>
        <w:t xml:space="preserve">　§</w:t>
      </w:r>
      <w:r w:rsidR="0068214A" w:rsidRPr="0031181A">
        <w:rPr>
          <w:rFonts w:ascii="Arial Unicode MS" w:hAnsi="Arial Unicode MS" w:cs="Arial" w:hint="eastAsia"/>
          <w:color w:val="990000"/>
          <w:sz w:val="20"/>
        </w:rPr>
        <w:t>13</w:t>
      </w:r>
    </w:p>
    <w:p w:rsidR="006A719B" w:rsidRPr="0031181A" w:rsidRDefault="006A719B" w:rsidP="0068214A">
      <w:pPr>
        <w:ind w:leftChars="59" w:left="142"/>
        <w:jc w:val="both"/>
        <w:rPr>
          <w:rFonts w:ascii="Arial Unicode MS" w:hAnsi="Arial Unicode MS"/>
          <w:color w:val="990000"/>
          <w:sz w:val="20"/>
          <w:szCs w:val="20"/>
        </w:rPr>
      </w:pPr>
      <w:r w:rsidRPr="0031181A">
        <w:rPr>
          <w:rFonts w:ascii="Arial Unicode MS" w:hAnsi="Arial Unicode MS" w:hint="eastAsia"/>
          <w:color w:val="990000"/>
          <w:sz w:val="20"/>
          <w:szCs w:val="20"/>
        </w:rPr>
        <w:t>第四章</w:t>
      </w:r>
      <w:r w:rsidR="0068214A" w:rsidRPr="0031181A">
        <w:rPr>
          <w:rFonts w:ascii="Arial Unicode MS" w:hAnsi="Arial Unicode MS" w:hint="eastAsia"/>
          <w:color w:val="990000"/>
          <w:sz w:val="20"/>
          <w:szCs w:val="20"/>
        </w:rPr>
        <w:t xml:space="preserve">　</w:t>
      </w:r>
      <w:hyperlink w:anchor="_第四章__單耗審核" w:history="1">
        <w:r w:rsidRPr="0031181A">
          <w:rPr>
            <w:rStyle w:val="a3"/>
            <w:rFonts w:ascii="Arial Unicode MS" w:hAnsi="Arial Unicode MS" w:hint="eastAsia"/>
            <w:szCs w:val="20"/>
          </w:rPr>
          <w:t>單耗審核</w:t>
        </w:r>
      </w:hyperlink>
      <w:r w:rsidR="0068214A" w:rsidRPr="0031181A">
        <w:rPr>
          <w:rFonts w:ascii="Arial Unicode MS" w:hAnsi="Arial Unicode MS" w:cs="Arial" w:hint="eastAsia"/>
          <w:color w:val="990000"/>
          <w:sz w:val="20"/>
        </w:rPr>
        <w:t xml:space="preserve">　§</w:t>
      </w:r>
      <w:r w:rsidR="0068214A" w:rsidRPr="0031181A">
        <w:rPr>
          <w:rFonts w:ascii="Arial Unicode MS" w:hAnsi="Arial Unicode MS" w:cs="Arial" w:hint="eastAsia"/>
          <w:color w:val="990000"/>
          <w:sz w:val="20"/>
        </w:rPr>
        <w:t>19</w:t>
      </w:r>
    </w:p>
    <w:p w:rsidR="006A719B" w:rsidRPr="0031181A" w:rsidRDefault="006A719B" w:rsidP="0068214A">
      <w:pPr>
        <w:ind w:leftChars="59" w:left="142"/>
        <w:jc w:val="both"/>
        <w:rPr>
          <w:rFonts w:ascii="Arial Unicode MS" w:hAnsi="Arial Unicode MS" w:cs="Arial"/>
          <w:color w:val="990000"/>
          <w:sz w:val="20"/>
        </w:rPr>
      </w:pPr>
      <w:r w:rsidRPr="0031181A">
        <w:rPr>
          <w:rFonts w:ascii="Arial Unicode MS" w:hAnsi="Arial Unicode MS" w:hint="eastAsia"/>
          <w:color w:val="990000"/>
          <w:sz w:val="20"/>
          <w:szCs w:val="20"/>
        </w:rPr>
        <w:t>第五章</w:t>
      </w:r>
      <w:r w:rsidR="0068214A" w:rsidRPr="0031181A">
        <w:rPr>
          <w:rFonts w:ascii="Arial Unicode MS" w:hAnsi="Arial Unicode MS" w:hint="eastAsia"/>
          <w:color w:val="990000"/>
          <w:sz w:val="20"/>
          <w:szCs w:val="20"/>
        </w:rPr>
        <w:t xml:space="preserve">　</w:t>
      </w:r>
      <w:hyperlink w:anchor="_第五章__附則" w:history="1">
        <w:r w:rsidRPr="0031181A">
          <w:rPr>
            <w:rStyle w:val="a3"/>
            <w:rFonts w:ascii="Arial Unicode MS" w:hAnsi="Arial Unicode MS" w:hint="eastAsia"/>
            <w:szCs w:val="20"/>
          </w:rPr>
          <w:t>附則</w:t>
        </w:r>
      </w:hyperlink>
      <w:r w:rsidR="0068214A" w:rsidRPr="0031181A">
        <w:rPr>
          <w:rFonts w:ascii="Arial Unicode MS" w:hAnsi="Arial Unicode MS" w:cs="Arial" w:hint="eastAsia"/>
          <w:color w:val="990000"/>
          <w:sz w:val="20"/>
        </w:rPr>
        <w:t xml:space="preserve">　§</w:t>
      </w:r>
      <w:r w:rsidR="0068214A" w:rsidRPr="0031181A">
        <w:rPr>
          <w:rFonts w:ascii="Arial Unicode MS" w:hAnsi="Arial Unicode MS" w:cs="Arial" w:hint="eastAsia"/>
          <w:color w:val="990000"/>
          <w:sz w:val="20"/>
        </w:rPr>
        <w:t>28</w:t>
      </w:r>
    </w:p>
    <w:p w:rsidR="0068214A" w:rsidRPr="0031181A" w:rsidRDefault="0068214A" w:rsidP="006A719B">
      <w:pPr>
        <w:jc w:val="both"/>
        <w:rPr>
          <w:rFonts w:ascii="Arial Unicode MS" w:hAnsi="Arial Unicode MS"/>
          <w:color w:val="000000"/>
          <w:sz w:val="20"/>
          <w:szCs w:val="20"/>
        </w:rPr>
      </w:pPr>
    </w:p>
    <w:p w:rsidR="0068214A" w:rsidRPr="005049F1" w:rsidRDefault="0068214A" w:rsidP="005049F1">
      <w:pPr>
        <w:pStyle w:val="1"/>
        <w:rPr>
          <w:color w:val="990000"/>
        </w:rPr>
      </w:pPr>
      <w:r w:rsidRPr="005049F1">
        <w:rPr>
          <w:color w:val="990000"/>
        </w:rPr>
        <w:t>【</w:t>
      </w:r>
      <w:r w:rsidRPr="005049F1">
        <w:rPr>
          <w:rFonts w:hint="eastAsia"/>
          <w:color w:val="990000"/>
        </w:rPr>
        <w:t>法規內容</w:t>
      </w:r>
      <w:r w:rsidRPr="005049F1">
        <w:rPr>
          <w:color w:val="990000"/>
        </w:rPr>
        <w:t>】</w:t>
      </w:r>
    </w:p>
    <w:p w:rsidR="006A719B" w:rsidRPr="005049F1" w:rsidRDefault="006A719B" w:rsidP="005049F1">
      <w:pPr>
        <w:pStyle w:val="1"/>
      </w:pPr>
      <w:bookmarkStart w:id="2" w:name="_第一章__總"/>
      <w:bookmarkEnd w:id="2"/>
      <w:r w:rsidRPr="005049F1">
        <w:rPr>
          <w:rFonts w:hint="eastAsia"/>
        </w:rPr>
        <w:t>第一章</w:t>
      </w:r>
      <w:r w:rsidR="0068214A" w:rsidRPr="005049F1">
        <w:rPr>
          <w:rFonts w:hint="eastAsia"/>
        </w:rPr>
        <w:t xml:space="preserve">　　</w:t>
      </w:r>
      <w:r w:rsidRPr="005049F1">
        <w:rPr>
          <w:rFonts w:hint="eastAsia"/>
        </w:rPr>
        <w:t>總</w:t>
      </w:r>
      <w:r w:rsidR="0068214A" w:rsidRPr="005049F1">
        <w:rPr>
          <w:rFonts w:hint="eastAsia"/>
        </w:rPr>
        <w:t xml:space="preserve">　</w:t>
      </w:r>
      <w:r w:rsidRPr="005049F1">
        <w:rPr>
          <w:rFonts w:hint="eastAsia"/>
        </w:rPr>
        <w:t>則</w:t>
      </w:r>
    </w:p>
    <w:p w:rsidR="0068214A" w:rsidRPr="005049F1" w:rsidRDefault="0068214A" w:rsidP="005049F1">
      <w:pPr>
        <w:pStyle w:val="2"/>
      </w:pPr>
      <w:r w:rsidRPr="005049F1">
        <w:rPr>
          <w:rFonts w:hint="eastAsia"/>
        </w:rPr>
        <w:t>第</w:t>
      </w:r>
      <w:r w:rsidR="00C36DE8">
        <w:rPr>
          <w:rFonts w:hint="eastAsia"/>
        </w:rPr>
        <w:t>1</w:t>
      </w:r>
      <w:r w:rsidR="006A719B" w:rsidRPr="005049F1">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為了規範加工貿易單耗（以下簡稱單耗）管理，促進加工貿易的健康發展，根據</w:t>
      </w:r>
      <w:r w:rsidR="007C6216" w:rsidRPr="0031181A">
        <w:rPr>
          <w:rFonts w:ascii="Arial Unicode MS" w:hAnsi="Arial Unicode MS" w:hint="eastAsia"/>
          <w:color w:val="000000"/>
          <w:sz w:val="20"/>
          <w:szCs w:val="20"/>
        </w:rPr>
        <w:t>《</w:t>
      </w:r>
      <w:hyperlink r:id="rId16" w:history="1">
        <w:r w:rsidR="007C6216" w:rsidRPr="0031181A">
          <w:rPr>
            <w:rStyle w:val="a3"/>
            <w:rFonts w:ascii="Arial Unicode MS" w:hAnsi="Arial Unicode MS" w:hint="eastAsia"/>
            <w:szCs w:val="20"/>
          </w:rPr>
          <w:t>中華人民共和國海關法</w:t>
        </w:r>
      </w:hyperlink>
      <w:r w:rsidR="007C6216" w:rsidRPr="0031181A">
        <w:rPr>
          <w:rFonts w:ascii="Arial Unicode MS" w:hAnsi="Arial Unicode MS" w:hint="eastAsia"/>
          <w:color w:val="000000"/>
          <w:sz w:val="20"/>
          <w:szCs w:val="20"/>
        </w:rPr>
        <w:t>》</w:t>
      </w:r>
      <w:r w:rsidR="006A719B" w:rsidRPr="0031181A">
        <w:rPr>
          <w:rFonts w:ascii="Arial Unicode MS" w:hAnsi="Arial Unicode MS" w:hint="eastAsia"/>
          <w:color w:val="000000"/>
          <w:sz w:val="20"/>
          <w:szCs w:val="20"/>
        </w:rPr>
        <w:t>及其他有關法律、行政法規的規定，制定本辦法。</w:t>
      </w:r>
    </w:p>
    <w:p w:rsidR="0068214A" w:rsidRPr="0031181A" w:rsidRDefault="0068214A" w:rsidP="005049F1">
      <w:pPr>
        <w:pStyle w:val="2"/>
      </w:pPr>
      <w:r w:rsidRPr="0031181A">
        <w:rPr>
          <w:rFonts w:hint="eastAsia"/>
        </w:rPr>
        <w:t>第</w:t>
      </w:r>
      <w:r w:rsidR="00C36DE8">
        <w:rPr>
          <w:rFonts w:hint="eastAsia"/>
        </w:rPr>
        <w:t>2</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海關對單耗的管理適用本辦法。</w:t>
      </w:r>
    </w:p>
    <w:p w:rsidR="0068214A" w:rsidRPr="0031181A" w:rsidRDefault="0068214A" w:rsidP="00037365">
      <w:pPr>
        <w:pStyle w:val="2"/>
      </w:pPr>
      <w:r w:rsidRPr="0031181A">
        <w:rPr>
          <w:rFonts w:hint="eastAsia"/>
        </w:rPr>
        <w:t>第</w:t>
      </w:r>
      <w:r w:rsidR="00C36DE8">
        <w:rPr>
          <w:rFonts w:hint="eastAsia"/>
        </w:rPr>
        <w:t>3</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單耗是指加工貿易企業在正常加工條件下加工單位成品所耗用的料件量，單耗包括淨耗和工藝損耗。</w:t>
      </w:r>
    </w:p>
    <w:p w:rsidR="0068214A" w:rsidRPr="0031181A" w:rsidRDefault="0068214A" w:rsidP="00037365">
      <w:pPr>
        <w:pStyle w:val="2"/>
      </w:pPr>
      <w:bookmarkStart w:id="3" w:name="a4"/>
      <w:bookmarkEnd w:id="3"/>
      <w:r w:rsidRPr="0031181A">
        <w:rPr>
          <w:rFonts w:hint="eastAsia"/>
        </w:rPr>
        <w:t>第</w:t>
      </w:r>
      <w:r w:rsidR="00C36DE8">
        <w:rPr>
          <w:rFonts w:hint="eastAsia"/>
        </w:rPr>
        <w:t>4</w:t>
      </w:r>
      <w:r w:rsidR="006A719B" w:rsidRPr="0031181A">
        <w:rPr>
          <w:rFonts w:hint="eastAsia"/>
        </w:rPr>
        <w:t>條</w:t>
      </w:r>
    </w:p>
    <w:p w:rsidR="005F7D73" w:rsidRPr="005F7D73" w:rsidRDefault="005F7D73" w:rsidP="006A719B">
      <w:pPr>
        <w:jc w:val="both"/>
        <w:rPr>
          <w:rFonts w:ascii="Arial Unicode MS" w:hAnsi="Arial Unicode MS"/>
          <w:color w:val="000000"/>
          <w:sz w:val="22"/>
          <w:szCs w:val="20"/>
        </w:rPr>
      </w:pPr>
      <w:r w:rsidRPr="0031181A">
        <w:rPr>
          <w:rFonts w:ascii="Arial Unicode MS" w:hAnsi="Arial Unicode MS" w:hint="eastAsia"/>
          <w:color w:val="000000"/>
          <w:sz w:val="20"/>
          <w:szCs w:val="20"/>
        </w:rPr>
        <w:t xml:space="preserve">　　</w:t>
      </w:r>
      <w:r w:rsidRPr="005F7D73">
        <w:rPr>
          <w:rFonts w:ascii="Microsoft YaHei" w:hAnsi="Microsoft YaHei" w:hint="eastAsia"/>
          <w:color w:val="000000"/>
          <w:sz w:val="20"/>
          <w:szCs w:val="18"/>
          <w:shd w:val="clear" w:color="auto" w:fill="FFFFFF"/>
        </w:rPr>
        <w:t>加工貿易企業應當在加工貿易手冊設立環節向海關進行單耗備案。</w:t>
      </w:r>
    </w:p>
    <w:p w:rsidR="005F7D73" w:rsidRPr="005F7D73" w:rsidRDefault="005F7D73" w:rsidP="007C72F3">
      <w:pPr>
        <w:pStyle w:val="3"/>
        <w:ind w:leftChars="0" w:left="0"/>
      </w:pPr>
      <w:r w:rsidRPr="005F7D73">
        <w:rPr>
          <w:rFonts w:hint="eastAsia"/>
        </w:rPr>
        <w:t>--2014</w:t>
      </w:r>
      <w:r w:rsidRPr="005F7D73">
        <w:rPr>
          <w:rFonts w:hint="eastAsia"/>
        </w:rPr>
        <w:t>年</w:t>
      </w:r>
      <w:r w:rsidRPr="005F7D73">
        <w:rPr>
          <w:rFonts w:hint="eastAsia"/>
        </w:rPr>
        <w:t>3</w:t>
      </w:r>
      <w:r w:rsidRPr="005F7D73">
        <w:rPr>
          <w:rFonts w:hint="eastAsia"/>
        </w:rPr>
        <w:t>月</w:t>
      </w:r>
      <w:r w:rsidRPr="005F7D73">
        <w:rPr>
          <w:rFonts w:hint="eastAsia"/>
        </w:rPr>
        <w:t>13</w:t>
      </w:r>
      <w:r w:rsidRPr="005F7D73">
        <w:rPr>
          <w:rFonts w:hint="eastAsia"/>
        </w:rPr>
        <w:t>日修正前條文</w:t>
      </w:r>
      <w:r w:rsidRPr="005F7D73">
        <w:rPr>
          <w:rFonts w:hint="eastAsia"/>
        </w:rPr>
        <w:t>--</w:t>
      </w:r>
      <w:hyperlink r:id="rId17" w:history="1">
        <w:r w:rsidRPr="005F7D73">
          <w:rPr>
            <w:rStyle w:val="a3"/>
          </w:rPr>
          <w:t>比對程式</w:t>
        </w:r>
      </w:hyperlink>
    </w:p>
    <w:p w:rsidR="006A719B" w:rsidRPr="005F7D73" w:rsidRDefault="0068214A" w:rsidP="006A719B">
      <w:pPr>
        <w:jc w:val="both"/>
        <w:rPr>
          <w:rFonts w:ascii="Arial Unicode MS" w:hAnsi="Arial Unicode MS"/>
          <w:color w:val="5F5F5F"/>
          <w:sz w:val="20"/>
          <w:szCs w:val="20"/>
        </w:rPr>
      </w:pPr>
      <w:r w:rsidRPr="005F7D73">
        <w:rPr>
          <w:rFonts w:ascii="Arial Unicode MS" w:hAnsi="Arial Unicode MS" w:hint="eastAsia"/>
          <w:color w:val="5F5F5F"/>
          <w:sz w:val="20"/>
          <w:szCs w:val="20"/>
        </w:rPr>
        <w:t xml:space="preserve">　　</w:t>
      </w:r>
      <w:r w:rsidR="006A719B" w:rsidRPr="005F7D73">
        <w:rPr>
          <w:rFonts w:ascii="Arial Unicode MS" w:hAnsi="Arial Unicode MS" w:hint="eastAsia"/>
          <w:color w:val="5F5F5F"/>
          <w:sz w:val="20"/>
          <w:szCs w:val="20"/>
        </w:rPr>
        <w:t>加工貿易企業應當在加工貿易備案環節向海關進行單耗備案。</w:t>
      </w:r>
    </w:p>
    <w:p w:rsidR="0068214A" w:rsidRPr="0031181A" w:rsidRDefault="0068214A" w:rsidP="00037365">
      <w:pPr>
        <w:pStyle w:val="2"/>
      </w:pPr>
      <w:r w:rsidRPr="0031181A">
        <w:rPr>
          <w:rFonts w:hint="eastAsia"/>
        </w:rPr>
        <w:lastRenderedPageBreak/>
        <w:t>第</w:t>
      </w:r>
      <w:r w:rsidR="00C36DE8">
        <w:rPr>
          <w:rFonts w:hint="eastAsia"/>
        </w:rPr>
        <w:t>5</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單耗管理應當遵循如實申報、據實核銷的原則。</w:t>
      </w:r>
    </w:p>
    <w:p w:rsidR="0068214A" w:rsidRPr="0031181A" w:rsidRDefault="0068214A" w:rsidP="00037365">
      <w:pPr>
        <w:pStyle w:val="2"/>
      </w:pPr>
      <w:r w:rsidRPr="0031181A">
        <w:rPr>
          <w:rFonts w:hint="eastAsia"/>
        </w:rPr>
        <w:t>第</w:t>
      </w:r>
      <w:r w:rsidR="00C36DE8">
        <w:rPr>
          <w:rFonts w:hint="eastAsia"/>
        </w:rPr>
        <w:t>6</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加工貿易企業向海關提供的資料涉及商業秘密，要求海關保密並向海關提出書面申請的，海關應當依法予以保密。加工貿易企業不得以保密為由，拒絕向海關提供有關資料。</w:t>
      </w:r>
    </w:p>
    <w:p w:rsidR="0068214A" w:rsidRPr="0031181A" w:rsidRDefault="0068214A" w:rsidP="0068214A">
      <w:pPr>
        <w:ind w:left="119"/>
        <w:jc w:val="right"/>
        <w:rPr>
          <w:rFonts w:ascii="Arial Unicode MS" w:hAnsi="Arial Unicode MS"/>
          <w:color w:val="000000"/>
          <w:sz w:val="20"/>
          <w:szCs w:val="20"/>
        </w:rPr>
      </w:pPr>
      <w:r w:rsidRPr="0031181A">
        <w:rPr>
          <w:rFonts w:ascii="Arial Unicode MS" w:hAnsi="Arial Unicode MS"/>
          <w:color w:val="808000"/>
          <w:sz w:val="18"/>
        </w:rPr>
        <w:t xml:space="preserve">　　　　　　　　　　　　　　　　　　　　　　　　　　　　　　　　　　　　　　　　　　　　　　　　　</w:t>
      </w:r>
      <w:hyperlink w:anchor="aaa" w:history="1">
        <w:r w:rsidRPr="0031181A">
          <w:rPr>
            <w:rStyle w:val="a3"/>
            <w:rFonts w:ascii="Arial Unicode MS" w:hAnsi="Arial Unicode MS" w:hint="eastAsia"/>
            <w:sz w:val="18"/>
          </w:rPr>
          <w:t>回索引</w:t>
        </w:r>
      </w:hyperlink>
      <w:r w:rsidRPr="0031181A">
        <w:rPr>
          <w:rFonts w:ascii="Arial Unicode MS" w:hAnsi="Arial Unicode MS" w:hint="eastAsia"/>
          <w:color w:val="808000"/>
          <w:sz w:val="18"/>
        </w:rPr>
        <w:t>&gt;&gt;</w:t>
      </w:r>
    </w:p>
    <w:p w:rsidR="006A719B" w:rsidRPr="0031181A" w:rsidRDefault="006A719B" w:rsidP="005049F1">
      <w:pPr>
        <w:pStyle w:val="1"/>
      </w:pPr>
      <w:bookmarkStart w:id="4" w:name="_第二章__單耗標準"/>
      <w:bookmarkEnd w:id="4"/>
      <w:r w:rsidRPr="0031181A">
        <w:rPr>
          <w:rFonts w:hint="eastAsia"/>
        </w:rPr>
        <w:t>第二章</w:t>
      </w:r>
      <w:r w:rsidR="0068214A" w:rsidRPr="0031181A">
        <w:rPr>
          <w:rFonts w:hint="eastAsia"/>
        </w:rPr>
        <w:t xml:space="preserve">　　</w:t>
      </w:r>
      <w:r w:rsidRPr="0031181A">
        <w:rPr>
          <w:rFonts w:hint="eastAsia"/>
        </w:rPr>
        <w:t>單耗標準</w:t>
      </w:r>
    </w:p>
    <w:p w:rsidR="0068214A" w:rsidRPr="0031181A" w:rsidRDefault="0068214A" w:rsidP="00037365">
      <w:pPr>
        <w:pStyle w:val="2"/>
      </w:pPr>
      <w:r w:rsidRPr="0031181A">
        <w:rPr>
          <w:rFonts w:hint="eastAsia"/>
        </w:rPr>
        <w:t>第</w:t>
      </w:r>
      <w:r w:rsidR="00C36DE8">
        <w:rPr>
          <w:rFonts w:hint="eastAsia"/>
        </w:rPr>
        <w:t>7</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單耗標準是指供通用或者重複使用的加工貿易單位成品耗料量的準則。單耗標準設定最高上限值，其中出口應稅成品單耗標準增設最低下限值。</w:t>
      </w:r>
    </w:p>
    <w:p w:rsidR="0068214A" w:rsidRPr="0031181A" w:rsidRDefault="0068214A" w:rsidP="00037365">
      <w:pPr>
        <w:pStyle w:val="2"/>
      </w:pPr>
      <w:r w:rsidRPr="0031181A">
        <w:rPr>
          <w:rFonts w:hint="eastAsia"/>
        </w:rPr>
        <w:t>第</w:t>
      </w:r>
      <w:r w:rsidR="00C36DE8">
        <w:rPr>
          <w:rFonts w:hint="eastAsia"/>
        </w:rPr>
        <w:t>8</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單耗標準由海關根據有關規定會同相關部門制定。</w:t>
      </w:r>
    </w:p>
    <w:p w:rsidR="0068214A" w:rsidRPr="0031181A" w:rsidRDefault="0068214A" w:rsidP="00037365">
      <w:pPr>
        <w:pStyle w:val="2"/>
      </w:pPr>
      <w:r w:rsidRPr="0031181A">
        <w:rPr>
          <w:rFonts w:hint="eastAsia"/>
        </w:rPr>
        <w:t>第</w:t>
      </w:r>
      <w:r w:rsidR="00C36DE8">
        <w:rPr>
          <w:rFonts w:hint="eastAsia"/>
        </w:rPr>
        <w:t>9</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單耗標準應當以海關公告形式對外發佈。</w:t>
      </w:r>
    </w:p>
    <w:p w:rsidR="0068214A" w:rsidRPr="0031181A" w:rsidRDefault="00C36DE8" w:rsidP="00037365">
      <w:pPr>
        <w:pStyle w:val="2"/>
      </w:pPr>
      <w:r>
        <w:rPr>
          <w:rFonts w:hint="eastAsia"/>
        </w:rPr>
        <w:t>第</w:t>
      </w:r>
      <w:r>
        <w:rPr>
          <w:rFonts w:hint="eastAsia"/>
        </w:rPr>
        <w:t>1</w:t>
      </w:r>
      <w:r w:rsidR="008A586F">
        <w:rPr>
          <w:rFonts w:hint="eastAsia"/>
        </w:rPr>
        <w:t>0</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單耗標準適用於海關特殊監管區域、保稅監管場所外的加工貿易企業，海關特殊監管區域、保稅監管場所內的加工貿易企業不適用單耗標準。</w:t>
      </w:r>
    </w:p>
    <w:p w:rsidR="0068214A" w:rsidRPr="0031181A" w:rsidRDefault="00C36DE8" w:rsidP="00037365">
      <w:pPr>
        <w:pStyle w:val="2"/>
      </w:pPr>
      <w:r>
        <w:rPr>
          <w:rFonts w:hint="eastAsia"/>
        </w:rPr>
        <w:t>第</w:t>
      </w:r>
      <w:r>
        <w:rPr>
          <w:rFonts w:hint="eastAsia"/>
        </w:rPr>
        <w:t>11</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海關特殊監管區域、保稅監管場所外的加工貿易企業應當在單耗標準內向海關進行單耗備案或者單耗申報。</w:t>
      </w:r>
    </w:p>
    <w:p w:rsidR="006A719B" w:rsidRPr="00BB58B4" w:rsidRDefault="0068214A" w:rsidP="006A719B">
      <w:pPr>
        <w:jc w:val="both"/>
        <w:rPr>
          <w:rFonts w:ascii="Arial Unicode MS" w:hAnsi="Arial Unicode MS"/>
          <w:color w:val="17365D"/>
          <w:sz w:val="20"/>
          <w:szCs w:val="20"/>
        </w:rPr>
      </w:pPr>
      <w:r w:rsidRPr="00BB58B4">
        <w:rPr>
          <w:rFonts w:ascii="Arial Unicode MS" w:hAnsi="Arial Unicode MS" w:hint="eastAsia"/>
          <w:color w:val="17365D"/>
          <w:sz w:val="20"/>
          <w:szCs w:val="20"/>
        </w:rPr>
        <w:t xml:space="preserve">　　</w:t>
      </w:r>
      <w:r w:rsidR="006A719B" w:rsidRPr="00BB58B4">
        <w:rPr>
          <w:rFonts w:ascii="Arial Unicode MS" w:hAnsi="Arial Unicode MS" w:hint="eastAsia"/>
          <w:color w:val="17365D"/>
          <w:sz w:val="20"/>
          <w:szCs w:val="20"/>
        </w:rPr>
        <w:t>海關特殊監管區域、保稅監管場所外的加工貿易企業申報的單耗在單耗標準內的，海關按照申報的單耗對保稅料件進行核銷；申報的單耗超出單耗標準的，海關按照單耗標準的最高上限值或者最低下限值對保稅料件進行核銷。</w:t>
      </w:r>
    </w:p>
    <w:p w:rsidR="0068214A" w:rsidRPr="0031181A" w:rsidRDefault="00C36DE8" w:rsidP="00037365">
      <w:pPr>
        <w:pStyle w:val="2"/>
      </w:pPr>
      <w:r>
        <w:rPr>
          <w:rFonts w:hint="eastAsia"/>
        </w:rPr>
        <w:t>第</w:t>
      </w:r>
      <w:r>
        <w:rPr>
          <w:rFonts w:hint="eastAsia"/>
        </w:rPr>
        <w:t>12</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尚未公佈單耗標準的，加工貿易企業應當如實向海關申報單耗，海關按照加工貿易企業的實際單耗對保稅料件進行核銷。</w:t>
      </w:r>
    </w:p>
    <w:p w:rsidR="0068214A" w:rsidRPr="0031181A" w:rsidRDefault="0068214A" w:rsidP="0068214A">
      <w:pPr>
        <w:ind w:left="119"/>
        <w:jc w:val="right"/>
        <w:rPr>
          <w:rFonts w:ascii="Arial Unicode MS" w:hAnsi="Arial Unicode MS"/>
          <w:color w:val="000000"/>
          <w:sz w:val="20"/>
          <w:szCs w:val="20"/>
        </w:rPr>
      </w:pPr>
      <w:r w:rsidRPr="0031181A">
        <w:rPr>
          <w:rFonts w:ascii="Arial Unicode MS" w:hAnsi="Arial Unicode MS"/>
          <w:color w:val="808000"/>
          <w:sz w:val="18"/>
        </w:rPr>
        <w:t xml:space="preserve">　　　　　　　　　　　　　　　　　　　　　　　　　　　　　　　　　　　　　　　　　　　　　　　　　</w:t>
      </w:r>
      <w:hyperlink w:anchor="aaa" w:history="1">
        <w:r w:rsidRPr="0031181A">
          <w:rPr>
            <w:rStyle w:val="a3"/>
            <w:rFonts w:ascii="Arial Unicode MS" w:hAnsi="Arial Unicode MS" w:hint="eastAsia"/>
            <w:sz w:val="18"/>
          </w:rPr>
          <w:t>回索引</w:t>
        </w:r>
      </w:hyperlink>
      <w:r w:rsidRPr="0031181A">
        <w:rPr>
          <w:rFonts w:ascii="Arial Unicode MS" w:hAnsi="Arial Unicode MS" w:hint="eastAsia"/>
          <w:color w:val="808000"/>
          <w:sz w:val="18"/>
        </w:rPr>
        <w:t>&gt;&gt;</w:t>
      </w:r>
    </w:p>
    <w:p w:rsidR="006A719B" w:rsidRPr="0031181A" w:rsidRDefault="006A719B" w:rsidP="005049F1">
      <w:pPr>
        <w:pStyle w:val="1"/>
      </w:pPr>
      <w:bookmarkStart w:id="5" w:name="_第三章__申報單耗"/>
      <w:bookmarkEnd w:id="5"/>
      <w:r w:rsidRPr="0031181A">
        <w:rPr>
          <w:rFonts w:hint="eastAsia"/>
        </w:rPr>
        <w:t>第三章</w:t>
      </w:r>
      <w:r w:rsidR="0068214A" w:rsidRPr="0031181A">
        <w:rPr>
          <w:rFonts w:hint="eastAsia"/>
        </w:rPr>
        <w:t xml:space="preserve">　　</w:t>
      </w:r>
      <w:r w:rsidRPr="0031181A">
        <w:rPr>
          <w:rFonts w:hint="eastAsia"/>
        </w:rPr>
        <w:t>申報單耗</w:t>
      </w:r>
    </w:p>
    <w:p w:rsidR="0068214A" w:rsidRPr="0031181A" w:rsidRDefault="00C36DE8" w:rsidP="00037365">
      <w:pPr>
        <w:pStyle w:val="2"/>
      </w:pPr>
      <w:r>
        <w:rPr>
          <w:rFonts w:hint="eastAsia"/>
        </w:rPr>
        <w:t>第</w:t>
      </w:r>
      <w:r>
        <w:rPr>
          <w:rFonts w:hint="eastAsia"/>
        </w:rPr>
        <w:t>13</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申報單耗是指加工貿易企業向海關報告單耗的行為。</w:t>
      </w:r>
    </w:p>
    <w:p w:rsidR="0068214A" w:rsidRPr="0031181A" w:rsidRDefault="00C36DE8" w:rsidP="00037365">
      <w:pPr>
        <w:pStyle w:val="2"/>
      </w:pPr>
      <w:r>
        <w:rPr>
          <w:rFonts w:hint="eastAsia"/>
        </w:rPr>
        <w:t>第</w:t>
      </w:r>
      <w:r>
        <w:rPr>
          <w:rFonts w:hint="eastAsia"/>
        </w:rPr>
        <w:t>14</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加工貿易企業應當在成品出口、深加工結轉或者內銷前如實向海關申報單耗。</w:t>
      </w:r>
    </w:p>
    <w:p w:rsidR="006A719B" w:rsidRPr="00BB58B4" w:rsidRDefault="0068214A" w:rsidP="006A719B">
      <w:pPr>
        <w:jc w:val="both"/>
        <w:rPr>
          <w:rFonts w:ascii="Arial Unicode MS" w:hAnsi="Arial Unicode MS"/>
          <w:color w:val="17365D"/>
          <w:sz w:val="20"/>
          <w:szCs w:val="20"/>
        </w:rPr>
      </w:pPr>
      <w:r w:rsidRPr="00BB58B4">
        <w:rPr>
          <w:rFonts w:ascii="Arial Unicode MS" w:hAnsi="Arial Unicode MS" w:hint="eastAsia"/>
          <w:color w:val="17365D"/>
          <w:sz w:val="20"/>
          <w:szCs w:val="20"/>
        </w:rPr>
        <w:t xml:space="preserve">　　</w:t>
      </w:r>
      <w:r w:rsidR="006A719B" w:rsidRPr="00BB58B4">
        <w:rPr>
          <w:rFonts w:ascii="Arial Unicode MS" w:hAnsi="Arial Unicode MS" w:hint="eastAsia"/>
          <w:color w:val="17365D"/>
          <w:sz w:val="20"/>
          <w:szCs w:val="20"/>
        </w:rPr>
        <w:t>加工貿易企業確有正當理由無法按期申報單耗的，應當留存成品樣品以及相關單證，並在成品出口、深加工結轉或者內銷前提出書面申請，經主管海關批准的，加工貿易企業可以在報核前申報單耗。</w:t>
      </w:r>
    </w:p>
    <w:p w:rsidR="0068214A" w:rsidRPr="0031181A" w:rsidRDefault="00C36DE8" w:rsidP="00037365">
      <w:pPr>
        <w:pStyle w:val="2"/>
      </w:pPr>
      <w:r>
        <w:rPr>
          <w:rFonts w:hint="eastAsia"/>
        </w:rPr>
        <w:lastRenderedPageBreak/>
        <w:t>第</w:t>
      </w:r>
      <w:r>
        <w:rPr>
          <w:rFonts w:hint="eastAsia"/>
        </w:rPr>
        <w:t>15</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加工貿易企業申報單耗應當包括以下內容：</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（一）加工貿易項下料件和成品的商品名稱、商品編號、計量單位、規格型號和品質；</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（二）加工貿易項下成品的單耗；</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（三）加工貿易同一料件有保稅和非保稅料件的，應當申報非保料件的比例、商品名稱、計量單位、規格型號和品質。</w:t>
      </w:r>
    </w:p>
    <w:p w:rsidR="0068214A" w:rsidRPr="0031181A" w:rsidRDefault="00C36DE8" w:rsidP="00037365">
      <w:pPr>
        <w:pStyle w:val="2"/>
      </w:pPr>
      <w:r>
        <w:rPr>
          <w:rFonts w:hint="eastAsia"/>
        </w:rPr>
        <w:t>第</w:t>
      </w:r>
      <w:r>
        <w:rPr>
          <w:rFonts w:hint="eastAsia"/>
        </w:rPr>
        <w:t>16</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下列情況不列入工藝損耗範圍：</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（一）因突發停電、停水、停氣或者其他人為原因造成保稅料件、半成品、成品的損耗；</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（二）因丟失、破損等原因造成的保稅料件、半成品、成品的損耗；</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（三）因不可抗力造成保稅料件、半成品、成品滅失、損毀或者短少的損耗；</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（四）因進口保稅料件和出口成品的品質、規格不符合合同要求，造成用料量增加的損耗；</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（五）因工藝性配料所用的非保稅料件所產生的損耗；</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（六）加工過程中消耗性材料的損耗。</w:t>
      </w:r>
    </w:p>
    <w:p w:rsidR="0068214A" w:rsidRPr="0031181A" w:rsidRDefault="00C36DE8" w:rsidP="00037365">
      <w:pPr>
        <w:pStyle w:val="2"/>
      </w:pPr>
      <w:r>
        <w:rPr>
          <w:rFonts w:hint="eastAsia"/>
        </w:rPr>
        <w:t>第</w:t>
      </w:r>
      <w:r>
        <w:rPr>
          <w:rFonts w:hint="eastAsia"/>
        </w:rPr>
        <w:t>17</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加工貿易企業應當採取紙質或者電子資料形式申報單耗。</w:t>
      </w:r>
    </w:p>
    <w:p w:rsidR="0068214A" w:rsidRPr="0031181A" w:rsidRDefault="00C36DE8" w:rsidP="00037365">
      <w:pPr>
        <w:pStyle w:val="2"/>
      </w:pPr>
      <w:r>
        <w:rPr>
          <w:rFonts w:hint="eastAsia"/>
        </w:rPr>
        <w:t>第</w:t>
      </w:r>
      <w:r>
        <w:rPr>
          <w:rFonts w:hint="eastAsia"/>
        </w:rPr>
        <w:t>18</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加工貿易企業可以向海關申請辦理單耗變更或者撤銷手續，但下列情形除外：</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（一）保稅成品已經申報出口的；</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（二）保稅成品已經辦理深加工結轉的；</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（三）保稅成品已經申請內銷的；</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（四）海關已經對單耗進行核定的；</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（五）海關已經對加工貿易企業立案調查的。</w:t>
      </w:r>
    </w:p>
    <w:p w:rsidR="0068214A" w:rsidRPr="0031181A" w:rsidRDefault="0068214A" w:rsidP="0068214A">
      <w:pPr>
        <w:ind w:left="119"/>
        <w:jc w:val="right"/>
        <w:rPr>
          <w:rFonts w:ascii="Arial Unicode MS" w:hAnsi="Arial Unicode MS"/>
          <w:color w:val="000000"/>
          <w:sz w:val="20"/>
          <w:szCs w:val="20"/>
        </w:rPr>
      </w:pPr>
      <w:r w:rsidRPr="0031181A">
        <w:rPr>
          <w:rFonts w:ascii="Arial Unicode MS" w:hAnsi="Arial Unicode MS"/>
          <w:color w:val="808000"/>
          <w:sz w:val="18"/>
        </w:rPr>
        <w:t xml:space="preserve">　　　　　　　　　　　　　　　　　　　　　　　　　　　　　　　　　　　　　　　　　　　　　　　　　</w:t>
      </w:r>
      <w:hyperlink w:anchor="aaa" w:history="1">
        <w:r w:rsidRPr="0031181A">
          <w:rPr>
            <w:rStyle w:val="a3"/>
            <w:rFonts w:ascii="Arial Unicode MS" w:hAnsi="Arial Unicode MS" w:hint="eastAsia"/>
            <w:sz w:val="18"/>
          </w:rPr>
          <w:t>回索引</w:t>
        </w:r>
      </w:hyperlink>
      <w:r w:rsidRPr="0031181A">
        <w:rPr>
          <w:rFonts w:ascii="Arial Unicode MS" w:hAnsi="Arial Unicode MS" w:hint="eastAsia"/>
          <w:color w:val="808000"/>
          <w:sz w:val="18"/>
        </w:rPr>
        <w:t>&gt;&gt;</w:t>
      </w:r>
    </w:p>
    <w:p w:rsidR="006A719B" w:rsidRPr="0031181A" w:rsidRDefault="006A719B" w:rsidP="005049F1">
      <w:pPr>
        <w:pStyle w:val="1"/>
      </w:pPr>
      <w:bookmarkStart w:id="6" w:name="_第四章__單耗審核"/>
      <w:bookmarkEnd w:id="6"/>
      <w:r w:rsidRPr="0031181A">
        <w:rPr>
          <w:rFonts w:hint="eastAsia"/>
        </w:rPr>
        <w:t>第四章</w:t>
      </w:r>
      <w:r w:rsidR="0068214A" w:rsidRPr="0031181A">
        <w:rPr>
          <w:rFonts w:hint="eastAsia"/>
        </w:rPr>
        <w:t xml:space="preserve">　　</w:t>
      </w:r>
      <w:r w:rsidRPr="0031181A">
        <w:rPr>
          <w:rFonts w:hint="eastAsia"/>
        </w:rPr>
        <w:t>單耗審核</w:t>
      </w:r>
    </w:p>
    <w:p w:rsidR="0068214A" w:rsidRPr="0031181A" w:rsidRDefault="00C36DE8" w:rsidP="00037365">
      <w:pPr>
        <w:pStyle w:val="2"/>
      </w:pPr>
      <w:r>
        <w:rPr>
          <w:rFonts w:hint="eastAsia"/>
        </w:rPr>
        <w:t>第</w:t>
      </w:r>
      <w:r>
        <w:rPr>
          <w:rFonts w:hint="eastAsia"/>
        </w:rPr>
        <w:t>19</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單耗審核是指海關依據本辦法審查核實加工貿易企業申報的單耗是否符合有關規定、是否與加工實際相符的行為。</w:t>
      </w:r>
    </w:p>
    <w:p w:rsidR="0068214A" w:rsidRPr="0031181A" w:rsidRDefault="0068214A" w:rsidP="00037365">
      <w:pPr>
        <w:pStyle w:val="2"/>
      </w:pPr>
      <w:r w:rsidRPr="0031181A">
        <w:rPr>
          <w:rFonts w:hint="eastAsia"/>
        </w:rPr>
        <w:t>第</w:t>
      </w:r>
      <w:r w:rsidR="00C36DE8">
        <w:rPr>
          <w:rFonts w:hint="eastAsia"/>
        </w:rPr>
        <w:t>20</w:t>
      </w:r>
      <w:r w:rsidR="00C36DE8">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海關為核查單耗的真實性和準確性，可以行使下列職權：</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（一）查閱、複製加工貿易項下料件、成品的樣品、影像、圖片、圖樣、品質、成分、規格型號以及加工合同、訂單、加工計畫、加工報表、成本核算等帳冊和資料；</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（二）查閱、複製工藝流程圖、排料圖、工料單、配料表、品質檢測標準等能反映成品的技術要求、加工工藝過程以及相應耗料的有關資料；</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（三）要求加工貿易企業提供核定單耗的計算方法、計算公式；</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（四）對保稅料件和成品進行查驗或者提取貨樣進行檢驗或者化驗；</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（五）詢問加工貿易企業的法定代表人、主要負責人和其他有關人員涉及單耗的有關情況和問題；</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lastRenderedPageBreak/>
        <w:t xml:space="preserve">　　</w:t>
      </w:r>
      <w:r w:rsidR="006A719B" w:rsidRPr="0031181A">
        <w:rPr>
          <w:rFonts w:ascii="Arial Unicode MS" w:hAnsi="Arial Unicode MS" w:hint="eastAsia"/>
          <w:color w:val="000000"/>
          <w:sz w:val="20"/>
          <w:szCs w:val="20"/>
        </w:rPr>
        <w:t>（六）進入加工貿易企業的貨物存放場所、加工場所，檢查與單耗有關的貨物以及加工情況；</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（七）對加工產品的單耗情況進行現場測定，必要時，可以留取樣品。</w:t>
      </w:r>
    </w:p>
    <w:p w:rsidR="0068214A" w:rsidRPr="0031181A" w:rsidRDefault="0068214A" w:rsidP="00037365">
      <w:pPr>
        <w:pStyle w:val="2"/>
      </w:pPr>
      <w:r w:rsidRPr="0031181A">
        <w:rPr>
          <w:rFonts w:hint="eastAsia"/>
        </w:rPr>
        <w:t>第</w:t>
      </w:r>
      <w:r w:rsidR="00C36DE8">
        <w:rPr>
          <w:rFonts w:hint="eastAsia"/>
        </w:rPr>
        <w:t>21</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海關對加工貿易企業申報的單耗進行審核，符合規定的，接受加工貿易企業的申報。</w:t>
      </w:r>
    </w:p>
    <w:p w:rsidR="0068214A" w:rsidRPr="0031181A" w:rsidRDefault="0068214A" w:rsidP="00037365">
      <w:pPr>
        <w:pStyle w:val="2"/>
      </w:pPr>
      <w:r w:rsidRPr="0031181A">
        <w:rPr>
          <w:rFonts w:hint="eastAsia"/>
        </w:rPr>
        <w:t>第</w:t>
      </w:r>
      <w:r w:rsidR="00C36DE8">
        <w:rPr>
          <w:rFonts w:hint="eastAsia"/>
        </w:rPr>
        <w:t>22</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海關對加工貿易企業申報單耗的真實性、準確性有疑問的，應當制發《中華人民共和國海關加工貿易單耗質疑通知書》（以下簡稱《單耗質疑通知書》，格式見附件），將質疑理由書面告知加工貿易企業的法定代表人或者其代理人。</w:t>
      </w:r>
    </w:p>
    <w:p w:rsidR="0068214A" w:rsidRPr="0031181A" w:rsidRDefault="0068214A" w:rsidP="00037365">
      <w:pPr>
        <w:pStyle w:val="2"/>
      </w:pPr>
      <w:r w:rsidRPr="0031181A">
        <w:rPr>
          <w:rFonts w:hint="eastAsia"/>
        </w:rPr>
        <w:t>第</w:t>
      </w:r>
      <w:r w:rsidR="00C36DE8">
        <w:rPr>
          <w:rFonts w:hint="eastAsia"/>
        </w:rPr>
        <w:t>23</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加工貿易企業的法定代表人或者其代理人應當自收到《單耗質疑通知書》之日起</w:t>
      </w:r>
      <w:r w:rsidR="006A719B" w:rsidRPr="0031181A">
        <w:rPr>
          <w:rFonts w:ascii="Arial Unicode MS" w:hAnsi="Arial Unicode MS" w:hint="eastAsia"/>
          <w:color w:val="000000"/>
          <w:sz w:val="20"/>
          <w:szCs w:val="20"/>
        </w:rPr>
        <w:t>10</w:t>
      </w:r>
      <w:r w:rsidR="006A719B" w:rsidRPr="0031181A">
        <w:rPr>
          <w:rFonts w:ascii="Arial Unicode MS" w:hAnsi="Arial Unicode MS" w:hint="eastAsia"/>
          <w:color w:val="000000"/>
          <w:sz w:val="20"/>
          <w:szCs w:val="20"/>
        </w:rPr>
        <w:t>個工作日內，以書面形式向海關提供有關資料。</w:t>
      </w:r>
    </w:p>
    <w:p w:rsidR="0068214A" w:rsidRPr="0031181A" w:rsidRDefault="0068214A" w:rsidP="00037365">
      <w:pPr>
        <w:pStyle w:val="2"/>
      </w:pPr>
      <w:r w:rsidRPr="0031181A">
        <w:rPr>
          <w:rFonts w:hint="eastAsia"/>
        </w:rPr>
        <w:t>第</w:t>
      </w:r>
      <w:r w:rsidR="00C36DE8">
        <w:rPr>
          <w:rFonts w:hint="eastAsia"/>
        </w:rPr>
        <w:t>24</w:t>
      </w:r>
      <w:r w:rsidR="006A719B" w:rsidRPr="0031181A">
        <w:rPr>
          <w:rFonts w:hint="eastAsia"/>
        </w:rPr>
        <w:t>條</w:t>
      </w:r>
    </w:p>
    <w:p w:rsidR="006A719B" w:rsidRPr="0031181A" w:rsidRDefault="0068214A" w:rsidP="006A719B">
      <w:pPr>
        <w:jc w:val="both"/>
        <w:rPr>
          <w:rFonts w:ascii="Arial Unicode MS" w:hAnsi="Arial Unicode MS"/>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加工貿易企業未能在海關規定期限內提供有關資料、提供的資料不充分或者提供的資料無法確定單耗的，海</w:t>
      </w:r>
      <w:r w:rsidR="006A719B" w:rsidRPr="0031181A">
        <w:rPr>
          <w:rFonts w:ascii="Arial Unicode MS" w:hAnsi="Arial Unicode MS" w:hint="eastAsia"/>
          <w:sz w:val="20"/>
          <w:szCs w:val="20"/>
        </w:rPr>
        <w:t>關應當對單耗進行核定。</w:t>
      </w:r>
    </w:p>
    <w:p w:rsidR="0068214A" w:rsidRPr="0031181A" w:rsidRDefault="0068214A" w:rsidP="00037365">
      <w:pPr>
        <w:pStyle w:val="2"/>
      </w:pPr>
      <w:r w:rsidRPr="0031181A">
        <w:rPr>
          <w:rFonts w:hint="eastAsia"/>
        </w:rPr>
        <w:t>第</w:t>
      </w:r>
      <w:r w:rsidR="00C36DE8">
        <w:rPr>
          <w:rFonts w:hint="eastAsia"/>
        </w:rPr>
        <w:t>25</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海關可以單獨或者綜合使用技術分析、實際測定、成本核算等方法對加工貿易企業申報的單耗進行核定。</w:t>
      </w:r>
    </w:p>
    <w:p w:rsidR="0068214A" w:rsidRPr="0031181A" w:rsidRDefault="0068214A" w:rsidP="00037365">
      <w:pPr>
        <w:pStyle w:val="2"/>
      </w:pPr>
      <w:r w:rsidRPr="0031181A">
        <w:rPr>
          <w:rFonts w:hint="eastAsia"/>
        </w:rPr>
        <w:t>第</w:t>
      </w:r>
      <w:r w:rsidR="00C36DE8">
        <w:rPr>
          <w:rFonts w:hint="eastAsia"/>
        </w:rPr>
        <w:t>26</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單耗核定前，加工貿易企業繳納保證金或者提供銀行擔保，並經海關同意的，可以先行辦理加工貿易料件和成品的進出口、深加工結轉或者內銷等海關手續；加工貿易企業實行銀行保證金台賬實轉，且台賬實轉金額不低於應繳稅款金額的，可以免予提供擔保。</w:t>
      </w:r>
    </w:p>
    <w:p w:rsidR="0068214A" w:rsidRPr="0031181A" w:rsidRDefault="0068214A" w:rsidP="00037365">
      <w:pPr>
        <w:pStyle w:val="2"/>
      </w:pPr>
      <w:r w:rsidRPr="0031181A">
        <w:rPr>
          <w:rFonts w:hint="eastAsia"/>
        </w:rPr>
        <w:t>第</w:t>
      </w:r>
      <w:r w:rsidR="00C36DE8">
        <w:rPr>
          <w:rFonts w:hint="eastAsia"/>
        </w:rPr>
        <w:t>27</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加工貿易企業對單耗核定結果有異議的，可以向作出單耗核定海關的上一級海關提出書面覆核申請，上一級海關應當自收到覆核申請後</w:t>
      </w:r>
      <w:r w:rsidR="006A719B" w:rsidRPr="0031181A">
        <w:rPr>
          <w:rFonts w:ascii="Arial Unicode MS" w:hAnsi="Arial Unicode MS" w:hint="eastAsia"/>
          <w:color w:val="000000"/>
          <w:sz w:val="20"/>
          <w:szCs w:val="20"/>
        </w:rPr>
        <w:t>45</w:t>
      </w:r>
      <w:r w:rsidR="006A719B" w:rsidRPr="0031181A">
        <w:rPr>
          <w:rFonts w:ascii="Arial Unicode MS" w:hAnsi="Arial Unicode MS" w:hint="eastAsia"/>
          <w:color w:val="000000"/>
          <w:sz w:val="20"/>
          <w:szCs w:val="20"/>
        </w:rPr>
        <w:t>日內作出覆核決定。</w:t>
      </w:r>
    </w:p>
    <w:p w:rsidR="0068214A" w:rsidRPr="0031181A" w:rsidRDefault="0068214A" w:rsidP="0068214A">
      <w:pPr>
        <w:ind w:left="119"/>
        <w:jc w:val="right"/>
        <w:rPr>
          <w:rFonts w:ascii="Arial Unicode MS" w:hAnsi="Arial Unicode MS"/>
          <w:color w:val="000000"/>
          <w:sz w:val="20"/>
          <w:szCs w:val="20"/>
        </w:rPr>
      </w:pPr>
      <w:r w:rsidRPr="0031181A">
        <w:rPr>
          <w:rFonts w:ascii="Arial Unicode MS" w:hAnsi="Arial Unicode MS"/>
          <w:color w:val="808000"/>
          <w:sz w:val="18"/>
        </w:rPr>
        <w:t xml:space="preserve">　　　　　　　　　　　　　　　　　　　　　　　　　　　　　　　　　　　　　　　　　　　　　　　　　</w:t>
      </w:r>
      <w:hyperlink w:anchor="aaa" w:history="1">
        <w:r w:rsidRPr="0031181A">
          <w:rPr>
            <w:rStyle w:val="a3"/>
            <w:rFonts w:ascii="Arial Unicode MS" w:hAnsi="Arial Unicode MS" w:hint="eastAsia"/>
            <w:sz w:val="18"/>
          </w:rPr>
          <w:t>回索引</w:t>
        </w:r>
      </w:hyperlink>
      <w:r w:rsidRPr="0031181A">
        <w:rPr>
          <w:rFonts w:ascii="Arial Unicode MS" w:hAnsi="Arial Unicode MS" w:hint="eastAsia"/>
          <w:color w:val="808000"/>
          <w:sz w:val="18"/>
        </w:rPr>
        <w:t>&gt;&gt;</w:t>
      </w:r>
    </w:p>
    <w:p w:rsidR="006A719B" w:rsidRPr="0031181A" w:rsidRDefault="006A719B" w:rsidP="005049F1">
      <w:pPr>
        <w:pStyle w:val="1"/>
      </w:pPr>
      <w:bookmarkStart w:id="7" w:name="_第五章__附則"/>
      <w:bookmarkEnd w:id="7"/>
      <w:r w:rsidRPr="0031181A">
        <w:rPr>
          <w:rFonts w:hint="eastAsia"/>
        </w:rPr>
        <w:t>第五章</w:t>
      </w:r>
      <w:r w:rsidR="0068214A" w:rsidRPr="0031181A">
        <w:rPr>
          <w:rFonts w:hint="eastAsia"/>
        </w:rPr>
        <w:t xml:space="preserve">　　</w:t>
      </w:r>
      <w:r w:rsidRPr="0031181A">
        <w:rPr>
          <w:rFonts w:hint="eastAsia"/>
        </w:rPr>
        <w:t>附</w:t>
      </w:r>
      <w:r w:rsidR="00037365" w:rsidRPr="0031181A">
        <w:rPr>
          <w:rFonts w:hint="eastAsia"/>
        </w:rPr>
        <w:t xml:space="preserve">　</w:t>
      </w:r>
      <w:r w:rsidRPr="0031181A">
        <w:rPr>
          <w:rFonts w:hint="eastAsia"/>
        </w:rPr>
        <w:t>則</w:t>
      </w:r>
    </w:p>
    <w:p w:rsidR="0068214A" w:rsidRPr="0031181A" w:rsidRDefault="0068214A" w:rsidP="00037365">
      <w:pPr>
        <w:pStyle w:val="2"/>
      </w:pPr>
      <w:r w:rsidRPr="0031181A">
        <w:rPr>
          <w:rFonts w:hint="eastAsia"/>
        </w:rPr>
        <w:t>第</w:t>
      </w:r>
      <w:r w:rsidR="00C36DE8">
        <w:rPr>
          <w:rFonts w:hint="eastAsia"/>
        </w:rPr>
        <w:t>28</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本辦法下列用語的含義：</w:t>
      </w:r>
    </w:p>
    <w:p w:rsidR="006A719B" w:rsidRPr="00BB58B4" w:rsidRDefault="0068214A" w:rsidP="006A719B">
      <w:pPr>
        <w:jc w:val="both"/>
        <w:rPr>
          <w:rFonts w:ascii="Arial Unicode MS" w:hAnsi="Arial Unicode MS"/>
          <w:color w:val="17365D"/>
          <w:sz w:val="20"/>
          <w:szCs w:val="20"/>
        </w:rPr>
      </w:pPr>
      <w:r w:rsidRPr="00BB58B4">
        <w:rPr>
          <w:rFonts w:ascii="Arial Unicode MS" w:hAnsi="Arial Unicode MS" w:hint="eastAsia"/>
          <w:color w:val="17365D"/>
          <w:sz w:val="20"/>
          <w:szCs w:val="20"/>
        </w:rPr>
        <w:t xml:space="preserve">　　</w:t>
      </w:r>
      <w:r w:rsidR="006A719B" w:rsidRPr="00BB58B4">
        <w:rPr>
          <w:rFonts w:ascii="Arial Unicode MS" w:hAnsi="Arial Unicode MS" w:hint="eastAsia"/>
          <w:color w:val="17365D"/>
          <w:sz w:val="20"/>
          <w:szCs w:val="20"/>
        </w:rPr>
        <w:t>淨耗，是指在加工後，料件通過物理變化或者化學反應存在或者轉化到單位成品中的量。</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工藝損耗，是指因加工工藝原因，料件在正常加工過程中除淨耗外所必需耗用、但不能存在或者轉化到成品中的量，包括有形損耗和無形損耗。工藝損耗率，是指工藝損耗占所耗用料件的百分比。單耗</w:t>
      </w:r>
      <w:r w:rsidR="006A719B" w:rsidRPr="0031181A">
        <w:rPr>
          <w:rFonts w:ascii="Arial Unicode MS" w:hAnsi="Arial Unicode MS" w:hint="eastAsia"/>
          <w:color w:val="000000"/>
          <w:sz w:val="20"/>
          <w:szCs w:val="20"/>
        </w:rPr>
        <w:t>=</w:t>
      </w:r>
      <w:r w:rsidR="006A719B" w:rsidRPr="0031181A">
        <w:rPr>
          <w:rFonts w:ascii="Arial Unicode MS" w:hAnsi="Arial Unicode MS" w:hint="eastAsia"/>
          <w:color w:val="000000"/>
          <w:sz w:val="20"/>
          <w:szCs w:val="20"/>
        </w:rPr>
        <w:t>淨耗</w:t>
      </w:r>
      <w:r w:rsidR="006A719B" w:rsidRPr="0031181A">
        <w:rPr>
          <w:rFonts w:ascii="Arial Unicode MS" w:hAnsi="Arial Unicode MS" w:hint="eastAsia"/>
          <w:color w:val="000000"/>
          <w:sz w:val="20"/>
          <w:szCs w:val="20"/>
        </w:rPr>
        <w:t>/</w:t>
      </w:r>
      <w:r w:rsidR="006A719B" w:rsidRPr="0031181A">
        <w:rPr>
          <w:rFonts w:ascii="Arial Unicode MS" w:hAnsi="Arial Unicode MS" w:hint="eastAsia"/>
          <w:color w:val="000000"/>
          <w:sz w:val="20"/>
          <w:szCs w:val="20"/>
        </w:rPr>
        <w:t>（</w:t>
      </w:r>
      <w:r w:rsidR="006A719B" w:rsidRPr="0031181A">
        <w:rPr>
          <w:rFonts w:ascii="Arial Unicode MS" w:hAnsi="Arial Unicode MS" w:hint="eastAsia"/>
          <w:color w:val="000000"/>
          <w:sz w:val="20"/>
          <w:szCs w:val="20"/>
        </w:rPr>
        <w:t>1-</w:t>
      </w:r>
      <w:r w:rsidR="006A719B" w:rsidRPr="0031181A">
        <w:rPr>
          <w:rFonts w:ascii="Arial Unicode MS" w:hAnsi="Arial Unicode MS" w:hint="eastAsia"/>
          <w:color w:val="000000"/>
          <w:sz w:val="20"/>
          <w:szCs w:val="20"/>
        </w:rPr>
        <w:t>工藝損耗率）。</w:t>
      </w:r>
    </w:p>
    <w:p w:rsidR="006A719B" w:rsidRPr="00BB58B4" w:rsidRDefault="0068214A" w:rsidP="006A719B">
      <w:pPr>
        <w:jc w:val="both"/>
        <w:rPr>
          <w:rFonts w:ascii="Arial Unicode MS" w:hAnsi="Arial Unicode MS"/>
          <w:color w:val="17365D"/>
          <w:sz w:val="20"/>
          <w:szCs w:val="20"/>
        </w:rPr>
      </w:pPr>
      <w:r w:rsidRPr="00BB58B4">
        <w:rPr>
          <w:rFonts w:ascii="Arial Unicode MS" w:hAnsi="Arial Unicode MS" w:hint="eastAsia"/>
          <w:color w:val="17365D"/>
          <w:sz w:val="20"/>
          <w:szCs w:val="20"/>
        </w:rPr>
        <w:t xml:space="preserve">　　</w:t>
      </w:r>
      <w:r w:rsidR="006A719B" w:rsidRPr="00BB58B4">
        <w:rPr>
          <w:rFonts w:ascii="Arial Unicode MS" w:hAnsi="Arial Unicode MS" w:hint="eastAsia"/>
          <w:color w:val="17365D"/>
          <w:sz w:val="20"/>
          <w:szCs w:val="20"/>
        </w:rPr>
        <w:t>技術分析方法，是指海關通過對成品的結構、成份、配方、工藝要求等影響單耗的各種因素進行分析和計算，核定成品單耗的方法。</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實際測定方法，是指海關運用稱量和計算等方法，對加工過程中單耗進行測定，通過綜合分析核定成品單耗的方法。</w:t>
      </w:r>
    </w:p>
    <w:p w:rsidR="006A719B" w:rsidRPr="00BB58B4" w:rsidRDefault="0068214A" w:rsidP="006A719B">
      <w:pPr>
        <w:jc w:val="both"/>
        <w:rPr>
          <w:rFonts w:ascii="Arial Unicode MS" w:hAnsi="Arial Unicode MS"/>
          <w:color w:val="17365D"/>
          <w:sz w:val="20"/>
          <w:szCs w:val="20"/>
        </w:rPr>
      </w:pPr>
      <w:r w:rsidRPr="00BB58B4">
        <w:rPr>
          <w:rFonts w:ascii="Arial Unicode MS" w:hAnsi="Arial Unicode MS" w:hint="eastAsia"/>
          <w:color w:val="17365D"/>
          <w:sz w:val="20"/>
          <w:szCs w:val="20"/>
        </w:rPr>
        <w:t xml:space="preserve">　　</w:t>
      </w:r>
      <w:r w:rsidR="006A719B" w:rsidRPr="00BB58B4">
        <w:rPr>
          <w:rFonts w:ascii="Arial Unicode MS" w:hAnsi="Arial Unicode MS" w:hint="eastAsia"/>
          <w:color w:val="17365D"/>
          <w:sz w:val="20"/>
          <w:szCs w:val="20"/>
        </w:rPr>
        <w:t>成本核算方法，是指海關根據會計帳冊、加工記錄、倉庫帳冊等原料消耗的統計資料，進行對比和分析，計</w:t>
      </w:r>
      <w:r w:rsidR="006A719B" w:rsidRPr="00BB58B4">
        <w:rPr>
          <w:rFonts w:ascii="Arial Unicode MS" w:hAnsi="Arial Unicode MS" w:hint="eastAsia"/>
          <w:color w:val="17365D"/>
          <w:sz w:val="20"/>
          <w:szCs w:val="20"/>
        </w:rPr>
        <w:lastRenderedPageBreak/>
        <w:t>算核定成品單耗的方法。</w:t>
      </w:r>
    </w:p>
    <w:p w:rsidR="0068214A" w:rsidRPr="0031181A" w:rsidRDefault="0068214A" w:rsidP="00037365">
      <w:pPr>
        <w:pStyle w:val="2"/>
      </w:pPr>
      <w:r w:rsidRPr="0031181A">
        <w:rPr>
          <w:rFonts w:hint="eastAsia"/>
        </w:rPr>
        <w:t>第</w:t>
      </w:r>
      <w:r w:rsidR="00C36DE8">
        <w:rPr>
          <w:rFonts w:hint="eastAsia"/>
        </w:rPr>
        <w:t>29</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違反本辦法，構成走私或者違反海關監管規定行為的，由海關依照《</w:t>
      </w:r>
      <w:hyperlink r:id="rId18" w:history="1">
        <w:r w:rsidR="006A719B" w:rsidRPr="0031181A">
          <w:rPr>
            <w:rStyle w:val="a3"/>
            <w:rFonts w:ascii="Arial Unicode MS" w:hAnsi="Arial Unicode MS" w:hint="eastAsia"/>
            <w:szCs w:val="20"/>
          </w:rPr>
          <w:t>中華人民共和國海關法</w:t>
        </w:r>
      </w:hyperlink>
      <w:r w:rsidR="006A719B" w:rsidRPr="0031181A">
        <w:rPr>
          <w:rFonts w:ascii="Arial Unicode MS" w:hAnsi="Arial Unicode MS" w:hint="eastAsia"/>
          <w:color w:val="000000"/>
          <w:sz w:val="20"/>
          <w:szCs w:val="20"/>
        </w:rPr>
        <w:t>》和《</w:t>
      </w:r>
      <w:hyperlink r:id="rId19" w:history="1">
        <w:r w:rsidR="006A719B" w:rsidRPr="0031181A">
          <w:rPr>
            <w:rStyle w:val="a3"/>
            <w:rFonts w:ascii="Arial Unicode MS" w:hAnsi="Arial Unicode MS" w:hint="eastAsia"/>
            <w:szCs w:val="20"/>
          </w:rPr>
          <w:t>中華人民共和國海關行政處罰實施條例</w:t>
        </w:r>
      </w:hyperlink>
      <w:r w:rsidR="006A719B" w:rsidRPr="0031181A">
        <w:rPr>
          <w:rFonts w:ascii="Arial Unicode MS" w:hAnsi="Arial Unicode MS" w:hint="eastAsia"/>
          <w:color w:val="000000"/>
          <w:sz w:val="20"/>
          <w:szCs w:val="20"/>
        </w:rPr>
        <w:t>》的有關規定予以處理；構成犯罪的，依法追究刑事責任。</w:t>
      </w:r>
    </w:p>
    <w:p w:rsidR="0068214A" w:rsidRPr="0031181A" w:rsidRDefault="0068214A" w:rsidP="00037365">
      <w:pPr>
        <w:pStyle w:val="2"/>
      </w:pPr>
      <w:r w:rsidRPr="0031181A">
        <w:rPr>
          <w:rFonts w:hint="eastAsia"/>
        </w:rPr>
        <w:t>第</w:t>
      </w:r>
      <w:r w:rsidR="00C36DE8">
        <w:rPr>
          <w:rFonts w:hint="eastAsia"/>
        </w:rPr>
        <w:t>30</w:t>
      </w:r>
      <w:r w:rsidR="00C36DE8">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本辦法由海關總署負責解釋。</w:t>
      </w:r>
    </w:p>
    <w:p w:rsidR="0068214A" w:rsidRPr="0031181A" w:rsidRDefault="0068214A" w:rsidP="00037365">
      <w:pPr>
        <w:pStyle w:val="2"/>
      </w:pPr>
      <w:r w:rsidRPr="0031181A">
        <w:rPr>
          <w:rFonts w:hint="eastAsia"/>
        </w:rPr>
        <w:t>第</w:t>
      </w:r>
      <w:r w:rsidR="00C36DE8">
        <w:rPr>
          <w:rFonts w:hint="eastAsia"/>
        </w:rPr>
        <w:t>31</w:t>
      </w:r>
      <w:r w:rsidR="006A719B" w:rsidRPr="0031181A">
        <w:rPr>
          <w:rFonts w:hint="eastAsia"/>
        </w:rPr>
        <w:t>條</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本辦法自</w:t>
      </w:r>
      <w:r w:rsidR="006A719B" w:rsidRPr="0031181A">
        <w:rPr>
          <w:rFonts w:ascii="Arial Unicode MS" w:hAnsi="Arial Unicode MS" w:hint="eastAsia"/>
          <w:color w:val="000000"/>
          <w:sz w:val="20"/>
          <w:szCs w:val="20"/>
        </w:rPr>
        <w:t>2007</w:t>
      </w:r>
      <w:r w:rsidR="006A719B" w:rsidRPr="0031181A">
        <w:rPr>
          <w:rFonts w:ascii="Arial Unicode MS" w:hAnsi="Arial Unicode MS" w:hint="eastAsia"/>
          <w:color w:val="000000"/>
          <w:sz w:val="20"/>
          <w:szCs w:val="20"/>
        </w:rPr>
        <w:t>年</w:t>
      </w:r>
      <w:r w:rsidR="006A719B" w:rsidRPr="0031181A">
        <w:rPr>
          <w:rFonts w:ascii="Arial Unicode MS" w:hAnsi="Arial Unicode MS" w:hint="eastAsia"/>
          <w:color w:val="000000"/>
          <w:sz w:val="20"/>
          <w:szCs w:val="20"/>
        </w:rPr>
        <w:t>3</w:t>
      </w:r>
      <w:r w:rsidR="006A719B" w:rsidRPr="0031181A">
        <w:rPr>
          <w:rFonts w:ascii="Arial Unicode MS" w:hAnsi="Arial Unicode MS" w:hint="eastAsia"/>
          <w:color w:val="000000"/>
          <w:sz w:val="20"/>
          <w:szCs w:val="20"/>
        </w:rPr>
        <w:t>月</w:t>
      </w:r>
      <w:r w:rsidR="006A719B" w:rsidRPr="0031181A">
        <w:rPr>
          <w:rFonts w:ascii="Arial Unicode MS" w:hAnsi="Arial Unicode MS" w:hint="eastAsia"/>
          <w:color w:val="000000"/>
          <w:sz w:val="20"/>
          <w:szCs w:val="20"/>
        </w:rPr>
        <w:t>1</w:t>
      </w:r>
      <w:r w:rsidR="006A719B" w:rsidRPr="0031181A">
        <w:rPr>
          <w:rFonts w:ascii="Arial Unicode MS" w:hAnsi="Arial Unicode MS" w:hint="eastAsia"/>
          <w:color w:val="000000"/>
          <w:sz w:val="20"/>
          <w:szCs w:val="20"/>
        </w:rPr>
        <w:t>日起施行。</w:t>
      </w:r>
      <w:r w:rsidR="006A719B" w:rsidRPr="0031181A">
        <w:rPr>
          <w:rFonts w:ascii="Arial Unicode MS" w:hAnsi="Arial Unicode MS" w:hint="eastAsia"/>
          <w:color w:val="000000"/>
          <w:sz w:val="20"/>
          <w:szCs w:val="20"/>
        </w:rPr>
        <w:t>2002</w:t>
      </w:r>
      <w:r w:rsidR="006A719B" w:rsidRPr="0031181A">
        <w:rPr>
          <w:rFonts w:ascii="Arial Unicode MS" w:hAnsi="Arial Unicode MS" w:hint="eastAsia"/>
          <w:color w:val="000000"/>
          <w:sz w:val="20"/>
          <w:szCs w:val="20"/>
        </w:rPr>
        <w:t>年</w:t>
      </w:r>
      <w:r w:rsidR="006A719B" w:rsidRPr="0031181A">
        <w:rPr>
          <w:rFonts w:ascii="Arial Unicode MS" w:hAnsi="Arial Unicode MS" w:hint="eastAsia"/>
          <w:color w:val="000000"/>
          <w:sz w:val="20"/>
          <w:szCs w:val="20"/>
        </w:rPr>
        <w:t>3</w:t>
      </w:r>
      <w:r w:rsidR="006A719B" w:rsidRPr="0031181A">
        <w:rPr>
          <w:rFonts w:ascii="Arial Unicode MS" w:hAnsi="Arial Unicode MS" w:hint="eastAsia"/>
          <w:color w:val="000000"/>
          <w:sz w:val="20"/>
          <w:szCs w:val="20"/>
        </w:rPr>
        <w:t>月</w:t>
      </w:r>
      <w:r w:rsidR="006A719B" w:rsidRPr="0031181A">
        <w:rPr>
          <w:rFonts w:ascii="Arial Unicode MS" w:hAnsi="Arial Unicode MS" w:hint="eastAsia"/>
          <w:color w:val="000000"/>
          <w:sz w:val="20"/>
          <w:szCs w:val="20"/>
        </w:rPr>
        <w:t>11</w:t>
      </w:r>
      <w:r w:rsidR="006A719B" w:rsidRPr="0031181A">
        <w:rPr>
          <w:rFonts w:ascii="Arial Unicode MS" w:hAnsi="Arial Unicode MS" w:hint="eastAsia"/>
          <w:color w:val="000000"/>
          <w:sz w:val="20"/>
          <w:szCs w:val="20"/>
        </w:rPr>
        <w:t>日海關總署令第</w:t>
      </w:r>
      <w:r w:rsidR="006A719B" w:rsidRPr="0031181A">
        <w:rPr>
          <w:rFonts w:ascii="Arial Unicode MS" w:hAnsi="Arial Unicode MS" w:hint="eastAsia"/>
          <w:color w:val="000000"/>
          <w:sz w:val="20"/>
          <w:szCs w:val="20"/>
        </w:rPr>
        <w:t>96</w:t>
      </w:r>
      <w:r w:rsidR="006A719B" w:rsidRPr="0031181A">
        <w:rPr>
          <w:rFonts w:ascii="Arial Unicode MS" w:hAnsi="Arial Unicode MS" w:hint="eastAsia"/>
          <w:color w:val="000000"/>
          <w:sz w:val="20"/>
          <w:szCs w:val="20"/>
        </w:rPr>
        <w:t>號發佈的《中華人民共和國海關加工貿易單耗管理辦法》同時廢止。</w:t>
      </w:r>
    </w:p>
    <w:p w:rsidR="0068214A" w:rsidRDefault="0068214A" w:rsidP="006A719B">
      <w:pPr>
        <w:jc w:val="both"/>
        <w:rPr>
          <w:rFonts w:ascii="Arial Unicode MS" w:hAnsi="Arial Unicode MS"/>
          <w:color w:val="000000"/>
          <w:sz w:val="20"/>
          <w:szCs w:val="20"/>
        </w:rPr>
      </w:pPr>
    </w:p>
    <w:p w:rsidR="000B0454" w:rsidRPr="0031181A" w:rsidRDefault="000B0454" w:rsidP="006A719B">
      <w:pPr>
        <w:jc w:val="both"/>
        <w:rPr>
          <w:rFonts w:ascii="Arial Unicode MS" w:hAnsi="Arial Unicode MS"/>
          <w:color w:val="000000"/>
          <w:sz w:val="20"/>
          <w:szCs w:val="20"/>
        </w:rPr>
      </w:pPr>
    </w:p>
    <w:p w:rsidR="006A719B" w:rsidRPr="0031181A" w:rsidRDefault="006A719B" w:rsidP="005049F1">
      <w:pPr>
        <w:pStyle w:val="1"/>
      </w:pPr>
      <w:r w:rsidRPr="0031181A">
        <w:rPr>
          <w:rFonts w:hint="eastAsia"/>
        </w:rPr>
        <w:t>附件：中華人民共和國</w:t>
      </w:r>
      <w:r w:rsidRPr="0031181A">
        <w:rPr>
          <w:rFonts w:hint="eastAsia"/>
        </w:rPr>
        <w:t>__________</w:t>
      </w:r>
      <w:r w:rsidRPr="0031181A">
        <w:rPr>
          <w:rFonts w:hint="eastAsia"/>
        </w:rPr>
        <w:t>海關加工貿易單耗質疑通知書</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____</w:t>
      </w:r>
      <w:r w:rsidR="006A719B" w:rsidRPr="0031181A">
        <w:rPr>
          <w:rFonts w:ascii="Arial Unicode MS" w:hAnsi="Arial Unicode MS" w:hint="eastAsia"/>
          <w:color w:val="000000"/>
          <w:sz w:val="20"/>
          <w:szCs w:val="20"/>
        </w:rPr>
        <w:t>關單耗質疑（</w:t>
      </w:r>
      <w:r w:rsidR="006A719B" w:rsidRPr="0031181A">
        <w:rPr>
          <w:rFonts w:ascii="Arial Unicode MS" w:hAnsi="Arial Unicode MS" w:hint="eastAsia"/>
          <w:color w:val="000000"/>
          <w:sz w:val="20"/>
          <w:szCs w:val="20"/>
        </w:rPr>
        <w:t>200</w:t>
      </w: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w:t>
      </w:r>
      <w:r w:rsidR="006A719B" w:rsidRPr="0031181A">
        <w:rPr>
          <w:rFonts w:ascii="Arial Unicode MS" w:hAnsi="Arial Unicode MS" w:hint="eastAsia"/>
          <w:color w:val="000000"/>
          <w:sz w:val="20"/>
          <w:szCs w:val="20"/>
        </w:rPr>
        <w:t>____</w:t>
      </w:r>
      <w:r w:rsidR="006A719B" w:rsidRPr="0031181A">
        <w:rPr>
          <w:rFonts w:ascii="Arial Unicode MS" w:hAnsi="Arial Unicode MS" w:hint="eastAsia"/>
          <w:color w:val="000000"/>
          <w:sz w:val="20"/>
          <w:szCs w:val="20"/>
        </w:rPr>
        <w:t>號</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____________</w:t>
      </w:r>
      <w:r w:rsidR="006A719B" w:rsidRPr="0031181A">
        <w:rPr>
          <w:rFonts w:ascii="Arial Unicode MS" w:hAnsi="Arial Unicode MS" w:hint="eastAsia"/>
          <w:color w:val="000000"/>
          <w:sz w:val="20"/>
          <w:szCs w:val="20"/>
        </w:rPr>
        <w:t>：</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你公司</w:t>
      </w:r>
      <w:r w:rsidR="006A719B" w:rsidRPr="0031181A">
        <w:rPr>
          <w:rFonts w:ascii="Arial Unicode MS" w:hAnsi="Arial Unicode MS" w:hint="eastAsia"/>
          <w:color w:val="000000"/>
          <w:sz w:val="20"/>
          <w:szCs w:val="20"/>
        </w:rPr>
        <w:t>/</w:t>
      </w:r>
      <w:r w:rsidR="006A719B" w:rsidRPr="0031181A">
        <w:rPr>
          <w:rFonts w:ascii="Arial Unicode MS" w:hAnsi="Arial Unicode MS" w:hint="eastAsia"/>
          <w:color w:val="000000"/>
          <w:sz w:val="20"/>
          <w:szCs w:val="20"/>
        </w:rPr>
        <w:t>單位於</w:t>
      </w:r>
      <w:r w:rsidR="006A719B" w:rsidRPr="0031181A">
        <w:rPr>
          <w:rFonts w:ascii="Arial Unicode MS" w:hAnsi="Arial Unicode MS" w:hint="eastAsia"/>
          <w:color w:val="000000"/>
          <w:sz w:val="20"/>
          <w:szCs w:val="20"/>
        </w:rPr>
        <w:t>____</w:t>
      </w:r>
      <w:r w:rsidR="006A719B" w:rsidRPr="0031181A">
        <w:rPr>
          <w:rFonts w:ascii="Arial Unicode MS" w:hAnsi="Arial Unicode MS" w:hint="eastAsia"/>
          <w:color w:val="000000"/>
          <w:sz w:val="20"/>
          <w:szCs w:val="20"/>
        </w:rPr>
        <w:t>年</w:t>
      </w:r>
      <w:r w:rsidR="006A719B" w:rsidRPr="0031181A">
        <w:rPr>
          <w:rFonts w:ascii="Arial Unicode MS" w:hAnsi="Arial Unicode MS" w:hint="eastAsia"/>
          <w:color w:val="000000"/>
          <w:sz w:val="20"/>
          <w:szCs w:val="20"/>
        </w:rPr>
        <w:t>__</w:t>
      </w:r>
      <w:r w:rsidR="006A719B" w:rsidRPr="0031181A">
        <w:rPr>
          <w:rFonts w:ascii="Arial Unicode MS" w:hAnsi="Arial Unicode MS" w:hint="eastAsia"/>
          <w:color w:val="000000"/>
          <w:sz w:val="20"/>
          <w:szCs w:val="20"/>
        </w:rPr>
        <w:t>月</w:t>
      </w:r>
      <w:r w:rsidR="006A719B" w:rsidRPr="0031181A">
        <w:rPr>
          <w:rFonts w:ascii="Arial Unicode MS" w:hAnsi="Arial Unicode MS" w:hint="eastAsia"/>
          <w:color w:val="000000"/>
          <w:sz w:val="20"/>
          <w:szCs w:val="20"/>
        </w:rPr>
        <w:t>__</w:t>
      </w:r>
      <w:r w:rsidR="006A719B" w:rsidRPr="0031181A">
        <w:rPr>
          <w:rFonts w:ascii="Arial Unicode MS" w:hAnsi="Arial Unicode MS" w:hint="eastAsia"/>
          <w:color w:val="000000"/>
          <w:sz w:val="20"/>
          <w:szCs w:val="20"/>
        </w:rPr>
        <w:t>日向我關申報的</w:t>
      </w:r>
      <w:r w:rsidR="006A719B" w:rsidRPr="0031181A">
        <w:rPr>
          <w:rFonts w:ascii="Arial Unicode MS" w:hAnsi="Arial Unicode MS" w:hint="eastAsia"/>
          <w:color w:val="000000"/>
          <w:sz w:val="20"/>
          <w:szCs w:val="20"/>
        </w:rPr>
        <w:t>__________</w:t>
      </w:r>
      <w:r w:rsidR="006A719B" w:rsidRPr="0031181A">
        <w:rPr>
          <w:rFonts w:ascii="Arial Unicode MS" w:hAnsi="Arial Unicode MS" w:hint="eastAsia"/>
          <w:color w:val="000000"/>
          <w:sz w:val="20"/>
          <w:szCs w:val="20"/>
        </w:rPr>
        <w:t>（手冊</w:t>
      </w:r>
      <w:r w:rsidR="006A719B" w:rsidRPr="0031181A">
        <w:rPr>
          <w:rFonts w:ascii="Arial Unicode MS" w:hAnsi="Arial Unicode MS" w:hint="eastAsia"/>
          <w:color w:val="000000"/>
          <w:sz w:val="20"/>
          <w:szCs w:val="20"/>
        </w:rPr>
        <w:t>/</w:t>
      </w:r>
      <w:r w:rsidR="006A719B" w:rsidRPr="0031181A">
        <w:rPr>
          <w:rFonts w:ascii="Arial Unicode MS" w:hAnsi="Arial Unicode MS" w:hint="eastAsia"/>
          <w:color w:val="000000"/>
          <w:sz w:val="20"/>
          <w:szCs w:val="20"/>
        </w:rPr>
        <w:t>帳冊號</w:t>
      </w:r>
      <w:r w:rsidR="006A719B" w:rsidRPr="0031181A">
        <w:rPr>
          <w:rFonts w:ascii="Arial Unicode MS" w:hAnsi="Arial Unicode MS" w:hint="eastAsia"/>
          <w:color w:val="000000"/>
          <w:sz w:val="20"/>
          <w:szCs w:val="20"/>
        </w:rPr>
        <w:t>__________</w:t>
      </w:r>
      <w:r w:rsidR="006A719B" w:rsidRPr="0031181A">
        <w:rPr>
          <w:rFonts w:ascii="Arial Unicode MS" w:hAnsi="Arial Unicode MS" w:hint="eastAsia"/>
          <w:color w:val="000000"/>
          <w:sz w:val="20"/>
          <w:szCs w:val="20"/>
        </w:rPr>
        <w:t>），因以下原因我關現提出質疑：</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w:t>
      </w: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】加工企業申報的單耗與海關設定的單耗風險參數存在較大差異；</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w:t>
      </w: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】加工企業申報的單耗與相同或者類似加工企業產品的單耗存在較大差異；</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w:t>
      </w: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】加工企業申報的單耗與相同或者類似產品的單耗平均水準存在較大差異；</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w:t>
      </w: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w:t>
      </w:r>
      <w:r w:rsidR="006A719B" w:rsidRPr="0031181A">
        <w:rPr>
          <w:rFonts w:ascii="Arial Unicode MS" w:hAnsi="Arial Unicode MS" w:hint="eastAsia"/>
          <w:color w:val="000000"/>
          <w:sz w:val="20"/>
          <w:szCs w:val="20"/>
        </w:rPr>
        <w:t>_______________________________________</w:t>
      </w:r>
      <w:r w:rsidR="006A719B" w:rsidRPr="0031181A">
        <w:rPr>
          <w:rFonts w:ascii="Arial Unicode MS" w:hAnsi="Arial Unicode MS" w:hint="eastAsia"/>
          <w:color w:val="000000"/>
          <w:sz w:val="20"/>
          <w:szCs w:val="20"/>
        </w:rPr>
        <w:t>。</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0B0454" w:rsidRPr="000B0454">
        <w:rPr>
          <w:rFonts w:ascii="Arial Unicode MS" w:hAnsi="Arial Unicode MS" w:hint="eastAsia"/>
          <w:color w:val="000000"/>
          <w:sz w:val="20"/>
          <w:szCs w:val="20"/>
        </w:rPr>
        <w:t>〈</w:t>
      </w:r>
      <w:r w:rsidR="006A719B" w:rsidRPr="0031181A">
        <w:rPr>
          <w:rFonts w:ascii="Arial Unicode MS" w:hAnsi="Arial Unicode MS" w:hint="eastAsia"/>
          <w:color w:val="000000"/>
          <w:sz w:val="20"/>
          <w:szCs w:val="20"/>
        </w:rPr>
        <w:t>中華人民共和國海關加工貿易單耗管理辦法》第二十二、二十三、二十四條的規定，請自收到本通知之日起</w:t>
      </w:r>
      <w:r w:rsidR="006A719B" w:rsidRPr="0031181A">
        <w:rPr>
          <w:rFonts w:ascii="Arial Unicode MS" w:hAnsi="Arial Unicode MS" w:hint="eastAsia"/>
          <w:color w:val="000000"/>
          <w:sz w:val="20"/>
          <w:szCs w:val="20"/>
        </w:rPr>
        <w:t>10</w:t>
      </w:r>
      <w:r w:rsidR="006A719B" w:rsidRPr="0031181A">
        <w:rPr>
          <w:rFonts w:ascii="Arial Unicode MS" w:hAnsi="Arial Unicode MS" w:hint="eastAsia"/>
          <w:color w:val="000000"/>
          <w:sz w:val="20"/>
          <w:szCs w:val="20"/>
        </w:rPr>
        <w:t>個工作日內提供下列單證資料。若明確不能提供，或者逾期不提供資料，或者所提供的資料不足以證明申報單耗的真實性或者準確性的，海關將不接受申報單耗，依法另行核定單耗。</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w:t>
      </w: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】料件、成品的樣品、影像、圖片、圖樣、品質、成分、規格型號等相關資料和資料；</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w:t>
      </w: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】工藝流程圖、排料圖、工料單、配料表、品質檢測標準等能反映成品技術要求、加工工藝過程及相應耗料的有關資料；</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w:t>
      </w: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】加工合同、訂單、加工計畫、加工報表、成本核算等有關帳冊和資料計算方法、計算公式及說明。</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海關（簽章）</w:t>
      </w: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受送達人（簽字或者蓋章）</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年</w:t>
      </w: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月</w:t>
      </w: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日</w:t>
      </w:r>
    </w:p>
    <w:p w:rsidR="006A719B" w:rsidRPr="0031181A" w:rsidRDefault="0068214A" w:rsidP="006A719B">
      <w:pPr>
        <w:jc w:val="both"/>
        <w:rPr>
          <w:rFonts w:ascii="Arial Unicode MS" w:hAnsi="Arial Unicode MS"/>
          <w:color w:val="000000"/>
          <w:sz w:val="20"/>
          <w:szCs w:val="20"/>
        </w:rPr>
      </w:pPr>
      <w:r w:rsidRPr="0031181A">
        <w:rPr>
          <w:rFonts w:ascii="Arial Unicode MS" w:hAnsi="Arial Unicode MS" w:hint="eastAsia"/>
          <w:color w:val="000000"/>
          <w:sz w:val="20"/>
          <w:szCs w:val="20"/>
        </w:rPr>
        <w:t xml:space="preserve">　　</w:t>
      </w:r>
      <w:r w:rsidR="006A719B" w:rsidRPr="0031181A">
        <w:rPr>
          <w:rFonts w:ascii="Arial Unicode MS" w:hAnsi="Arial Unicode MS" w:hint="eastAsia"/>
          <w:color w:val="000000"/>
          <w:sz w:val="20"/>
          <w:szCs w:val="20"/>
        </w:rPr>
        <w:t>（本通知書一式兩聯，第一聯送加工貿易企業，第二聯由海關留存）</w:t>
      </w:r>
    </w:p>
    <w:p w:rsidR="006A719B" w:rsidRPr="0031181A" w:rsidRDefault="006A719B" w:rsidP="00C325AE">
      <w:pPr>
        <w:jc w:val="both"/>
        <w:rPr>
          <w:rFonts w:ascii="Arial Unicode MS" w:hAnsi="Arial Unicode MS"/>
          <w:color w:val="000000"/>
          <w:sz w:val="20"/>
          <w:szCs w:val="20"/>
        </w:rPr>
      </w:pPr>
    </w:p>
    <w:p w:rsidR="0068214A" w:rsidRPr="0031181A" w:rsidRDefault="0068214A" w:rsidP="00C325AE">
      <w:pPr>
        <w:jc w:val="both"/>
        <w:rPr>
          <w:rFonts w:ascii="Arial Unicode MS" w:hAnsi="Arial Unicode MS"/>
          <w:color w:val="000000"/>
          <w:sz w:val="20"/>
          <w:szCs w:val="20"/>
        </w:rPr>
      </w:pPr>
    </w:p>
    <w:p w:rsidR="002B2290" w:rsidRPr="002C7B09" w:rsidRDefault="002B2290" w:rsidP="002B2290">
      <w:pPr>
        <w:ind w:leftChars="50" w:left="120"/>
        <w:jc w:val="both"/>
        <w:rPr>
          <w:rFonts w:ascii="Arial Unicode MS" w:hAnsi="Arial Unicode MS"/>
          <w:color w:val="808000"/>
          <w:szCs w:val="20"/>
        </w:rPr>
      </w:pPr>
      <w:r w:rsidRPr="00B93C1D">
        <w:rPr>
          <w:rFonts w:hint="eastAsia"/>
          <w:color w:val="5F5F5F"/>
          <w:sz w:val="18"/>
        </w:rPr>
        <w:t>。。。。。。。。。。。。。。。。。。。。。。。。。。。。。。。。。。。。。。。。。。。。。。。。。。</w:t>
      </w:r>
      <w:r w:rsidR="00294A1A">
        <w:fldChar w:fldCharType="begin"/>
      </w:r>
      <w:r w:rsidR="00294A1A">
        <w:instrText xml:space="preserve"> HYPERLINK \l "top" </w:instrText>
      </w:r>
      <w:r w:rsidR="00294A1A">
        <w:fldChar w:fldCharType="separate"/>
      </w:r>
      <w:r w:rsidRPr="002C7B09">
        <w:rPr>
          <w:rStyle w:val="a3"/>
          <w:rFonts w:ascii="Arial Unicode MS" w:hAnsi="Arial Unicode MS" w:hint="eastAsia"/>
          <w:sz w:val="18"/>
        </w:rPr>
        <w:t>回首頁</w:t>
      </w:r>
      <w:r w:rsidR="00294A1A">
        <w:rPr>
          <w:rStyle w:val="a3"/>
          <w:rFonts w:ascii="Arial Unicode MS" w:hAnsi="Arial Unicode MS"/>
          <w:sz w:val="18"/>
        </w:rPr>
        <w:fldChar w:fldCharType="end"/>
      </w:r>
      <w:r w:rsidRPr="002C7B09">
        <w:rPr>
          <w:rStyle w:val="a3"/>
          <w:rFonts w:ascii="Arial Unicode MS" w:hAnsi="Arial Unicode MS" w:hint="eastAsia"/>
          <w:b/>
          <w:sz w:val="18"/>
          <w:u w:val="none"/>
        </w:rPr>
        <w:t>&gt;&gt;</w:t>
      </w:r>
    </w:p>
    <w:p w:rsidR="002B2290" w:rsidRPr="000B0454" w:rsidRDefault="002B2290" w:rsidP="002B2290">
      <w:pPr>
        <w:ind w:leftChars="71" w:left="170"/>
        <w:jc w:val="both"/>
        <w:rPr>
          <w:color w:val="5F5F5F"/>
          <w:sz w:val="18"/>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20"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6A719B" w:rsidRPr="002B2290" w:rsidRDefault="006A719B" w:rsidP="00C325AE">
      <w:pPr>
        <w:jc w:val="both"/>
        <w:rPr>
          <w:rFonts w:ascii="Arial Unicode MS" w:hAnsi="Arial Unicode MS"/>
          <w:color w:val="000000"/>
          <w:sz w:val="20"/>
        </w:rPr>
      </w:pPr>
    </w:p>
    <w:p w:rsidR="00593D8B" w:rsidRPr="0031181A" w:rsidRDefault="003001FF" w:rsidP="005049F1">
      <w:pPr>
        <w:pStyle w:val="1"/>
        <w:rPr>
          <w:szCs w:val="18"/>
        </w:rPr>
      </w:pPr>
      <w:bookmarkStart w:id="8" w:name="_:::2006年12月21日公布條文:::"/>
      <w:bookmarkEnd w:id="8"/>
      <w:r>
        <w:rPr>
          <w:rFonts w:hint="eastAsia"/>
        </w:rPr>
        <w:lastRenderedPageBreak/>
        <w:t>:::</w:t>
      </w:r>
      <w:r w:rsidR="00191290" w:rsidRPr="00191290">
        <w:rPr>
          <w:rFonts w:hint="eastAsia"/>
        </w:rPr>
        <w:t>2006</w:t>
      </w:r>
      <w:r w:rsidR="00191290" w:rsidRPr="00191290">
        <w:rPr>
          <w:rFonts w:hint="eastAsia"/>
        </w:rPr>
        <w:t>年</w:t>
      </w:r>
      <w:r w:rsidR="00191290" w:rsidRPr="00191290">
        <w:rPr>
          <w:rFonts w:hint="eastAsia"/>
        </w:rPr>
        <w:t>12</w:t>
      </w:r>
      <w:r w:rsidR="00191290" w:rsidRPr="00191290">
        <w:rPr>
          <w:rFonts w:hint="eastAsia"/>
        </w:rPr>
        <w:t>月</w:t>
      </w:r>
      <w:r w:rsidR="00191290" w:rsidRPr="00191290">
        <w:rPr>
          <w:rFonts w:hint="eastAsia"/>
        </w:rPr>
        <w:t>21</w:t>
      </w:r>
      <w:r w:rsidR="00191290">
        <w:rPr>
          <w:rFonts w:hint="eastAsia"/>
        </w:rPr>
        <w:t>日</w:t>
      </w:r>
      <w:r w:rsidR="0068214A" w:rsidRPr="0031181A">
        <w:t>公布</w:t>
      </w:r>
      <w:r w:rsidR="0068214A" w:rsidRPr="0031181A">
        <w:rPr>
          <w:rFonts w:hint="eastAsia"/>
        </w:rPr>
        <w:t>條文</w:t>
      </w:r>
      <w:r>
        <w:rPr>
          <w:rFonts w:hint="eastAsia"/>
        </w:rPr>
        <w:t>:::</w:t>
      </w:r>
      <w:r w:rsidR="00A432E3" w:rsidRPr="00294A1A">
        <w:rPr>
          <w:color w:val="FFFFFF"/>
        </w:rPr>
        <w:t>zv</w:t>
      </w:r>
    </w:p>
    <w:p w:rsidR="002A00C9" w:rsidRPr="0031181A" w:rsidRDefault="002A00C9" w:rsidP="00037365">
      <w:pPr>
        <w:pStyle w:val="1"/>
      </w:pPr>
      <w:bookmarkStart w:id="9" w:name="zzz"/>
      <w:bookmarkEnd w:id="9"/>
      <w:r w:rsidRPr="0031181A">
        <w:t>【</w:t>
      </w:r>
      <w:r w:rsidRPr="0031181A">
        <w:rPr>
          <w:rFonts w:hint="eastAsia"/>
        </w:rPr>
        <w:t>章節索引</w:t>
      </w:r>
      <w:r w:rsidRPr="0031181A">
        <w:t>】</w:t>
      </w:r>
    </w:p>
    <w:p w:rsidR="0054662B" w:rsidRPr="0031181A" w:rsidRDefault="00293491" w:rsidP="000B0454">
      <w:pPr>
        <w:ind w:leftChars="59" w:left="142"/>
        <w:rPr>
          <w:rFonts w:ascii="Arial Unicode MS" w:hAnsi="Arial Unicode MS" w:cs="Arial"/>
          <w:color w:val="993366"/>
          <w:sz w:val="20"/>
        </w:rPr>
      </w:pPr>
      <w:r w:rsidRPr="0031181A">
        <w:rPr>
          <w:rFonts w:ascii="Arial Unicode MS" w:hAnsi="Arial Unicode MS" w:cs="Arial" w:hint="eastAsia"/>
          <w:color w:val="993366"/>
          <w:sz w:val="20"/>
        </w:rPr>
        <w:t>第一章</w:t>
      </w:r>
      <w:r w:rsidR="0068214A" w:rsidRPr="0031181A">
        <w:rPr>
          <w:rFonts w:ascii="Arial Unicode MS" w:hAnsi="Arial Unicode MS" w:cs="Arial" w:hint="eastAsia"/>
          <w:color w:val="993366"/>
          <w:sz w:val="20"/>
        </w:rPr>
        <w:t xml:space="preserve">　</w:t>
      </w:r>
      <w:hyperlink w:anchor="_第一章__總_則" w:history="1">
        <w:r w:rsidRPr="0031181A">
          <w:rPr>
            <w:rStyle w:val="a3"/>
            <w:rFonts w:ascii="Arial Unicode MS" w:hAnsi="Arial Unicode MS" w:cs="Arial" w:hint="eastAsia"/>
            <w:color w:val="993366"/>
          </w:rPr>
          <w:t>總則</w:t>
        </w:r>
      </w:hyperlink>
      <w:r w:rsidR="0068214A" w:rsidRPr="0031181A">
        <w:rPr>
          <w:rFonts w:ascii="Arial Unicode MS" w:hAnsi="Arial Unicode MS" w:cs="Arial" w:hint="eastAsia"/>
          <w:color w:val="993366"/>
          <w:sz w:val="20"/>
        </w:rPr>
        <w:t xml:space="preserve">　</w:t>
      </w:r>
      <w:r w:rsidRPr="0031181A">
        <w:rPr>
          <w:rFonts w:ascii="Arial Unicode MS" w:hAnsi="Arial Unicode MS" w:cs="Arial" w:hint="eastAsia"/>
          <w:color w:val="993366"/>
          <w:sz w:val="20"/>
        </w:rPr>
        <w:t>§</w:t>
      </w:r>
      <w:r w:rsidRPr="0031181A">
        <w:rPr>
          <w:rFonts w:ascii="Arial Unicode MS" w:hAnsi="Arial Unicode MS" w:cs="Arial" w:hint="eastAsia"/>
          <w:color w:val="993366"/>
          <w:sz w:val="20"/>
        </w:rPr>
        <w:t>1</w:t>
      </w:r>
    </w:p>
    <w:p w:rsidR="0054662B" w:rsidRPr="0031181A" w:rsidRDefault="00293491" w:rsidP="000B0454">
      <w:pPr>
        <w:ind w:leftChars="59" w:left="142"/>
        <w:rPr>
          <w:rFonts w:ascii="Arial Unicode MS" w:hAnsi="Arial Unicode MS" w:cs="Arial"/>
          <w:color w:val="993366"/>
          <w:sz w:val="20"/>
        </w:rPr>
      </w:pPr>
      <w:r w:rsidRPr="0031181A">
        <w:rPr>
          <w:rFonts w:ascii="Arial Unicode MS" w:hAnsi="Arial Unicode MS" w:cs="Arial" w:hint="eastAsia"/>
          <w:color w:val="993366"/>
          <w:sz w:val="20"/>
        </w:rPr>
        <w:t>第二章</w:t>
      </w:r>
      <w:r w:rsidR="0068214A" w:rsidRPr="0031181A">
        <w:rPr>
          <w:rFonts w:ascii="Arial Unicode MS" w:hAnsi="Arial Unicode MS" w:cs="Arial" w:hint="eastAsia"/>
          <w:color w:val="993366"/>
          <w:sz w:val="20"/>
        </w:rPr>
        <w:t xml:space="preserve">　</w:t>
      </w:r>
      <w:hyperlink w:anchor="_第二章_淨耗及工藝損耗" w:history="1">
        <w:r w:rsidRPr="0031181A">
          <w:rPr>
            <w:rStyle w:val="a3"/>
            <w:rFonts w:ascii="Arial Unicode MS" w:hAnsi="Arial Unicode MS" w:cs="Arial" w:hint="eastAsia"/>
            <w:color w:val="993366"/>
          </w:rPr>
          <w:t>淨耗及工藝損耗</w:t>
        </w:r>
      </w:hyperlink>
      <w:r w:rsidR="0068214A" w:rsidRPr="0031181A">
        <w:rPr>
          <w:rFonts w:ascii="Arial Unicode MS" w:hAnsi="Arial Unicode MS" w:cs="Arial" w:hint="eastAsia"/>
          <w:color w:val="993366"/>
          <w:sz w:val="20"/>
        </w:rPr>
        <w:t xml:space="preserve">　</w:t>
      </w:r>
      <w:r w:rsidRPr="0031181A">
        <w:rPr>
          <w:rFonts w:ascii="Arial Unicode MS" w:hAnsi="Arial Unicode MS" w:cs="Arial" w:hint="eastAsia"/>
          <w:color w:val="993366"/>
          <w:sz w:val="20"/>
        </w:rPr>
        <w:t>§</w:t>
      </w:r>
      <w:r w:rsidRPr="0031181A">
        <w:rPr>
          <w:rFonts w:ascii="Arial Unicode MS" w:hAnsi="Arial Unicode MS" w:cs="Arial" w:hint="eastAsia"/>
          <w:color w:val="993366"/>
          <w:sz w:val="20"/>
        </w:rPr>
        <w:t>10</w:t>
      </w:r>
    </w:p>
    <w:p w:rsidR="0054662B" w:rsidRPr="0031181A" w:rsidRDefault="00293491" w:rsidP="000B0454">
      <w:pPr>
        <w:ind w:leftChars="59" w:left="142"/>
        <w:rPr>
          <w:rFonts w:ascii="Arial Unicode MS" w:hAnsi="Arial Unicode MS" w:cs="Arial"/>
          <w:color w:val="993366"/>
          <w:sz w:val="20"/>
        </w:rPr>
      </w:pPr>
      <w:r w:rsidRPr="0031181A">
        <w:rPr>
          <w:rFonts w:ascii="Arial Unicode MS" w:hAnsi="Arial Unicode MS" w:cs="Arial" w:hint="eastAsia"/>
          <w:color w:val="993366"/>
          <w:sz w:val="20"/>
        </w:rPr>
        <w:t>第三章</w:t>
      </w:r>
      <w:r w:rsidR="0068214A" w:rsidRPr="0031181A">
        <w:rPr>
          <w:rFonts w:ascii="Arial Unicode MS" w:hAnsi="Arial Unicode MS" w:cs="Arial" w:hint="eastAsia"/>
          <w:color w:val="993366"/>
          <w:sz w:val="20"/>
        </w:rPr>
        <w:t xml:space="preserve">　</w:t>
      </w:r>
      <w:hyperlink w:anchor="_第三章__企業單耗的報備、報核" w:history="1">
        <w:r w:rsidRPr="0031181A">
          <w:rPr>
            <w:rStyle w:val="a3"/>
            <w:rFonts w:ascii="Arial Unicode MS" w:hAnsi="Arial Unicode MS" w:cs="Arial" w:hint="eastAsia"/>
            <w:color w:val="993366"/>
          </w:rPr>
          <w:t>企業單耗的報備、報核</w:t>
        </w:r>
      </w:hyperlink>
      <w:r w:rsidR="0068214A" w:rsidRPr="0031181A">
        <w:rPr>
          <w:rFonts w:ascii="Arial Unicode MS" w:hAnsi="Arial Unicode MS" w:cs="Arial" w:hint="eastAsia"/>
          <w:color w:val="993366"/>
          <w:sz w:val="20"/>
        </w:rPr>
        <w:t xml:space="preserve">　</w:t>
      </w:r>
      <w:r w:rsidRPr="0031181A">
        <w:rPr>
          <w:rFonts w:ascii="Arial Unicode MS" w:hAnsi="Arial Unicode MS" w:cs="Arial" w:hint="eastAsia"/>
          <w:color w:val="993366"/>
          <w:sz w:val="20"/>
        </w:rPr>
        <w:t>§</w:t>
      </w:r>
      <w:r w:rsidRPr="0031181A">
        <w:rPr>
          <w:rFonts w:ascii="Arial Unicode MS" w:hAnsi="Arial Unicode MS" w:cs="Arial" w:hint="eastAsia"/>
          <w:color w:val="993366"/>
          <w:sz w:val="20"/>
        </w:rPr>
        <w:t>12</w:t>
      </w:r>
    </w:p>
    <w:p w:rsidR="00293491" w:rsidRPr="0031181A" w:rsidRDefault="00293491" w:rsidP="000B0454">
      <w:pPr>
        <w:ind w:leftChars="59" w:left="142"/>
        <w:rPr>
          <w:rFonts w:ascii="Arial Unicode MS" w:hAnsi="Arial Unicode MS" w:cs="Arial"/>
          <w:color w:val="993366"/>
          <w:sz w:val="19"/>
          <w:szCs w:val="19"/>
        </w:rPr>
      </w:pPr>
      <w:r w:rsidRPr="0031181A">
        <w:rPr>
          <w:rFonts w:ascii="Arial Unicode MS" w:hAnsi="Arial Unicode MS" w:cs="Arial" w:hint="eastAsia"/>
          <w:color w:val="993366"/>
          <w:sz w:val="20"/>
        </w:rPr>
        <w:t>第四章</w:t>
      </w:r>
      <w:r w:rsidR="0068214A" w:rsidRPr="0031181A">
        <w:rPr>
          <w:rFonts w:ascii="Arial Unicode MS" w:hAnsi="Arial Unicode MS" w:cs="Arial" w:hint="eastAsia"/>
          <w:color w:val="993366"/>
          <w:sz w:val="20"/>
        </w:rPr>
        <w:t xml:space="preserve">　</w:t>
      </w:r>
      <w:hyperlink w:anchor="_第四章__附_則" w:history="1">
        <w:r w:rsidRPr="0031181A">
          <w:rPr>
            <w:rStyle w:val="a3"/>
            <w:rFonts w:ascii="Arial Unicode MS" w:hAnsi="Arial Unicode MS" w:cs="Arial" w:hint="eastAsia"/>
            <w:color w:val="993366"/>
          </w:rPr>
          <w:t>附則</w:t>
        </w:r>
      </w:hyperlink>
      <w:r w:rsidR="0068214A" w:rsidRPr="0031181A">
        <w:rPr>
          <w:rFonts w:ascii="Arial Unicode MS" w:hAnsi="Arial Unicode MS" w:cs="Arial" w:hint="eastAsia"/>
          <w:color w:val="993366"/>
          <w:sz w:val="20"/>
        </w:rPr>
        <w:t xml:space="preserve">　</w:t>
      </w:r>
      <w:r w:rsidRPr="0031181A">
        <w:rPr>
          <w:rFonts w:ascii="Arial Unicode MS" w:hAnsi="Arial Unicode MS" w:cs="Arial" w:hint="eastAsia"/>
          <w:color w:val="993366"/>
          <w:sz w:val="20"/>
        </w:rPr>
        <w:t>§</w:t>
      </w:r>
      <w:r w:rsidRPr="0031181A">
        <w:rPr>
          <w:rFonts w:ascii="Arial Unicode MS" w:hAnsi="Arial Unicode MS" w:cs="Arial" w:hint="eastAsia"/>
          <w:color w:val="993366"/>
          <w:sz w:val="20"/>
        </w:rPr>
        <w:t>19</w:t>
      </w:r>
    </w:p>
    <w:p w:rsidR="002A00C9" w:rsidRPr="0031181A" w:rsidRDefault="002A00C9" w:rsidP="00C325AE">
      <w:pPr>
        <w:ind w:left="-180"/>
        <w:rPr>
          <w:rFonts w:ascii="Arial Unicode MS" w:hAnsi="Arial Unicode MS"/>
          <w:color w:val="993366"/>
          <w:sz w:val="20"/>
        </w:rPr>
      </w:pPr>
    </w:p>
    <w:p w:rsidR="002A00C9" w:rsidRPr="0031181A" w:rsidRDefault="002A00C9" w:rsidP="00037365">
      <w:pPr>
        <w:pStyle w:val="1"/>
      </w:pPr>
      <w:r w:rsidRPr="0031181A">
        <w:t>【</w:t>
      </w:r>
      <w:r w:rsidRPr="0031181A">
        <w:rPr>
          <w:rFonts w:hint="eastAsia"/>
        </w:rPr>
        <w:t>法規內容</w:t>
      </w:r>
      <w:r w:rsidRPr="0031181A">
        <w:t>】</w:t>
      </w:r>
      <w:bookmarkStart w:id="10" w:name="_GoBack"/>
      <w:bookmarkEnd w:id="10"/>
    </w:p>
    <w:p w:rsidR="00910242" w:rsidRPr="00BE1FA1" w:rsidRDefault="00910242" w:rsidP="005049F1">
      <w:pPr>
        <w:pStyle w:val="1"/>
      </w:pPr>
      <w:bookmarkStart w:id="11" w:name="_第一章__總_則"/>
      <w:bookmarkEnd w:id="11"/>
      <w:r w:rsidRPr="00BE1FA1">
        <w:rPr>
          <w:rFonts w:hint="eastAsia"/>
        </w:rPr>
        <w:t>第一章</w:t>
      </w:r>
      <w:r w:rsidR="0068214A" w:rsidRPr="00BE1FA1">
        <w:rPr>
          <w:rFonts w:hint="eastAsia"/>
        </w:rPr>
        <w:t xml:space="preserve">　　</w:t>
      </w:r>
      <w:r w:rsidRPr="00BE1FA1">
        <w:rPr>
          <w:rFonts w:hint="eastAsia"/>
        </w:rPr>
        <w:t>總</w:t>
      </w:r>
      <w:r w:rsidR="0068214A" w:rsidRPr="00BE1FA1">
        <w:rPr>
          <w:rFonts w:hint="eastAsia"/>
        </w:rPr>
        <w:t xml:space="preserve">　</w:t>
      </w:r>
      <w:r w:rsidRPr="00BE1FA1">
        <w:rPr>
          <w:rFonts w:hint="eastAsia"/>
        </w:rPr>
        <w:t>則</w:t>
      </w:r>
    </w:p>
    <w:p w:rsidR="006B6C07" w:rsidRPr="00BE1FA1" w:rsidRDefault="00910242" w:rsidP="00037365">
      <w:pPr>
        <w:pStyle w:val="2"/>
      </w:pPr>
      <w:r w:rsidRPr="00BE1FA1">
        <w:rPr>
          <w:rFonts w:hint="eastAsia"/>
        </w:rPr>
        <w:t>第</w:t>
      </w:r>
      <w:r w:rsidR="00C36DE8">
        <w:rPr>
          <w:rFonts w:hint="eastAsia"/>
        </w:rPr>
        <w:t>1</w:t>
      </w:r>
      <w:r w:rsidRPr="00BE1FA1">
        <w:rPr>
          <w:rFonts w:hint="eastAsia"/>
        </w:rPr>
        <w:t>條</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為了規範加工貿易單耗管理，打擊偽報單耗的不法行為，促進加工貿易的健康發展，根據《</w:t>
      </w:r>
      <w:hyperlink r:id="rId21" w:history="1">
        <w:r w:rsidR="00910242" w:rsidRPr="001F0210">
          <w:rPr>
            <w:rStyle w:val="a3"/>
            <w:rFonts w:ascii="Arial Unicode MS" w:hAnsi="Arial Unicode MS" w:hint="eastAsia"/>
            <w:color w:val="5F5F5F"/>
            <w:szCs w:val="21"/>
          </w:rPr>
          <w:t>中華人民共和國海關法</w:t>
        </w:r>
      </w:hyperlink>
      <w:r w:rsidR="00910242" w:rsidRPr="001F0210">
        <w:rPr>
          <w:rFonts w:ascii="Arial Unicode MS" w:hAnsi="Arial Unicode MS" w:hint="eastAsia"/>
          <w:color w:val="5F5F5F"/>
          <w:sz w:val="20"/>
          <w:szCs w:val="21"/>
        </w:rPr>
        <w:t>》和國家有關加工貿易管理的規定，制定本辦法。</w:t>
      </w:r>
    </w:p>
    <w:p w:rsidR="006B6C07" w:rsidRPr="00BE1FA1" w:rsidRDefault="00910242" w:rsidP="00037365">
      <w:pPr>
        <w:pStyle w:val="2"/>
      </w:pPr>
      <w:r w:rsidRPr="00BE1FA1">
        <w:rPr>
          <w:rFonts w:hint="eastAsia"/>
        </w:rPr>
        <w:t>第</w:t>
      </w:r>
      <w:r w:rsidR="00C36DE8">
        <w:rPr>
          <w:rFonts w:hint="eastAsia"/>
        </w:rPr>
        <w:t>2</w:t>
      </w:r>
      <w:r w:rsidRPr="00BE1FA1">
        <w:rPr>
          <w:rFonts w:hint="eastAsia"/>
        </w:rPr>
        <w:t>條</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本辦法用語含義：</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（一）單耗是指加工貿易企業在正常生產條件下加工生產單位出口成品（包括深加工結轉的成品和半成品）所耗用的進口保稅料件的數量。單耗包括淨耗和工藝損耗。</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（二）單耗標準是指海關在加工貿易單耗管理中，對加工貿易企業申報的生產加工的實際耗料和對海關執法監管核定的單耗，規定應共同遵守並在一定期限內重複使用的規則。</w:t>
      </w:r>
    </w:p>
    <w:p w:rsidR="006B6C07" w:rsidRPr="00BE1FA1" w:rsidRDefault="00910242" w:rsidP="00037365">
      <w:pPr>
        <w:pStyle w:val="2"/>
      </w:pPr>
      <w:r w:rsidRPr="00BE1FA1">
        <w:rPr>
          <w:rFonts w:hint="eastAsia"/>
        </w:rPr>
        <w:t>第</w:t>
      </w:r>
      <w:r w:rsidR="00C36DE8">
        <w:rPr>
          <w:rFonts w:hint="eastAsia"/>
        </w:rPr>
        <w:t>3</w:t>
      </w:r>
      <w:r w:rsidRPr="00BE1FA1">
        <w:rPr>
          <w:rFonts w:hint="eastAsia"/>
        </w:rPr>
        <w:t>條</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本辦法適用於海關對加工貿易項下進口保稅料件和出口成品（包括深加工結轉的成品和半成品）的備案、核查和核銷的單耗管理工作。</w:t>
      </w:r>
    </w:p>
    <w:p w:rsidR="006B6C07" w:rsidRPr="00BE1FA1" w:rsidRDefault="00910242" w:rsidP="00037365">
      <w:pPr>
        <w:pStyle w:val="2"/>
      </w:pPr>
      <w:r w:rsidRPr="00BE1FA1">
        <w:rPr>
          <w:rFonts w:hint="eastAsia"/>
        </w:rPr>
        <w:t>第</w:t>
      </w:r>
      <w:r w:rsidR="00C36DE8">
        <w:rPr>
          <w:rFonts w:hint="eastAsia"/>
        </w:rPr>
        <w:t>4</w:t>
      </w:r>
      <w:r w:rsidRPr="00BE1FA1">
        <w:rPr>
          <w:rFonts w:hint="eastAsia"/>
        </w:rPr>
        <w:t>條</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加工貿易單耗標準的制定應遵循下列原則：</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（一）符合加工貿易企業的生產實際；</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（二）貫徹國家產業政策、財稅政策和外貿政策；</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（三）以國家、行業標準或該行業的平均生產水準為基礎；</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（四）促進加工貿易企業的技術進步和公平競爭；</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（五）便於海關依法行政和有效監管。</w:t>
      </w:r>
    </w:p>
    <w:p w:rsidR="006B6C07" w:rsidRPr="00BE1FA1" w:rsidRDefault="00910242" w:rsidP="00037365">
      <w:pPr>
        <w:pStyle w:val="2"/>
      </w:pPr>
      <w:r w:rsidRPr="00BE1FA1">
        <w:rPr>
          <w:rFonts w:hint="eastAsia"/>
        </w:rPr>
        <w:t>第</w:t>
      </w:r>
      <w:r w:rsidR="00C36DE8">
        <w:rPr>
          <w:rFonts w:hint="eastAsia"/>
        </w:rPr>
        <w:t>5</w:t>
      </w:r>
      <w:r w:rsidRPr="00BE1FA1">
        <w:rPr>
          <w:rFonts w:hint="eastAsia"/>
        </w:rPr>
        <w:t>條</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color w:val="5F5F5F"/>
          <w:sz w:val="20"/>
          <w:szCs w:val="21"/>
        </w:rPr>
        <w:t xml:space="preserve">　　</w:t>
      </w:r>
      <w:r w:rsidR="00910242" w:rsidRPr="001F0210">
        <w:rPr>
          <w:rFonts w:ascii="Arial Unicode MS" w:hAnsi="Arial Unicode MS" w:hint="eastAsia"/>
          <w:color w:val="5F5F5F"/>
          <w:sz w:val="20"/>
          <w:szCs w:val="21"/>
        </w:rPr>
        <w:t>國家和關區的單耗標準適用于出口加工區等海關特殊監管區域以外的加工貿易企業單耗的備案和核銷。對出口加工區等海關特殊監管區域以內的加工貿易企業的成品單耗，不適用國家和關區單耗標準，海關按加工貿易企業生產的實際單耗予以核定和核銷。</w:t>
      </w:r>
    </w:p>
    <w:p w:rsidR="006B6C07" w:rsidRPr="00BE1FA1" w:rsidRDefault="00910242" w:rsidP="00037365">
      <w:pPr>
        <w:pStyle w:val="2"/>
      </w:pPr>
      <w:r w:rsidRPr="00BE1FA1">
        <w:rPr>
          <w:rFonts w:hint="eastAsia"/>
        </w:rPr>
        <w:t>第</w:t>
      </w:r>
      <w:r w:rsidR="00C36DE8">
        <w:rPr>
          <w:rFonts w:hint="eastAsia"/>
        </w:rPr>
        <w:t>6</w:t>
      </w:r>
      <w:r w:rsidRPr="00BE1FA1">
        <w:rPr>
          <w:rFonts w:hint="eastAsia"/>
        </w:rPr>
        <w:t>條</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加工貿易成品的單耗標準有一定的幅度範圍，對加工成品的單耗設定最高上限值，對出口應稅成品的單耗還設定最低下限值。</w:t>
      </w:r>
    </w:p>
    <w:p w:rsidR="006B6C07" w:rsidRPr="00BE1FA1" w:rsidRDefault="00910242" w:rsidP="00037365">
      <w:pPr>
        <w:pStyle w:val="2"/>
      </w:pPr>
      <w:r w:rsidRPr="00BE1FA1">
        <w:rPr>
          <w:rFonts w:hint="eastAsia"/>
        </w:rPr>
        <w:lastRenderedPageBreak/>
        <w:t>第</w:t>
      </w:r>
      <w:r w:rsidR="00C36DE8">
        <w:rPr>
          <w:rFonts w:hint="eastAsia"/>
        </w:rPr>
        <w:t>7</w:t>
      </w:r>
      <w:r w:rsidRPr="00BE1FA1">
        <w:rPr>
          <w:rFonts w:hint="eastAsia"/>
        </w:rPr>
        <w:t>條</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海關總署根據國務院決定，會同國家有關部門制定並公佈全國海關統一適用的加工貿易單耗標準（以下簡稱國家單耗標準），海關總署負責國家單耗標準資料庫的維護。</w:t>
      </w:r>
    </w:p>
    <w:p w:rsidR="00910242" w:rsidRPr="00BE1FA1" w:rsidRDefault="0068214A" w:rsidP="00910242">
      <w:pPr>
        <w:ind w:left="119"/>
        <w:jc w:val="both"/>
        <w:rPr>
          <w:rFonts w:ascii="Arial Unicode MS" w:hAnsi="Arial Unicode MS"/>
          <w:color w:val="666699"/>
          <w:sz w:val="20"/>
          <w:szCs w:val="21"/>
        </w:rPr>
      </w:pPr>
      <w:r w:rsidRPr="00BE1FA1">
        <w:rPr>
          <w:rFonts w:ascii="Arial Unicode MS" w:hAnsi="Arial Unicode MS" w:hint="eastAsia"/>
          <w:color w:val="666699"/>
          <w:sz w:val="20"/>
          <w:szCs w:val="21"/>
        </w:rPr>
        <w:t xml:space="preserve">　　</w:t>
      </w:r>
      <w:r w:rsidR="00910242" w:rsidRPr="00BE1FA1">
        <w:rPr>
          <w:rFonts w:ascii="Arial Unicode MS" w:hAnsi="Arial Unicode MS" w:hint="eastAsia"/>
          <w:color w:val="666699"/>
          <w:sz w:val="20"/>
          <w:szCs w:val="21"/>
        </w:rPr>
        <w:t>對尚未制定國家單耗標準的加工貿易成品，各直屬海關可根據單耗標準制定的原則結合本關區加工貿易企業的加工實際，制定僅適用于本關區範圍的單耗標準（以下簡稱關區單耗標準），各直屬海關負責關區單耗標準的維護，並報總署備案後執行。</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某項加工貿易成品一經頒佈國家單耗標準，該項成品的關區單耗標準即行廢止。</w:t>
      </w:r>
    </w:p>
    <w:p w:rsidR="006B6C07" w:rsidRPr="00BE1FA1" w:rsidRDefault="00910242" w:rsidP="00037365">
      <w:pPr>
        <w:pStyle w:val="2"/>
      </w:pPr>
      <w:r w:rsidRPr="00BE1FA1">
        <w:rPr>
          <w:rFonts w:hint="eastAsia"/>
        </w:rPr>
        <w:t>第</w:t>
      </w:r>
      <w:r w:rsidR="00C36DE8">
        <w:rPr>
          <w:rFonts w:hint="eastAsia"/>
        </w:rPr>
        <w:t>8</w:t>
      </w:r>
      <w:r w:rsidRPr="00BE1FA1">
        <w:rPr>
          <w:rFonts w:hint="eastAsia"/>
        </w:rPr>
        <w:t>條</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海關應在成品出口或結轉前，在成品單耗標準的幅度值和執行期內按加工貿易企業生產實際核定成品的加工單耗。</w:t>
      </w:r>
    </w:p>
    <w:p w:rsidR="00910242" w:rsidRPr="00BE1FA1" w:rsidRDefault="0068214A" w:rsidP="00910242">
      <w:pPr>
        <w:ind w:left="119"/>
        <w:jc w:val="both"/>
        <w:rPr>
          <w:rFonts w:ascii="Arial Unicode MS" w:hAnsi="Arial Unicode MS"/>
          <w:color w:val="666699"/>
          <w:sz w:val="20"/>
          <w:szCs w:val="21"/>
        </w:rPr>
      </w:pPr>
      <w:r w:rsidRPr="00BE1FA1">
        <w:rPr>
          <w:rFonts w:ascii="Arial Unicode MS" w:hAnsi="Arial Unicode MS" w:hint="eastAsia"/>
          <w:color w:val="666699"/>
          <w:sz w:val="20"/>
          <w:szCs w:val="21"/>
        </w:rPr>
        <w:t xml:space="preserve">　　</w:t>
      </w:r>
      <w:r w:rsidR="00910242" w:rsidRPr="00BE1FA1">
        <w:rPr>
          <w:rFonts w:ascii="Arial Unicode MS" w:hAnsi="Arial Unicode MS" w:hint="eastAsia"/>
          <w:color w:val="666699"/>
          <w:sz w:val="20"/>
          <w:szCs w:val="21"/>
        </w:rPr>
        <w:t>如加工貿易企業加工成品的單耗超出國家單耗標準或關區單耗標準的幅度值時，應分別按本辦法第</w:t>
      </w:r>
      <w:hyperlink w:anchor="a17" w:history="1">
        <w:r w:rsidR="00910242" w:rsidRPr="00BE1FA1">
          <w:rPr>
            <w:rStyle w:val="a3"/>
            <w:rFonts w:ascii="Arial Unicode MS" w:hAnsi="Arial Unicode MS" w:hint="eastAsia"/>
            <w:color w:val="666699"/>
            <w:szCs w:val="21"/>
          </w:rPr>
          <w:t>十七</w:t>
        </w:r>
      </w:hyperlink>
      <w:r w:rsidR="00910242" w:rsidRPr="00BE1FA1">
        <w:rPr>
          <w:rFonts w:ascii="Arial Unicode MS" w:hAnsi="Arial Unicode MS" w:hint="eastAsia"/>
          <w:color w:val="666699"/>
          <w:sz w:val="20"/>
          <w:szCs w:val="21"/>
        </w:rPr>
        <w:t>條和第</w:t>
      </w:r>
      <w:hyperlink w:anchor="a18" w:history="1">
        <w:r w:rsidR="00910242" w:rsidRPr="00BE1FA1">
          <w:rPr>
            <w:rStyle w:val="a3"/>
            <w:rFonts w:ascii="Arial Unicode MS" w:hAnsi="Arial Unicode MS" w:hint="eastAsia"/>
            <w:color w:val="666699"/>
            <w:szCs w:val="21"/>
          </w:rPr>
          <w:t>十八</w:t>
        </w:r>
      </w:hyperlink>
      <w:r w:rsidR="00910242" w:rsidRPr="00BE1FA1">
        <w:rPr>
          <w:rFonts w:ascii="Arial Unicode MS" w:hAnsi="Arial Unicode MS" w:hint="eastAsia"/>
          <w:color w:val="666699"/>
          <w:sz w:val="20"/>
          <w:szCs w:val="21"/>
        </w:rPr>
        <w:t>條規定辦理。</w:t>
      </w:r>
    </w:p>
    <w:p w:rsidR="006B6C07" w:rsidRPr="00BE1FA1" w:rsidRDefault="00910242" w:rsidP="00037365">
      <w:pPr>
        <w:pStyle w:val="2"/>
      </w:pPr>
      <w:r w:rsidRPr="00BE1FA1">
        <w:rPr>
          <w:rFonts w:hint="eastAsia"/>
        </w:rPr>
        <w:t>第</w:t>
      </w:r>
      <w:r w:rsidR="00C36DE8">
        <w:rPr>
          <w:rFonts w:hint="eastAsia"/>
        </w:rPr>
        <w:t>9</w:t>
      </w:r>
      <w:r w:rsidRPr="00BE1FA1">
        <w:rPr>
          <w:rFonts w:hint="eastAsia"/>
        </w:rPr>
        <w:t>條</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color w:val="5F5F5F"/>
          <w:sz w:val="20"/>
          <w:szCs w:val="21"/>
        </w:rPr>
        <w:t xml:space="preserve">　　</w:t>
      </w:r>
      <w:r w:rsidR="00910242" w:rsidRPr="001F0210">
        <w:rPr>
          <w:rFonts w:ascii="Arial Unicode MS" w:hAnsi="Arial Unicode MS" w:hint="eastAsia"/>
          <w:color w:val="5F5F5F"/>
          <w:sz w:val="20"/>
          <w:szCs w:val="21"/>
        </w:rPr>
        <w:t>國家單耗標準自批准生效之日起執行。國家單耗標準生效前在海關備案商品的加工貿易合同，仍按海關原核定的單耗標準核銷。</w:t>
      </w:r>
    </w:p>
    <w:p w:rsidR="00C325AE" w:rsidRPr="00BE1FA1" w:rsidRDefault="0068214A" w:rsidP="00C325AE">
      <w:pPr>
        <w:ind w:left="119"/>
        <w:jc w:val="right"/>
        <w:rPr>
          <w:rFonts w:ascii="Arial Unicode MS" w:hAnsi="Arial Unicode MS"/>
          <w:color w:val="7F7F7F"/>
          <w:sz w:val="20"/>
          <w:szCs w:val="21"/>
        </w:rPr>
      </w:pPr>
      <w:r w:rsidRPr="00BE1FA1">
        <w:rPr>
          <w:rFonts w:ascii="Arial Unicode MS" w:hAnsi="Arial Unicode MS"/>
          <w:color w:val="7F7F7F"/>
          <w:sz w:val="18"/>
        </w:rPr>
        <w:t xml:space="preserve">　　　　　　　　　　　　　　　　　　　　　　　　　　　　　　　　　　　　　　　　　　　　　　　　</w:t>
      </w:r>
      <w:hyperlink w:anchor="zzz" w:history="1">
        <w:r w:rsidR="00C325AE" w:rsidRPr="00BE1FA1">
          <w:rPr>
            <w:rStyle w:val="a3"/>
            <w:rFonts w:ascii="Arial Unicode MS" w:hAnsi="Arial Unicode MS" w:hint="eastAsia"/>
            <w:color w:val="7F7F7F"/>
            <w:sz w:val="18"/>
          </w:rPr>
          <w:t>回索引</w:t>
        </w:r>
      </w:hyperlink>
      <w:r w:rsidR="00C325AE" w:rsidRPr="00BE1FA1">
        <w:rPr>
          <w:rFonts w:ascii="Arial Unicode MS" w:hAnsi="Arial Unicode MS" w:hint="eastAsia"/>
          <w:color w:val="7F7F7F"/>
          <w:sz w:val="18"/>
        </w:rPr>
        <w:t>&gt;&gt;</w:t>
      </w:r>
    </w:p>
    <w:p w:rsidR="00910242" w:rsidRPr="00BE1FA1" w:rsidRDefault="00910242" w:rsidP="005049F1">
      <w:pPr>
        <w:pStyle w:val="1"/>
      </w:pPr>
      <w:bookmarkStart w:id="12" w:name="_第二章_淨耗及工藝損耗"/>
      <w:bookmarkEnd w:id="12"/>
      <w:r w:rsidRPr="00BE1FA1">
        <w:rPr>
          <w:rFonts w:hint="eastAsia"/>
        </w:rPr>
        <w:t>第二章</w:t>
      </w:r>
      <w:r w:rsidR="0068214A" w:rsidRPr="00BE1FA1">
        <w:rPr>
          <w:rFonts w:hint="eastAsia"/>
        </w:rPr>
        <w:t xml:space="preserve">　　</w:t>
      </w:r>
      <w:r w:rsidRPr="00BE1FA1">
        <w:rPr>
          <w:rFonts w:hint="eastAsia"/>
        </w:rPr>
        <w:t>淨耗及工藝損耗</w:t>
      </w:r>
    </w:p>
    <w:p w:rsidR="00293491" w:rsidRPr="00BE1FA1" w:rsidRDefault="00C36DE8" w:rsidP="00037365">
      <w:pPr>
        <w:pStyle w:val="2"/>
      </w:pPr>
      <w:r>
        <w:rPr>
          <w:rFonts w:hint="eastAsia"/>
        </w:rPr>
        <w:t>第</w:t>
      </w:r>
      <w:r>
        <w:rPr>
          <w:rFonts w:hint="eastAsia"/>
        </w:rPr>
        <w:t>1</w:t>
      </w:r>
      <w:r w:rsidR="008A586F">
        <w:rPr>
          <w:rFonts w:hint="eastAsia"/>
        </w:rPr>
        <w:t>0</w:t>
      </w:r>
      <w:r w:rsidR="00910242" w:rsidRPr="00BE1FA1">
        <w:rPr>
          <w:rFonts w:hint="eastAsia"/>
        </w:rPr>
        <w:t>條</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本辦法中相關用語的解釋：</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（一）淨耗是指加工生產中物化在單位出口成品（包括深加工結轉的成品和半成品）中的加工貿易進口保稅料件的數量。</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（二）工藝損耗是指因加工生產工藝要求，在生產過程中除淨耗外所必需耗用，且不能完全物化在成品（包括深加工結轉的成品和半成品）中的加工貿易進口保稅料件的數量。</w:t>
      </w:r>
    </w:p>
    <w:p w:rsidR="00293491" w:rsidRPr="00BE1FA1" w:rsidRDefault="00C36DE8" w:rsidP="00037365">
      <w:pPr>
        <w:pStyle w:val="2"/>
      </w:pPr>
      <w:r>
        <w:rPr>
          <w:rFonts w:hint="eastAsia"/>
        </w:rPr>
        <w:t>第</w:t>
      </w:r>
      <w:r>
        <w:rPr>
          <w:rFonts w:hint="eastAsia"/>
        </w:rPr>
        <w:t>11</w:t>
      </w:r>
      <w:r w:rsidR="00910242" w:rsidRPr="00BE1FA1">
        <w:rPr>
          <w:rFonts w:hint="eastAsia"/>
        </w:rPr>
        <w:t>條</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下列情況不列入工藝損耗範圍：</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（一）因生產過程中突發停電、停水、停汽或人為原因等造成保稅料件、半成品、成品的損耗；</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（二）對加工貿易企業未經加工或組裝的保稅料件、半成品、成品在運輸移動和倉儲放置過程中發生的各種損耗（遺灑、蒸發、揮發、沾罐、沾管、掛壁、掛倉等）；</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（三）因失竊、丟失、破損等原因造成的保稅料件、半成品、成品的損耗；</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（四）因不可抗力等客觀因素引起的保稅料件、半成品、成品的損毀、滅失或短少等損耗；</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（五）因進口保稅料件或出口成品（包括深加工結轉）的品質、數量不符合合同要求或約定，以致造成加工用料增加或成品短少的損耗；</w:t>
      </w:r>
    </w:p>
    <w:p w:rsidR="00910242" w:rsidRPr="001F0210" w:rsidRDefault="001F0210" w:rsidP="00910242">
      <w:pPr>
        <w:ind w:left="119"/>
        <w:jc w:val="both"/>
        <w:rPr>
          <w:rFonts w:ascii="Arial Unicode MS" w:hAnsi="Arial Unicode MS"/>
          <w:color w:val="5F5F5F"/>
          <w:sz w:val="20"/>
          <w:szCs w:val="21"/>
        </w:rPr>
      </w:pPr>
      <w:r>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（六）加工生產過程中被檢測出的不合格進口保稅料件，以及因工藝性配料所用的非進口料件所產生的損耗；</w:t>
      </w:r>
    </w:p>
    <w:p w:rsidR="00910242" w:rsidRPr="001F0210" w:rsidRDefault="001F0210" w:rsidP="00910242">
      <w:pPr>
        <w:ind w:left="119"/>
        <w:jc w:val="both"/>
        <w:rPr>
          <w:rFonts w:ascii="Arial Unicode MS" w:hAnsi="Arial Unicode MS"/>
          <w:color w:val="5F5F5F"/>
          <w:sz w:val="20"/>
          <w:szCs w:val="21"/>
        </w:rPr>
      </w:pPr>
      <w:r>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（七）加工生產過程中完全不物化在成品中的消耗性材料的損耗；</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（八）經海關認定，其他不屬於工藝損耗的情況。</w:t>
      </w:r>
    </w:p>
    <w:p w:rsidR="0068214A" w:rsidRPr="00BE1FA1" w:rsidRDefault="0068214A" w:rsidP="0068214A">
      <w:pPr>
        <w:ind w:left="119"/>
        <w:jc w:val="right"/>
        <w:rPr>
          <w:rFonts w:ascii="Arial Unicode MS" w:hAnsi="Arial Unicode MS"/>
          <w:color w:val="7F7F7F"/>
          <w:sz w:val="20"/>
          <w:szCs w:val="21"/>
        </w:rPr>
      </w:pPr>
      <w:r w:rsidRPr="00BE1FA1">
        <w:rPr>
          <w:rFonts w:ascii="Arial Unicode MS" w:hAnsi="Arial Unicode MS"/>
          <w:color w:val="7F7F7F"/>
          <w:sz w:val="18"/>
        </w:rPr>
        <w:t xml:space="preserve">　　　　　　　　　　　　　　　　　　　　　　　　　　　　　　　　　　　　　　　　　　　　　　　　</w:t>
      </w:r>
      <w:hyperlink w:anchor="zzz" w:history="1">
        <w:r w:rsidRPr="00BE1FA1">
          <w:rPr>
            <w:rStyle w:val="a3"/>
            <w:rFonts w:ascii="Arial Unicode MS" w:hAnsi="Arial Unicode MS" w:hint="eastAsia"/>
            <w:color w:val="7F7F7F"/>
            <w:sz w:val="18"/>
          </w:rPr>
          <w:t>回索引</w:t>
        </w:r>
      </w:hyperlink>
      <w:r w:rsidRPr="00BE1FA1">
        <w:rPr>
          <w:rFonts w:ascii="Arial Unicode MS" w:hAnsi="Arial Unicode MS" w:hint="eastAsia"/>
          <w:color w:val="7F7F7F"/>
          <w:sz w:val="18"/>
        </w:rPr>
        <w:t>&gt;&gt;</w:t>
      </w:r>
    </w:p>
    <w:p w:rsidR="00910242" w:rsidRPr="00BE1FA1" w:rsidRDefault="00910242" w:rsidP="005049F1">
      <w:pPr>
        <w:pStyle w:val="1"/>
      </w:pPr>
      <w:bookmarkStart w:id="13" w:name="_第三章__企業單耗的報備、報核"/>
      <w:bookmarkEnd w:id="13"/>
      <w:r w:rsidRPr="00BE1FA1">
        <w:rPr>
          <w:rFonts w:hint="eastAsia"/>
        </w:rPr>
        <w:lastRenderedPageBreak/>
        <w:t>第三章</w:t>
      </w:r>
      <w:r w:rsidR="0068214A" w:rsidRPr="00BE1FA1">
        <w:rPr>
          <w:rFonts w:hint="eastAsia"/>
        </w:rPr>
        <w:t xml:space="preserve">　　</w:t>
      </w:r>
      <w:r w:rsidRPr="00BE1FA1">
        <w:rPr>
          <w:rFonts w:hint="eastAsia"/>
        </w:rPr>
        <w:t>企業單耗的報備、報核</w:t>
      </w:r>
    </w:p>
    <w:p w:rsidR="00293491" w:rsidRPr="00BE1FA1" w:rsidRDefault="00C36DE8" w:rsidP="00037365">
      <w:pPr>
        <w:pStyle w:val="2"/>
      </w:pPr>
      <w:r>
        <w:rPr>
          <w:rFonts w:hint="eastAsia"/>
        </w:rPr>
        <w:t>第</w:t>
      </w:r>
      <w:r>
        <w:rPr>
          <w:rFonts w:hint="eastAsia"/>
        </w:rPr>
        <w:t>12</w:t>
      </w:r>
      <w:r w:rsidR="00910242" w:rsidRPr="00BE1FA1">
        <w:rPr>
          <w:rFonts w:hint="eastAsia"/>
        </w:rPr>
        <w:t>條</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加工貿易企業應按照海關單耗管理的統一要求，建立本企業各種加工成品的單耗資料庫。有條件的加工貿易企業可通過與海關電腦聯網的方式接受單耗管理。</w:t>
      </w:r>
    </w:p>
    <w:p w:rsidR="00293491" w:rsidRPr="00BE1FA1" w:rsidRDefault="00C36DE8" w:rsidP="00037365">
      <w:pPr>
        <w:pStyle w:val="2"/>
      </w:pPr>
      <w:r>
        <w:rPr>
          <w:rFonts w:hint="eastAsia"/>
        </w:rPr>
        <w:t>第</w:t>
      </w:r>
      <w:r>
        <w:rPr>
          <w:rFonts w:hint="eastAsia"/>
        </w:rPr>
        <w:t>13</w:t>
      </w:r>
      <w:r w:rsidR="00910242" w:rsidRPr="00BE1FA1">
        <w:rPr>
          <w:rFonts w:hint="eastAsia"/>
        </w:rPr>
        <w:t>條</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加工貿易企業的單耗資料庫應存儲已加工、待重複加工和正在加工成品的單耗資料。加工的合同定單、排料圖、下料單、配料表一經確定，應及時將成品的加工生產單耗資料存入單耗資料庫。</w:t>
      </w:r>
    </w:p>
    <w:p w:rsidR="00293491" w:rsidRPr="00BE1FA1" w:rsidRDefault="00C36DE8" w:rsidP="00037365">
      <w:pPr>
        <w:pStyle w:val="2"/>
      </w:pPr>
      <w:r>
        <w:rPr>
          <w:rFonts w:hint="eastAsia"/>
        </w:rPr>
        <w:t>第</w:t>
      </w:r>
      <w:r>
        <w:rPr>
          <w:rFonts w:hint="eastAsia"/>
        </w:rPr>
        <w:t>14</w:t>
      </w:r>
      <w:r w:rsidR="00910242" w:rsidRPr="00BE1FA1">
        <w:rPr>
          <w:rFonts w:hint="eastAsia"/>
        </w:rPr>
        <w:t>條</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加工貿易企業單耗資料庫的成品單耗經海關核實確認後，即可成為海關對該加工貿易企業核銷該成品加工的單耗標準。經海關核定確認單耗的成品，在不同合同中重複加工時，海關可不再審核該成品的單耗。</w:t>
      </w:r>
    </w:p>
    <w:p w:rsidR="00293491" w:rsidRPr="00BE1FA1" w:rsidRDefault="00C36DE8" w:rsidP="00037365">
      <w:pPr>
        <w:pStyle w:val="2"/>
      </w:pPr>
      <w:r>
        <w:rPr>
          <w:rFonts w:hint="eastAsia"/>
        </w:rPr>
        <w:t>第</w:t>
      </w:r>
      <w:r>
        <w:rPr>
          <w:rFonts w:hint="eastAsia"/>
        </w:rPr>
        <w:t>15</w:t>
      </w:r>
      <w:r w:rsidR="00910242" w:rsidRPr="00BE1FA1">
        <w:rPr>
          <w:rFonts w:hint="eastAsia"/>
        </w:rPr>
        <w:t>條</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加工貿易企業加工的成品實際加工出口或深加工結轉前，應如實申報成品的單耗，如海關認為必要，還應提交以下資料：</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（一）原材料、成品樣品或其影像圖片、圖樣及其品質、成分、規格、型號等相關資料和資料；</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（二）工藝流程圖、排料圖、工料單、配料表，品質檢測標準等能反映成品加工的品質技術要求、加工工藝過程及相應耗料的有關資料；</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（三）加工合同、生產報表、成本核算等有關帳冊；</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（四）財政、稅務、審計部門對企業稽查審計的結果和報告資料等；</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（五）其他能反映單耗、淨耗和工藝損耗情況的資料。</w:t>
      </w:r>
    </w:p>
    <w:p w:rsidR="00910242" w:rsidRPr="00BE1FA1" w:rsidRDefault="007D3133" w:rsidP="00910242">
      <w:pPr>
        <w:ind w:left="119"/>
        <w:jc w:val="both"/>
        <w:rPr>
          <w:rFonts w:ascii="Arial Unicode MS" w:hAnsi="Arial Unicode MS"/>
          <w:color w:val="666699"/>
          <w:sz w:val="20"/>
          <w:szCs w:val="21"/>
        </w:rPr>
      </w:pPr>
      <w:r w:rsidRPr="00BE1FA1">
        <w:rPr>
          <w:rFonts w:ascii="Arial Unicode MS" w:hAnsi="Arial Unicode MS" w:hint="eastAsia"/>
          <w:color w:val="666699"/>
          <w:sz w:val="20"/>
          <w:szCs w:val="21"/>
        </w:rPr>
        <w:t xml:space="preserve">　　</w:t>
      </w:r>
      <w:r w:rsidR="00910242" w:rsidRPr="00BE1FA1">
        <w:rPr>
          <w:rFonts w:ascii="Arial Unicode MS" w:hAnsi="Arial Unicode MS" w:hint="eastAsia"/>
          <w:color w:val="666699"/>
          <w:sz w:val="20"/>
          <w:szCs w:val="21"/>
        </w:rPr>
        <w:t>加工企業不得以商業秘密為由，拒絕向海關提供有關資料，海關對企業提供的資訊資料中屬於商業秘密的負有保密義務。</w:t>
      </w:r>
    </w:p>
    <w:p w:rsidR="00293491" w:rsidRPr="00BE1FA1" w:rsidRDefault="00C36DE8" w:rsidP="00037365">
      <w:pPr>
        <w:pStyle w:val="2"/>
      </w:pPr>
      <w:r>
        <w:rPr>
          <w:rFonts w:hint="eastAsia"/>
        </w:rPr>
        <w:t>第</w:t>
      </w:r>
      <w:r>
        <w:rPr>
          <w:rFonts w:hint="eastAsia"/>
        </w:rPr>
        <w:t>16</w:t>
      </w:r>
      <w:r w:rsidR="00910242" w:rsidRPr="00BE1FA1">
        <w:rPr>
          <w:rFonts w:hint="eastAsia"/>
        </w:rPr>
        <w:t>條</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加工貿易企業在生產中的實際成品單耗與其向海關備案時申報的單耗不符時，應在成品實際報關出口（包括深加工結轉）前主動向主管地海關申報辦理變更手續，海關按規定辦理變更。</w:t>
      </w:r>
    </w:p>
    <w:p w:rsidR="00293491" w:rsidRPr="00BE1FA1" w:rsidRDefault="00C36DE8" w:rsidP="00037365">
      <w:pPr>
        <w:pStyle w:val="2"/>
      </w:pPr>
      <w:bookmarkStart w:id="14" w:name="a17"/>
      <w:bookmarkEnd w:id="14"/>
      <w:r>
        <w:rPr>
          <w:rFonts w:hint="eastAsia"/>
        </w:rPr>
        <w:t>第</w:t>
      </w:r>
      <w:r>
        <w:rPr>
          <w:rFonts w:hint="eastAsia"/>
        </w:rPr>
        <w:t>17</w:t>
      </w:r>
      <w:r w:rsidR="00910242" w:rsidRPr="00BE1FA1">
        <w:rPr>
          <w:rFonts w:hint="eastAsia"/>
        </w:rPr>
        <w:t>條</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加工貿易企業加工成品的單耗超出國家單耗標準的，按以下程式辦理：</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一）加工貿易企業應向主管海關提出書面申請，對其進口料件和出口成品的品名、商品編碼、品質、規格、數量、單耗、淨耗和工藝損耗、生產工藝流程以及超出國家單耗標準的理由作出具體說明，並隨附加工貿易合同以及海關認為必需的其他有關檔和資料。</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（二）主管海關或現場業務部門在接受加工貿易企業書面文書後，應按規定程式對企業生產的實際單耗做必要的核查，隨附本關正式意見報請直屬海關審核，直屬海關同意後報海關總署審批。</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（三）海關總署在接到直屬海關上報的文件後，將會同國家有關部門，對該商品的國家單耗標準是否需要調整進行研究並予以回復。</w:t>
      </w:r>
    </w:p>
    <w:p w:rsidR="00293491" w:rsidRPr="00BE1FA1" w:rsidRDefault="00C36DE8" w:rsidP="00037365">
      <w:pPr>
        <w:pStyle w:val="2"/>
      </w:pPr>
      <w:bookmarkStart w:id="15" w:name="a18"/>
      <w:bookmarkEnd w:id="15"/>
      <w:r>
        <w:rPr>
          <w:rFonts w:hint="eastAsia"/>
        </w:rPr>
        <w:t>第</w:t>
      </w:r>
      <w:r>
        <w:rPr>
          <w:rFonts w:hint="eastAsia"/>
        </w:rPr>
        <w:t>18</w:t>
      </w:r>
      <w:r w:rsidR="00910242" w:rsidRPr="00BE1FA1">
        <w:rPr>
          <w:rFonts w:hint="eastAsia"/>
        </w:rPr>
        <w:t>條</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加工貿易企業加工成品的單耗超出關區單耗標準，應按以下程式辦理：</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一）加工貿易企業應向主管海關提出書面申請，對其進口料件和出口成品的品名、商品編碼、品質、規格、數量、單耗、淨耗和工藝損耗、生產工藝流程，以及超出關區單耗標準的理由作出具體說明，並隨附加工貿易合</w:t>
      </w:r>
      <w:r w:rsidR="00910242" w:rsidRPr="001F0210">
        <w:rPr>
          <w:rFonts w:ascii="Arial Unicode MS" w:hAnsi="Arial Unicode MS" w:hint="eastAsia"/>
          <w:color w:val="5F5F5F"/>
          <w:sz w:val="20"/>
          <w:szCs w:val="21"/>
        </w:rPr>
        <w:lastRenderedPageBreak/>
        <w:t>同以及海關認為必需的其他有關資料。</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（二）主管海關在接到加工貿易企業書面申請並按規定程式和方法對加工貿易企業生產的實際單耗進行必要的核查，並隨附本關正式意見，報直屬海關審批。</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（三）直屬海關的關區單耗標準，可以根據加工貿易企業的申請和主管海關的核查意見，經調查核實後，按照實事求是的原則進行調整，並將調整後的關區單耗標準報總署備案。</w:t>
      </w:r>
    </w:p>
    <w:p w:rsidR="0068214A" w:rsidRPr="00BE1FA1" w:rsidRDefault="0068214A" w:rsidP="0068214A">
      <w:pPr>
        <w:ind w:left="119"/>
        <w:jc w:val="right"/>
        <w:rPr>
          <w:rFonts w:ascii="Arial Unicode MS" w:hAnsi="Arial Unicode MS"/>
          <w:color w:val="7F7F7F"/>
          <w:sz w:val="20"/>
          <w:szCs w:val="21"/>
        </w:rPr>
      </w:pPr>
      <w:r w:rsidRPr="00BE1FA1">
        <w:rPr>
          <w:rFonts w:ascii="Arial Unicode MS" w:hAnsi="Arial Unicode MS"/>
          <w:color w:val="7F7F7F"/>
          <w:sz w:val="18"/>
        </w:rPr>
        <w:t xml:space="preserve">　　　　　　　　　　　　　　　　　　　　　　　　　　　　　　　　　　　　　　　　　　　　　　　　</w:t>
      </w:r>
      <w:hyperlink w:anchor="zzz" w:history="1">
        <w:r w:rsidRPr="00BE1FA1">
          <w:rPr>
            <w:rStyle w:val="a3"/>
            <w:rFonts w:ascii="Arial Unicode MS" w:hAnsi="Arial Unicode MS" w:hint="eastAsia"/>
            <w:color w:val="7F7F7F"/>
            <w:sz w:val="18"/>
          </w:rPr>
          <w:t>回索引</w:t>
        </w:r>
      </w:hyperlink>
      <w:r w:rsidRPr="00BE1FA1">
        <w:rPr>
          <w:rFonts w:ascii="Arial Unicode MS" w:hAnsi="Arial Unicode MS" w:hint="eastAsia"/>
          <w:color w:val="7F7F7F"/>
          <w:sz w:val="18"/>
        </w:rPr>
        <w:t>&gt;&gt;</w:t>
      </w:r>
    </w:p>
    <w:p w:rsidR="00910242" w:rsidRPr="00BE1FA1" w:rsidRDefault="00910242" w:rsidP="005049F1">
      <w:pPr>
        <w:pStyle w:val="1"/>
      </w:pPr>
      <w:bookmarkStart w:id="16" w:name="_第四章__附_則"/>
      <w:bookmarkEnd w:id="16"/>
      <w:r w:rsidRPr="00BE1FA1">
        <w:rPr>
          <w:rFonts w:hint="eastAsia"/>
        </w:rPr>
        <w:t>第四章</w:t>
      </w:r>
      <w:r w:rsidR="0068214A" w:rsidRPr="00BE1FA1">
        <w:rPr>
          <w:rFonts w:hint="eastAsia"/>
        </w:rPr>
        <w:t xml:space="preserve">　　</w:t>
      </w:r>
      <w:r w:rsidRPr="00BE1FA1">
        <w:rPr>
          <w:rFonts w:hint="eastAsia"/>
        </w:rPr>
        <w:t>附</w:t>
      </w:r>
      <w:r w:rsidR="0068214A" w:rsidRPr="00BE1FA1">
        <w:rPr>
          <w:rFonts w:hint="eastAsia"/>
        </w:rPr>
        <w:t xml:space="preserve">　</w:t>
      </w:r>
      <w:r w:rsidRPr="00BE1FA1">
        <w:rPr>
          <w:rFonts w:hint="eastAsia"/>
        </w:rPr>
        <w:t>則</w:t>
      </w:r>
    </w:p>
    <w:p w:rsidR="00293491" w:rsidRPr="00BE1FA1" w:rsidRDefault="00C36DE8" w:rsidP="00037365">
      <w:pPr>
        <w:pStyle w:val="2"/>
      </w:pPr>
      <w:r>
        <w:rPr>
          <w:rFonts w:hint="eastAsia"/>
        </w:rPr>
        <w:t>第</w:t>
      </w:r>
      <w:r>
        <w:rPr>
          <w:rFonts w:hint="eastAsia"/>
        </w:rPr>
        <w:t>19</w:t>
      </w:r>
      <w:r w:rsidR="00910242" w:rsidRPr="00BE1FA1">
        <w:rPr>
          <w:rFonts w:hint="eastAsia"/>
        </w:rPr>
        <w:t>條</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違反本辦法的，由海關按照《中華人民共和國海關法行政處罰實施細則》及有關法律、行政法規和規定予以處理。</w:t>
      </w:r>
    </w:p>
    <w:p w:rsidR="00293491" w:rsidRPr="00BE1FA1" w:rsidRDefault="00910242" w:rsidP="00037365">
      <w:pPr>
        <w:pStyle w:val="2"/>
      </w:pPr>
      <w:r w:rsidRPr="00BE1FA1">
        <w:rPr>
          <w:rFonts w:hint="eastAsia"/>
        </w:rPr>
        <w:t>第</w:t>
      </w:r>
      <w:r w:rsidR="00C36DE8">
        <w:rPr>
          <w:rFonts w:hint="eastAsia"/>
        </w:rPr>
        <w:t>20</w:t>
      </w:r>
      <w:r w:rsidR="00C36DE8">
        <w:rPr>
          <w:rFonts w:hint="eastAsia"/>
        </w:rPr>
        <w:t>條</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本辦法由海關總署負責解釋。</w:t>
      </w:r>
    </w:p>
    <w:p w:rsidR="00293491" w:rsidRPr="00BE1FA1" w:rsidRDefault="00910242" w:rsidP="00037365">
      <w:pPr>
        <w:pStyle w:val="2"/>
      </w:pPr>
      <w:r w:rsidRPr="00BE1FA1">
        <w:rPr>
          <w:rFonts w:hint="eastAsia"/>
        </w:rPr>
        <w:t>第</w:t>
      </w:r>
      <w:r w:rsidR="00C36DE8">
        <w:rPr>
          <w:rFonts w:hint="eastAsia"/>
        </w:rPr>
        <w:t>21</w:t>
      </w:r>
      <w:r w:rsidRPr="00BE1FA1">
        <w:rPr>
          <w:rFonts w:hint="eastAsia"/>
        </w:rPr>
        <w:t>條</w:t>
      </w:r>
    </w:p>
    <w:p w:rsidR="00910242" w:rsidRPr="001F0210" w:rsidRDefault="0068214A" w:rsidP="00910242">
      <w:pPr>
        <w:ind w:left="119"/>
        <w:jc w:val="both"/>
        <w:rPr>
          <w:rFonts w:ascii="Arial Unicode MS" w:hAnsi="Arial Unicode MS"/>
          <w:color w:val="5F5F5F"/>
          <w:sz w:val="20"/>
          <w:szCs w:val="21"/>
        </w:rPr>
      </w:pPr>
      <w:r w:rsidRPr="001F0210">
        <w:rPr>
          <w:rFonts w:ascii="Arial Unicode MS" w:hAnsi="Arial Unicode MS" w:hint="eastAsia"/>
          <w:color w:val="5F5F5F"/>
          <w:sz w:val="20"/>
          <w:szCs w:val="21"/>
        </w:rPr>
        <w:t xml:space="preserve">　　</w:t>
      </w:r>
      <w:r w:rsidR="00910242" w:rsidRPr="001F0210">
        <w:rPr>
          <w:rFonts w:ascii="Arial Unicode MS" w:hAnsi="Arial Unicode MS" w:hint="eastAsia"/>
          <w:color w:val="5F5F5F"/>
          <w:sz w:val="20"/>
          <w:szCs w:val="21"/>
        </w:rPr>
        <w:t>本辦法自</w:t>
      </w:r>
      <w:r w:rsidR="00910242" w:rsidRPr="001F0210">
        <w:rPr>
          <w:rFonts w:ascii="Arial Unicode MS" w:hAnsi="Arial Unicode MS"/>
          <w:color w:val="5F5F5F"/>
          <w:sz w:val="20"/>
          <w:szCs w:val="21"/>
        </w:rPr>
        <w:t>2002</w:t>
      </w:r>
      <w:r w:rsidR="00910242" w:rsidRPr="001F0210">
        <w:rPr>
          <w:rFonts w:ascii="Arial Unicode MS" w:hAnsi="Arial Unicode MS" w:hint="eastAsia"/>
          <w:color w:val="5F5F5F"/>
          <w:sz w:val="20"/>
          <w:szCs w:val="21"/>
        </w:rPr>
        <w:t>年</w:t>
      </w:r>
      <w:r w:rsidR="00910242" w:rsidRPr="001F0210">
        <w:rPr>
          <w:rFonts w:ascii="Arial Unicode MS" w:hAnsi="Arial Unicode MS"/>
          <w:color w:val="5F5F5F"/>
          <w:sz w:val="20"/>
          <w:szCs w:val="21"/>
        </w:rPr>
        <w:t>5</w:t>
      </w:r>
      <w:r w:rsidR="00910242" w:rsidRPr="001F0210">
        <w:rPr>
          <w:rFonts w:ascii="Arial Unicode MS" w:hAnsi="Arial Unicode MS" w:hint="eastAsia"/>
          <w:color w:val="5F5F5F"/>
          <w:sz w:val="20"/>
          <w:szCs w:val="21"/>
        </w:rPr>
        <w:t>月</w:t>
      </w:r>
      <w:r w:rsidR="00910242" w:rsidRPr="001F0210">
        <w:rPr>
          <w:rFonts w:ascii="Arial Unicode MS" w:hAnsi="Arial Unicode MS"/>
          <w:color w:val="5F5F5F"/>
          <w:sz w:val="20"/>
          <w:szCs w:val="21"/>
        </w:rPr>
        <w:t>1</w:t>
      </w:r>
      <w:r w:rsidR="00910242" w:rsidRPr="001F0210">
        <w:rPr>
          <w:rFonts w:ascii="Arial Unicode MS" w:hAnsi="Arial Unicode MS" w:hint="eastAsia"/>
          <w:color w:val="5F5F5F"/>
          <w:sz w:val="20"/>
          <w:szCs w:val="21"/>
        </w:rPr>
        <w:t>日起實施</w:t>
      </w:r>
    </w:p>
    <w:p w:rsidR="00425BD2" w:rsidRDefault="00425BD2" w:rsidP="000364E4">
      <w:pPr>
        <w:ind w:firstLineChars="100" w:firstLine="200"/>
        <w:rPr>
          <w:rFonts w:ascii="Arial Unicode MS" w:hAnsi="Arial Unicode MS"/>
          <w:b/>
          <w:color w:val="993300"/>
          <w:sz w:val="20"/>
        </w:rPr>
      </w:pPr>
    </w:p>
    <w:p w:rsidR="00BE1FA1" w:rsidRPr="0031181A" w:rsidRDefault="00BE1FA1" w:rsidP="000364E4">
      <w:pPr>
        <w:ind w:firstLineChars="100" w:firstLine="200"/>
        <w:rPr>
          <w:rFonts w:ascii="Arial Unicode MS" w:hAnsi="Arial Unicode MS"/>
          <w:b/>
          <w:color w:val="993300"/>
          <w:sz w:val="20"/>
        </w:rPr>
      </w:pPr>
    </w:p>
    <w:p w:rsidR="000B0454" w:rsidRPr="002C7B09" w:rsidRDefault="000B0454" w:rsidP="000B0454">
      <w:pPr>
        <w:ind w:leftChars="50" w:left="12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Pr="002C7B09">
        <w:rPr>
          <w:rStyle w:val="a3"/>
          <w:rFonts w:ascii="Arial Unicode MS" w:hAnsi="Arial Unicode MS" w:hint="eastAsia"/>
          <w:b/>
          <w:sz w:val="18"/>
          <w:u w:val="none"/>
        </w:rPr>
        <w:t>&gt;&gt;</w:t>
      </w:r>
    </w:p>
    <w:p w:rsidR="00CB4F3C" w:rsidRPr="000B0454" w:rsidRDefault="000B0454" w:rsidP="000B0454">
      <w:pPr>
        <w:ind w:leftChars="71" w:left="170"/>
        <w:jc w:val="both"/>
        <w:rPr>
          <w:color w:val="5F5F5F"/>
          <w:sz w:val="18"/>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22"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CB4F3C" w:rsidRPr="000B0454">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A1A" w:rsidRDefault="00294A1A">
      <w:r>
        <w:separator/>
      </w:r>
    </w:p>
  </w:endnote>
  <w:endnote w:type="continuationSeparator" w:id="0">
    <w:p w:rsidR="00294A1A" w:rsidRDefault="0029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290" w:rsidRDefault="002B229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B2290" w:rsidRDefault="002B229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290" w:rsidRDefault="002B229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432E3">
      <w:rPr>
        <w:rStyle w:val="a7"/>
        <w:noProof/>
      </w:rPr>
      <w:t>6</w:t>
    </w:r>
    <w:r>
      <w:rPr>
        <w:rStyle w:val="a7"/>
      </w:rPr>
      <w:fldChar w:fldCharType="end"/>
    </w:r>
  </w:p>
  <w:p w:rsidR="002B2290" w:rsidRPr="00037365" w:rsidRDefault="002B2290">
    <w:pPr>
      <w:pStyle w:val="a6"/>
      <w:ind w:right="360"/>
      <w:jc w:val="right"/>
      <w:rPr>
        <w:rFonts w:ascii="Arial Unicode MS" w:hAnsi="Arial Unicode MS"/>
        <w:sz w:val="18"/>
      </w:rPr>
    </w:pPr>
    <w:r w:rsidRPr="00037365">
      <w:rPr>
        <w:rFonts w:ascii="Arial Unicode MS" w:hAnsi="Arial Unicode MS" w:hint="eastAsia"/>
        <w:sz w:val="18"/>
      </w:rPr>
      <w:t>&lt;&lt;</w:t>
    </w:r>
    <w:r w:rsidRPr="00037365">
      <w:rPr>
        <w:rFonts w:ascii="Arial Unicode MS" w:hAnsi="Arial Unicode MS" w:hint="eastAsia"/>
        <w:sz w:val="18"/>
      </w:rPr>
      <w:t>中華人民共和國海關加工貿易單耗管理辦法</w:t>
    </w:r>
    <w:r w:rsidRPr="00037365">
      <w:rPr>
        <w:rFonts w:ascii="Arial Unicode MS" w:hAnsi="Arial Unicode MS" w:hint="eastAsia"/>
        <w:sz w:val="18"/>
      </w:rPr>
      <w:t>&gt;&gt;</w:t>
    </w:r>
    <w:r w:rsidRPr="00037365">
      <w:rPr>
        <w:rFonts w:ascii="Arial Unicode MS" w:hAnsi="Arial Unicode MS"/>
        <w:sz w:val="18"/>
      </w:rPr>
      <w:t>S</w:t>
    </w:r>
    <w:r w:rsidRPr="00037365">
      <w:rPr>
        <w:rFonts w:ascii="Arial Unicode MS" w:hAnsi="Arial Unicode MS" w:hint="eastAsia"/>
        <w:sz w:val="18"/>
      </w:rPr>
      <w:t xml:space="preserve">-link </w:t>
    </w:r>
    <w:r w:rsidRPr="00037365">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A1A" w:rsidRDefault="00294A1A">
      <w:r>
        <w:separator/>
      </w:r>
    </w:p>
  </w:footnote>
  <w:footnote w:type="continuationSeparator" w:id="0">
    <w:p w:rsidR="00294A1A" w:rsidRDefault="00294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364E4"/>
    <w:rsid w:val="00037365"/>
    <w:rsid w:val="00083C7F"/>
    <w:rsid w:val="000B0454"/>
    <w:rsid w:val="00187906"/>
    <w:rsid w:val="00191290"/>
    <w:rsid w:val="001E1466"/>
    <w:rsid w:val="001F0210"/>
    <w:rsid w:val="001F4F28"/>
    <w:rsid w:val="00205A43"/>
    <w:rsid w:val="00293491"/>
    <w:rsid w:val="00294A1A"/>
    <w:rsid w:val="002A00C9"/>
    <w:rsid w:val="002B2290"/>
    <w:rsid w:val="003001FF"/>
    <w:rsid w:val="00310DF2"/>
    <w:rsid w:val="0031181A"/>
    <w:rsid w:val="0031198D"/>
    <w:rsid w:val="003274CA"/>
    <w:rsid w:val="003667FA"/>
    <w:rsid w:val="00367403"/>
    <w:rsid w:val="003A098F"/>
    <w:rsid w:val="003A7DEF"/>
    <w:rsid w:val="003B6D89"/>
    <w:rsid w:val="00400024"/>
    <w:rsid w:val="00425BD2"/>
    <w:rsid w:val="00434129"/>
    <w:rsid w:val="00440D09"/>
    <w:rsid w:val="004438D6"/>
    <w:rsid w:val="004B565F"/>
    <w:rsid w:val="005049F1"/>
    <w:rsid w:val="00507C3E"/>
    <w:rsid w:val="00520589"/>
    <w:rsid w:val="005362B2"/>
    <w:rsid w:val="005421C4"/>
    <w:rsid w:val="0054662B"/>
    <w:rsid w:val="00547303"/>
    <w:rsid w:val="00564924"/>
    <w:rsid w:val="00593D8B"/>
    <w:rsid w:val="005F7D73"/>
    <w:rsid w:val="00603F19"/>
    <w:rsid w:val="006327FE"/>
    <w:rsid w:val="00644D23"/>
    <w:rsid w:val="00657CE6"/>
    <w:rsid w:val="00671D16"/>
    <w:rsid w:val="00674A39"/>
    <w:rsid w:val="0068214A"/>
    <w:rsid w:val="006A719B"/>
    <w:rsid w:val="006B6C07"/>
    <w:rsid w:val="006F39F6"/>
    <w:rsid w:val="006F7741"/>
    <w:rsid w:val="00703C53"/>
    <w:rsid w:val="0072277E"/>
    <w:rsid w:val="0073164D"/>
    <w:rsid w:val="007C6216"/>
    <w:rsid w:val="007C72F3"/>
    <w:rsid w:val="007D3133"/>
    <w:rsid w:val="007D5633"/>
    <w:rsid w:val="008A586F"/>
    <w:rsid w:val="008E4075"/>
    <w:rsid w:val="008F5B52"/>
    <w:rsid w:val="00910242"/>
    <w:rsid w:val="00912E70"/>
    <w:rsid w:val="0094452D"/>
    <w:rsid w:val="00984DE9"/>
    <w:rsid w:val="009B3480"/>
    <w:rsid w:val="009D0211"/>
    <w:rsid w:val="009F6333"/>
    <w:rsid w:val="00A432E3"/>
    <w:rsid w:val="00A8014B"/>
    <w:rsid w:val="00A8721A"/>
    <w:rsid w:val="00A906E8"/>
    <w:rsid w:val="00B26BB2"/>
    <w:rsid w:val="00B86C53"/>
    <w:rsid w:val="00BB58B4"/>
    <w:rsid w:val="00BD462C"/>
    <w:rsid w:val="00BE0A80"/>
    <w:rsid w:val="00BE1FA1"/>
    <w:rsid w:val="00C0540E"/>
    <w:rsid w:val="00C325AE"/>
    <w:rsid w:val="00C36DE8"/>
    <w:rsid w:val="00C55973"/>
    <w:rsid w:val="00CB4F3C"/>
    <w:rsid w:val="00CD3C3B"/>
    <w:rsid w:val="00D10FE6"/>
    <w:rsid w:val="00D51F19"/>
    <w:rsid w:val="00D74CAE"/>
    <w:rsid w:val="00D759C3"/>
    <w:rsid w:val="00D93244"/>
    <w:rsid w:val="00DB4ABA"/>
    <w:rsid w:val="00E068C1"/>
    <w:rsid w:val="00E67B0E"/>
    <w:rsid w:val="00E70715"/>
    <w:rsid w:val="00EA7837"/>
    <w:rsid w:val="00EA7D2E"/>
    <w:rsid w:val="00EB2515"/>
    <w:rsid w:val="00ED35DC"/>
    <w:rsid w:val="00EE53DC"/>
    <w:rsid w:val="00F00FBF"/>
    <w:rsid w:val="00F11C83"/>
    <w:rsid w:val="00F3074E"/>
    <w:rsid w:val="00F9588E"/>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5049F1"/>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5049F1"/>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paragraph" w:styleId="3">
    <w:name w:val="heading 3"/>
    <w:basedOn w:val="a"/>
    <w:next w:val="a"/>
    <w:link w:val="30"/>
    <w:unhideWhenUsed/>
    <w:qFormat/>
    <w:rsid w:val="005F7D73"/>
    <w:pPr>
      <w:widowControl/>
      <w:adjustRightInd w:val="0"/>
      <w:snapToGrid w:val="0"/>
      <w:ind w:leftChars="59" w:left="142"/>
      <w:outlineLvl w:val="2"/>
    </w:pPr>
    <w:rPr>
      <w:rFonts w:ascii="Arial Unicode MS" w:hAnsi="Arial Unicode MS" w:cs="Arial Unicode MS"/>
      <w:bCs/>
      <w:color w:val="808000"/>
      <w:sz w:val="2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styleId="a8">
    <w:name w:val="Strong"/>
    <w:qFormat/>
    <w:rsid w:val="00910242"/>
    <w:rPr>
      <w:b/>
      <w:bCs/>
    </w:rPr>
  </w:style>
  <w:style w:type="paragraph" w:customStyle="1" w:styleId="a20">
    <w:name w:val="a2"/>
    <w:basedOn w:val="a"/>
    <w:rsid w:val="00910242"/>
    <w:pPr>
      <w:widowControl/>
      <w:spacing w:before="100" w:beforeAutospacing="1" w:after="100" w:afterAutospacing="1"/>
    </w:pPr>
    <w:rPr>
      <w:rFonts w:ascii="新細明體" w:hAnsi="新細明體" w:cs="新細明體"/>
      <w:kern w:val="0"/>
    </w:rPr>
  </w:style>
  <w:style w:type="paragraph" w:customStyle="1" w:styleId="a9">
    <w:name w:val="a"/>
    <w:basedOn w:val="a"/>
    <w:rsid w:val="00910242"/>
    <w:pPr>
      <w:widowControl/>
      <w:spacing w:before="100" w:beforeAutospacing="1" w:after="100" w:afterAutospacing="1"/>
    </w:pPr>
    <w:rPr>
      <w:rFonts w:ascii="新細明體" w:hAnsi="新細明體" w:cs="新細明體"/>
      <w:kern w:val="0"/>
    </w:rPr>
  </w:style>
  <w:style w:type="paragraph" w:customStyle="1" w:styleId="a00">
    <w:name w:val="a0"/>
    <w:basedOn w:val="a"/>
    <w:rsid w:val="00910242"/>
    <w:pPr>
      <w:widowControl/>
      <w:spacing w:before="100" w:beforeAutospacing="1" w:after="100" w:afterAutospacing="1"/>
    </w:pPr>
    <w:rPr>
      <w:rFonts w:ascii="新細明體" w:hAnsi="新細明體" w:cs="新細明體"/>
      <w:kern w:val="0"/>
    </w:rPr>
  </w:style>
  <w:style w:type="paragraph" w:customStyle="1" w:styleId="a10">
    <w:name w:val="a1"/>
    <w:basedOn w:val="a"/>
    <w:rsid w:val="00910242"/>
    <w:pPr>
      <w:widowControl/>
      <w:spacing w:before="100" w:beforeAutospacing="1" w:after="100" w:afterAutospacing="1"/>
    </w:pPr>
    <w:rPr>
      <w:rFonts w:ascii="新細明體" w:hAnsi="新細明體" w:cs="新細明體"/>
      <w:kern w:val="0"/>
    </w:rPr>
  </w:style>
  <w:style w:type="paragraph" w:styleId="aa">
    <w:name w:val="Document Map"/>
    <w:basedOn w:val="a"/>
    <w:semiHidden/>
    <w:rsid w:val="00C325AE"/>
    <w:pPr>
      <w:shd w:val="clear" w:color="auto" w:fill="000080"/>
    </w:pPr>
    <w:rPr>
      <w:rFonts w:ascii="新細明體" w:hAnsi="新細明體"/>
      <w:sz w:val="20"/>
    </w:rPr>
  </w:style>
  <w:style w:type="paragraph" w:styleId="ab">
    <w:name w:val="Date"/>
    <w:basedOn w:val="a"/>
    <w:next w:val="a"/>
    <w:link w:val="ac"/>
    <w:rsid w:val="005421C4"/>
    <w:pPr>
      <w:jc w:val="right"/>
    </w:pPr>
  </w:style>
  <w:style w:type="character" w:customStyle="1" w:styleId="ac">
    <w:name w:val="日期 字元"/>
    <w:link w:val="ab"/>
    <w:rsid w:val="005421C4"/>
    <w:rPr>
      <w:kern w:val="2"/>
      <w:sz w:val="24"/>
      <w:szCs w:val="24"/>
    </w:rPr>
  </w:style>
  <w:style w:type="character" w:customStyle="1" w:styleId="20">
    <w:name w:val="標題 2 字元"/>
    <w:link w:val="2"/>
    <w:rsid w:val="005049F1"/>
    <w:rPr>
      <w:rFonts w:ascii="Arial Unicode MS" w:hAnsi="Arial Unicode MS" w:cs="Arial Unicode MS"/>
      <w:b/>
      <w:bCs/>
      <w:color w:val="990000"/>
      <w:kern w:val="2"/>
      <w:szCs w:val="48"/>
    </w:rPr>
  </w:style>
  <w:style w:type="character" w:customStyle="1" w:styleId="30">
    <w:name w:val="標題 3 字元"/>
    <w:link w:val="3"/>
    <w:rsid w:val="005F7D73"/>
    <w:rPr>
      <w:rFonts w:ascii="Arial Unicode MS" w:hAnsi="Arial Unicode MS" w:cs="Arial Unicode MS"/>
      <w:bCs/>
      <w:color w:val="808000"/>
      <w:kern w:val="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023751925">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8023;&#38364;&#27861;.doc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law-gb/&#20013;&#33775;&#20154;&#27665;&#20849;&#21644;&#22283;&#28023;&#38364;&#27861;.docx"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diff/index.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law-gb/&#20013;&#33775;&#20154;&#27665;&#20849;&#21644;&#22283;&#28023;&#38364;&#27861;.docx" TargetMode="External"/><Relationship Id="rId20" Type="http://schemas.openxmlformats.org/officeDocument/2006/relationships/hyperlink" Target="mailto:anita399646@hot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22141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6law.idv.tw/6law/law-gb/&#20013;&#33775;&#20154;&#27665;&#20849;&#21644;&#22283;&#28023;&#38364;&#21152;&#24037;&#36031;&#26131;&#21934;&#32791;&#31649;&#29702;&#36774;&#27861;.htm" TargetMode="External"/><Relationship Id="rId23" Type="http://schemas.openxmlformats.org/officeDocument/2006/relationships/footer" Target="footer1.xml"/><Relationship Id="rId10" Type="http://schemas.openxmlformats.org/officeDocument/2006/relationships/hyperlink" Target="http://www.6law.idv.tw/update.htm" TargetMode="External"/><Relationship Id="rId19" Type="http://schemas.openxmlformats.org/officeDocument/2006/relationships/hyperlink" Target="../law-gb/&#20013;&#33775;&#20154;&#27665;&#20849;&#21644;&#22283;&#28023;&#38364;&#34892;&#25919;&#34389;&#32624;&#23526;&#26045;&#26781;&#20363;.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hyperlink" Target="mailto:anita399646@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1376</Words>
  <Characters>7846</Characters>
  <Application>Microsoft Office Word</Application>
  <DocSecurity>0</DocSecurity>
  <Lines>65</Lines>
  <Paragraphs>18</Paragraphs>
  <ScaleCrop>false</ScaleCrop>
  <Company/>
  <LinksUpToDate>false</LinksUpToDate>
  <CharactersWithSpaces>9204</CharactersWithSpaces>
  <SharedDoc>false</SharedDoc>
  <HLinks>
    <vt:vector size="198" baseType="variant">
      <vt:variant>
        <vt:i4>2949124</vt:i4>
      </vt:variant>
      <vt:variant>
        <vt:i4>96</vt:i4>
      </vt:variant>
      <vt:variant>
        <vt:i4>0</vt:i4>
      </vt:variant>
      <vt:variant>
        <vt:i4>5</vt:i4>
      </vt:variant>
      <vt:variant>
        <vt:lpwstr>mailto:anita399646@hotmail.com</vt:lpwstr>
      </vt:variant>
      <vt:variant>
        <vt:lpwstr/>
      </vt:variant>
      <vt:variant>
        <vt:i4>7274612</vt:i4>
      </vt:variant>
      <vt:variant>
        <vt:i4>93</vt:i4>
      </vt:variant>
      <vt:variant>
        <vt:i4>0</vt:i4>
      </vt:variant>
      <vt:variant>
        <vt:i4>5</vt:i4>
      </vt:variant>
      <vt:variant>
        <vt:lpwstr/>
      </vt:variant>
      <vt:variant>
        <vt:lpwstr>top</vt:lpwstr>
      </vt:variant>
      <vt:variant>
        <vt:i4>7995514</vt:i4>
      </vt:variant>
      <vt:variant>
        <vt:i4>90</vt:i4>
      </vt:variant>
      <vt:variant>
        <vt:i4>0</vt:i4>
      </vt:variant>
      <vt:variant>
        <vt:i4>5</vt:i4>
      </vt:variant>
      <vt:variant>
        <vt:lpwstr/>
      </vt:variant>
      <vt:variant>
        <vt:lpwstr>zzz</vt:lpwstr>
      </vt:variant>
      <vt:variant>
        <vt:i4>7995514</vt:i4>
      </vt:variant>
      <vt:variant>
        <vt:i4>87</vt:i4>
      </vt:variant>
      <vt:variant>
        <vt:i4>0</vt:i4>
      </vt:variant>
      <vt:variant>
        <vt:i4>5</vt:i4>
      </vt:variant>
      <vt:variant>
        <vt:lpwstr/>
      </vt:variant>
      <vt:variant>
        <vt:lpwstr>zzz</vt:lpwstr>
      </vt:variant>
      <vt:variant>
        <vt:i4>7995514</vt:i4>
      </vt:variant>
      <vt:variant>
        <vt:i4>84</vt:i4>
      </vt:variant>
      <vt:variant>
        <vt:i4>0</vt:i4>
      </vt:variant>
      <vt:variant>
        <vt:i4>5</vt:i4>
      </vt:variant>
      <vt:variant>
        <vt:lpwstr/>
      </vt:variant>
      <vt:variant>
        <vt:lpwstr>zzz</vt:lpwstr>
      </vt:variant>
      <vt:variant>
        <vt:i4>3211361</vt:i4>
      </vt:variant>
      <vt:variant>
        <vt:i4>81</vt:i4>
      </vt:variant>
      <vt:variant>
        <vt:i4>0</vt:i4>
      </vt:variant>
      <vt:variant>
        <vt:i4>5</vt:i4>
      </vt:variant>
      <vt:variant>
        <vt:lpwstr/>
      </vt:variant>
      <vt:variant>
        <vt:lpwstr>a18</vt:lpwstr>
      </vt:variant>
      <vt:variant>
        <vt:i4>3211361</vt:i4>
      </vt:variant>
      <vt:variant>
        <vt:i4>78</vt:i4>
      </vt:variant>
      <vt:variant>
        <vt:i4>0</vt:i4>
      </vt:variant>
      <vt:variant>
        <vt:i4>5</vt:i4>
      </vt:variant>
      <vt:variant>
        <vt:lpwstr/>
      </vt:variant>
      <vt:variant>
        <vt:lpwstr>a17</vt:lpwstr>
      </vt:variant>
      <vt:variant>
        <vt:i4>-1160277136</vt:i4>
      </vt:variant>
      <vt:variant>
        <vt:i4>75</vt:i4>
      </vt:variant>
      <vt:variant>
        <vt:i4>0</vt:i4>
      </vt:variant>
      <vt:variant>
        <vt:i4>5</vt:i4>
      </vt:variant>
      <vt:variant>
        <vt:lpwstr>中華人民共和國海關法.doc</vt:lpwstr>
      </vt:variant>
      <vt:variant>
        <vt:lpwstr/>
      </vt:variant>
      <vt:variant>
        <vt:i4>30195871</vt:i4>
      </vt:variant>
      <vt:variant>
        <vt:i4>72</vt:i4>
      </vt:variant>
      <vt:variant>
        <vt:i4>0</vt:i4>
      </vt:variant>
      <vt:variant>
        <vt:i4>5</vt:i4>
      </vt:variant>
      <vt:variant>
        <vt:lpwstr/>
      </vt:variant>
      <vt:variant>
        <vt:lpwstr>_第四章__附_則</vt:lpwstr>
      </vt:variant>
      <vt:variant>
        <vt:i4>-387896694</vt:i4>
      </vt:variant>
      <vt:variant>
        <vt:i4>69</vt:i4>
      </vt:variant>
      <vt:variant>
        <vt:i4>0</vt:i4>
      </vt:variant>
      <vt:variant>
        <vt:i4>5</vt:i4>
      </vt:variant>
      <vt:variant>
        <vt:lpwstr/>
      </vt:variant>
      <vt:variant>
        <vt:lpwstr>_第三章__企業單耗的報備、報核</vt:lpwstr>
      </vt:variant>
      <vt:variant>
        <vt:i4>975501171</vt:i4>
      </vt:variant>
      <vt:variant>
        <vt:i4>66</vt:i4>
      </vt:variant>
      <vt:variant>
        <vt:i4>0</vt:i4>
      </vt:variant>
      <vt:variant>
        <vt:i4>5</vt:i4>
      </vt:variant>
      <vt:variant>
        <vt:lpwstr/>
      </vt:variant>
      <vt:variant>
        <vt:lpwstr>_第二章_淨耗及工藝損耗</vt:lpwstr>
      </vt:variant>
      <vt:variant>
        <vt:i4>30158909</vt:i4>
      </vt:variant>
      <vt:variant>
        <vt:i4>63</vt:i4>
      </vt:variant>
      <vt:variant>
        <vt:i4>0</vt:i4>
      </vt:variant>
      <vt:variant>
        <vt:i4>5</vt:i4>
      </vt:variant>
      <vt:variant>
        <vt:lpwstr/>
      </vt:variant>
      <vt:variant>
        <vt:lpwstr>_第一章__總_則</vt:lpwstr>
      </vt:variant>
      <vt:variant>
        <vt:i4>2949124</vt:i4>
      </vt:variant>
      <vt:variant>
        <vt:i4>60</vt:i4>
      </vt:variant>
      <vt:variant>
        <vt:i4>0</vt:i4>
      </vt:variant>
      <vt:variant>
        <vt:i4>5</vt:i4>
      </vt:variant>
      <vt:variant>
        <vt:lpwstr>mailto:anita399646@hotmail.com</vt:lpwstr>
      </vt:variant>
      <vt:variant>
        <vt:lpwstr/>
      </vt:variant>
      <vt:variant>
        <vt:i4>7274612</vt:i4>
      </vt:variant>
      <vt:variant>
        <vt:i4>57</vt:i4>
      </vt:variant>
      <vt:variant>
        <vt:i4>0</vt:i4>
      </vt:variant>
      <vt:variant>
        <vt:i4>5</vt:i4>
      </vt:variant>
      <vt:variant>
        <vt:lpwstr/>
      </vt:variant>
      <vt:variant>
        <vt:lpwstr>top</vt:lpwstr>
      </vt:variant>
      <vt:variant>
        <vt:i4>-349789396</vt:i4>
      </vt:variant>
      <vt:variant>
        <vt:i4>54</vt:i4>
      </vt:variant>
      <vt:variant>
        <vt:i4>0</vt:i4>
      </vt:variant>
      <vt:variant>
        <vt:i4>5</vt:i4>
      </vt:variant>
      <vt:variant>
        <vt:lpwstr>中華人民共和國海關行政處罰實施條例.doc</vt:lpwstr>
      </vt:variant>
      <vt:variant>
        <vt:lpwstr/>
      </vt:variant>
      <vt:variant>
        <vt:i4>-1160277136</vt:i4>
      </vt:variant>
      <vt:variant>
        <vt:i4>51</vt:i4>
      </vt:variant>
      <vt:variant>
        <vt:i4>0</vt:i4>
      </vt:variant>
      <vt:variant>
        <vt:i4>5</vt:i4>
      </vt:variant>
      <vt:variant>
        <vt:lpwstr>中華人民共和國海關法.doc</vt:lpwstr>
      </vt:variant>
      <vt:variant>
        <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-1160277136</vt:i4>
      </vt:variant>
      <vt:variant>
        <vt:i4>36</vt:i4>
      </vt:variant>
      <vt:variant>
        <vt:i4>0</vt:i4>
      </vt:variant>
      <vt:variant>
        <vt:i4>5</vt:i4>
      </vt:variant>
      <vt:variant>
        <vt:lpwstr>中華人民共和國海關法.doc</vt:lpwstr>
      </vt:variant>
      <vt:variant>
        <vt:lpwstr/>
      </vt:variant>
      <vt:variant>
        <vt:i4>1406458064</vt:i4>
      </vt:variant>
      <vt:variant>
        <vt:i4>33</vt:i4>
      </vt:variant>
      <vt:variant>
        <vt:i4>0</vt:i4>
      </vt:variant>
      <vt:variant>
        <vt:i4>5</vt:i4>
      </vt:variant>
      <vt:variant>
        <vt:lpwstr/>
      </vt:variant>
      <vt:variant>
        <vt:lpwstr>_第五章__附則</vt:lpwstr>
      </vt:variant>
      <vt:variant>
        <vt:i4>-373532516</vt:i4>
      </vt:variant>
      <vt:variant>
        <vt:i4>30</vt:i4>
      </vt:variant>
      <vt:variant>
        <vt:i4>0</vt:i4>
      </vt:variant>
      <vt:variant>
        <vt:i4>5</vt:i4>
      </vt:variant>
      <vt:variant>
        <vt:lpwstr/>
      </vt:variant>
      <vt:variant>
        <vt:lpwstr>_第四章__單耗審核</vt:lpwstr>
      </vt:variant>
      <vt:variant>
        <vt:i4>-642421100</vt:i4>
      </vt:variant>
      <vt:variant>
        <vt:i4>27</vt:i4>
      </vt:variant>
      <vt:variant>
        <vt:i4>0</vt:i4>
      </vt:variant>
      <vt:variant>
        <vt:i4>5</vt:i4>
      </vt:variant>
      <vt:variant>
        <vt:lpwstr/>
      </vt:variant>
      <vt:variant>
        <vt:lpwstr>_第三章__申報單耗</vt:lpwstr>
      </vt:variant>
      <vt:variant>
        <vt:i4>-284004037</vt:i4>
      </vt:variant>
      <vt:variant>
        <vt:i4>24</vt:i4>
      </vt:variant>
      <vt:variant>
        <vt:i4>0</vt:i4>
      </vt:variant>
      <vt:variant>
        <vt:i4>5</vt:i4>
      </vt:variant>
      <vt:variant>
        <vt:lpwstr/>
      </vt:variant>
      <vt:variant>
        <vt:lpwstr>_第二章__單耗標準</vt:lpwstr>
      </vt:variant>
      <vt:variant>
        <vt:i4>26430976</vt:i4>
      </vt:variant>
      <vt:variant>
        <vt:i4>21</vt:i4>
      </vt:variant>
      <vt:variant>
        <vt:i4>0</vt:i4>
      </vt:variant>
      <vt:variant>
        <vt:i4>5</vt:i4>
      </vt:variant>
      <vt:variant>
        <vt:lpwstr/>
      </vt:variant>
      <vt:variant>
        <vt:lpwstr>_第一章__總</vt:lpwstr>
      </vt:variant>
      <vt:variant>
        <vt:i4>1593770056</vt:i4>
      </vt:variant>
      <vt:variant>
        <vt:i4>18</vt:i4>
      </vt:variant>
      <vt:variant>
        <vt:i4>0</vt:i4>
      </vt:variant>
      <vt:variant>
        <vt:i4>5</vt:i4>
      </vt:variant>
      <vt:variant>
        <vt:lpwstr/>
      </vt:variant>
      <vt:variant>
        <vt:lpwstr>_:::2006年12月21日公布條文:::</vt:lpwstr>
      </vt:variant>
      <vt:variant>
        <vt:i4>809478574</vt:i4>
      </vt:variant>
      <vt:variant>
        <vt:i4>15</vt:i4>
      </vt:variant>
      <vt:variant>
        <vt:i4>0</vt:i4>
      </vt:variant>
      <vt:variant>
        <vt:i4>5</vt:i4>
      </vt:variant>
      <vt:variant>
        <vt:lpwstr>http://www.6law.idv.tw/6law/law-gb/中華人民共和國海關加工貿易單耗管理辦法.htm</vt:lpwstr>
      </vt:variant>
      <vt:variant>
        <vt:lpwstr/>
      </vt:variant>
      <vt:variant>
        <vt:i4>-511894402</vt:i4>
      </vt:variant>
      <vt:variant>
        <vt:i4>12</vt:i4>
      </vt:variant>
      <vt:variant>
        <vt:i4>0</vt:i4>
      </vt:variant>
      <vt:variant>
        <vt:i4>5</vt:i4>
      </vt:variant>
      <vt:variant>
        <vt:lpwstr>../S-link大陸法規索引.doc</vt:lpwstr>
      </vt:variant>
      <vt:variant>
        <vt:lpwstr>中華人民共和國海關加工貿易單耗管理辦法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中華人民共和國海關加工貿易單耗管理辦法</dc:title>
  <dc:subject/>
  <dc:creator>S-link 電子六法-黃婉玲</dc:creator>
  <cp:keywords/>
  <dc:description/>
  <cp:lastModifiedBy>S-link電子六法黃婉玲</cp:lastModifiedBy>
  <cp:revision>9</cp:revision>
  <dcterms:created xsi:type="dcterms:W3CDTF">2014-11-28T01:06:00Z</dcterms:created>
  <dcterms:modified xsi:type="dcterms:W3CDTF">2017-10-24T13:12:00Z</dcterms:modified>
</cp:coreProperties>
</file>