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3672E430" w14:textId="0D0EF308" w:rsidR="00F31CF1" w:rsidRPr="00726836" w:rsidRDefault="000A1394" w:rsidP="00F31CF1">
      <w:pPr>
        <w:adjustRightInd w:val="0"/>
        <w:snapToGrid w:val="0"/>
        <w:ind w:rightChars="8" w:right="16"/>
        <w:jc w:val="right"/>
        <w:rPr>
          <w:rFonts w:ascii="微軟正黑體" w:eastAsia="微軟正黑體" w:hAnsi="微軟正黑體"/>
        </w:rPr>
      </w:pPr>
      <w:r w:rsidRPr="00726836">
        <w:rPr>
          <w:rFonts w:ascii="微軟正黑體" w:eastAsia="微軟正黑體" w:hAnsi="微軟正黑體"/>
        </w:rPr>
        <w:fldChar w:fldCharType="begin"/>
      </w:r>
      <w:r w:rsidRPr="00726836">
        <w:rPr>
          <w:rFonts w:ascii="微軟正黑體" w:eastAsia="微軟正黑體" w:hAnsi="微軟正黑體"/>
        </w:rPr>
        <w:instrText xml:space="preserve"> HYPERLINK "https://www.6laws.net/" </w:instrText>
      </w:r>
      <w:r w:rsidRPr="00726836">
        <w:rPr>
          <w:rFonts w:ascii="微軟正黑體" w:eastAsia="微軟正黑體" w:hAnsi="微軟正黑體"/>
        </w:rPr>
        <w:fldChar w:fldCharType="separate"/>
      </w:r>
      <w:r w:rsidR="00931810" w:rsidRPr="00726836">
        <w:rPr>
          <w:rFonts w:ascii="微軟正黑體" w:eastAsia="微軟正黑體" w:hAnsi="微軟正黑體"/>
          <w:noProof/>
          <w:color w:val="5F5F5F"/>
          <w:sz w:val="18"/>
          <w:szCs w:val="20"/>
          <w:lang w:val="zh-TW"/>
        </w:rPr>
        <w:pict w14:anchorId="2FC0A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7" o:title=""/>
          </v:shape>
        </w:pict>
      </w:r>
      <w:r w:rsidRPr="00726836">
        <w:rPr>
          <w:rFonts w:ascii="微軟正黑體" w:eastAsia="微軟正黑體" w:hAnsi="微軟正黑體"/>
        </w:rPr>
        <w:fldChar w:fldCharType="end"/>
      </w:r>
      <w:bookmarkEnd w:id="0"/>
    </w:p>
    <w:p w14:paraId="70A8DE26" w14:textId="4CB6FA4C" w:rsidR="00F31CF1" w:rsidRPr="00726836" w:rsidRDefault="00F31CF1" w:rsidP="00F31CF1">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1" w:name="top"/>
      <w:bookmarkEnd w:id="1"/>
      <w:r w:rsidRPr="00726836">
        <w:rPr>
          <w:rFonts w:ascii="微軟正黑體" w:eastAsia="微軟正黑體" w:hAnsi="微軟正黑體" w:hint="eastAsia"/>
          <w:color w:val="5F5F5F"/>
          <w:sz w:val="18"/>
          <w:szCs w:val="20"/>
          <w:lang w:val="zh-TW"/>
        </w:rPr>
        <w:t>【</w:t>
      </w:r>
      <w:hyperlink r:id="rId8" w:tgtFrame="_blank" w:history="1">
        <w:r w:rsidRPr="00726836">
          <w:rPr>
            <w:rStyle w:val="a3"/>
            <w:rFonts w:ascii="微軟正黑體" w:eastAsia="微軟正黑體" w:hAnsi="微軟正黑體"/>
            <w:sz w:val="18"/>
            <w:szCs w:val="20"/>
          </w:rPr>
          <w:t>更新</w:t>
        </w:r>
      </w:hyperlink>
      <w:r w:rsidRPr="00726836">
        <w:rPr>
          <w:rFonts w:ascii="微軟正黑體" w:eastAsia="微軟正黑體" w:hAnsi="微軟正黑體" w:hint="eastAsia"/>
          <w:color w:val="7F7F7F"/>
          <w:sz w:val="18"/>
          <w:szCs w:val="20"/>
          <w:lang w:val="zh-TW"/>
        </w:rPr>
        <w:t>】</w:t>
      </w:r>
      <w:bookmarkStart w:id="2" w:name="_Hlk98861106"/>
      <w:r w:rsidR="00931810" w:rsidRPr="005F2503">
        <w:rPr>
          <w:rFonts w:ascii="Segoe UI Emoji" w:eastAsia="微軟正黑體" w:hAnsi="Segoe UI Emoji" w:cs="Segoe UI Emoji"/>
          <w:kern w:val="0"/>
          <w:sz w:val="18"/>
        </w:rPr>
        <w:t>⏰</w:t>
      </w:r>
      <w:bookmarkEnd w:id="2"/>
      <w:r w:rsidR="001C5D9C" w:rsidRPr="001C5D9C">
        <w:rPr>
          <w:sz w:val="18"/>
        </w:rPr>
        <w:t>2022/4/3</w:t>
      </w:r>
      <w:r w:rsidRPr="00726836">
        <w:rPr>
          <w:rFonts w:ascii="微軟正黑體" w:eastAsia="微軟正黑體" w:hAnsi="微軟正黑體" w:hint="eastAsia"/>
          <w:color w:val="7F7F7F"/>
          <w:sz w:val="18"/>
          <w:szCs w:val="20"/>
          <w:lang w:val="zh-TW"/>
        </w:rPr>
        <w:t>【</w:t>
      </w:r>
      <w:hyperlink r:id="rId9" w:history="1">
        <w:r w:rsidRPr="00726836">
          <w:rPr>
            <w:rStyle w:val="a3"/>
            <w:rFonts w:ascii="微軟正黑體" w:eastAsia="微軟正黑體" w:hAnsi="微軟正黑體" w:hint="eastAsia"/>
            <w:color w:val="5F5F5F"/>
            <w:sz w:val="18"/>
            <w:szCs w:val="20"/>
            <w:u w:val="none"/>
          </w:rPr>
          <w:t>編輯著作權者</w:t>
        </w:r>
      </w:hyperlink>
      <w:r w:rsidRPr="00726836">
        <w:rPr>
          <w:rFonts w:ascii="微軟正黑體" w:eastAsia="微軟正黑體" w:hAnsi="微軟正黑體" w:hint="eastAsia"/>
          <w:color w:val="7F7F7F"/>
          <w:sz w:val="18"/>
          <w:szCs w:val="20"/>
          <w:lang w:val="zh-TW"/>
        </w:rPr>
        <w:t>】</w:t>
      </w:r>
      <w:hyperlink r:id="rId10" w:tgtFrame="_blank" w:history="1">
        <w:r w:rsidRPr="00726836">
          <w:rPr>
            <w:rStyle w:val="a3"/>
            <w:rFonts w:ascii="微軟正黑體" w:eastAsia="微軟正黑體" w:hAnsi="微軟正黑體"/>
            <w:sz w:val="18"/>
            <w:szCs w:val="20"/>
          </w:rPr>
          <w:t>黃婉玲</w:t>
        </w:r>
      </w:hyperlink>
    </w:p>
    <w:p w14:paraId="195F5A68" w14:textId="5B5D0D8E" w:rsidR="00F31CF1" w:rsidRPr="003E2372" w:rsidRDefault="003E2372" w:rsidP="003E2372">
      <w:pPr>
        <w:ind w:rightChars="-66" w:right="-132" w:firstLineChars="2880" w:firstLine="5184"/>
        <w:jc w:val="right"/>
        <w:rPr>
          <w:rFonts w:ascii="微軟正黑體" w:eastAsia="微軟正黑體" w:hAnsi="微軟正黑體"/>
          <w:color w:val="5F5F5F"/>
          <w:sz w:val="18"/>
          <w:szCs w:val="20"/>
        </w:rPr>
      </w:pPr>
      <w:bookmarkStart w:id="3" w:name="_Hlk73037927"/>
      <w:bookmarkStart w:id="4" w:name="_Hlk73024852"/>
      <w:r w:rsidRPr="005F2503">
        <w:rPr>
          <w:rFonts w:ascii="微軟正黑體" w:eastAsia="微軟正黑體" w:hAnsi="微軟正黑體" w:hint="eastAsia"/>
          <w:color w:val="5F5F5F"/>
          <w:sz w:val="18"/>
          <w:szCs w:val="20"/>
        </w:rPr>
        <w:t>（建議使用工具列--〉檢視--〉文件引導模式</w:t>
      </w:r>
      <w:bookmarkStart w:id="5" w:name="_Hlk98860402"/>
      <w:r w:rsidRPr="005F2503">
        <w:rPr>
          <w:rFonts w:ascii="微軟正黑體" w:eastAsia="微軟正黑體" w:hAnsi="微軟正黑體" w:hint="eastAsia"/>
          <w:color w:val="5F5F5F"/>
          <w:sz w:val="18"/>
          <w:szCs w:val="20"/>
        </w:rPr>
        <w:t>/</w:t>
      </w:r>
      <w:hyperlink r:id="rId11" w:history="1">
        <w:r w:rsidRPr="003E2372">
          <w:rPr>
            <w:rStyle w:val="a3"/>
            <w:rFonts w:ascii="微軟正黑體" w:eastAsia="微軟正黑體" w:hAnsi="微軟正黑體" w:hint="eastAsia"/>
            <w:color w:val="5F5F5F"/>
            <w:sz w:val="18"/>
            <w:szCs w:val="20"/>
            <w:u w:val="none"/>
          </w:rPr>
          <w:t>功能窗</w:t>
        </w:r>
        <w:r w:rsidRPr="003E2372">
          <w:rPr>
            <w:rStyle w:val="a3"/>
            <w:rFonts w:ascii="微軟正黑體" w:eastAsia="微軟正黑體" w:hAnsi="微軟正黑體" w:hint="eastAsia"/>
            <w:color w:val="5F5F5F"/>
            <w:sz w:val="18"/>
            <w:szCs w:val="20"/>
            <w:u w:val="none"/>
          </w:rPr>
          <w:t>格</w:t>
        </w:r>
      </w:hyperlink>
      <w:bookmarkEnd w:id="5"/>
      <w:r w:rsidRPr="005F2503">
        <w:rPr>
          <w:rFonts w:ascii="微軟正黑體" w:eastAsia="微軟正黑體" w:hAnsi="微軟正黑體" w:hint="eastAsia"/>
          <w:color w:val="5F5F5F"/>
          <w:sz w:val="18"/>
          <w:szCs w:val="20"/>
        </w:rPr>
        <w:t>）</w:t>
      </w:r>
      <w:bookmarkEnd w:id="3"/>
      <w:bookmarkEnd w:id="4"/>
    </w:p>
    <w:p w14:paraId="7A1C1255" w14:textId="34F93149" w:rsidR="00B2071E" w:rsidRPr="00726836" w:rsidRDefault="00F31CF1" w:rsidP="00F31CF1">
      <w:pPr>
        <w:jc w:val="right"/>
        <w:rPr>
          <w:rFonts w:ascii="微軟正黑體" w:eastAsia="微軟正黑體" w:hAnsi="微軟正黑體"/>
          <w:b/>
          <w:color w:val="5F5F5F"/>
          <w:sz w:val="18"/>
        </w:rPr>
      </w:pPr>
      <w:r w:rsidRPr="00726836">
        <w:rPr>
          <w:rFonts w:ascii="微軟正黑體" w:eastAsia="微軟正黑體" w:hAnsi="微軟正黑體" w:hint="eastAsia"/>
          <w:color w:val="FFFFFF"/>
          <w:sz w:val="18"/>
        </w:rPr>
        <w:t>‧</w:t>
      </w:r>
      <w:hyperlink r:id="rId12" w:history="1">
        <w:r w:rsidRPr="00726836">
          <w:rPr>
            <w:rStyle w:val="a3"/>
            <w:rFonts w:ascii="微軟正黑體" w:eastAsia="微軟正黑體" w:hAnsi="微軟正黑體" w:hint="eastAsia"/>
            <w:sz w:val="18"/>
          </w:rPr>
          <w:t>S-link總索引</w:t>
        </w:r>
      </w:hyperlink>
      <w:r w:rsidR="00925BF7" w:rsidRPr="00726836">
        <w:rPr>
          <w:rFonts w:ascii="微軟正黑體" w:eastAsia="微軟正黑體" w:hAnsi="微軟正黑體" w:hint="eastAsia"/>
          <w:b/>
          <w:color w:val="808000"/>
          <w:sz w:val="18"/>
        </w:rPr>
        <w:t>〉〉</w:t>
      </w:r>
      <w:hyperlink r:id="rId13" w:anchor="中華人民共和國老年人權益保障法" w:history="1">
        <w:r w:rsidR="001C5D9C">
          <w:rPr>
            <w:rStyle w:val="a3"/>
            <w:rFonts w:ascii="微軟正黑體" w:eastAsia="微軟正黑體" w:hAnsi="微軟正黑體" w:hint="eastAsia"/>
            <w:sz w:val="18"/>
          </w:rPr>
          <w:t>S-link中國法律法規索引</w:t>
        </w:r>
      </w:hyperlink>
      <w:r w:rsidR="00925BF7" w:rsidRPr="00726836">
        <w:rPr>
          <w:rFonts w:ascii="微軟正黑體" w:eastAsia="微軟正黑體" w:hAnsi="微軟正黑體" w:hint="eastAsia"/>
          <w:b/>
          <w:color w:val="5F5F5F"/>
          <w:sz w:val="18"/>
        </w:rPr>
        <w:t>〉〉</w:t>
      </w:r>
      <w:hyperlink r:id="rId14" w:tgtFrame="_blank" w:history="1">
        <w:r w:rsidRPr="00726836">
          <w:rPr>
            <w:rStyle w:val="a3"/>
            <w:rFonts w:ascii="微軟正黑體" w:eastAsia="微軟正黑體" w:hAnsi="微軟正黑體" w:hint="eastAsia"/>
            <w:sz w:val="18"/>
          </w:rPr>
          <w:t>線上網頁版</w:t>
        </w:r>
      </w:hyperlink>
      <w:r w:rsidR="00925BF7" w:rsidRPr="00726836">
        <w:rPr>
          <w:rFonts w:ascii="微軟正黑體" w:eastAsia="微軟正黑體" w:hAnsi="微軟正黑體" w:hint="eastAsia"/>
          <w:b/>
          <w:color w:val="5F5F5F"/>
          <w:sz w:val="18"/>
        </w:rPr>
        <w:t>〉〉</w:t>
      </w:r>
    </w:p>
    <w:p w14:paraId="21F83CD1" w14:textId="77777777" w:rsidR="00AC774B" w:rsidRPr="00726836" w:rsidRDefault="00AC774B" w:rsidP="00F31CF1">
      <w:pPr>
        <w:jc w:val="right"/>
        <w:rPr>
          <w:rFonts w:ascii="微軟正黑體" w:eastAsia="微軟正黑體" w:hAnsi="微軟正黑體"/>
          <w:color w:val="666699"/>
        </w:rPr>
      </w:pPr>
    </w:p>
    <w:p w14:paraId="4B41F42B" w14:textId="630D71BC" w:rsidR="002A00C9" w:rsidRPr="00726836" w:rsidRDefault="000364E4" w:rsidP="007F3D75">
      <w:pPr>
        <w:rPr>
          <w:rFonts w:ascii="微軟正黑體" w:eastAsia="微軟正黑體" w:hAnsi="微軟正黑體"/>
          <w:b/>
          <w:bCs/>
          <w:color w:val="993300"/>
        </w:rPr>
      </w:pPr>
      <w:r w:rsidRPr="00726836">
        <w:rPr>
          <w:rFonts w:ascii="微軟正黑體" w:eastAsia="微軟正黑體" w:hAnsi="微軟正黑體"/>
          <w:b/>
          <w:bCs/>
          <w:color w:val="993300"/>
          <w:szCs w:val="20"/>
        </w:rPr>
        <w:t>【</w:t>
      </w:r>
      <w:r w:rsidR="00726836" w:rsidRPr="00726836">
        <w:rPr>
          <w:rFonts w:ascii="微軟正黑體" w:eastAsia="微軟正黑體" w:hAnsi="微軟正黑體" w:hint="eastAsia"/>
          <w:b/>
          <w:bCs/>
          <w:color w:val="990000"/>
          <w:szCs w:val="20"/>
        </w:rPr>
        <w:t>法律法規</w:t>
      </w:r>
      <w:r w:rsidRPr="00726836">
        <w:rPr>
          <w:rFonts w:ascii="微軟正黑體" w:eastAsia="微軟正黑體" w:hAnsi="微軟正黑體"/>
          <w:b/>
          <w:bCs/>
          <w:color w:val="990000"/>
          <w:szCs w:val="20"/>
        </w:rPr>
        <w:t>】</w:t>
      </w:r>
      <w:r w:rsidR="006C1FD9" w:rsidRPr="00726836">
        <w:rPr>
          <w:rFonts w:ascii="微軟正黑體" w:eastAsia="微軟正黑體" w:hAnsi="微軟正黑體" w:hint="eastAsia"/>
          <w:shadow/>
          <w:color w:val="000000"/>
          <w:sz w:val="32"/>
        </w:rPr>
        <w:t>中華人民共和國老年人權益保障法</w:t>
      </w:r>
    </w:p>
    <w:p w14:paraId="3C40F215" w14:textId="77777777" w:rsidR="002A00C9" w:rsidRPr="00726836" w:rsidRDefault="002A00C9" w:rsidP="00806F82">
      <w:pPr>
        <w:jc w:val="both"/>
        <w:rPr>
          <w:rFonts w:ascii="微軟正黑體" w:eastAsia="微軟正黑體" w:hAnsi="微軟正黑體"/>
          <w:color w:val="666699"/>
        </w:rPr>
      </w:pPr>
      <w:r w:rsidRPr="00726836">
        <w:rPr>
          <w:rFonts w:ascii="微軟正黑體" w:eastAsia="微軟正黑體" w:hAnsi="微軟正黑體"/>
          <w:b/>
          <w:bCs/>
          <w:color w:val="990000"/>
        </w:rPr>
        <w:t>【</w:t>
      </w:r>
      <w:r w:rsidRPr="00726836">
        <w:rPr>
          <w:rFonts w:ascii="微軟正黑體" w:eastAsia="微軟正黑體" w:hAnsi="微軟正黑體" w:hint="eastAsia"/>
          <w:b/>
          <w:bCs/>
          <w:color w:val="990000"/>
        </w:rPr>
        <w:t>發布單位</w:t>
      </w:r>
      <w:r w:rsidRPr="00726836">
        <w:rPr>
          <w:rFonts w:ascii="微軟正黑體" w:eastAsia="微軟正黑體" w:hAnsi="微軟正黑體"/>
          <w:b/>
          <w:bCs/>
          <w:color w:val="990000"/>
        </w:rPr>
        <w:t>】</w:t>
      </w:r>
      <w:r w:rsidR="000E77D2" w:rsidRPr="00726836">
        <w:rPr>
          <w:rFonts w:ascii="微軟正黑體" w:eastAsia="微軟正黑體" w:hAnsi="微軟正黑體" w:hint="eastAsia"/>
          <w:sz w:val="18"/>
        </w:rPr>
        <w:t>全國人民代表大會常務委員會</w:t>
      </w:r>
    </w:p>
    <w:p w14:paraId="2293EF04" w14:textId="77777777" w:rsidR="00241B6A" w:rsidRPr="00726836" w:rsidRDefault="00241B6A" w:rsidP="00241B6A">
      <w:pPr>
        <w:jc w:val="both"/>
        <w:rPr>
          <w:rFonts w:ascii="微軟正黑體" w:eastAsia="微軟正黑體" w:hAnsi="微軟正黑體"/>
          <w:color w:val="993300"/>
        </w:rPr>
      </w:pPr>
      <w:r w:rsidRPr="00726836">
        <w:rPr>
          <w:rFonts w:ascii="微軟正黑體" w:eastAsia="微軟正黑體" w:hAnsi="微軟正黑體"/>
          <w:b/>
          <w:bCs/>
          <w:color w:val="990000"/>
        </w:rPr>
        <w:t>【</w:t>
      </w:r>
      <w:r w:rsidR="00766664" w:rsidRPr="00726836">
        <w:rPr>
          <w:rFonts w:ascii="微軟正黑體" w:eastAsia="微軟正黑體" w:hAnsi="微軟正黑體" w:hint="eastAsia"/>
          <w:b/>
          <w:bCs/>
          <w:color w:val="990000"/>
        </w:rPr>
        <w:t>發布</w:t>
      </w:r>
      <w:r w:rsidR="00766664" w:rsidRPr="00726836">
        <w:rPr>
          <w:rFonts w:ascii="微軟正黑體" w:eastAsia="微軟正黑體" w:hAnsi="微軟正黑體" w:hint="eastAsia"/>
          <w:b/>
          <w:color w:val="990000"/>
          <w:szCs w:val="20"/>
        </w:rPr>
        <w:t>/修正</w:t>
      </w:r>
      <w:r w:rsidRPr="00726836">
        <w:rPr>
          <w:rFonts w:ascii="微軟正黑體" w:eastAsia="微軟正黑體" w:hAnsi="微軟正黑體"/>
          <w:b/>
          <w:bCs/>
          <w:color w:val="993300"/>
        </w:rPr>
        <w:t>】</w:t>
      </w:r>
      <w:r w:rsidR="00323EC5" w:rsidRPr="00726836">
        <w:rPr>
          <w:rFonts w:ascii="微軟正黑體" w:eastAsia="微軟正黑體" w:hAnsi="微軟正黑體" w:hint="eastAsia"/>
          <w:bCs/>
          <w:color w:val="000000"/>
        </w:rPr>
        <w:t>2018年12月29日</w:t>
      </w:r>
    </w:p>
    <w:p w14:paraId="204528B3" w14:textId="77777777" w:rsidR="00241B6A" w:rsidRPr="00726836" w:rsidRDefault="00241B6A" w:rsidP="00241B6A">
      <w:pPr>
        <w:jc w:val="both"/>
        <w:rPr>
          <w:rFonts w:ascii="微軟正黑體" w:eastAsia="微軟正黑體" w:hAnsi="微軟正黑體"/>
          <w:color w:val="000000"/>
          <w:szCs w:val="18"/>
        </w:rPr>
      </w:pPr>
      <w:r w:rsidRPr="00726836">
        <w:rPr>
          <w:rFonts w:ascii="微軟正黑體" w:eastAsia="微軟正黑體" w:hAnsi="微軟正黑體"/>
          <w:b/>
          <w:bCs/>
          <w:color w:val="990000"/>
        </w:rPr>
        <w:t>【</w:t>
      </w:r>
      <w:r w:rsidRPr="00726836">
        <w:rPr>
          <w:rFonts w:ascii="微軟正黑體" w:eastAsia="微軟正黑體" w:hAnsi="微軟正黑體" w:hint="eastAsia"/>
          <w:b/>
          <w:bCs/>
          <w:color w:val="990000"/>
        </w:rPr>
        <w:t>實施日期</w:t>
      </w:r>
      <w:r w:rsidRPr="00726836">
        <w:rPr>
          <w:rFonts w:ascii="微軟正黑體" w:eastAsia="微軟正黑體" w:hAnsi="微軟正黑體"/>
          <w:b/>
          <w:bCs/>
          <w:color w:val="990000"/>
        </w:rPr>
        <w:t>】</w:t>
      </w:r>
      <w:r w:rsidR="00323EC5" w:rsidRPr="00726836">
        <w:rPr>
          <w:rFonts w:ascii="微軟正黑體" w:eastAsia="微軟正黑體" w:hAnsi="微軟正黑體" w:hint="eastAsia"/>
          <w:bCs/>
          <w:color w:val="000000"/>
        </w:rPr>
        <w:t>2018年12月29日</w:t>
      </w:r>
    </w:p>
    <w:p w14:paraId="18371001" w14:textId="77777777" w:rsidR="00C15D42" w:rsidRPr="001C5D9C" w:rsidRDefault="00C15D42" w:rsidP="00806F82">
      <w:pPr>
        <w:jc w:val="both"/>
        <w:rPr>
          <w:rFonts w:ascii="微軟正黑體" w:eastAsia="微軟正黑體" w:hAnsi="微軟正黑體"/>
          <w:color w:val="000000"/>
          <w:szCs w:val="18"/>
        </w:rPr>
      </w:pPr>
    </w:p>
    <w:p w14:paraId="136DB9F4" w14:textId="77777777" w:rsidR="00A0153F" w:rsidRPr="00726836" w:rsidRDefault="001F4F28" w:rsidP="009E5A6B">
      <w:pPr>
        <w:pStyle w:val="1"/>
        <w:rPr>
          <w:rFonts w:ascii="微軟正黑體" w:eastAsia="微軟正黑體" w:hAnsi="微軟正黑體"/>
          <w:color w:val="990000"/>
        </w:rPr>
      </w:pPr>
      <w:r w:rsidRPr="00726836">
        <w:rPr>
          <w:rFonts w:ascii="微軟正黑體" w:eastAsia="微軟正黑體" w:hAnsi="微軟正黑體"/>
          <w:color w:val="990000"/>
        </w:rPr>
        <w:t>【</w:t>
      </w:r>
      <w:r w:rsidR="002A00C9" w:rsidRPr="00726836">
        <w:rPr>
          <w:rFonts w:ascii="微軟正黑體" w:eastAsia="微軟正黑體" w:hAnsi="微軟正黑體" w:hint="eastAsia"/>
          <w:color w:val="990000"/>
        </w:rPr>
        <w:t>法規沿革</w:t>
      </w:r>
      <w:r w:rsidR="002A00C9" w:rsidRPr="00726836">
        <w:rPr>
          <w:rFonts w:ascii="微軟正黑體" w:eastAsia="微軟正黑體" w:hAnsi="微軟正黑體"/>
          <w:color w:val="990000"/>
        </w:rPr>
        <w:t>】</w:t>
      </w:r>
    </w:p>
    <w:p w14:paraId="738372F8" w14:textId="77777777" w:rsidR="001B5448" w:rsidRPr="00726836" w:rsidRDefault="001B5448" w:rsidP="00241B6A">
      <w:pPr>
        <w:ind w:leftChars="59" w:left="118"/>
        <w:rPr>
          <w:rFonts w:ascii="微軟正黑體" w:eastAsia="微軟正黑體" w:hAnsi="微軟正黑體"/>
          <w:color w:val="000000"/>
          <w:sz w:val="18"/>
        </w:rPr>
      </w:pPr>
      <w:r w:rsidRPr="00171125">
        <w:rPr>
          <w:rFonts w:ascii="標楷體" w:eastAsia="標楷體" w:hAnsi="標楷體" w:hint="eastAsia"/>
          <w:sz w:val="18"/>
          <w:szCs w:val="18"/>
        </w:rPr>
        <w:t>‧</w:t>
      </w:r>
      <w:r w:rsidRPr="00726836">
        <w:rPr>
          <w:rFonts w:ascii="微軟正黑體" w:eastAsia="微軟正黑體" w:hAnsi="微軟正黑體" w:hint="eastAsia"/>
          <w:color w:val="000000"/>
          <w:sz w:val="18"/>
        </w:rPr>
        <w:t>1996年8月29日第八屆全國人民代表大會常務委員會第二十一次會議通過</w:t>
      </w:r>
      <w:r w:rsidRPr="00726836">
        <w:rPr>
          <w:rFonts w:ascii="微軟正黑體" w:eastAsia="微軟正黑體" w:hAnsi="微軟正黑體" w:cs="新細明體" w:hint="eastAsia"/>
          <w:kern w:val="0"/>
          <w:sz w:val="18"/>
          <w:szCs w:val="18"/>
          <w:lang w:val="zh-TW"/>
        </w:rPr>
        <w:t>；</w:t>
      </w:r>
      <w:r w:rsidRPr="00726836">
        <w:rPr>
          <w:rFonts w:ascii="微軟正黑體" w:eastAsia="微軟正黑體" w:hAnsi="微軟正黑體" w:hint="eastAsia"/>
          <w:sz w:val="18"/>
        </w:rPr>
        <w:t>自1996年10月1日起施行</w:t>
      </w:r>
    </w:p>
    <w:p w14:paraId="14DE902E" w14:textId="56D12EB5" w:rsidR="001B5448" w:rsidRPr="000201BC" w:rsidRDefault="001B5448" w:rsidP="00241B6A">
      <w:pPr>
        <w:ind w:leftChars="59" w:left="118"/>
        <w:rPr>
          <w:rFonts w:ascii="微軟正黑體" w:eastAsia="微軟正黑體" w:hAnsi="微軟正黑體"/>
          <w:color w:val="000000"/>
          <w:sz w:val="18"/>
        </w:rPr>
      </w:pPr>
      <w:r w:rsidRPr="00171125">
        <w:rPr>
          <w:rFonts w:ascii="標楷體" w:eastAsia="標楷體" w:hAnsi="標楷體" w:hint="eastAsia"/>
          <w:sz w:val="18"/>
          <w:szCs w:val="18"/>
        </w:rPr>
        <w:t>‧</w:t>
      </w:r>
      <w:r w:rsidRPr="00726836">
        <w:rPr>
          <w:rFonts w:ascii="微軟正黑體" w:eastAsia="微軟正黑體" w:hAnsi="微軟正黑體" w:hint="eastAsia"/>
          <w:color w:val="000000"/>
          <w:sz w:val="18"/>
        </w:rPr>
        <w:t>2009年8月27日第十一屆全國人民代表大會常務委員會第十次會議《</w:t>
      </w:r>
      <w:hyperlink r:id="rId15" w:anchor="a74" w:history="1">
        <w:r w:rsidRPr="00726836">
          <w:rPr>
            <w:rStyle w:val="a3"/>
            <w:rFonts w:ascii="微軟正黑體" w:eastAsia="微軟正黑體" w:hAnsi="微軟正黑體" w:hint="eastAsia"/>
            <w:sz w:val="18"/>
          </w:rPr>
          <w:t>關於修改部分法律的決定</w:t>
        </w:r>
      </w:hyperlink>
      <w:r w:rsidRPr="00726836">
        <w:rPr>
          <w:rFonts w:ascii="微軟正黑體" w:eastAsia="微軟正黑體" w:hAnsi="微軟正黑體" w:hint="eastAsia"/>
          <w:color w:val="000000"/>
          <w:sz w:val="18"/>
        </w:rPr>
        <w:t>》第一次修</w:t>
      </w:r>
      <w:r w:rsidRPr="000201BC">
        <w:rPr>
          <w:rFonts w:ascii="微軟正黑體" w:eastAsia="微軟正黑體" w:hAnsi="微軟正黑體" w:hint="eastAsia"/>
          <w:color w:val="000000"/>
          <w:sz w:val="18"/>
        </w:rPr>
        <w:t>正</w:t>
      </w:r>
      <w:r w:rsidR="000201BC" w:rsidRPr="000201BC">
        <w:rPr>
          <w:rFonts w:ascii="微軟正黑體" w:eastAsia="微軟正黑體" w:hAnsi="微軟正黑體" w:hint="eastAsia"/>
          <w:color w:val="000000"/>
          <w:sz w:val="18"/>
          <w:szCs w:val="18"/>
        </w:rPr>
        <w:t>（</w:t>
      </w:r>
      <w:r w:rsidR="000201BC" w:rsidRPr="000201BC">
        <w:rPr>
          <w:rFonts w:ascii="微軟正黑體" w:eastAsia="微軟正黑體" w:hAnsi="微軟正黑體" w:hint="eastAsia"/>
          <w:sz w:val="18"/>
        </w:rPr>
        <w:t>註</w:t>
      </w:r>
      <w:r w:rsidR="000201BC" w:rsidRPr="000201BC">
        <w:rPr>
          <w:rFonts w:ascii="微軟正黑體" w:eastAsia="微軟正黑體" w:hAnsi="微軟正黑體" w:hint="eastAsia"/>
          <w:sz w:val="18"/>
          <w:szCs w:val="18"/>
        </w:rPr>
        <w:t>：</w:t>
      </w:r>
      <w:r w:rsidR="000201BC" w:rsidRPr="000201BC">
        <w:rPr>
          <w:rFonts w:ascii="微軟正黑體" w:eastAsia="微軟正黑體" w:hAnsi="微軟正黑體" w:hint="eastAsia"/>
          <w:kern w:val="0"/>
          <w:sz w:val="18"/>
          <w:szCs w:val="18"/>
        </w:rPr>
        <w:t>修改</w:t>
      </w:r>
      <w:hyperlink w:anchor="a46" w:history="1">
        <w:r w:rsidR="000201BC" w:rsidRPr="000201BC">
          <w:rPr>
            <w:rStyle w:val="a3"/>
            <w:rFonts w:ascii="微軟正黑體" w:eastAsia="微軟正黑體" w:hAnsi="微軟正黑體" w:hint="eastAsia"/>
            <w:kern w:val="0"/>
            <w:sz w:val="18"/>
            <w:szCs w:val="18"/>
          </w:rPr>
          <w:t>第</w:t>
        </w:r>
        <w:r w:rsidR="000201BC" w:rsidRPr="000201BC">
          <w:rPr>
            <w:rStyle w:val="a3"/>
            <w:rFonts w:ascii="微軟正黑體" w:eastAsia="微軟正黑體" w:hAnsi="微軟正黑體"/>
            <w:kern w:val="0"/>
            <w:sz w:val="18"/>
            <w:szCs w:val="18"/>
          </w:rPr>
          <w:t>4</w:t>
        </w:r>
        <w:r w:rsidR="000201BC" w:rsidRPr="000201BC">
          <w:rPr>
            <w:rStyle w:val="a3"/>
            <w:rFonts w:ascii="微軟正黑體" w:eastAsia="微軟正黑體" w:hAnsi="微軟正黑體"/>
            <w:kern w:val="0"/>
            <w:sz w:val="18"/>
            <w:szCs w:val="18"/>
          </w:rPr>
          <w:t>6</w:t>
        </w:r>
        <w:r w:rsidR="000201BC" w:rsidRPr="000201BC">
          <w:rPr>
            <w:rStyle w:val="a3"/>
            <w:rFonts w:ascii="微軟正黑體" w:eastAsia="微軟正黑體" w:hAnsi="微軟正黑體" w:hint="eastAsia"/>
            <w:kern w:val="0"/>
            <w:sz w:val="18"/>
            <w:szCs w:val="18"/>
          </w:rPr>
          <w:t>條</w:t>
        </w:r>
      </w:hyperlink>
      <w:r w:rsidR="000201BC" w:rsidRPr="000201BC">
        <w:rPr>
          <w:rFonts w:ascii="微軟正黑體" w:eastAsia="微軟正黑體" w:hAnsi="微軟正黑體" w:hint="eastAsia"/>
          <w:sz w:val="18"/>
          <w:szCs w:val="18"/>
        </w:rPr>
        <w:t>、</w:t>
      </w:r>
      <w:hyperlink w:anchor="a48" w:history="1">
        <w:r w:rsidR="000201BC" w:rsidRPr="000201BC">
          <w:rPr>
            <w:rStyle w:val="a3"/>
            <w:rFonts w:ascii="微軟正黑體" w:eastAsia="微軟正黑體" w:hAnsi="微軟正黑體" w:hint="eastAsia"/>
            <w:sz w:val="18"/>
            <w:szCs w:val="18"/>
          </w:rPr>
          <w:t>第</w:t>
        </w:r>
        <w:r w:rsidR="000201BC" w:rsidRPr="000201BC">
          <w:rPr>
            <w:rStyle w:val="a3"/>
            <w:rFonts w:ascii="微軟正黑體" w:eastAsia="微軟正黑體" w:hAnsi="微軟正黑體"/>
            <w:sz w:val="18"/>
            <w:szCs w:val="18"/>
          </w:rPr>
          <w:t>48</w:t>
        </w:r>
        <w:r w:rsidR="000201BC" w:rsidRPr="000201BC">
          <w:rPr>
            <w:rStyle w:val="a3"/>
            <w:rFonts w:ascii="微軟正黑體" w:eastAsia="微軟正黑體" w:hAnsi="微軟正黑體" w:hint="eastAsia"/>
            <w:sz w:val="18"/>
            <w:szCs w:val="18"/>
          </w:rPr>
          <w:t>條</w:t>
        </w:r>
      </w:hyperlink>
      <w:r w:rsidR="000201BC" w:rsidRPr="000201BC">
        <w:rPr>
          <w:rFonts w:ascii="微軟正黑體" w:eastAsia="微軟正黑體" w:hAnsi="微軟正黑體" w:hint="eastAsia"/>
          <w:color w:val="000000"/>
          <w:sz w:val="18"/>
          <w:szCs w:val="18"/>
        </w:rPr>
        <w:t>）</w:t>
      </w:r>
      <w:r w:rsidRPr="000201BC">
        <w:rPr>
          <w:rFonts w:ascii="微軟正黑體" w:eastAsia="微軟正黑體" w:hAnsi="微軟正黑體"/>
          <w:sz w:val="18"/>
        </w:rPr>
        <w:t>【</w:t>
      </w:r>
      <w:hyperlink w:anchor="_:::2009年8月27日公布條文:::" w:history="1">
        <w:r w:rsidRPr="000201BC">
          <w:rPr>
            <w:rStyle w:val="a3"/>
            <w:rFonts w:ascii="微軟正黑體" w:eastAsia="微軟正黑體" w:hAnsi="微軟正黑體" w:hint="eastAsia"/>
            <w:sz w:val="18"/>
            <w:szCs w:val="20"/>
          </w:rPr>
          <w:t>原條文</w:t>
        </w:r>
      </w:hyperlink>
      <w:r w:rsidRPr="000201BC">
        <w:rPr>
          <w:rFonts w:ascii="微軟正黑體" w:eastAsia="微軟正黑體" w:hAnsi="微軟正黑體" w:hint="eastAsia"/>
          <w:sz w:val="18"/>
          <w:szCs w:val="18"/>
        </w:rPr>
        <w:t>】</w:t>
      </w:r>
      <w:r w:rsidR="00F15924" w:rsidRPr="000201BC">
        <w:rPr>
          <w:rFonts w:ascii="微軟正黑體" w:eastAsia="微軟正黑體" w:hAnsi="微軟正黑體" w:hint="eastAsia"/>
          <w:color w:val="FFFFFF"/>
          <w:sz w:val="18"/>
          <w:szCs w:val="18"/>
        </w:rPr>
        <w:t>▲</w:t>
      </w:r>
    </w:p>
    <w:p w14:paraId="394DE065" w14:textId="77777777" w:rsidR="001B5448" w:rsidRPr="000201BC" w:rsidRDefault="001B5448" w:rsidP="00241B6A">
      <w:pPr>
        <w:ind w:leftChars="59" w:left="118"/>
        <w:rPr>
          <w:rFonts w:ascii="微軟正黑體" w:eastAsia="微軟正黑體" w:hAnsi="微軟正黑體"/>
          <w:color w:val="000000"/>
          <w:sz w:val="18"/>
        </w:rPr>
      </w:pPr>
      <w:r w:rsidRPr="000201BC">
        <w:rPr>
          <w:rFonts w:ascii="微軟正黑體" w:eastAsia="微軟正黑體" w:hAnsi="微軟正黑體" w:hint="eastAsia"/>
          <w:sz w:val="18"/>
          <w:szCs w:val="18"/>
        </w:rPr>
        <w:t>‧</w:t>
      </w:r>
      <w:r w:rsidRPr="000201BC">
        <w:rPr>
          <w:rFonts w:ascii="微軟正黑體" w:eastAsia="微軟正黑體" w:hAnsi="微軟正黑體" w:hint="eastAsia"/>
          <w:color w:val="000000"/>
          <w:sz w:val="18"/>
        </w:rPr>
        <w:t>2012年12月28日第十一屆全國人民代表大會常務委員會第三十次會議修訂</w:t>
      </w:r>
      <w:r w:rsidRPr="000201BC">
        <w:rPr>
          <w:rFonts w:ascii="微軟正黑體" w:eastAsia="微軟正黑體" w:hAnsi="微軟正黑體" w:hint="eastAsia"/>
          <w:sz w:val="18"/>
          <w:szCs w:val="20"/>
        </w:rPr>
        <w:t>，自2013年7月1日起施行</w:t>
      </w:r>
    </w:p>
    <w:p w14:paraId="7BA6588E" w14:textId="1FC724CF" w:rsidR="001B5448" w:rsidRPr="000201BC" w:rsidRDefault="001B5448" w:rsidP="00241B6A">
      <w:pPr>
        <w:ind w:leftChars="59" w:left="118"/>
        <w:rPr>
          <w:rFonts w:ascii="微軟正黑體" w:eastAsia="微軟正黑體" w:hAnsi="微軟正黑體"/>
          <w:color w:val="000000"/>
          <w:sz w:val="18"/>
        </w:rPr>
      </w:pPr>
      <w:r w:rsidRPr="000201BC">
        <w:rPr>
          <w:rFonts w:ascii="微軟正黑體" w:eastAsia="微軟正黑體" w:hAnsi="微軟正黑體" w:hint="eastAsia"/>
          <w:sz w:val="18"/>
          <w:szCs w:val="18"/>
        </w:rPr>
        <w:t>‧</w:t>
      </w:r>
      <w:r w:rsidRPr="000201BC">
        <w:rPr>
          <w:rFonts w:ascii="微軟正黑體" w:eastAsia="微軟正黑體" w:hAnsi="微軟正黑體" w:hint="eastAsia"/>
          <w:color w:val="000000"/>
          <w:sz w:val="18"/>
        </w:rPr>
        <w:t>2015年4月24日第十二屆全國人民代表大會常務委員會第十四次會議</w:t>
      </w:r>
      <w:r w:rsidRPr="000201BC">
        <w:rPr>
          <w:rFonts w:ascii="微軟正黑體" w:eastAsia="微軟正黑體" w:hAnsi="微軟正黑體" w:hint="eastAsia"/>
          <w:bCs/>
          <w:color w:val="000000"/>
          <w:sz w:val="18"/>
        </w:rPr>
        <w:t>《</w:t>
      </w:r>
      <w:hyperlink r:id="rId16" w:anchor="a3" w:history="1">
        <w:r w:rsidRPr="000201BC">
          <w:rPr>
            <w:rStyle w:val="a3"/>
            <w:rFonts w:ascii="微軟正黑體" w:eastAsia="微軟正黑體" w:hAnsi="微軟正黑體" w:hint="eastAsia"/>
            <w:bCs/>
            <w:sz w:val="18"/>
          </w:rPr>
          <w:t>關於修改〈中華人民共和國電力法〉等六部法律的決定</w:t>
        </w:r>
      </w:hyperlink>
      <w:r w:rsidRPr="000201BC">
        <w:rPr>
          <w:rFonts w:ascii="微軟正黑體" w:eastAsia="微軟正黑體" w:hAnsi="微軟正黑體" w:hint="eastAsia"/>
          <w:bCs/>
          <w:color w:val="000000"/>
          <w:sz w:val="18"/>
        </w:rPr>
        <w:t>》</w:t>
      </w:r>
      <w:r w:rsidRPr="000201BC">
        <w:rPr>
          <w:rFonts w:ascii="微軟正黑體" w:eastAsia="微軟正黑體" w:hAnsi="微軟正黑體" w:hint="eastAsia"/>
          <w:color w:val="000000"/>
          <w:sz w:val="18"/>
        </w:rPr>
        <w:t>第二次修正（</w:t>
      </w:r>
      <w:r w:rsidRPr="000201BC">
        <w:rPr>
          <w:rFonts w:ascii="微軟正黑體" w:eastAsia="微軟正黑體" w:hAnsi="微軟正黑體" w:hint="eastAsia"/>
          <w:sz w:val="18"/>
        </w:rPr>
        <w:t>註：</w:t>
      </w:r>
      <w:r w:rsidRPr="000201BC">
        <w:rPr>
          <w:rFonts w:ascii="微軟正黑體" w:eastAsia="微軟正黑體" w:hAnsi="微軟正黑體" w:hint="eastAsia"/>
          <w:kern w:val="0"/>
          <w:sz w:val="18"/>
        </w:rPr>
        <w:t>修改</w:t>
      </w:r>
      <w:hyperlink w:anchor="b40" w:history="1">
        <w:r w:rsidR="000201BC" w:rsidRPr="000201BC">
          <w:rPr>
            <w:rStyle w:val="a3"/>
            <w:rFonts w:ascii="微軟正黑體" w:eastAsia="微軟正黑體" w:hAnsi="微軟正黑體" w:hint="eastAsia"/>
            <w:kern w:val="0"/>
            <w:sz w:val="18"/>
          </w:rPr>
          <w:t>第</w:t>
        </w:r>
        <w:r w:rsidR="000201BC" w:rsidRPr="000201BC">
          <w:rPr>
            <w:rStyle w:val="a3"/>
            <w:rFonts w:ascii="微軟正黑體" w:eastAsia="微軟正黑體" w:hAnsi="微軟正黑體"/>
            <w:kern w:val="0"/>
            <w:sz w:val="18"/>
          </w:rPr>
          <w:t>40</w:t>
        </w:r>
        <w:r w:rsidR="000201BC" w:rsidRPr="000201BC">
          <w:rPr>
            <w:rStyle w:val="a3"/>
            <w:rFonts w:ascii="微軟正黑體" w:eastAsia="微軟正黑體" w:hAnsi="微軟正黑體" w:hint="eastAsia"/>
            <w:kern w:val="0"/>
            <w:sz w:val="18"/>
          </w:rPr>
          <w:t>條</w:t>
        </w:r>
      </w:hyperlink>
      <w:r w:rsidR="000201BC" w:rsidRPr="000201BC">
        <w:rPr>
          <w:rFonts w:ascii="微軟正黑體" w:eastAsia="微軟正黑體" w:hAnsi="微軟正黑體" w:hint="eastAsia"/>
          <w:sz w:val="18"/>
        </w:rPr>
        <w:t>、</w:t>
      </w:r>
      <w:hyperlink w:anchor="b44" w:history="1">
        <w:r w:rsidR="000201BC" w:rsidRPr="000201BC">
          <w:rPr>
            <w:rStyle w:val="a3"/>
            <w:rFonts w:ascii="微軟正黑體" w:eastAsia="微軟正黑體" w:hAnsi="微軟正黑體" w:hint="eastAsia"/>
            <w:sz w:val="18"/>
          </w:rPr>
          <w:t>第</w:t>
        </w:r>
        <w:r w:rsidR="000201BC" w:rsidRPr="000201BC">
          <w:rPr>
            <w:rStyle w:val="a3"/>
            <w:rFonts w:ascii="微軟正黑體" w:eastAsia="微軟正黑體" w:hAnsi="微軟正黑體"/>
            <w:sz w:val="18"/>
          </w:rPr>
          <w:t>44</w:t>
        </w:r>
        <w:r w:rsidR="000201BC" w:rsidRPr="000201BC">
          <w:rPr>
            <w:rStyle w:val="a3"/>
            <w:rFonts w:ascii="微軟正黑體" w:eastAsia="微軟正黑體" w:hAnsi="微軟正黑體" w:hint="eastAsia"/>
            <w:sz w:val="18"/>
          </w:rPr>
          <w:t>條</w:t>
        </w:r>
      </w:hyperlink>
      <w:r w:rsidRPr="000201BC">
        <w:rPr>
          <w:rFonts w:ascii="微軟正黑體" w:eastAsia="微軟正黑體" w:hAnsi="微軟正黑體" w:hint="eastAsia"/>
          <w:color w:val="000000"/>
          <w:sz w:val="18"/>
        </w:rPr>
        <w:t>）</w:t>
      </w:r>
      <w:r w:rsidR="00147157" w:rsidRPr="000201BC">
        <w:rPr>
          <w:rFonts w:ascii="微軟正黑體" w:eastAsia="微軟正黑體" w:hAnsi="微軟正黑體"/>
          <w:sz w:val="18"/>
        </w:rPr>
        <w:t>【</w:t>
      </w:r>
      <w:hyperlink w:anchor="_:::2015年4月24日公布條文:::" w:history="1">
        <w:r w:rsidR="00147157" w:rsidRPr="000201BC">
          <w:rPr>
            <w:rStyle w:val="a3"/>
            <w:rFonts w:ascii="微軟正黑體" w:eastAsia="微軟正黑體" w:hAnsi="微軟正黑體" w:hint="eastAsia"/>
            <w:sz w:val="18"/>
            <w:szCs w:val="20"/>
          </w:rPr>
          <w:t>原條文</w:t>
        </w:r>
      </w:hyperlink>
      <w:r w:rsidR="00147157" w:rsidRPr="000201BC">
        <w:rPr>
          <w:rFonts w:ascii="微軟正黑體" w:eastAsia="微軟正黑體" w:hAnsi="微軟正黑體" w:hint="eastAsia"/>
          <w:sz w:val="18"/>
          <w:szCs w:val="18"/>
        </w:rPr>
        <w:t>】</w:t>
      </w:r>
    </w:p>
    <w:p w14:paraId="37A045EF" w14:textId="77777777" w:rsidR="00DE471C" w:rsidRPr="00726836" w:rsidRDefault="00913E5C" w:rsidP="00241B6A">
      <w:pPr>
        <w:ind w:leftChars="59" w:left="118"/>
        <w:rPr>
          <w:rFonts w:ascii="微軟正黑體" w:eastAsia="微軟正黑體" w:hAnsi="微軟正黑體"/>
          <w:color w:val="000000"/>
          <w:sz w:val="18"/>
        </w:rPr>
      </w:pPr>
      <w:r w:rsidRPr="000201BC">
        <w:rPr>
          <w:rFonts w:ascii="微軟正黑體" w:eastAsia="微軟正黑體" w:hAnsi="微軟正黑體" w:hint="eastAsia"/>
          <w:sz w:val="18"/>
          <w:szCs w:val="18"/>
        </w:rPr>
        <w:t>‧</w:t>
      </w:r>
      <w:r w:rsidRPr="000201BC">
        <w:rPr>
          <w:rFonts w:ascii="微軟正黑體" w:eastAsia="微軟正黑體" w:hAnsi="微軟正黑體" w:hint="eastAsia"/>
          <w:color w:val="000000"/>
          <w:sz w:val="18"/>
        </w:rPr>
        <w:t>2018年12月29日第十三屆全國人民代表大會常務委員會第七</w:t>
      </w:r>
      <w:r w:rsidRPr="00726836">
        <w:rPr>
          <w:rFonts w:ascii="微軟正黑體" w:eastAsia="微軟正黑體" w:hAnsi="微軟正黑體" w:hint="eastAsia"/>
          <w:color w:val="000000"/>
          <w:sz w:val="18"/>
        </w:rPr>
        <w:t>次會議</w:t>
      </w:r>
      <w:r w:rsidR="00147157" w:rsidRPr="00726836">
        <w:rPr>
          <w:rFonts w:ascii="微軟正黑體" w:eastAsia="微軟正黑體" w:hAnsi="微軟正黑體" w:hint="eastAsia"/>
          <w:bCs/>
          <w:color w:val="000000"/>
          <w:sz w:val="18"/>
        </w:rPr>
        <w:t>《</w:t>
      </w:r>
      <w:hyperlink r:id="rId17" w:anchor="a2" w:history="1">
        <w:r w:rsidR="00147157" w:rsidRPr="00726836">
          <w:rPr>
            <w:rStyle w:val="a3"/>
            <w:rFonts w:ascii="微軟正黑體" w:eastAsia="微軟正黑體" w:hAnsi="微軟正黑體" w:hint="eastAsia"/>
            <w:bCs/>
            <w:sz w:val="18"/>
          </w:rPr>
          <w:t>關於修改〈中華人民共和國勞動法〉等七部法律的決定</w:t>
        </w:r>
      </w:hyperlink>
      <w:r w:rsidR="00147157" w:rsidRPr="00726836">
        <w:rPr>
          <w:rFonts w:ascii="微軟正黑體" w:eastAsia="微軟正黑體" w:hAnsi="微軟正黑體" w:hint="eastAsia"/>
          <w:bCs/>
          <w:color w:val="000000"/>
          <w:sz w:val="18"/>
        </w:rPr>
        <w:t>》</w:t>
      </w:r>
      <w:r w:rsidRPr="00726836">
        <w:rPr>
          <w:rFonts w:ascii="微軟正黑體" w:eastAsia="微軟正黑體" w:hAnsi="微軟正黑體" w:hint="eastAsia"/>
          <w:color w:val="000000"/>
          <w:sz w:val="18"/>
        </w:rPr>
        <w:t>第三次修正</w:t>
      </w:r>
    </w:p>
    <w:p w14:paraId="1AA7AF87" w14:textId="77777777" w:rsidR="00DE471C" w:rsidRPr="00726836" w:rsidRDefault="00DE471C" w:rsidP="00241B6A">
      <w:pPr>
        <w:ind w:leftChars="59" w:left="118"/>
        <w:rPr>
          <w:rFonts w:ascii="微軟正黑體" w:eastAsia="微軟正黑體" w:hAnsi="微軟正黑體"/>
          <w:color w:val="000000"/>
          <w:sz w:val="18"/>
        </w:rPr>
      </w:pPr>
    </w:p>
    <w:p w14:paraId="2E058F62" w14:textId="77777777" w:rsidR="00925BF7" w:rsidRPr="00726836" w:rsidRDefault="00925BF7" w:rsidP="009E5A6B">
      <w:pPr>
        <w:pStyle w:val="1"/>
        <w:rPr>
          <w:rFonts w:ascii="微軟正黑體" w:eastAsia="微軟正黑體" w:hAnsi="微軟正黑體"/>
          <w:color w:val="990000"/>
        </w:rPr>
      </w:pPr>
      <w:bookmarkStart w:id="6" w:name="c章節索引"/>
      <w:bookmarkEnd w:id="6"/>
      <w:r w:rsidRPr="00726836">
        <w:rPr>
          <w:rFonts w:ascii="微軟正黑體" w:eastAsia="微軟正黑體" w:hAnsi="微軟正黑體"/>
          <w:color w:val="990000"/>
        </w:rPr>
        <w:t>【</w:t>
      </w:r>
      <w:r w:rsidRPr="00726836">
        <w:rPr>
          <w:rFonts w:ascii="微軟正黑體" w:eastAsia="微軟正黑體" w:hAnsi="微軟正黑體" w:hint="eastAsia"/>
          <w:color w:val="990000"/>
        </w:rPr>
        <w:t>章節索引</w:t>
      </w:r>
      <w:r w:rsidRPr="00726836">
        <w:rPr>
          <w:rFonts w:ascii="微軟正黑體" w:eastAsia="微軟正黑體" w:hAnsi="微軟正黑體"/>
          <w:color w:val="990000"/>
        </w:rPr>
        <w:t>】</w:t>
      </w:r>
    </w:p>
    <w:p w14:paraId="265A6511"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第一章　</w:t>
      </w:r>
      <w:hyperlink w:anchor="_第一章__總_2" w:history="1">
        <w:r w:rsidRPr="00726836">
          <w:rPr>
            <w:rStyle w:val="a3"/>
            <w:rFonts w:ascii="微軟正黑體" w:eastAsia="微軟正黑體" w:hAnsi="微軟正黑體" w:hint="eastAsia"/>
          </w:rPr>
          <w:t>總則</w:t>
        </w:r>
      </w:hyperlink>
      <w:r w:rsidRPr="00726836">
        <w:rPr>
          <w:rFonts w:ascii="微軟正黑體" w:eastAsia="微軟正黑體" w:hAnsi="微軟正黑體" w:hint="eastAsia"/>
          <w:color w:val="990000"/>
        </w:rPr>
        <w:t xml:space="preserve">　§1</w:t>
      </w:r>
    </w:p>
    <w:p w14:paraId="74E3F512"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第二章　</w:t>
      </w:r>
      <w:hyperlink w:anchor="_第二章__家庭贍養與扶養_2" w:history="1">
        <w:r w:rsidRPr="00726836">
          <w:rPr>
            <w:rStyle w:val="a3"/>
            <w:rFonts w:ascii="微軟正黑體" w:eastAsia="微軟正黑體" w:hAnsi="微軟正黑體" w:hint="eastAsia"/>
          </w:rPr>
          <w:t>家庭贍養與扶養</w:t>
        </w:r>
      </w:hyperlink>
      <w:r w:rsidRPr="00726836">
        <w:rPr>
          <w:rFonts w:ascii="微軟正黑體" w:eastAsia="微軟正黑體" w:hAnsi="微軟正黑體" w:hint="eastAsia"/>
          <w:color w:val="990000"/>
        </w:rPr>
        <w:t xml:space="preserve">　§1</w:t>
      </w:r>
      <w:r w:rsidR="0029434A" w:rsidRPr="00726836">
        <w:rPr>
          <w:rFonts w:ascii="微軟正黑體" w:eastAsia="微軟正黑體" w:hAnsi="微軟正黑體"/>
          <w:color w:val="990000"/>
        </w:rPr>
        <w:t>3</w:t>
      </w:r>
    </w:p>
    <w:p w14:paraId="683DA0B5"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第三章　</w:t>
      </w:r>
      <w:hyperlink w:anchor="_第三章__社會保障_2" w:history="1">
        <w:r w:rsidRPr="00726836">
          <w:rPr>
            <w:rStyle w:val="a3"/>
            <w:rFonts w:ascii="微軟正黑體" w:eastAsia="微軟正黑體" w:hAnsi="微軟正黑體" w:hint="eastAsia"/>
          </w:rPr>
          <w:t>社會保障</w:t>
        </w:r>
      </w:hyperlink>
      <w:r w:rsidRPr="00726836">
        <w:rPr>
          <w:rFonts w:ascii="微軟正黑體" w:eastAsia="微軟正黑體" w:hAnsi="微軟正黑體" w:hint="eastAsia"/>
          <w:color w:val="990000"/>
        </w:rPr>
        <w:t xml:space="preserve">　§</w:t>
      </w:r>
      <w:r w:rsidR="00A74474" w:rsidRPr="00726836">
        <w:rPr>
          <w:rFonts w:ascii="微軟正黑體" w:eastAsia="微軟正黑體" w:hAnsi="微軟正黑體"/>
          <w:color w:val="990000"/>
        </w:rPr>
        <w:t>28</w:t>
      </w:r>
    </w:p>
    <w:p w14:paraId="1F4B329F"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第四章　</w:t>
      </w:r>
      <w:hyperlink w:anchor="_第四章__社會服務" w:history="1">
        <w:r w:rsidRPr="00726836">
          <w:rPr>
            <w:rStyle w:val="a3"/>
            <w:rFonts w:ascii="微軟正黑體" w:eastAsia="微軟正黑體" w:hAnsi="微軟正黑體" w:hint="eastAsia"/>
          </w:rPr>
          <w:t>社會服務</w:t>
        </w:r>
      </w:hyperlink>
      <w:r w:rsidRPr="00726836">
        <w:rPr>
          <w:rFonts w:ascii="微軟正黑體" w:eastAsia="微軟正黑體" w:hAnsi="微軟正黑體" w:hint="eastAsia"/>
          <w:color w:val="990000"/>
        </w:rPr>
        <w:t xml:space="preserve">　§</w:t>
      </w:r>
      <w:r w:rsidR="00A74474" w:rsidRPr="00726836">
        <w:rPr>
          <w:rFonts w:ascii="微軟正黑體" w:eastAsia="微軟正黑體" w:hAnsi="微軟正黑體"/>
          <w:color w:val="990000"/>
        </w:rPr>
        <w:t>37</w:t>
      </w:r>
    </w:p>
    <w:p w14:paraId="22E1C2B3"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第五章　</w:t>
      </w:r>
      <w:hyperlink w:anchor="_第五章__社會優待_1" w:history="1">
        <w:r w:rsidRPr="00726836">
          <w:rPr>
            <w:rStyle w:val="a3"/>
            <w:rFonts w:ascii="微軟正黑體" w:eastAsia="微軟正黑體" w:hAnsi="微軟正黑體" w:hint="eastAsia"/>
          </w:rPr>
          <w:t>社會優待</w:t>
        </w:r>
      </w:hyperlink>
      <w:r w:rsidRPr="00726836">
        <w:rPr>
          <w:rFonts w:ascii="微軟正黑體" w:eastAsia="微軟正黑體" w:hAnsi="微軟正黑體" w:hint="eastAsia"/>
          <w:color w:val="990000"/>
        </w:rPr>
        <w:t xml:space="preserve">　§</w:t>
      </w:r>
      <w:r w:rsidR="00163527" w:rsidRPr="00726836">
        <w:rPr>
          <w:rFonts w:ascii="微軟正黑體" w:eastAsia="微軟正黑體" w:hAnsi="微軟正黑體"/>
          <w:color w:val="990000"/>
        </w:rPr>
        <w:t>53</w:t>
      </w:r>
    </w:p>
    <w:p w14:paraId="49F704B3"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第六章　</w:t>
      </w:r>
      <w:hyperlink w:anchor="_第六章__宜居環境_1" w:history="1">
        <w:r w:rsidRPr="00726836">
          <w:rPr>
            <w:rStyle w:val="a3"/>
            <w:rFonts w:ascii="微軟正黑體" w:eastAsia="微軟正黑體" w:hAnsi="微軟正黑體" w:hint="eastAsia"/>
          </w:rPr>
          <w:t>宜居環境</w:t>
        </w:r>
      </w:hyperlink>
      <w:r w:rsidRPr="00726836">
        <w:rPr>
          <w:rFonts w:ascii="微軟正黑體" w:eastAsia="微軟正黑體" w:hAnsi="微軟正黑體" w:hint="eastAsia"/>
          <w:color w:val="990000"/>
        </w:rPr>
        <w:t xml:space="preserve">　§</w:t>
      </w:r>
      <w:r w:rsidR="00163527" w:rsidRPr="00726836">
        <w:rPr>
          <w:rFonts w:ascii="微軟正黑體" w:eastAsia="微軟正黑體" w:hAnsi="微軟正黑體" w:hint="eastAsia"/>
          <w:color w:val="990000"/>
        </w:rPr>
        <w:t>6</w:t>
      </w:r>
      <w:r w:rsidRPr="00726836">
        <w:rPr>
          <w:rFonts w:ascii="微軟正黑體" w:eastAsia="微軟正黑體" w:hAnsi="微軟正黑體" w:hint="eastAsia"/>
          <w:color w:val="990000"/>
        </w:rPr>
        <w:t>1</w:t>
      </w:r>
    </w:p>
    <w:p w14:paraId="247C1F4B"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第七章　</w:t>
      </w:r>
      <w:hyperlink w:anchor="_第七章__參與社會發展_1" w:history="1">
        <w:r w:rsidRPr="00726836">
          <w:rPr>
            <w:rStyle w:val="a3"/>
            <w:rFonts w:ascii="微軟正黑體" w:eastAsia="微軟正黑體" w:hAnsi="微軟正黑體" w:hint="eastAsia"/>
          </w:rPr>
          <w:t>參與社會發展</w:t>
        </w:r>
      </w:hyperlink>
      <w:r w:rsidRPr="00726836">
        <w:rPr>
          <w:rFonts w:ascii="微軟正黑體" w:eastAsia="微軟正黑體" w:hAnsi="微軟正黑體" w:hint="eastAsia"/>
          <w:color w:val="990000"/>
        </w:rPr>
        <w:t xml:space="preserve">　§</w:t>
      </w:r>
      <w:r w:rsidR="00163527" w:rsidRPr="00726836">
        <w:rPr>
          <w:rFonts w:ascii="微軟正黑體" w:eastAsia="微軟正黑體" w:hAnsi="微軟正黑體"/>
          <w:color w:val="990000"/>
        </w:rPr>
        <w:t>66</w:t>
      </w:r>
    </w:p>
    <w:p w14:paraId="48C95909" w14:textId="77777777" w:rsidR="00DE471C"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第八章　</w:t>
      </w:r>
      <w:hyperlink w:anchor="_第八章__法律責任_1" w:history="1">
        <w:r w:rsidRPr="00726836">
          <w:rPr>
            <w:rStyle w:val="a3"/>
            <w:rFonts w:ascii="微軟正黑體" w:eastAsia="微軟正黑體" w:hAnsi="微軟正黑體" w:hint="eastAsia"/>
          </w:rPr>
          <w:t>法律責任</w:t>
        </w:r>
      </w:hyperlink>
      <w:r w:rsidRPr="00726836">
        <w:rPr>
          <w:rFonts w:ascii="微軟正黑體" w:eastAsia="微軟正黑體" w:hAnsi="微軟正黑體" w:hint="eastAsia"/>
          <w:color w:val="990000"/>
        </w:rPr>
        <w:t xml:space="preserve">　§</w:t>
      </w:r>
      <w:r w:rsidR="00857A57" w:rsidRPr="00726836">
        <w:rPr>
          <w:rFonts w:ascii="微軟正黑體" w:eastAsia="微軟正黑體" w:hAnsi="微軟正黑體"/>
          <w:color w:val="990000"/>
        </w:rPr>
        <w:t>73</w:t>
      </w:r>
    </w:p>
    <w:p w14:paraId="6F699179" w14:textId="77777777" w:rsidR="00925BF7" w:rsidRPr="00726836" w:rsidRDefault="00DE471C" w:rsidP="00DE471C">
      <w:pPr>
        <w:ind w:leftChars="59" w:left="118"/>
        <w:rPr>
          <w:rFonts w:ascii="微軟正黑體" w:eastAsia="微軟正黑體" w:hAnsi="微軟正黑體"/>
          <w:color w:val="990000"/>
        </w:rPr>
      </w:pPr>
      <w:r w:rsidRPr="00726836">
        <w:rPr>
          <w:rFonts w:ascii="微軟正黑體" w:eastAsia="微軟正黑體" w:hAnsi="微軟正黑體" w:hint="eastAsia"/>
          <w:color w:val="990000"/>
        </w:rPr>
        <w:t xml:space="preserve">第九章　</w:t>
      </w:r>
      <w:hyperlink w:anchor="_第九章__附_1" w:history="1">
        <w:r w:rsidRPr="00726836">
          <w:rPr>
            <w:rStyle w:val="a3"/>
            <w:rFonts w:ascii="微軟正黑體" w:eastAsia="微軟正黑體" w:hAnsi="微軟正黑體" w:hint="eastAsia"/>
          </w:rPr>
          <w:t>附則</w:t>
        </w:r>
      </w:hyperlink>
      <w:r w:rsidRPr="00726836">
        <w:rPr>
          <w:rFonts w:ascii="微軟正黑體" w:eastAsia="微軟正黑體" w:hAnsi="微軟正黑體" w:hint="eastAsia"/>
          <w:color w:val="990000"/>
        </w:rPr>
        <w:t xml:space="preserve">　§</w:t>
      </w:r>
      <w:r w:rsidR="00857A57" w:rsidRPr="00726836">
        <w:rPr>
          <w:rFonts w:ascii="微軟正黑體" w:eastAsia="微軟正黑體" w:hAnsi="微軟正黑體"/>
          <w:color w:val="990000"/>
        </w:rPr>
        <w:t>83</w:t>
      </w:r>
    </w:p>
    <w:p w14:paraId="3FFEBBAE" w14:textId="77777777" w:rsidR="00925BF7" w:rsidRPr="00726836" w:rsidRDefault="00925BF7" w:rsidP="00241B6A">
      <w:pPr>
        <w:ind w:leftChars="59" w:left="118"/>
        <w:rPr>
          <w:rFonts w:ascii="微軟正黑體" w:eastAsia="微軟正黑體" w:hAnsi="微軟正黑體"/>
          <w:color w:val="000000"/>
          <w:sz w:val="18"/>
        </w:rPr>
      </w:pPr>
    </w:p>
    <w:p w14:paraId="2A72CB45" w14:textId="56DEC793" w:rsidR="00925BF7" w:rsidRPr="00726836" w:rsidRDefault="001C5D9C" w:rsidP="009E5A6B">
      <w:pPr>
        <w:pStyle w:val="1"/>
        <w:rPr>
          <w:rFonts w:ascii="微軟正黑體" w:eastAsia="微軟正黑體" w:hAnsi="微軟正黑體"/>
          <w:color w:val="990000"/>
          <w:szCs w:val="20"/>
        </w:rPr>
      </w:pPr>
      <w:r>
        <w:rPr>
          <w:rFonts w:ascii="微軟正黑體" w:eastAsia="微軟正黑體" w:hAnsi="微軟正黑體"/>
          <w:color w:val="990000"/>
        </w:rPr>
        <w:t>【法規內容】</w:t>
      </w:r>
    </w:p>
    <w:p w14:paraId="10ECCD5E" w14:textId="77777777" w:rsidR="00DE471C" w:rsidRPr="00726836" w:rsidRDefault="00DE471C" w:rsidP="009E5A6B">
      <w:pPr>
        <w:pStyle w:val="1"/>
        <w:rPr>
          <w:rFonts w:ascii="微軟正黑體" w:eastAsia="微軟正黑體" w:hAnsi="微軟正黑體"/>
        </w:rPr>
      </w:pPr>
      <w:bookmarkStart w:id="7" w:name="_第一章__總_2"/>
      <w:bookmarkEnd w:id="7"/>
      <w:r w:rsidRPr="00726836">
        <w:rPr>
          <w:rFonts w:ascii="微軟正黑體" w:eastAsia="微軟正黑體" w:hAnsi="微軟正黑體"/>
        </w:rPr>
        <w:t xml:space="preserve">第一章　　總　則 </w:t>
      </w:r>
    </w:p>
    <w:p w14:paraId="070D2725" w14:textId="77777777" w:rsidR="001C5D9C" w:rsidRDefault="00DE471C" w:rsidP="00DE471C">
      <w:pPr>
        <w:pStyle w:val="2"/>
        <w:rPr>
          <w:rFonts w:ascii="微軟正黑體" w:eastAsia="微軟正黑體" w:hAnsi="微軟正黑體"/>
        </w:rPr>
      </w:pPr>
      <w:bookmarkStart w:id="8" w:name="c1"/>
      <w:bookmarkEnd w:id="8"/>
      <w:r w:rsidRPr="00726836">
        <w:rPr>
          <w:rFonts w:ascii="微軟正黑體" w:eastAsia="微軟正黑體" w:hAnsi="微軟正黑體"/>
        </w:rPr>
        <w:t>第1</w:t>
      </w:r>
      <w:r w:rsidR="001C5D9C">
        <w:rPr>
          <w:rFonts w:ascii="微軟正黑體" w:eastAsia="微軟正黑體" w:hAnsi="微軟正黑體"/>
        </w:rPr>
        <w:t>條</w:t>
      </w:r>
    </w:p>
    <w:p w14:paraId="7E46826E" w14:textId="0DC04A28"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為了保障老年人合法權益，發展老齡事業，弘揚中華民族敬老、養老、助老的美德，根</w:t>
      </w:r>
      <w:r w:rsidR="0029434A" w:rsidRPr="00726836">
        <w:rPr>
          <w:rFonts w:ascii="微軟正黑體" w:eastAsia="微軟正黑體" w:hAnsi="微軟正黑體" w:hint="eastAsia"/>
          <w:color w:val="000000"/>
        </w:rPr>
        <w:t>據</w:t>
      </w:r>
      <w:hyperlink r:id="rId18" w:history="1">
        <w:r w:rsidR="0029434A" w:rsidRPr="00726836">
          <w:rPr>
            <w:rStyle w:val="a3"/>
            <w:rFonts w:ascii="微軟正黑體" w:eastAsia="微軟正黑體" w:hAnsi="微軟正黑體" w:hint="eastAsia"/>
          </w:rPr>
          <w:t>憲法</w:t>
        </w:r>
      </w:hyperlink>
      <w:r w:rsidR="00DE471C" w:rsidRPr="00726836">
        <w:rPr>
          <w:rFonts w:ascii="微軟正黑體" w:eastAsia="微軟正黑體" w:hAnsi="微軟正黑體"/>
        </w:rPr>
        <w:t>，制定本法。</w:t>
      </w:r>
    </w:p>
    <w:p w14:paraId="60021729" w14:textId="77777777" w:rsidR="001C5D9C" w:rsidRDefault="00DE471C" w:rsidP="00DE471C">
      <w:pPr>
        <w:pStyle w:val="2"/>
        <w:rPr>
          <w:rFonts w:ascii="微軟正黑體" w:eastAsia="微軟正黑體" w:hAnsi="微軟正黑體"/>
        </w:rPr>
      </w:pPr>
      <w:bookmarkStart w:id="9" w:name="c2"/>
      <w:bookmarkEnd w:id="9"/>
      <w:r w:rsidRPr="00726836">
        <w:rPr>
          <w:rFonts w:ascii="微軟正黑體" w:eastAsia="微軟正黑體" w:hAnsi="微軟正黑體"/>
        </w:rPr>
        <w:lastRenderedPageBreak/>
        <w:t>第2</w:t>
      </w:r>
      <w:r w:rsidR="001C5D9C">
        <w:rPr>
          <w:rFonts w:ascii="微軟正黑體" w:eastAsia="微軟正黑體" w:hAnsi="微軟正黑體"/>
        </w:rPr>
        <w:t>條</w:t>
      </w:r>
    </w:p>
    <w:p w14:paraId="07A6AE13" w14:textId="67C14F8F"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本法所稱老年人是指六十週歲以上的公民。</w:t>
      </w:r>
    </w:p>
    <w:p w14:paraId="3119133E" w14:textId="77777777" w:rsidR="001C5D9C" w:rsidRDefault="00DE471C" w:rsidP="00DE471C">
      <w:pPr>
        <w:pStyle w:val="2"/>
        <w:rPr>
          <w:rFonts w:ascii="微軟正黑體" w:eastAsia="微軟正黑體" w:hAnsi="微軟正黑體"/>
        </w:rPr>
      </w:pPr>
      <w:bookmarkStart w:id="10" w:name="c3"/>
      <w:bookmarkEnd w:id="10"/>
      <w:r w:rsidRPr="00726836">
        <w:rPr>
          <w:rFonts w:ascii="微軟正黑體" w:eastAsia="微軟正黑體" w:hAnsi="微軟正黑體"/>
        </w:rPr>
        <w:t>第3</w:t>
      </w:r>
      <w:r w:rsidR="001C5D9C">
        <w:rPr>
          <w:rFonts w:ascii="微軟正黑體" w:eastAsia="微軟正黑體" w:hAnsi="微軟正黑體"/>
        </w:rPr>
        <w:t>條</w:t>
      </w:r>
    </w:p>
    <w:p w14:paraId="42F6BDBA" w14:textId="4C877D89"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國家保障老年人依法享有的權益</w:t>
      </w:r>
      <w:r>
        <w:rPr>
          <w:rFonts w:ascii="微軟正黑體" w:eastAsia="微軟正黑體" w:hAnsi="微軟正黑體"/>
        </w:rPr>
        <w:t>。</w:t>
      </w:r>
    </w:p>
    <w:p w14:paraId="7D9A13D6" w14:textId="5319C8D6"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老年人有從國家和社會獲得物質幫助的權利，有享受社會服務和社會優待的權利，有參與社會發展和共享發展成果的權利</w:t>
      </w:r>
      <w:r>
        <w:rPr>
          <w:rFonts w:ascii="微軟正黑體" w:eastAsia="微軟正黑體" w:hAnsi="微軟正黑體"/>
        </w:rPr>
        <w:t>。</w:t>
      </w:r>
    </w:p>
    <w:p w14:paraId="27C4BC1B" w14:textId="61F881C4"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禁止歧視、侮辱、虐待或者遺棄老年人。</w:t>
      </w:r>
    </w:p>
    <w:p w14:paraId="268ED199" w14:textId="77777777" w:rsidR="001C5D9C" w:rsidRDefault="00DE471C" w:rsidP="00DE471C">
      <w:pPr>
        <w:pStyle w:val="2"/>
        <w:rPr>
          <w:rFonts w:ascii="微軟正黑體" w:eastAsia="微軟正黑體" w:hAnsi="微軟正黑體"/>
        </w:rPr>
      </w:pPr>
      <w:bookmarkStart w:id="11" w:name="c4"/>
      <w:bookmarkEnd w:id="11"/>
      <w:r w:rsidRPr="00726836">
        <w:rPr>
          <w:rFonts w:ascii="微軟正黑體" w:eastAsia="微軟正黑體" w:hAnsi="微軟正黑體"/>
        </w:rPr>
        <w:t>第4</w:t>
      </w:r>
      <w:r w:rsidR="001C5D9C">
        <w:rPr>
          <w:rFonts w:ascii="微軟正黑體" w:eastAsia="微軟正黑體" w:hAnsi="微軟正黑體"/>
        </w:rPr>
        <w:t>條</w:t>
      </w:r>
    </w:p>
    <w:p w14:paraId="07F4D197" w14:textId="5BEC8A11"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積極應對人口老齡化是國家的一項長期戰略任務</w:t>
      </w:r>
      <w:r>
        <w:rPr>
          <w:rFonts w:ascii="微軟正黑體" w:eastAsia="微軟正黑體" w:hAnsi="微軟正黑體"/>
        </w:rPr>
        <w:t>。</w:t>
      </w:r>
    </w:p>
    <w:p w14:paraId="02FEF5B4" w14:textId="5F7180CA"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國家和社會應當採取措施，健全保障老年人權益的各項制度，逐步改善保障老年人生活、健康、安全以及參與社會發展的條件，實現老有所養、老有所醫、老有所為、老有所學、老有所樂。</w:t>
      </w:r>
    </w:p>
    <w:p w14:paraId="5E9916EB" w14:textId="77777777" w:rsidR="001C5D9C" w:rsidRDefault="00DE471C" w:rsidP="00DE471C">
      <w:pPr>
        <w:pStyle w:val="2"/>
        <w:rPr>
          <w:rFonts w:ascii="微軟正黑體" w:eastAsia="微軟正黑體" w:hAnsi="微軟正黑體"/>
        </w:rPr>
      </w:pPr>
      <w:bookmarkStart w:id="12" w:name="c5"/>
      <w:bookmarkEnd w:id="12"/>
      <w:r w:rsidRPr="00726836">
        <w:rPr>
          <w:rFonts w:ascii="微軟正黑體" w:eastAsia="微軟正黑體" w:hAnsi="微軟正黑體"/>
        </w:rPr>
        <w:t>第5</w:t>
      </w:r>
      <w:r w:rsidR="001C5D9C">
        <w:rPr>
          <w:rFonts w:ascii="微軟正黑體" w:eastAsia="微軟正黑體" w:hAnsi="微軟正黑體"/>
        </w:rPr>
        <w:t>條</w:t>
      </w:r>
    </w:p>
    <w:p w14:paraId="01E528B3" w14:textId="202A7490"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國家建立多層次的社會保障體系，逐步提高對老年人的保障水平</w:t>
      </w:r>
      <w:r>
        <w:rPr>
          <w:rFonts w:ascii="微軟正黑體" w:eastAsia="微軟正黑體" w:hAnsi="微軟正黑體"/>
        </w:rPr>
        <w:t>。</w:t>
      </w:r>
    </w:p>
    <w:p w14:paraId="355D7831" w14:textId="18C13820"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國家建立和完善以居家為基礎、社區為依托、機構為支撐的社會養老服務體系</w:t>
      </w:r>
      <w:r>
        <w:rPr>
          <w:rFonts w:ascii="微軟正黑體" w:eastAsia="微軟正黑體" w:hAnsi="微軟正黑體"/>
        </w:rPr>
        <w:t>。</w:t>
      </w:r>
    </w:p>
    <w:p w14:paraId="278FB142" w14:textId="4A1CFC49"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倡導全社會優待老年人。</w:t>
      </w:r>
    </w:p>
    <w:p w14:paraId="79332B5E" w14:textId="77777777" w:rsidR="001C5D9C" w:rsidRDefault="00DE471C" w:rsidP="00DE471C">
      <w:pPr>
        <w:pStyle w:val="2"/>
        <w:rPr>
          <w:rFonts w:ascii="微軟正黑體" w:eastAsia="微軟正黑體" w:hAnsi="微軟正黑體"/>
        </w:rPr>
      </w:pPr>
      <w:bookmarkStart w:id="13" w:name="c6"/>
      <w:bookmarkEnd w:id="13"/>
      <w:r w:rsidRPr="00726836">
        <w:rPr>
          <w:rFonts w:ascii="微軟正黑體" w:eastAsia="微軟正黑體" w:hAnsi="微軟正黑體"/>
        </w:rPr>
        <w:t>第6</w:t>
      </w:r>
      <w:r w:rsidR="001C5D9C">
        <w:rPr>
          <w:rFonts w:ascii="微軟正黑體" w:eastAsia="微軟正黑體" w:hAnsi="微軟正黑體"/>
        </w:rPr>
        <w:t>條</w:t>
      </w:r>
    </w:p>
    <w:p w14:paraId="4FE50C28" w14:textId="31042D4C"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各級人民政府應當將老齡事業納入國民經濟和社會發展規劃，將老齡事業經費列入財政預算，建立穩定的經費保障機制，並鼓勵社會各方面投入，使老齡事業與經濟、社會協調發展</w:t>
      </w:r>
      <w:r>
        <w:rPr>
          <w:rFonts w:ascii="微軟正黑體" w:eastAsia="微軟正黑體" w:hAnsi="微軟正黑體"/>
        </w:rPr>
        <w:t>。</w:t>
      </w:r>
    </w:p>
    <w:p w14:paraId="5D7D41C1" w14:textId="3DAD7E88"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國務院制定國家老齡事業發展規劃。縣級以上地方人民政府根據國家老齡事業發展規劃，制定本行政區域的老齡事業發展規劃和年度計畫</w:t>
      </w:r>
      <w:r>
        <w:rPr>
          <w:rFonts w:ascii="微軟正黑體" w:eastAsia="微軟正黑體" w:hAnsi="微軟正黑體"/>
        </w:rPr>
        <w:t>。</w:t>
      </w:r>
    </w:p>
    <w:p w14:paraId="38163B4E" w14:textId="2E747412"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縣級以上人民政府負責老齡工作的機構，負責組織、協調、指導、督促有關部門做好老年人權益保障工作。</w:t>
      </w:r>
    </w:p>
    <w:p w14:paraId="2A2F48B3" w14:textId="77777777" w:rsidR="001C5D9C" w:rsidRDefault="00DE471C" w:rsidP="00DE471C">
      <w:pPr>
        <w:pStyle w:val="2"/>
        <w:rPr>
          <w:rFonts w:ascii="微軟正黑體" w:eastAsia="微軟正黑體" w:hAnsi="微軟正黑體"/>
        </w:rPr>
      </w:pPr>
      <w:bookmarkStart w:id="14" w:name="c7"/>
      <w:bookmarkEnd w:id="14"/>
      <w:r w:rsidRPr="00726836">
        <w:rPr>
          <w:rFonts w:ascii="微軟正黑體" w:eastAsia="微軟正黑體" w:hAnsi="微軟正黑體"/>
        </w:rPr>
        <w:t>第7</w:t>
      </w:r>
      <w:r w:rsidR="001C5D9C">
        <w:rPr>
          <w:rFonts w:ascii="微軟正黑體" w:eastAsia="微軟正黑體" w:hAnsi="微軟正黑體"/>
        </w:rPr>
        <w:t>條</w:t>
      </w:r>
    </w:p>
    <w:p w14:paraId="14484CAD" w14:textId="7574D586"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保障老年人合法權益是全社會的共同責任</w:t>
      </w:r>
      <w:r>
        <w:rPr>
          <w:rFonts w:ascii="微軟正黑體" w:eastAsia="微軟正黑體" w:hAnsi="微軟正黑體"/>
        </w:rPr>
        <w:t>。</w:t>
      </w:r>
    </w:p>
    <w:p w14:paraId="4B7422E2" w14:textId="2E1EDA71"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國家機關、社會團體、企業事業單位和其他組織應當按照各自職責，做好老年人權益保障工作</w:t>
      </w:r>
      <w:r>
        <w:rPr>
          <w:rFonts w:ascii="微軟正黑體" w:eastAsia="微軟正黑體" w:hAnsi="微軟正黑體"/>
        </w:rPr>
        <w:t>。</w:t>
      </w:r>
    </w:p>
    <w:p w14:paraId="5AE2AA97" w14:textId="401F6B79"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基層群眾性自治組織和依法設立的老年人組織應當反映老年人的要求，維護老年人合法權益，為老年人服務</w:t>
      </w:r>
      <w:r>
        <w:rPr>
          <w:rFonts w:ascii="微軟正黑體" w:eastAsia="微軟正黑體" w:hAnsi="微軟正黑體"/>
        </w:rPr>
        <w:t>。</w:t>
      </w:r>
    </w:p>
    <w:p w14:paraId="34521840" w14:textId="10712878" w:rsidR="00DE471C" w:rsidRPr="00726836" w:rsidRDefault="001C5D9C" w:rsidP="00DE471C">
      <w:pPr>
        <w:ind w:left="142"/>
        <w:jc w:val="both"/>
        <w:rPr>
          <w:rFonts w:ascii="微軟正黑體" w:eastAsia="微軟正黑體" w:hAnsi="微軟正黑體"/>
          <w:color w:val="17365D"/>
        </w:rPr>
      </w:pPr>
      <w:r w:rsidRPr="001C5D9C">
        <w:rPr>
          <w:rFonts w:ascii="Calibri" w:eastAsia="微軟正黑體" w:hAnsi="Calibri"/>
          <w:color w:val="404040"/>
          <w:sz w:val="16"/>
        </w:rPr>
        <w:t>﹝</w:t>
      </w:r>
      <w:r>
        <w:rPr>
          <w:rFonts w:ascii="Calibri" w:eastAsia="微軟正黑體" w:hAnsi="Calibri"/>
          <w:color w:val="404040"/>
          <w:sz w:val="16"/>
        </w:rPr>
        <w:t>4</w:t>
      </w:r>
      <w:r w:rsidRPr="001C5D9C">
        <w:rPr>
          <w:rFonts w:ascii="Calibri" w:eastAsia="微軟正黑體" w:hAnsi="Calibri"/>
          <w:color w:val="404040"/>
          <w:sz w:val="16"/>
        </w:rPr>
        <w:t>﹞</w:t>
      </w:r>
      <w:r w:rsidRPr="00726836">
        <w:rPr>
          <w:rFonts w:ascii="微軟正黑體" w:eastAsia="微軟正黑體" w:hAnsi="微軟正黑體"/>
          <w:color w:val="17365D"/>
        </w:rPr>
        <w:t>提倡</w:t>
      </w:r>
      <w:r>
        <w:rPr>
          <w:rFonts w:ascii="微軟正黑體" w:eastAsia="微軟正黑體" w:hAnsi="微軟正黑體"/>
        </w:rPr>
        <w:t>、</w:t>
      </w:r>
      <w:r w:rsidR="00DE471C" w:rsidRPr="00726836">
        <w:rPr>
          <w:rFonts w:ascii="微軟正黑體" w:eastAsia="微軟正黑體" w:hAnsi="微軟正黑體"/>
          <w:color w:val="17365D"/>
        </w:rPr>
        <w:t>鼓勵義務為老年人服務。</w:t>
      </w:r>
    </w:p>
    <w:p w14:paraId="48015433" w14:textId="77777777" w:rsidR="001C5D9C" w:rsidRDefault="00DE471C" w:rsidP="00DE471C">
      <w:pPr>
        <w:pStyle w:val="2"/>
        <w:rPr>
          <w:rFonts w:ascii="微軟正黑體" w:eastAsia="微軟正黑體" w:hAnsi="微軟正黑體"/>
        </w:rPr>
      </w:pPr>
      <w:bookmarkStart w:id="15" w:name="c8"/>
      <w:bookmarkEnd w:id="15"/>
      <w:r w:rsidRPr="00726836">
        <w:rPr>
          <w:rFonts w:ascii="微軟正黑體" w:eastAsia="微軟正黑體" w:hAnsi="微軟正黑體"/>
        </w:rPr>
        <w:t>第8</w:t>
      </w:r>
      <w:r w:rsidR="001C5D9C">
        <w:rPr>
          <w:rFonts w:ascii="微軟正黑體" w:eastAsia="微軟正黑體" w:hAnsi="微軟正黑體"/>
        </w:rPr>
        <w:t>條</w:t>
      </w:r>
    </w:p>
    <w:p w14:paraId="37FC8E3E" w14:textId="047FCA3A"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國家進行人口老齡化國情教育，增強全社會積極應對人口老齡化意識</w:t>
      </w:r>
      <w:r>
        <w:rPr>
          <w:rFonts w:ascii="微軟正黑體" w:eastAsia="微軟正黑體" w:hAnsi="微軟正黑體"/>
        </w:rPr>
        <w:t>。</w:t>
      </w:r>
    </w:p>
    <w:p w14:paraId="2BB04ABA" w14:textId="3A3B7AA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全社會應當廣泛開展敬老、養老、助老宣傳教育活動，樹立尊重、關心、幫助老年人的社會風尚</w:t>
      </w:r>
      <w:r>
        <w:rPr>
          <w:rFonts w:ascii="微軟正黑體" w:eastAsia="微軟正黑體" w:hAnsi="微軟正黑體"/>
        </w:rPr>
        <w:t>。</w:t>
      </w:r>
    </w:p>
    <w:p w14:paraId="0F00E27E" w14:textId="064393B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青少年組織、學校和幼兒園應當對青少年和兒童進行敬老、養老、助老的道德教育和維護老年人合法權益的法制教育</w:t>
      </w:r>
      <w:r>
        <w:rPr>
          <w:rFonts w:ascii="微軟正黑體" w:eastAsia="微軟正黑體" w:hAnsi="微軟正黑體"/>
        </w:rPr>
        <w:t>。</w:t>
      </w:r>
    </w:p>
    <w:p w14:paraId="72EE064B" w14:textId="5658BEA0" w:rsidR="00DE471C" w:rsidRPr="00726836" w:rsidRDefault="001C5D9C" w:rsidP="00DE471C">
      <w:pPr>
        <w:ind w:left="142"/>
        <w:jc w:val="both"/>
        <w:rPr>
          <w:rFonts w:ascii="微軟正黑體" w:eastAsia="微軟正黑體" w:hAnsi="微軟正黑體"/>
          <w:color w:val="17365D"/>
        </w:rPr>
      </w:pPr>
      <w:r w:rsidRPr="001C5D9C">
        <w:rPr>
          <w:rFonts w:ascii="Calibri" w:eastAsia="微軟正黑體" w:hAnsi="Calibri"/>
          <w:color w:val="404040"/>
          <w:sz w:val="16"/>
        </w:rPr>
        <w:t>﹝</w:t>
      </w:r>
      <w:r>
        <w:rPr>
          <w:rFonts w:ascii="Calibri" w:eastAsia="微軟正黑體" w:hAnsi="Calibri"/>
          <w:color w:val="404040"/>
          <w:sz w:val="16"/>
        </w:rPr>
        <w:t>4</w:t>
      </w:r>
      <w:r w:rsidRPr="001C5D9C">
        <w:rPr>
          <w:rFonts w:ascii="Calibri" w:eastAsia="微軟正黑體" w:hAnsi="Calibri"/>
          <w:color w:val="404040"/>
          <w:sz w:val="16"/>
        </w:rPr>
        <w:t>﹞</w:t>
      </w:r>
      <w:r w:rsidRPr="00726836">
        <w:rPr>
          <w:rFonts w:ascii="微軟正黑體" w:eastAsia="微軟正黑體" w:hAnsi="微軟正黑體"/>
          <w:color w:val="17365D"/>
        </w:rPr>
        <w:t>廣播</w:t>
      </w:r>
      <w:r>
        <w:rPr>
          <w:rFonts w:ascii="微軟正黑體" w:eastAsia="微軟正黑體" w:hAnsi="微軟正黑體"/>
        </w:rPr>
        <w:t>、</w:t>
      </w:r>
      <w:r w:rsidR="00DE471C" w:rsidRPr="00726836">
        <w:rPr>
          <w:rFonts w:ascii="微軟正黑體" w:eastAsia="微軟正黑體" w:hAnsi="微軟正黑體"/>
          <w:color w:val="17365D"/>
        </w:rPr>
        <w:t>電影、電視、報刊、網路等應當反映老年人的生活，開展維護老年人合法權益的宣傳，為老年人服務。</w:t>
      </w:r>
    </w:p>
    <w:p w14:paraId="025123BD" w14:textId="77777777" w:rsidR="001C5D9C" w:rsidRDefault="00DE471C" w:rsidP="00DE471C">
      <w:pPr>
        <w:pStyle w:val="2"/>
        <w:rPr>
          <w:rFonts w:ascii="微軟正黑體" w:eastAsia="微軟正黑體" w:hAnsi="微軟正黑體"/>
        </w:rPr>
      </w:pPr>
      <w:bookmarkStart w:id="16" w:name="c9"/>
      <w:bookmarkEnd w:id="16"/>
      <w:r w:rsidRPr="00726836">
        <w:rPr>
          <w:rFonts w:ascii="微軟正黑體" w:eastAsia="微軟正黑體" w:hAnsi="微軟正黑體"/>
        </w:rPr>
        <w:lastRenderedPageBreak/>
        <w:t>第9</w:t>
      </w:r>
      <w:r w:rsidR="001C5D9C">
        <w:rPr>
          <w:rFonts w:ascii="微軟正黑體" w:eastAsia="微軟正黑體" w:hAnsi="微軟正黑體"/>
        </w:rPr>
        <w:t>條</w:t>
      </w:r>
    </w:p>
    <w:p w14:paraId="7C2899A8" w14:textId="24C7B99B"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國家支持老齡科學研究，建立老年人狀況統計調查和發布制度。</w:t>
      </w:r>
    </w:p>
    <w:p w14:paraId="42F9C70D" w14:textId="77777777" w:rsidR="001C5D9C" w:rsidRDefault="00DE471C" w:rsidP="00DE471C">
      <w:pPr>
        <w:pStyle w:val="2"/>
        <w:rPr>
          <w:rFonts w:ascii="微軟正黑體" w:eastAsia="微軟正黑體" w:hAnsi="微軟正黑體"/>
        </w:rPr>
      </w:pPr>
      <w:bookmarkStart w:id="17" w:name="c10"/>
      <w:bookmarkEnd w:id="17"/>
      <w:r w:rsidRPr="00726836">
        <w:rPr>
          <w:rFonts w:ascii="微軟正黑體" w:eastAsia="微軟正黑體" w:hAnsi="微軟正黑體"/>
        </w:rPr>
        <w:t>第10</w:t>
      </w:r>
      <w:r w:rsidR="001C5D9C">
        <w:rPr>
          <w:rFonts w:ascii="微軟正黑體" w:eastAsia="微軟正黑體" w:hAnsi="微軟正黑體"/>
        </w:rPr>
        <w:t>條</w:t>
      </w:r>
    </w:p>
    <w:p w14:paraId="3F9F5C4C" w14:textId="2E48672D"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各級人民政府和有關部門對維護老年人合法權益和敬老、養老、助老成績顯著的組織、家庭或者個人，對參與社會發展做出突出貢獻的老年人，按照國家有關規定給予表彰或者獎勵。</w:t>
      </w:r>
    </w:p>
    <w:p w14:paraId="05A385A6" w14:textId="77777777" w:rsidR="001C5D9C" w:rsidRDefault="00DE471C" w:rsidP="00DE471C">
      <w:pPr>
        <w:pStyle w:val="2"/>
        <w:rPr>
          <w:rFonts w:ascii="微軟正黑體" w:eastAsia="微軟正黑體" w:hAnsi="微軟正黑體"/>
        </w:rPr>
      </w:pPr>
      <w:bookmarkStart w:id="18" w:name="c11"/>
      <w:bookmarkEnd w:id="18"/>
      <w:r w:rsidRPr="00726836">
        <w:rPr>
          <w:rFonts w:ascii="微軟正黑體" w:eastAsia="微軟正黑體" w:hAnsi="微軟正黑體"/>
        </w:rPr>
        <w:t>第11</w:t>
      </w:r>
      <w:r w:rsidR="001C5D9C">
        <w:rPr>
          <w:rFonts w:ascii="微軟正黑體" w:eastAsia="微軟正黑體" w:hAnsi="微軟正黑體"/>
        </w:rPr>
        <w:t>條</w:t>
      </w:r>
    </w:p>
    <w:p w14:paraId="4CABFF70" w14:textId="62EDA254"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老年人應當遵紀守法，履行法律規定的義務。</w:t>
      </w:r>
    </w:p>
    <w:p w14:paraId="4B31BC5D" w14:textId="77777777" w:rsidR="001C5D9C" w:rsidRDefault="00DE471C" w:rsidP="00DE471C">
      <w:pPr>
        <w:pStyle w:val="2"/>
        <w:rPr>
          <w:rFonts w:ascii="微軟正黑體" w:eastAsia="微軟正黑體" w:hAnsi="微軟正黑體"/>
        </w:rPr>
      </w:pPr>
      <w:bookmarkStart w:id="19" w:name="c12"/>
      <w:bookmarkEnd w:id="19"/>
      <w:r w:rsidRPr="00726836">
        <w:rPr>
          <w:rFonts w:ascii="微軟正黑體" w:eastAsia="微軟正黑體" w:hAnsi="微軟正黑體"/>
        </w:rPr>
        <w:t>第12</w:t>
      </w:r>
      <w:r w:rsidR="001C5D9C">
        <w:rPr>
          <w:rFonts w:ascii="微軟正黑體" w:eastAsia="微軟正黑體" w:hAnsi="微軟正黑體"/>
        </w:rPr>
        <w:t>條</w:t>
      </w:r>
    </w:p>
    <w:p w14:paraId="75E9E60A" w14:textId="6553BCA7"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每年農曆九月初九為老年節</w:t>
      </w:r>
      <w:r>
        <w:rPr>
          <w:rFonts w:ascii="微軟正黑體" w:eastAsia="微軟正黑體" w:hAnsi="微軟正黑體"/>
        </w:rPr>
        <w:t>。</w:t>
      </w:r>
    </w:p>
    <w:p w14:paraId="742B95E6" w14:textId="69C20C27" w:rsidR="00DE471C" w:rsidRPr="00726836" w:rsidRDefault="001C5D9C" w:rsidP="00DE471C">
      <w:pPr>
        <w:ind w:left="142"/>
        <w:jc w:val="both"/>
        <w:rPr>
          <w:rFonts w:ascii="微軟正黑體" w:eastAsia="微軟正黑體" w:hAnsi="微軟正黑體"/>
        </w:rPr>
      </w:pPr>
      <w:r>
        <w:rPr>
          <w:rFonts w:ascii="微軟正黑體" w:eastAsia="微軟正黑體" w:hAnsi="微軟正黑體"/>
        </w:rPr>
        <w:t xml:space="preserve">　　　　</w:t>
      </w:r>
      <w:r w:rsidR="009E5A6B" w:rsidRPr="00726836">
        <w:rPr>
          <w:rStyle w:val="a3"/>
          <w:rFonts w:ascii="微軟正黑體" w:eastAsia="微軟正黑體" w:hAnsi="微軟正黑體"/>
          <w:color w:val="5F5F5F"/>
          <w:sz w:val="18"/>
          <w:u w:val="none"/>
        </w:rPr>
        <w:t xml:space="preserve">　　　　　　　　　　　　　　　　　　　　　　　　　　　　　　　　　　　　　　　　　　　　　</w:t>
      </w:r>
      <w:hyperlink w:anchor="c章節索引" w:history="1">
        <w:r w:rsidR="009E5A6B" w:rsidRPr="00726836">
          <w:rPr>
            <w:rStyle w:val="a3"/>
            <w:rFonts w:ascii="微軟正黑體" w:eastAsia="微軟正黑體" w:hAnsi="微軟正黑體" w:hint="eastAsia"/>
            <w:sz w:val="18"/>
          </w:rPr>
          <w:t>回索引</w:t>
        </w:r>
      </w:hyperlink>
      <w:r w:rsidR="009E5A6B" w:rsidRPr="00726836">
        <w:rPr>
          <w:rFonts w:ascii="微軟正黑體" w:eastAsia="微軟正黑體" w:hAnsi="微軟正黑體" w:hint="eastAsia"/>
          <w:color w:val="808000"/>
          <w:sz w:val="18"/>
        </w:rPr>
        <w:t>〉〉</w:t>
      </w:r>
    </w:p>
    <w:p w14:paraId="47229396" w14:textId="77777777" w:rsidR="00DE471C" w:rsidRPr="00726836" w:rsidRDefault="00DE471C" w:rsidP="009E5A6B">
      <w:pPr>
        <w:pStyle w:val="1"/>
        <w:rPr>
          <w:rFonts w:ascii="微軟正黑體" w:eastAsia="微軟正黑體" w:hAnsi="微軟正黑體"/>
        </w:rPr>
      </w:pPr>
      <w:bookmarkStart w:id="20" w:name="_第二章__家庭贍養與扶養_2"/>
      <w:bookmarkEnd w:id="20"/>
      <w:r w:rsidRPr="00726836">
        <w:rPr>
          <w:rFonts w:ascii="微軟正黑體" w:eastAsia="微軟正黑體" w:hAnsi="微軟正黑體"/>
        </w:rPr>
        <w:t>第二章　　家庭贍養與扶養</w:t>
      </w:r>
    </w:p>
    <w:p w14:paraId="62F962CD" w14:textId="77777777" w:rsidR="001C5D9C" w:rsidRDefault="00DE471C" w:rsidP="00DE471C">
      <w:pPr>
        <w:pStyle w:val="2"/>
        <w:rPr>
          <w:rFonts w:ascii="微軟正黑體" w:eastAsia="微軟正黑體" w:hAnsi="微軟正黑體"/>
        </w:rPr>
      </w:pPr>
      <w:bookmarkStart w:id="21" w:name="c13"/>
      <w:bookmarkEnd w:id="21"/>
      <w:r w:rsidRPr="00726836">
        <w:rPr>
          <w:rFonts w:ascii="微軟正黑體" w:eastAsia="微軟正黑體" w:hAnsi="微軟正黑體"/>
        </w:rPr>
        <w:t>第13</w:t>
      </w:r>
      <w:r w:rsidR="001C5D9C">
        <w:rPr>
          <w:rFonts w:ascii="微軟正黑體" w:eastAsia="微軟正黑體" w:hAnsi="微軟正黑體"/>
        </w:rPr>
        <w:t>條</w:t>
      </w:r>
    </w:p>
    <w:p w14:paraId="448EEC7B" w14:textId="125C3D1B"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老年人養老以居家為基礎，家庭成員應當尊重、關心和照料老年人。</w:t>
      </w:r>
    </w:p>
    <w:p w14:paraId="14E42B22" w14:textId="77777777" w:rsidR="001C5D9C" w:rsidRDefault="00DE471C" w:rsidP="00DE471C">
      <w:pPr>
        <w:pStyle w:val="2"/>
        <w:rPr>
          <w:rFonts w:ascii="微軟正黑體" w:eastAsia="微軟正黑體" w:hAnsi="微軟正黑體"/>
        </w:rPr>
      </w:pPr>
      <w:bookmarkStart w:id="22" w:name="c14"/>
      <w:bookmarkEnd w:id="22"/>
      <w:r w:rsidRPr="00726836">
        <w:rPr>
          <w:rFonts w:ascii="微軟正黑體" w:eastAsia="微軟正黑體" w:hAnsi="微軟正黑體"/>
        </w:rPr>
        <w:t>第14</w:t>
      </w:r>
      <w:r w:rsidR="001C5D9C">
        <w:rPr>
          <w:rFonts w:ascii="微軟正黑體" w:eastAsia="微軟正黑體" w:hAnsi="微軟正黑體"/>
        </w:rPr>
        <w:t>條</w:t>
      </w:r>
    </w:p>
    <w:p w14:paraId="4942321F" w14:textId="565B92D5"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贍養人應當履行對老年人經濟上供養、生活上照料和精神上慰藉的義務，照顧老年人的特殊需要</w:t>
      </w:r>
      <w:r>
        <w:rPr>
          <w:rFonts w:ascii="微軟正黑體" w:eastAsia="微軟正黑體" w:hAnsi="微軟正黑體"/>
        </w:rPr>
        <w:t>。</w:t>
      </w:r>
    </w:p>
    <w:p w14:paraId="0BE4E828" w14:textId="5A2E6D62"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贍養人是指老年人的子女以及其他依法負有贍養義務的人</w:t>
      </w:r>
      <w:r>
        <w:rPr>
          <w:rFonts w:ascii="微軟正黑體" w:eastAsia="微軟正黑體" w:hAnsi="微軟正黑體"/>
        </w:rPr>
        <w:t>。</w:t>
      </w:r>
    </w:p>
    <w:p w14:paraId="13504E59" w14:textId="27FB9B71"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贍養人的配偶應當協助贍養人履行贍養義務。</w:t>
      </w:r>
    </w:p>
    <w:p w14:paraId="2598DD7B" w14:textId="77777777" w:rsidR="001C5D9C" w:rsidRDefault="00DE471C" w:rsidP="00DE471C">
      <w:pPr>
        <w:pStyle w:val="2"/>
        <w:rPr>
          <w:rFonts w:ascii="微軟正黑體" w:eastAsia="微軟正黑體" w:hAnsi="微軟正黑體"/>
        </w:rPr>
      </w:pPr>
      <w:bookmarkStart w:id="23" w:name="c15"/>
      <w:bookmarkEnd w:id="23"/>
      <w:r w:rsidRPr="00726836">
        <w:rPr>
          <w:rFonts w:ascii="微軟正黑體" w:eastAsia="微軟正黑體" w:hAnsi="微軟正黑體"/>
        </w:rPr>
        <w:t>第15</w:t>
      </w:r>
      <w:r w:rsidR="001C5D9C">
        <w:rPr>
          <w:rFonts w:ascii="微軟正黑體" w:eastAsia="微軟正黑體" w:hAnsi="微軟正黑體"/>
        </w:rPr>
        <w:t>條</w:t>
      </w:r>
    </w:p>
    <w:p w14:paraId="1F3C19F6" w14:textId="7EDCF05C"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贍養人應當使患病的老年人及時得到治療和護理；對經濟困難的老年人，應當提供醫療費用</w:t>
      </w:r>
      <w:r>
        <w:rPr>
          <w:rFonts w:ascii="微軟正黑體" w:eastAsia="微軟正黑體" w:hAnsi="微軟正黑體"/>
        </w:rPr>
        <w:t>。</w:t>
      </w:r>
    </w:p>
    <w:p w14:paraId="4F07CA32" w14:textId="06F23BBC"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對生活不能自理的老年人，贍養人應當承擔照料責任；不能親自照料的，可以按照老年人的意願委託他人或者養老機構等照料。</w:t>
      </w:r>
    </w:p>
    <w:p w14:paraId="55E2E4BA" w14:textId="77777777" w:rsidR="001C5D9C" w:rsidRDefault="00DE471C" w:rsidP="00DE471C">
      <w:pPr>
        <w:pStyle w:val="2"/>
        <w:rPr>
          <w:rFonts w:ascii="微軟正黑體" w:eastAsia="微軟正黑體" w:hAnsi="微軟正黑體"/>
        </w:rPr>
      </w:pPr>
      <w:bookmarkStart w:id="24" w:name="c16"/>
      <w:bookmarkEnd w:id="24"/>
      <w:r w:rsidRPr="00726836">
        <w:rPr>
          <w:rFonts w:ascii="微軟正黑體" w:eastAsia="微軟正黑體" w:hAnsi="微軟正黑體"/>
        </w:rPr>
        <w:t>第16</w:t>
      </w:r>
      <w:r w:rsidR="001C5D9C">
        <w:rPr>
          <w:rFonts w:ascii="微軟正黑體" w:eastAsia="微軟正黑體" w:hAnsi="微軟正黑體"/>
        </w:rPr>
        <w:t>條</w:t>
      </w:r>
    </w:p>
    <w:p w14:paraId="764D8CE1" w14:textId="68FCC6F7"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贍養人應當妥善安排老年人的住房，不得強迫老年人居住或者遷居條件低劣的房屋</w:t>
      </w:r>
      <w:r>
        <w:rPr>
          <w:rFonts w:ascii="微軟正黑體" w:eastAsia="微軟正黑體" w:hAnsi="微軟正黑體"/>
        </w:rPr>
        <w:t>。</w:t>
      </w:r>
    </w:p>
    <w:p w14:paraId="058757DA" w14:textId="71B0BEBF"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老年人自有的或者承租的住房，子女或者其他親屬不得侵佔，不得擅自改變產權關係或者租賃關係</w:t>
      </w:r>
      <w:r>
        <w:rPr>
          <w:rFonts w:ascii="微軟正黑體" w:eastAsia="微軟正黑體" w:hAnsi="微軟正黑體"/>
        </w:rPr>
        <w:t>。</w:t>
      </w:r>
    </w:p>
    <w:p w14:paraId="36F55537" w14:textId="5942681D"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老年人自有的住房，贍養人有維修的義務。</w:t>
      </w:r>
    </w:p>
    <w:p w14:paraId="41ECE2A3" w14:textId="77777777" w:rsidR="001C5D9C" w:rsidRDefault="00DE471C" w:rsidP="00DE471C">
      <w:pPr>
        <w:pStyle w:val="2"/>
        <w:rPr>
          <w:rFonts w:ascii="微軟正黑體" w:eastAsia="微軟正黑體" w:hAnsi="微軟正黑體"/>
        </w:rPr>
      </w:pPr>
      <w:bookmarkStart w:id="25" w:name="c17"/>
      <w:bookmarkEnd w:id="25"/>
      <w:r w:rsidRPr="00726836">
        <w:rPr>
          <w:rFonts w:ascii="微軟正黑體" w:eastAsia="微軟正黑體" w:hAnsi="微軟正黑體"/>
        </w:rPr>
        <w:t>第17</w:t>
      </w:r>
      <w:r w:rsidR="001C5D9C">
        <w:rPr>
          <w:rFonts w:ascii="微軟正黑體" w:eastAsia="微軟正黑體" w:hAnsi="微軟正黑體"/>
        </w:rPr>
        <w:t>條</w:t>
      </w:r>
    </w:p>
    <w:p w14:paraId="444FE595" w14:textId="3FBD6708"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贍養人有義務耕種或者委託他人耕種老年人承包的田地，照管或者委託他人照管老年人的林木和牲畜等，收益歸老年人所有。</w:t>
      </w:r>
    </w:p>
    <w:p w14:paraId="2D5A07CF" w14:textId="77777777" w:rsidR="001C5D9C" w:rsidRDefault="00DE471C" w:rsidP="00DE471C">
      <w:pPr>
        <w:pStyle w:val="2"/>
        <w:rPr>
          <w:rFonts w:ascii="微軟正黑體" w:eastAsia="微軟正黑體" w:hAnsi="微軟正黑體"/>
        </w:rPr>
      </w:pPr>
      <w:bookmarkStart w:id="26" w:name="c18"/>
      <w:bookmarkEnd w:id="26"/>
      <w:r w:rsidRPr="00726836">
        <w:rPr>
          <w:rFonts w:ascii="微軟正黑體" w:eastAsia="微軟正黑體" w:hAnsi="微軟正黑體"/>
        </w:rPr>
        <w:t>第18</w:t>
      </w:r>
      <w:r w:rsidR="001C5D9C">
        <w:rPr>
          <w:rFonts w:ascii="微軟正黑體" w:eastAsia="微軟正黑體" w:hAnsi="微軟正黑體"/>
        </w:rPr>
        <w:t>條</w:t>
      </w:r>
    </w:p>
    <w:p w14:paraId="37346D6B" w14:textId="33E1B8CA"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家庭成員應當關心老年人的精神需求，不得忽視、冷落老年人</w:t>
      </w:r>
      <w:r>
        <w:rPr>
          <w:rFonts w:ascii="微軟正黑體" w:eastAsia="微軟正黑體" w:hAnsi="微軟正黑體"/>
        </w:rPr>
        <w:t>。</w:t>
      </w:r>
    </w:p>
    <w:p w14:paraId="270E19FB" w14:textId="38C32B9E"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與老年人分開居住的家庭成員，應當經常看望或者問候老年人</w:t>
      </w:r>
      <w:r>
        <w:rPr>
          <w:rFonts w:ascii="微軟正黑體" w:eastAsia="微軟正黑體" w:hAnsi="微軟正黑體"/>
        </w:rPr>
        <w:t>。</w:t>
      </w:r>
    </w:p>
    <w:p w14:paraId="678BD671" w14:textId="08D5D76F"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用人單位應當按照國家有關規定保障贍養人探親休假的權利。</w:t>
      </w:r>
    </w:p>
    <w:p w14:paraId="01472072" w14:textId="77777777" w:rsidR="001C5D9C" w:rsidRDefault="00DE471C" w:rsidP="00DE471C">
      <w:pPr>
        <w:pStyle w:val="2"/>
        <w:rPr>
          <w:rFonts w:ascii="微軟正黑體" w:eastAsia="微軟正黑體" w:hAnsi="微軟正黑體"/>
        </w:rPr>
      </w:pPr>
      <w:bookmarkStart w:id="27" w:name="c19"/>
      <w:bookmarkEnd w:id="27"/>
      <w:r w:rsidRPr="00726836">
        <w:rPr>
          <w:rFonts w:ascii="微軟正黑體" w:eastAsia="微軟正黑體" w:hAnsi="微軟正黑體"/>
        </w:rPr>
        <w:t>第19</w:t>
      </w:r>
      <w:r w:rsidR="001C5D9C">
        <w:rPr>
          <w:rFonts w:ascii="微軟正黑體" w:eastAsia="微軟正黑體" w:hAnsi="微軟正黑體"/>
        </w:rPr>
        <w:t>條</w:t>
      </w:r>
    </w:p>
    <w:p w14:paraId="7175149C" w14:textId="5A0DCD5C"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贍養人不得以放棄繼承權或者其他理由，拒絕履行贍養義務</w:t>
      </w:r>
      <w:r>
        <w:rPr>
          <w:rFonts w:ascii="微軟正黑體" w:eastAsia="微軟正黑體" w:hAnsi="微軟正黑體"/>
        </w:rPr>
        <w:t>。</w:t>
      </w:r>
    </w:p>
    <w:p w14:paraId="7AAB34DB" w14:textId="696453F6"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lastRenderedPageBreak/>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贍養人不履行贍養義務，老年人有要求贍養人付給贍養費等權利</w:t>
      </w:r>
      <w:r>
        <w:rPr>
          <w:rFonts w:ascii="微軟正黑體" w:eastAsia="微軟正黑體" w:hAnsi="微軟正黑體"/>
        </w:rPr>
        <w:t>。</w:t>
      </w:r>
    </w:p>
    <w:p w14:paraId="1F7F3F7E" w14:textId="41B34509"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贍養人不得要求老年人承擔力不能及的勞動。</w:t>
      </w:r>
    </w:p>
    <w:p w14:paraId="7876A0F1" w14:textId="77777777" w:rsidR="001C5D9C" w:rsidRDefault="00DE471C" w:rsidP="00DE471C">
      <w:pPr>
        <w:pStyle w:val="2"/>
        <w:rPr>
          <w:rFonts w:ascii="微軟正黑體" w:eastAsia="微軟正黑體" w:hAnsi="微軟正黑體"/>
        </w:rPr>
      </w:pPr>
      <w:bookmarkStart w:id="28" w:name="c20"/>
      <w:bookmarkEnd w:id="28"/>
      <w:r w:rsidRPr="00726836">
        <w:rPr>
          <w:rFonts w:ascii="微軟正黑體" w:eastAsia="微軟正黑體" w:hAnsi="微軟正黑體"/>
        </w:rPr>
        <w:t>第20</w:t>
      </w:r>
      <w:r w:rsidR="001C5D9C">
        <w:rPr>
          <w:rFonts w:ascii="微軟正黑體" w:eastAsia="微軟正黑體" w:hAnsi="微軟正黑體"/>
        </w:rPr>
        <w:t>條</w:t>
      </w:r>
    </w:p>
    <w:p w14:paraId="100635F9" w14:textId="74949785"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經老年人同意，贍養人之間可以就履行贍養義務簽訂協議。贍養協議的內容不得違反法律的規定和老年人的意願</w:t>
      </w:r>
      <w:r>
        <w:rPr>
          <w:rFonts w:ascii="微軟正黑體" w:eastAsia="微軟正黑體" w:hAnsi="微軟正黑體"/>
        </w:rPr>
        <w:t>。</w:t>
      </w:r>
    </w:p>
    <w:p w14:paraId="0C70554C" w14:textId="6B447F19"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基層群眾性自治組織、老年人組織或者贍養人所在單位監督協議的履行。</w:t>
      </w:r>
    </w:p>
    <w:p w14:paraId="36380195" w14:textId="77777777" w:rsidR="001C5D9C" w:rsidRDefault="00DE471C" w:rsidP="00DE471C">
      <w:pPr>
        <w:pStyle w:val="2"/>
        <w:rPr>
          <w:rFonts w:ascii="微軟正黑體" w:eastAsia="微軟正黑體" w:hAnsi="微軟正黑體"/>
        </w:rPr>
      </w:pPr>
      <w:bookmarkStart w:id="29" w:name="c21"/>
      <w:bookmarkEnd w:id="29"/>
      <w:r w:rsidRPr="00726836">
        <w:rPr>
          <w:rFonts w:ascii="微軟正黑體" w:eastAsia="微軟正黑體" w:hAnsi="微軟正黑體"/>
        </w:rPr>
        <w:t>第21</w:t>
      </w:r>
      <w:r w:rsidR="001C5D9C">
        <w:rPr>
          <w:rFonts w:ascii="微軟正黑體" w:eastAsia="微軟正黑體" w:hAnsi="微軟正黑體"/>
        </w:rPr>
        <w:t>條</w:t>
      </w:r>
    </w:p>
    <w:p w14:paraId="197AB0F5" w14:textId="4363E517"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老年人的婚姻自由受法律保護。子女或者其他親屬不得干涉老年人離婚、再婚及婚後的生活</w:t>
      </w:r>
      <w:r>
        <w:rPr>
          <w:rFonts w:ascii="微軟正黑體" w:eastAsia="微軟正黑體" w:hAnsi="微軟正黑體"/>
        </w:rPr>
        <w:t>。</w:t>
      </w:r>
    </w:p>
    <w:p w14:paraId="6887B5E2" w14:textId="05C414AF"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贍養人的贍養義務不因老年人的婚姻關係變化而消除。</w:t>
      </w:r>
    </w:p>
    <w:p w14:paraId="506D0D34" w14:textId="77777777" w:rsidR="001C5D9C" w:rsidRDefault="00DE471C" w:rsidP="00DE471C">
      <w:pPr>
        <w:pStyle w:val="2"/>
        <w:rPr>
          <w:rFonts w:ascii="微軟正黑體" w:eastAsia="微軟正黑體" w:hAnsi="微軟正黑體"/>
        </w:rPr>
      </w:pPr>
      <w:bookmarkStart w:id="30" w:name="c22"/>
      <w:bookmarkEnd w:id="30"/>
      <w:r w:rsidRPr="00726836">
        <w:rPr>
          <w:rFonts w:ascii="微軟正黑體" w:eastAsia="微軟正黑體" w:hAnsi="微軟正黑體"/>
        </w:rPr>
        <w:t>第22</w:t>
      </w:r>
      <w:r w:rsidR="001C5D9C">
        <w:rPr>
          <w:rFonts w:ascii="微軟正黑體" w:eastAsia="微軟正黑體" w:hAnsi="微軟正黑體"/>
        </w:rPr>
        <w:t>條</w:t>
      </w:r>
    </w:p>
    <w:p w14:paraId="4B9A5882" w14:textId="48792C6C"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老年人對個人的財產，依法享有佔有、使用、收益和處分的權利，子女或者其他親屬不得干涉，不得以竊取、騙取、強行索取等方式侵犯老年人的財產權益</w:t>
      </w:r>
      <w:r>
        <w:rPr>
          <w:rFonts w:ascii="微軟正黑體" w:eastAsia="微軟正黑體" w:hAnsi="微軟正黑體"/>
        </w:rPr>
        <w:t>。</w:t>
      </w:r>
    </w:p>
    <w:p w14:paraId="5E2DF100" w14:textId="619F2CA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老年人有依法繼承父母、配偶、子女或者其他親屬遺產的權利，有接受贈與的權利。子女或者其他親屬不得侵佔、搶奪、轉移、隱匿或者損毀應當由老年人繼承或者接受贈與的財產</w:t>
      </w:r>
      <w:r>
        <w:rPr>
          <w:rFonts w:ascii="微軟正黑體" w:eastAsia="微軟正黑體" w:hAnsi="微軟正黑體"/>
        </w:rPr>
        <w:t>。</w:t>
      </w:r>
    </w:p>
    <w:p w14:paraId="59F8686B" w14:textId="4F7F8388"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老年人以遺囑處分財產，應當依法為老年配偶保留必要的份額。</w:t>
      </w:r>
    </w:p>
    <w:p w14:paraId="387A90B7" w14:textId="77777777" w:rsidR="001C5D9C" w:rsidRDefault="00DE471C" w:rsidP="00DE471C">
      <w:pPr>
        <w:pStyle w:val="2"/>
        <w:rPr>
          <w:rFonts w:ascii="微軟正黑體" w:eastAsia="微軟正黑體" w:hAnsi="微軟正黑體"/>
        </w:rPr>
      </w:pPr>
      <w:bookmarkStart w:id="31" w:name="c23"/>
      <w:bookmarkEnd w:id="31"/>
      <w:r w:rsidRPr="00726836">
        <w:rPr>
          <w:rFonts w:ascii="微軟正黑體" w:eastAsia="微軟正黑體" w:hAnsi="微軟正黑體"/>
        </w:rPr>
        <w:t>第23</w:t>
      </w:r>
      <w:r w:rsidR="001C5D9C">
        <w:rPr>
          <w:rFonts w:ascii="微軟正黑體" w:eastAsia="微軟正黑體" w:hAnsi="微軟正黑體"/>
        </w:rPr>
        <w:t>條</w:t>
      </w:r>
    </w:p>
    <w:p w14:paraId="3F0B2E95" w14:textId="01C54A61"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老年人與配偶有相互扶養的義務</w:t>
      </w:r>
      <w:r>
        <w:rPr>
          <w:rFonts w:ascii="微軟正黑體" w:eastAsia="微軟正黑體" w:hAnsi="微軟正黑體"/>
        </w:rPr>
        <w:t>。</w:t>
      </w:r>
    </w:p>
    <w:p w14:paraId="1446ADF6" w14:textId="1685588A" w:rsidR="00DE471C" w:rsidRPr="00726836" w:rsidRDefault="001C5D9C" w:rsidP="00DE471C">
      <w:pPr>
        <w:ind w:left="142"/>
        <w:jc w:val="both"/>
        <w:rPr>
          <w:rFonts w:ascii="微軟正黑體" w:eastAsia="微軟正黑體" w:hAnsi="微軟正黑體"/>
          <w:color w:val="17365D"/>
        </w:rPr>
      </w:pPr>
      <w:r w:rsidRPr="001C5D9C">
        <w:rPr>
          <w:rFonts w:ascii="Calibri" w:eastAsia="微軟正黑體" w:hAnsi="Calibri"/>
          <w:color w:val="404040"/>
          <w:sz w:val="16"/>
        </w:rPr>
        <w:t>﹝</w:t>
      </w:r>
      <w:r w:rsidRPr="001C5D9C">
        <w:rPr>
          <w:rFonts w:ascii="Calibri" w:eastAsia="微軟正黑體" w:hAnsi="Calibri"/>
          <w:color w:val="404040"/>
          <w:sz w:val="16"/>
        </w:rPr>
        <w:t>2</w:t>
      </w:r>
      <w:r w:rsidRPr="001C5D9C">
        <w:rPr>
          <w:rFonts w:ascii="Calibri" w:eastAsia="微軟正黑體" w:hAnsi="Calibri"/>
          <w:color w:val="404040"/>
          <w:sz w:val="16"/>
        </w:rPr>
        <w:t>﹞</w:t>
      </w:r>
      <w:r w:rsidRPr="00726836">
        <w:rPr>
          <w:rFonts w:ascii="微軟正黑體" w:eastAsia="微軟正黑體" w:hAnsi="微軟正黑體"/>
          <w:color w:val="17365D"/>
        </w:rPr>
        <w:t>由兄</w:t>
      </w:r>
      <w:r>
        <w:rPr>
          <w:rFonts w:ascii="微軟正黑體" w:eastAsia="微軟正黑體" w:hAnsi="微軟正黑體"/>
        </w:rPr>
        <w:t>、</w:t>
      </w:r>
      <w:r w:rsidR="00DE471C" w:rsidRPr="00726836">
        <w:rPr>
          <w:rFonts w:ascii="微軟正黑體" w:eastAsia="微軟正黑體" w:hAnsi="微軟正黑體"/>
          <w:color w:val="17365D"/>
        </w:rPr>
        <w:t>姐扶養的弟、妹成年後，有負擔能力的，對年老無贍養人的兄、姐有扶養的義務。</w:t>
      </w:r>
    </w:p>
    <w:p w14:paraId="7F06AD9E" w14:textId="77777777" w:rsidR="001C5D9C" w:rsidRDefault="00DE471C" w:rsidP="00DE471C">
      <w:pPr>
        <w:pStyle w:val="2"/>
        <w:rPr>
          <w:rFonts w:ascii="微軟正黑體" w:eastAsia="微軟正黑體" w:hAnsi="微軟正黑體"/>
        </w:rPr>
      </w:pPr>
      <w:bookmarkStart w:id="32" w:name="c24"/>
      <w:bookmarkEnd w:id="32"/>
      <w:r w:rsidRPr="00726836">
        <w:rPr>
          <w:rFonts w:ascii="微軟正黑體" w:eastAsia="微軟正黑體" w:hAnsi="微軟正黑體"/>
        </w:rPr>
        <w:t>第24</w:t>
      </w:r>
      <w:r w:rsidR="001C5D9C">
        <w:rPr>
          <w:rFonts w:ascii="微軟正黑體" w:eastAsia="微軟正黑體" w:hAnsi="微軟正黑體"/>
        </w:rPr>
        <w:t>條</w:t>
      </w:r>
    </w:p>
    <w:p w14:paraId="06A813E8" w14:textId="172D1ED8"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贍養人、扶養人不履行贍養、扶養義務的，基層群眾性自治組織、老年人組織或者贍養人、扶養人所在單位應當督促其履行。</w:t>
      </w:r>
    </w:p>
    <w:p w14:paraId="65BFFA9C" w14:textId="77777777" w:rsidR="001C5D9C" w:rsidRDefault="00DE471C" w:rsidP="00DE471C">
      <w:pPr>
        <w:pStyle w:val="2"/>
        <w:rPr>
          <w:rFonts w:ascii="微軟正黑體" w:eastAsia="微軟正黑體" w:hAnsi="微軟正黑體"/>
        </w:rPr>
      </w:pPr>
      <w:bookmarkStart w:id="33" w:name="c25"/>
      <w:bookmarkEnd w:id="33"/>
      <w:r w:rsidRPr="00726836">
        <w:rPr>
          <w:rFonts w:ascii="微軟正黑體" w:eastAsia="微軟正黑體" w:hAnsi="微軟正黑體"/>
        </w:rPr>
        <w:t>第25</w:t>
      </w:r>
      <w:r w:rsidR="001C5D9C">
        <w:rPr>
          <w:rFonts w:ascii="微軟正黑體" w:eastAsia="微軟正黑體" w:hAnsi="微軟正黑體"/>
        </w:rPr>
        <w:t>條</w:t>
      </w:r>
    </w:p>
    <w:p w14:paraId="064370CE" w14:textId="2C2F41A7"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禁止對老年人實施家庭暴力。</w:t>
      </w:r>
    </w:p>
    <w:p w14:paraId="3C24C9D6" w14:textId="77777777" w:rsidR="001C5D9C" w:rsidRDefault="00DE471C" w:rsidP="00DE471C">
      <w:pPr>
        <w:pStyle w:val="2"/>
        <w:rPr>
          <w:rFonts w:ascii="微軟正黑體" w:eastAsia="微軟正黑體" w:hAnsi="微軟正黑體"/>
        </w:rPr>
      </w:pPr>
      <w:bookmarkStart w:id="34" w:name="c26"/>
      <w:bookmarkEnd w:id="34"/>
      <w:r w:rsidRPr="00726836">
        <w:rPr>
          <w:rFonts w:ascii="微軟正黑體" w:eastAsia="微軟正黑體" w:hAnsi="微軟正黑體"/>
        </w:rPr>
        <w:t>第26</w:t>
      </w:r>
      <w:r w:rsidR="001C5D9C">
        <w:rPr>
          <w:rFonts w:ascii="微軟正黑體" w:eastAsia="微軟正黑體" w:hAnsi="微軟正黑體"/>
        </w:rPr>
        <w:t>條</w:t>
      </w:r>
    </w:p>
    <w:p w14:paraId="6B60DF17" w14:textId="00B5F76B"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具備完全民事行為能力的老年人，可以在近親屬或者其他與自己關係密切、願意承擔監護責任的個人、組織中協商確定自己的監護人。監護人在老年人喪失或者部分喪失民事行為能力時，依法承擔監護責任</w:t>
      </w:r>
      <w:r>
        <w:rPr>
          <w:rFonts w:ascii="微軟正黑體" w:eastAsia="微軟正黑體" w:hAnsi="微軟正黑體"/>
        </w:rPr>
        <w:t>。</w:t>
      </w:r>
    </w:p>
    <w:p w14:paraId="65C3712F" w14:textId="5B2CADC0"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老年人未事先確定監護人的，其喪失或者部分喪失民事行為能力時，依照有關法律的規定確定監護人。</w:t>
      </w:r>
    </w:p>
    <w:p w14:paraId="34E54981" w14:textId="77777777" w:rsidR="001C5D9C" w:rsidRDefault="00DE471C" w:rsidP="00DE471C">
      <w:pPr>
        <w:pStyle w:val="2"/>
        <w:rPr>
          <w:rFonts w:ascii="微軟正黑體" w:eastAsia="微軟正黑體" w:hAnsi="微軟正黑體"/>
        </w:rPr>
      </w:pPr>
      <w:bookmarkStart w:id="35" w:name="c27"/>
      <w:bookmarkEnd w:id="35"/>
      <w:r w:rsidRPr="00726836">
        <w:rPr>
          <w:rFonts w:ascii="微軟正黑體" w:eastAsia="微軟正黑體" w:hAnsi="微軟正黑體"/>
        </w:rPr>
        <w:t>第27</w:t>
      </w:r>
      <w:r w:rsidR="001C5D9C">
        <w:rPr>
          <w:rFonts w:ascii="微軟正黑體" w:eastAsia="微軟正黑體" w:hAnsi="微軟正黑體"/>
        </w:rPr>
        <w:t>條</w:t>
      </w:r>
    </w:p>
    <w:p w14:paraId="397F7EAE" w14:textId="7FC846E3" w:rsidR="001C5D9C"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國家建立健全家庭養老支持政策，鼓勵家庭成員與老年人共同生活或者就近居住，為老年人隨配偶或者贍</w:t>
      </w:r>
      <w:r w:rsidR="00DE471C" w:rsidRPr="00726836">
        <w:rPr>
          <w:rFonts w:ascii="微軟正黑體" w:eastAsia="微軟正黑體" w:hAnsi="微軟正黑體"/>
          <w:color w:val="17365D"/>
        </w:rPr>
        <w:t>養人遷徙提供條件，為家庭成員照料老年人提供幫助</w:t>
      </w:r>
      <w:r>
        <w:rPr>
          <w:rFonts w:ascii="微軟正黑體" w:eastAsia="微軟正黑體" w:hAnsi="微軟正黑體"/>
          <w:color w:val="17365D"/>
        </w:rPr>
        <w:t>。</w:t>
      </w:r>
    </w:p>
    <w:p w14:paraId="5152BC0F" w14:textId="784D0AF4" w:rsidR="00DE471C" w:rsidRPr="00726836" w:rsidRDefault="001C5D9C" w:rsidP="00DE471C">
      <w:pPr>
        <w:ind w:left="142"/>
        <w:jc w:val="both"/>
        <w:rPr>
          <w:rFonts w:ascii="微軟正黑體" w:eastAsia="微軟正黑體" w:hAnsi="微軟正黑體"/>
        </w:rPr>
      </w:pPr>
      <w:r>
        <w:rPr>
          <w:rFonts w:ascii="微軟正黑體" w:eastAsia="微軟正黑體" w:hAnsi="微軟正黑體"/>
          <w:color w:val="17365D"/>
        </w:rPr>
        <w:t xml:space="preserve">　　　　</w:t>
      </w:r>
      <w:r w:rsidR="00857A57" w:rsidRPr="00726836">
        <w:rPr>
          <w:rStyle w:val="a3"/>
          <w:rFonts w:ascii="微軟正黑體" w:eastAsia="微軟正黑體" w:hAnsi="微軟正黑體"/>
          <w:color w:val="5F5F5F"/>
          <w:sz w:val="18"/>
          <w:u w:val="none"/>
        </w:rPr>
        <w:t xml:space="preserve">　　　　　　　　　　　　　　　　　　　　　　　　　　　　　　　　　　　　　　　　　　　　　</w:t>
      </w:r>
      <w:hyperlink w:anchor="c章節索引" w:history="1">
        <w:r w:rsidR="00857A57" w:rsidRPr="00726836">
          <w:rPr>
            <w:rStyle w:val="a3"/>
            <w:rFonts w:ascii="微軟正黑體" w:eastAsia="微軟正黑體" w:hAnsi="微軟正黑體" w:hint="eastAsia"/>
            <w:sz w:val="18"/>
          </w:rPr>
          <w:t>回索引</w:t>
        </w:r>
      </w:hyperlink>
      <w:r w:rsidR="00857A57" w:rsidRPr="00726836">
        <w:rPr>
          <w:rFonts w:ascii="微軟正黑體" w:eastAsia="微軟正黑體" w:hAnsi="微軟正黑體" w:hint="eastAsia"/>
          <w:color w:val="808000"/>
          <w:sz w:val="18"/>
        </w:rPr>
        <w:t>〉〉</w:t>
      </w:r>
    </w:p>
    <w:p w14:paraId="6E057D1D" w14:textId="77777777" w:rsidR="00DE471C" w:rsidRPr="00726836" w:rsidRDefault="00DE471C" w:rsidP="009E5A6B">
      <w:pPr>
        <w:pStyle w:val="1"/>
        <w:rPr>
          <w:rFonts w:ascii="微軟正黑體" w:eastAsia="微軟正黑體" w:hAnsi="微軟正黑體"/>
        </w:rPr>
      </w:pPr>
      <w:bookmarkStart w:id="36" w:name="_第三章__社會保障_2"/>
      <w:bookmarkEnd w:id="36"/>
      <w:r w:rsidRPr="00726836">
        <w:rPr>
          <w:rFonts w:ascii="微軟正黑體" w:eastAsia="微軟正黑體" w:hAnsi="微軟正黑體"/>
        </w:rPr>
        <w:t>第三章　　社會保障</w:t>
      </w:r>
    </w:p>
    <w:p w14:paraId="2B09048C" w14:textId="77777777" w:rsidR="001C5D9C" w:rsidRDefault="00DE471C" w:rsidP="00DE471C">
      <w:pPr>
        <w:pStyle w:val="2"/>
        <w:rPr>
          <w:rFonts w:ascii="微軟正黑體" w:eastAsia="微軟正黑體" w:hAnsi="微軟正黑體"/>
        </w:rPr>
      </w:pPr>
      <w:bookmarkStart w:id="37" w:name="c28"/>
      <w:bookmarkEnd w:id="37"/>
      <w:r w:rsidRPr="00726836">
        <w:rPr>
          <w:rFonts w:ascii="微軟正黑體" w:eastAsia="微軟正黑體" w:hAnsi="微軟正黑體"/>
        </w:rPr>
        <w:t>第28</w:t>
      </w:r>
      <w:r w:rsidR="001C5D9C">
        <w:rPr>
          <w:rFonts w:ascii="微軟正黑體" w:eastAsia="微軟正黑體" w:hAnsi="微軟正黑體"/>
        </w:rPr>
        <w:t>條</w:t>
      </w:r>
    </w:p>
    <w:p w14:paraId="33863F35" w14:textId="72152FF2"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國家通過基本養老保險制度，保障老年人的基本生活。</w:t>
      </w:r>
    </w:p>
    <w:p w14:paraId="27578C62" w14:textId="77777777" w:rsidR="001C5D9C" w:rsidRDefault="00DE471C" w:rsidP="00DE471C">
      <w:pPr>
        <w:pStyle w:val="2"/>
        <w:rPr>
          <w:rFonts w:ascii="微軟正黑體" w:eastAsia="微軟正黑體" w:hAnsi="微軟正黑體"/>
        </w:rPr>
      </w:pPr>
      <w:bookmarkStart w:id="38" w:name="c29"/>
      <w:bookmarkEnd w:id="38"/>
      <w:r w:rsidRPr="00726836">
        <w:rPr>
          <w:rFonts w:ascii="微軟正黑體" w:eastAsia="微軟正黑體" w:hAnsi="微軟正黑體"/>
        </w:rPr>
        <w:lastRenderedPageBreak/>
        <w:t>第29</w:t>
      </w:r>
      <w:r w:rsidR="001C5D9C">
        <w:rPr>
          <w:rFonts w:ascii="微軟正黑體" w:eastAsia="微軟正黑體" w:hAnsi="微軟正黑體"/>
        </w:rPr>
        <w:t>條</w:t>
      </w:r>
    </w:p>
    <w:p w14:paraId="25DA6D34" w14:textId="7357E7D5"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國家通過基本醫療保險制度，保障老年人的基本醫療需要。享受最低生活保障的老年人和符合條件的低收入家庭中的老年人參加新型農村合作醫療和城鎮居民基本醫療保險所需個人繳費部分，由政府給予補貼</w:t>
      </w:r>
      <w:r>
        <w:rPr>
          <w:rFonts w:ascii="微軟正黑體" w:eastAsia="微軟正黑體" w:hAnsi="微軟正黑體"/>
        </w:rPr>
        <w:t>。</w:t>
      </w:r>
    </w:p>
    <w:p w14:paraId="40102EC3" w14:textId="3354F1F8"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有關部門制定醫療保險辦法，應當對老年人給予照顧。</w:t>
      </w:r>
    </w:p>
    <w:p w14:paraId="0CA051B3" w14:textId="77777777" w:rsidR="001C5D9C" w:rsidRDefault="00DE471C" w:rsidP="00DE471C">
      <w:pPr>
        <w:pStyle w:val="2"/>
        <w:rPr>
          <w:rFonts w:ascii="微軟正黑體" w:eastAsia="微軟正黑體" w:hAnsi="微軟正黑體"/>
        </w:rPr>
      </w:pPr>
      <w:bookmarkStart w:id="39" w:name="c30"/>
      <w:bookmarkEnd w:id="39"/>
      <w:r w:rsidRPr="00726836">
        <w:rPr>
          <w:rFonts w:ascii="微軟正黑體" w:eastAsia="微軟正黑體" w:hAnsi="微軟正黑體"/>
        </w:rPr>
        <w:t>第30</w:t>
      </w:r>
      <w:r w:rsidR="001C5D9C">
        <w:rPr>
          <w:rFonts w:ascii="微軟正黑體" w:eastAsia="微軟正黑體" w:hAnsi="微軟正黑體"/>
        </w:rPr>
        <w:t>條</w:t>
      </w:r>
    </w:p>
    <w:p w14:paraId="38A8E8B4" w14:textId="5886546C"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國家逐步開展長期護理保障工作，保障老年人的護理需求</w:t>
      </w:r>
      <w:r>
        <w:rPr>
          <w:rFonts w:ascii="微軟正黑體" w:eastAsia="微軟正黑體" w:hAnsi="微軟正黑體"/>
        </w:rPr>
        <w:t>。</w:t>
      </w:r>
    </w:p>
    <w:p w14:paraId="1D055BAD" w14:textId="601395DD"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對生活長期不能自理、經濟困難的老年人，地方各級人民政府應當根據其失能程度等情況給予護理補貼。</w:t>
      </w:r>
    </w:p>
    <w:p w14:paraId="54ACCC06" w14:textId="77777777" w:rsidR="001C5D9C" w:rsidRDefault="00DE471C" w:rsidP="00DE471C">
      <w:pPr>
        <w:pStyle w:val="2"/>
        <w:rPr>
          <w:rFonts w:ascii="微軟正黑體" w:eastAsia="微軟正黑體" w:hAnsi="微軟正黑體"/>
        </w:rPr>
      </w:pPr>
      <w:bookmarkStart w:id="40" w:name="c31"/>
      <w:bookmarkEnd w:id="40"/>
      <w:r w:rsidRPr="00726836">
        <w:rPr>
          <w:rFonts w:ascii="微軟正黑體" w:eastAsia="微軟正黑體" w:hAnsi="微軟正黑體"/>
        </w:rPr>
        <w:t>第31</w:t>
      </w:r>
      <w:r w:rsidR="001C5D9C">
        <w:rPr>
          <w:rFonts w:ascii="微軟正黑體" w:eastAsia="微軟正黑體" w:hAnsi="微軟正黑體"/>
        </w:rPr>
        <w:t>條</w:t>
      </w:r>
    </w:p>
    <w:p w14:paraId="7BC5E13B" w14:textId="3139F49C"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國家對經濟困難的老年人給予基本生活、醫療、居住或者其他救助</w:t>
      </w:r>
      <w:r>
        <w:rPr>
          <w:rFonts w:ascii="微軟正黑體" w:eastAsia="微軟正黑體" w:hAnsi="微軟正黑體"/>
        </w:rPr>
        <w:t>。</w:t>
      </w:r>
    </w:p>
    <w:p w14:paraId="2957D34F" w14:textId="66CFA02F"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老年人無勞動能力、無生活來源、無贍養人和扶養人，或者其贍養人和扶養人確無贍養能力或者扶養能力的，由地方各級人民政府依照有關規定給予供養或者救助</w:t>
      </w:r>
      <w:r>
        <w:rPr>
          <w:rFonts w:ascii="微軟正黑體" w:eastAsia="微軟正黑體" w:hAnsi="微軟正黑體"/>
        </w:rPr>
        <w:t>。</w:t>
      </w:r>
    </w:p>
    <w:p w14:paraId="760BCA3F" w14:textId="6B90A5FC"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對流浪乞討、遭受遺棄等生活無著的老年人，由地方各級人民政府依照有關規定給予救助。</w:t>
      </w:r>
    </w:p>
    <w:p w14:paraId="115713F0" w14:textId="77777777" w:rsidR="001C5D9C" w:rsidRDefault="00DE471C" w:rsidP="00DE471C">
      <w:pPr>
        <w:pStyle w:val="2"/>
        <w:rPr>
          <w:rFonts w:ascii="微軟正黑體" w:eastAsia="微軟正黑體" w:hAnsi="微軟正黑體"/>
        </w:rPr>
      </w:pPr>
      <w:bookmarkStart w:id="41" w:name="c32"/>
      <w:bookmarkEnd w:id="41"/>
      <w:r w:rsidRPr="00726836">
        <w:rPr>
          <w:rFonts w:ascii="微軟正黑體" w:eastAsia="微軟正黑體" w:hAnsi="微軟正黑體"/>
        </w:rPr>
        <w:t>第32</w:t>
      </w:r>
      <w:r w:rsidR="001C5D9C">
        <w:rPr>
          <w:rFonts w:ascii="微軟正黑體" w:eastAsia="微軟正黑體" w:hAnsi="微軟正黑體"/>
        </w:rPr>
        <w:t>條</w:t>
      </w:r>
    </w:p>
    <w:p w14:paraId="5E8F400D" w14:textId="531BC359"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地方各級人民政府在實施廉租住房、公共租賃住房等住房保障制度或者進行危舊房屋改造時，應當優先照顧符合條件的老年人。</w:t>
      </w:r>
    </w:p>
    <w:p w14:paraId="0CC94F06" w14:textId="77777777" w:rsidR="001C5D9C" w:rsidRDefault="00DE471C" w:rsidP="00DE471C">
      <w:pPr>
        <w:pStyle w:val="2"/>
        <w:rPr>
          <w:rFonts w:ascii="微軟正黑體" w:eastAsia="微軟正黑體" w:hAnsi="微軟正黑體"/>
        </w:rPr>
      </w:pPr>
      <w:bookmarkStart w:id="42" w:name="c33"/>
      <w:bookmarkEnd w:id="42"/>
      <w:r w:rsidRPr="00726836">
        <w:rPr>
          <w:rFonts w:ascii="微軟正黑體" w:eastAsia="微軟正黑體" w:hAnsi="微軟正黑體"/>
        </w:rPr>
        <w:t>第33</w:t>
      </w:r>
      <w:r w:rsidR="001C5D9C">
        <w:rPr>
          <w:rFonts w:ascii="微軟正黑體" w:eastAsia="微軟正黑體" w:hAnsi="微軟正黑體"/>
        </w:rPr>
        <w:t>條</w:t>
      </w:r>
    </w:p>
    <w:p w14:paraId="1295B9F5" w14:textId="2D588BC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國家建立和完善老年人福利制度，根據經濟社會發展水平和老年人的實際需要，增加老年人的社會福利</w:t>
      </w:r>
      <w:r>
        <w:rPr>
          <w:rFonts w:ascii="微軟正黑體" w:eastAsia="微軟正黑體" w:hAnsi="微軟正黑體"/>
        </w:rPr>
        <w:t>。</w:t>
      </w:r>
    </w:p>
    <w:p w14:paraId="25742FAF" w14:textId="215B09F6"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國家鼓勵地方建立八十週歲以上低收入老年人高齡津貼制度</w:t>
      </w:r>
      <w:r>
        <w:rPr>
          <w:rFonts w:ascii="微軟正黑體" w:eastAsia="微軟正黑體" w:hAnsi="微軟正黑體"/>
        </w:rPr>
        <w:t>。</w:t>
      </w:r>
    </w:p>
    <w:p w14:paraId="1B0BB0D9" w14:textId="41492F83"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rPr>
        <w:t>國家建立和完善計畫生育家庭老年人扶助制度</w:t>
      </w:r>
      <w:r>
        <w:rPr>
          <w:rFonts w:ascii="微軟正黑體" w:eastAsia="微軟正黑體" w:hAnsi="微軟正黑體"/>
        </w:rPr>
        <w:t>。</w:t>
      </w:r>
    </w:p>
    <w:p w14:paraId="596BFF60" w14:textId="49003D77"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4</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農村可以將未承包的集體所有的部分土地、山林、水面、灘涂等作為養老基地，收益供老年人養老。</w:t>
      </w:r>
    </w:p>
    <w:p w14:paraId="0DA9B803" w14:textId="77777777" w:rsidR="001C5D9C" w:rsidRDefault="00DE471C" w:rsidP="00DE471C">
      <w:pPr>
        <w:pStyle w:val="2"/>
        <w:rPr>
          <w:rFonts w:ascii="微軟正黑體" w:eastAsia="微軟正黑體" w:hAnsi="微軟正黑體"/>
        </w:rPr>
      </w:pPr>
      <w:bookmarkStart w:id="43" w:name="c34"/>
      <w:bookmarkEnd w:id="43"/>
      <w:r w:rsidRPr="00726836">
        <w:rPr>
          <w:rFonts w:ascii="微軟正黑體" w:eastAsia="微軟正黑體" w:hAnsi="微軟正黑體"/>
        </w:rPr>
        <w:t>第34</w:t>
      </w:r>
      <w:r w:rsidR="001C5D9C">
        <w:rPr>
          <w:rFonts w:ascii="微軟正黑體" w:eastAsia="微軟正黑體" w:hAnsi="微軟正黑體"/>
        </w:rPr>
        <w:t>條</w:t>
      </w:r>
    </w:p>
    <w:p w14:paraId="0F978323" w14:textId="51BF7B53"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老年人依法享有的養老金、醫療待遇和其他待遇應當得到保障，有關機構必須按時足額支付，不得剋扣、拖欠或者挪用</w:t>
      </w:r>
      <w:r>
        <w:rPr>
          <w:rFonts w:ascii="微軟正黑體" w:eastAsia="微軟正黑體" w:hAnsi="微軟正黑體"/>
        </w:rPr>
        <w:t>。</w:t>
      </w:r>
    </w:p>
    <w:p w14:paraId="7A4F8FAF" w14:textId="42405D9A"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國家根據經濟發展以及職工平均工資增長、物價上漲等情況，適時提高養老保障水平。</w:t>
      </w:r>
    </w:p>
    <w:p w14:paraId="207DACDC" w14:textId="77777777" w:rsidR="001C5D9C" w:rsidRDefault="00DE471C" w:rsidP="00DE471C">
      <w:pPr>
        <w:pStyle w:val="2"/>
        <w:rPr>
          <w:rFonts w:ascii="微軟正黑體" w:eastAsia="微軟正黑體" w:hAnsi="微軟正黑體"/>
        </w:rPr>
      </w:pPr>
      <w:bookmarkStart w:id="44" w:name="c35"/>
      <w:bookmarkEnd w:id="44"/>
      <w:r w:rsidRPr="00726836">
        <w:rPr>
          <w:rFonts w:ascii="微軟正黑體" w:eastAsia="微軟正黑體" w:hAnsi="微軟正黑體"/>
        </w:rPr>
        <w:t>第35</w:t>
      </w:r>
      <w:r w:rsidR="001C5D9C">
        <w:rPr>
          <w:rFonts w:ascii="微軟正黑體" w:eastAsia="微軟正黑體" w:hAnsi="微軟正黑體"/>
        </w:rPr>
        <w:t>條</w:t>
      </w:r>
    </w:p>
    <w:p w14:paraId="410FFE49" w14:textId="4FE0B0D5"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國家鼓勵慈善組織以及其他組織和個人為老年人提供物質幫助。</w:t>
      </w:r>
    </w:p>
    <w:p w14:paraId="14F11C8C" w14:textId="77777777" w:rsidR="001C5D9C" w:rsidRDefault="00DE471C" w:rsidP="00DE471C">
      <w:pPr>
        <w:pStyle w:val="2"/>
        <w:rPr>
          <w:rFonts w:ascii="微軟正黑體" w:eastAsia="微軟正黑體" w:hAnsi="微軟正黑體"/>
        </w:rPr>
      </w:pPr>
      <w:bookmarkStart w:id="45" w:name="c36"/>
      <w:bookmarkEnd w:id="45"/>
      <w:r w:rsidRPr="00726836">
        <w:rPr>
          <w:rFonts w:ascii="微軟正黑體" w:eastAsia="微軟正黑體" w:hAnsi="微軟正黑體"/>
        </w:rPr>
        <w:t>第36</w:t>
      </w:r>
      <w:r w:rsidR="001C5D9C">
        <w:rPr>
          <w:rFonts w:ascii="微軟正黑體" w:eastAsia="微軟正黑體" w:hAnsi="微軟正黑體"/>
        </w:rPr>
        <w:t>條</w:t>
      </w:r>
    </w:p>
    <w:p w14:paraId="21EDC780" w14:textId="24472FC5"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老年人可以與集體經濟組織、基層群眾性自治組織、養老機構等組織或者個人簽訂遺贈扶養協議或者其他扶助協議</w:t>
      </w:r>
      <w:r>
        <w:rPr>
          <w:rFonts w:ascii="微軟正黑體" w:eastAsia="微軟正黑體" w:hAnsi="微軟正黑體"/>
        </w:rPr>
        <w:t>。</w:t>
      </w:r>
    </w:p>
    <w:p w14:paraId="5455FACA" w14:textId="19A4ED19" w:rsidR="001C5D9C"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負有扶養義務的組織或者個人按照遺贈扶養協議，承擔該老年人生養死葬的義務，享有受遺贈的權利</w:t>
      </w:r>
      <w:r>
        <w:rPr>
          <w:rFonts w:ascii="微軟正黑體" w:eastAsia="微軟正黑體" w:hAnsi="微軟正黑體"/>
          <w:color w:val="17365D"/>
        </w:rPr>
        <w:t>。</w:t>
      </w:r>
    </w:p>
    <w:p w14:paraId="2982F305" w14:textId="2344F098" w:rsidR="00DE471C" w:rsidRPr="00726836" w:rsidRDefault="001C5D9C" w:rsidP="00DE471C">
      <w:pPr>
        <w:ind w:left="142"/>
        <w:jc w:val="both"/>
        <w:rPr>
          <w:rFonts w:ascii="微軟正黑體" w:eastAsia="微軟正黑體" w:hAnsi="微軟正黑體"/>
          <w:color w:val="17365D"/>
        </w:rPr>
      </w:pPr>
      <w:r>
        <w:rPr>
          <w:rFonts w:ascii="微軟正黑體" w:eastAsia="微軟正黑體" w:hAnsi="微軟正黑體"/>
          <w:color w:val="17365D"/>
        </w:rPr>
        <w:t xml:space="preserve">　　　　</w:t>
      </w:r>
      <w:r w:rsidR="00857A57" w:rsidRPr="00726836">
        <w:rPr>
          <w:rStyle w:val="a3"/>
          <w:rFonts w:ascii="微軟正黑體" w:eastAsia="微軟正黑體" w:hAnsi="微軟正黑體"/>
          <w:color w:val="5F5F5F"/>
          <w:sz w:val="18"/>
          <w:u w:val="none"/>
        </w:rPr>
        <w:t xml:space="preserve">　　　　　　　　　　　　　　　　　　　　　　　　　　　　　　　　　　　　　　　　　　　　　</w:t>
      </w:r>
      <w:hyperlink w:anchor="c章節索引" w:history="1">
        <w:r w:rsidR="00857A57" w:rsidRPr="00726836">
          <w:rPr>
            <w:rStyle w:val="a3"/>
            <w:rFonts w:ascii="微軟正黑體" w:eastAsia="微軟正黑體" w:hAnsi="微軟正黑體" w:hint="eastAsia"/>
            <w:sz w:val="18"/>
          </w:rPr>
          <w:t>回索引</w:t>
        </w:r>
      </w:hyperlink>
      <w:r w:rsidR="00857A57" w:rsidRPr="00726836">
        <w:rPr>
          <w:rFonts w:ascii="微軟正黑體" w:eastAsia="微軟正黑體" w:hAnsi="微軟正黑體" w:hint="eastAsia"/>
          <w:color w:val="808000"/>
          <w:sz w:val="18"/>
        </w:rPr>
        <w:t>〉〉</w:t>
      </w:r>
    </w:p>
    <w:p w14:paraId="1FB1D9B0" w14:textId="77777777" w:rsidR="00DE471C" w:rsidRPr="00726836" w:rsidRDefault="00DE471C" w:rsidP="009E5A6B">
      <w:pPr>
        <w:pStyle w:val="1"/>
        <w:rPr>
          <w:rFonts w:ascii="微軟正黑體" w:eastAsia="微軟正黑體" w:hAnsi="微軟正黑體"/>
        </w:rPr>
      </w:pPr>
      <w:bookmarkStart w:id="46" w:name="_第四章__社會服務"/>
      <w:bookmarkEnd w:id="46"/>
      <w:r w:rsidRPr="00726836">
        <w:rPr>
          <w:rFonts w:ascii="微軟正黑體" w:eastAsia="微軟正黑體" w:hAnsi="微軟正黑體"/>
        </w:rPr>
        <w:t>第四章　　社會服務</w:t>
      </w:r>
    </w:p>
    <w:p w14:paraId="7A2F303E" w14:textId="77777777" w:rsidR="001C5D9C" w:rsidRDefault="00DE471C" w:rsidP="00DE471C">
      <w:pPr>
        <w:pStyle w:val="2"/>
        <w:rPr>
          <w:rFonts w:ascii="微軟正黑體" w:eastAsia="微軟正黑體" w:hAnsi="微軟正黑體"/>
        </w:rPr>
      </w:pPr>
      <w:bookmarkStart w:id="47" w:name="c37"/>
      <w:bookmarkEnd w:id="47"/>
      <w:r w:rsidRPr="00726836">
        <w:rPr>
          <w:rFonts w:ascii="微軟正黑體" w:eastAsia="微軟正黑體" w:hAnsi="微軟正黑體"/>
        </w:rPr>
        <w:t>第37</w:t>
      </w:r>
      <w:r w:rsidR="001C5D9C">
        <w:rPr>
          <w:rFonts w:ascii="微軟正黑體" w:eastAsia="微軟正黑體" w:hAnsi="微軟正黑體"/>
        </w:rPr>
        <w:t>條</w:t>
      </w:r>
    </w:p>
    <w:p w14:paraId="2AA2A4B6" w14:textId="122066B9"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地方各級人民政府和有關部門應當採取措施，發展城鄉社區養老服務，鼓勵、扶持專業服務機構及其他組織和個人，為居家的老年人提供生活照料、緊急救援、醫療護理、精神慰藉、心理咨詢等多種形式的服務</w:t>
      </w:r>
      <w:r>
        <w:rPr>
          <w:rFonts w:ascii="微軟正黑體" w:eastAsia="微軟正黑體" w:hAnsi="微軟正黑體"/>
        </w:rPr>
        <w:t>。</w:t>
      </w:r>
    </w:p>
    <w:p w14:paraId="43E8BC06" w14:textId="365E7AF3"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lastRenderedPageBreak/>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對經濟困難的老年人，地方各級人民政府應當逐步給予養老服務補貼。</w:t>
      </w:r>
    </w:p>
    <w:p w14:paraId="31975649" w14:textId="77777777" w:rsidR="001C5D9C" w:rsidRDefault="00DE471C" w:rsidP="00DE471C">
      <w:pPr>
        <w:pStyle w:val="2"/>
        <w:rPr>
          <w:rFonts w:ascii="微軟正黑體" w:eastAsia="微軟正黑體" w:hAnsi="微軟正黑體"/>
        </w:rPr>
      </w:pPr>
      <w:bookmarkStart w:id="48" w:name="c38"/>
      <w:bookmarkEnd w:id="48"/>
      <w:r w:rsidRPr="00726836">
        <w:rPr>
          <w:rFonts w:ascii="微軟正黑體" w:eastAsia="微軟正黑體" w:hAnsi="微軟正黑體"/>
        </w:rPr>
        <w:t>第38</w:t>
      </w:r>
      <w:r w:rsidR="001C5D9C">
        <w:rPr>
          <w:rFonts w:ascii="微軟正黑體" w:eastAsia="微軟正黑體" w:hAnsi="微軟正黑體"/>
        </w:rPr>
        <w:t>條</w:t>
      </w:r>
    </w:p>
    <w:p w14:paraId="33AB63BF" w14:textId="3F11B4E0"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地方各級人民政府和有關部門、基層群眾性自治組織，應當將養老服務設施納入城鄉社區配套設施建設規劃，建立適應老年人需要的生活服務、文化體育活動、日間照料、疾病護理與康復等服務設施和網點，就近為老年人提供服務</w:t>
      </w:r>
      <w:r>
        <w:rPr>
          <w:rFonts w:ascii="微軟正黑體" w:eastAsia="微軟正黑體" w:hAnsi="微軟正黑體"/>
        </w:rPr>
        <w:t>。</w:t>
      </w:r>
    </w:p>
    <w:p w14:paraId="22736BE2" w14:textId="556FB446"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發揚鄰里互助的傳統，提倡鄰里間關心、幫助有困難的老年人</w:t>
      </w:r>
      <w:r>
        <w:rPr>
          <w:rFonts w:ascii="微軟正黑體" w:eastAsia="微軟正黑體" w:hAnsi="微軟正黑體"/>
        </w:rPr>
        <w:t>。</w:t>
      </w:r>
    </w:p>
    <w:p w14:paraId="4F29A156" w14:textId="54921256"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鼓勵慈善組織、志願者為老年人服務。倡導老年人互助服務。</w:t>
      </w:r>
    </w:p>
    <w:p w14:paraId="7267E515" w14:textId="77777777" w:rsidR="001C5D9C" w:rsidRDefault="00DE471C" w:rsidP="00DE471C">
      <w:pPr>
        <w:pStyle w:val="2"/>
        <w:rPr>
          <w:rFonts w:ascii="微軟正黑體" w:eastAsia="微軟正黑體" w:hAnsi="微軟正黑體"/>
        </w:rPr>
      </w:pPr>
      <w:bookmarkStart w:id="49" w:name="c39"/>
      <w:bookmarkEnd w:id="49"/>
      <w:r w:rsidRPr="00726836">
        <w:rPr>
          <w:rFonts w:ascii="微軟正黑體" w:eastAsia="微軟正黑體" w:hAnsi="微軟正黑體"/>
        </w:rPr>
        <w:t>第39</w:t>
      </w:r>
      <w:r w:rsidR="001C5D9C">
        <w:rPr>
          <w:rFonts w:ascii="微軟正黑體" w:eastAsia="微軟正黑體" w:hAnsi="微軟正黑體"/>
        </w:rPr>
        <w:t>條</w:t>
      </w:r>
    </w:p>
    <w:p w14:paraId="60F950C1" w14:textId="5A3DF9DF"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各級人民政府應當根據經濟發展水平和老年人服務需求，逐步增加對養老服務的投入</w:t>
      </w:r>
      <w:r>
        <w:rPr>
          <w:rFonts w:ascii="微軟正黑體" w:eastAsia="微軟正黑體" w:hAnsi="微軟正黑體"/>
        </w:rPr>
        <w:t>。</w:t>
      </w:r>
    </w:p>
    <w:p w14:paraId="72F0922B" w14:textId="2D3810E8"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各級人民政府和有關部門在財政、稅費、土地、融資等方面採取措施，鼓勵、扶持企業事業單位、社會組織或者個人興辦、運營養老、老年人日間照料、老年文化體育活動等設施。</w:t>
      </w:r>
    </w:p>
    <w:p w14:paraId="74E599DA" w14:textId="77777777" w:rsidR="001C5D9C" w:rsidRDefault="00DE471C" w:rsidP="00DE471C">
      <w:pPr>
        <w:pStyle w:val="2"/>
        <w:rPr>
          <w:rFonts w:ascii="微軟正黑體" w:eastAsia="微軟正黑體" w:hAnsi="微軟正黑體"/>
        </w:rPr>
      </w:pPr>
      <w:bookmarkStart w:id="50" w:name="c40"/>
      <w:bookmarkEnd w:id="50"/>
      <w:r w:rsidRPr="00726836">
        <w:rPr>
          <w:rFonts w:ascii="微軟正黑體" w:eastAsia="微軟正黑體" w:hAnsi="微軟正黑體"/>
        </w:rPr>
        <w:t>第40</w:t>
      </w:r>
      <w:r w:rsidR="001C5D9C">
        <w:rPr>
          <w:rFonts w:ascii="微軟正黑體" w:eastAsia="微軟正黑體" w:hAnsi="微軟正黑體"/>
        </w:rPr>
        <w:t>條</w:t>
      </w:r>
    </w:p>
    <w:p w14:paraId="06F38A7F" w14:textId="2D25D5E9"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地方各級人民政府和有關部門應當按照老年人口比例及分布情況，將養老服務設施建設納入城鄉規劃和土地利用總體規劃，統籌安排養老服務設施建設用地及所需物資</w:t>
      </w:r>
      <w:r>
        <w:rPr>
          <w:rFonts w:ascii="微軟正黑體" w:eastAsia="微軟正黑體" w:hAnsi="微軟正黑體"/>
        </w:rPr>
        <w:t>。</w:t>
      </w:r>
    </w:p>
    <w:p w14:paraId="4E98B216" w14:textId="5D8577AF"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公益性養老服務設施用地，可以依法使用國有劃撥土地或者農民集體所有的土地</w:t>
      </w:r>
      <w:r>
        <w:rPr>
          <w:rFonts w:ascii="微軟正黑體" w:eastAsia="微軟正黑體" w:hAnsi="微軟正黑體"/>
        </w:rPr>
        <w:t>。</w:t>
      </w:r>
    </w:p>
    <w:p w14:paraId="1C14A151" w14:textId="0BAD25DC"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養老服務設施用地，非經法定程序不得改變用途。</w:t>
      </w:r>
    </w:p>
    <w:p w14:paraId="3262F029" w14:textId="77777777" w:rsidR="001C5D9C" w:rsidRDefault="00DE471C" w:rsidP="00DE471C">
      <w:pPr>
        <w:pStyle w:val="2"/>
        <w:rPr>
          <w:rFonts w:ascii="微軟正黑體" w:eastAsia="微軟正黑體" w:hAnsi="微軟正黑體"/>
        </w:rPr>
      </w:pPr>
      <w:bookmarkStart w:id="51" w:name="c41"/>
      <w:bookmarkEnd w:id="51"/>
      <w:r w:rsidRPr="00726836">
        <w:rPr>
          <w:rFonts w:ascii="微軟正黑體" w:eastAsia="微軟正黑體" w:hAnsi="微軟正黑體"/>
        </w:rPr>
        <w:t>第41</w:t>
      </w:r>
      <w:r w:rsidR="001C5D9C">
        <w:rPr>
          <w:rFonts w:ascii="微軟正黑體" w:eastAsia="微軟正黑體" w:hAnsi="微軟正黑體"/>
        </w:rPr>
        <w:t>條</w:t>
      </w:r>
    </w:p>
    <w:p w14:paraId="08BAFA16" w14:textId="094E94EE"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政府投資興辦的養老機構，應當優先保障經濟困難的孤寡、失能、高齡等老年人的服務需求。</w:t>
      </w:r>
    </w:p>
    <w:p w14:paraId="0934882C" w14:textId="77777777" w:rsidR="001C5D9C" w:rsidRDefault="00DE471C" w:rsidP="00DE471C">
      <w:pPr>
        <w:pStyle w:val="2"/>
        <w:rPr>
          <w:rFonts w:ascii="微軟正黑體" w:eastAsia="微軟正黑體" w:hAnsi="微軟正黑體"/>
        </w:rPr>
      </w:pPr>
      <w:bookmarkStart w:id="52" w:name="c42"/>
      <w:bookmarkEnd w:id="52"/>
      <w:r w:rsidRPr="00726836">
        <w:rPr>
          <w:rFonts w:ascii="微軟正黑體" w:eastAsia="微軟正黑體" w:hAnsi="微軟正黑體"/>
        </w:rPr>
        <w:t>第42</w:t>
      </w:r>
      <w:r w:rsidR="001C5D9C">
        <w:rPr>
          <w:rFonts w:ascii="微軟正黑體" w:eastAsia="微軟正黑體" w:hAnsi="微軟正黑體"/>
        </w:rPr>
        <w:t>條</w:t>
      </w:r>
    </w:p>
    <w:p w14:paraId="6D9AB46B" w14:textId="2AE331E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國務院有關部門制定養老服務設施建設、養老服務品質和養老服務職業等標準，建立健全養老機構分類管理和養老服務評估制度</w:t>
      </w:r>
      <w:r>
        <w:rPr>
          <w:rFonts w:ascii="微軟正黑體" w:eastAsia="微軟正黑體" w:hAnsi="微軟正黑體"/>
        </w:rPr>
        <w:t>。</w:t>
      </w:r>
    </w:p>
    <w:p w14:paraId="16D10854" w14:textId="2EF3E76A"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各級人民政府應當規範養老服務收費項目和標準，加強監督和管理。</w:t>
      </w:r>
    </w:p>
    <w:p w14:paraId="78F61BCE" w14:textId="77777777" w:rsidR="001C5D9C" w:rsidRDefault="00DE471C" w:rsidP="00DE471C">
      <w:pPr>
        <w:pStyle w:val="2"/>
        <w:rPr>
          <w:rFonts w:ascii="微軟正黑體" w:eastAsia="微軟正黑體" w:hAnsi="微軟正黑體"/>
        </w:rPr>
      </w:pPr>
      <w:bookmarkStart w:id="53" w:name="c43"/>
      <w:bookmarkEnd w:id="53"/>
      <w:r w:rsidRPr="00726836">
        <w:rPr>
          <w:rFonts w:ascii="微軟正黑體" w:eastAsia="微軟正黑體" w:hAnsi="微軟正黑體"/>
        </w:rPr>
        <w:t>第43</w:t>
      </w:r>
      <w:r w:rsidR="001C5D9C">
        <w:rPr>
          <w:rFonts w:ascii="微軟正黑體" w:eastAsia="微軟正黑體" w:hAnsi="微軟正黑體"/>
        </w:rPr>
        <w:t>條</w:t>
      </w:r>
    </w:p>
    <w:p w14:paraId="25EBD03F" w14:textId="7A605F23"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設立公益性養老機構，應當依法辦理相應的登記</w:t>
      </w:r>
      <w:r>
        <w:rPr>
          <w:rFonts w:ascii="微軟正黑體" w:eastAsia="微軟正黑體" w:hAnsi="微軟正黑體"/>
        </w:rPr>
        <w:t>。</w:t>
      </w:r>
    </w:p>
    <w:p w14:paraId="01C7C2FF" w14:textId="0F740B96"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設立經營性養老機構，應當在市場監督管理部門辦理登記</w:t>
      </w:r>
      <w:r>
        <w:rPr>
          <w:rFonts w:ascii="微軟正黑體" w:eastAsia="微軟正黑體" w:hAnsi="微軟正黑體"/>
        </w:rPr>
        <w:t>。</w:t>
      </w:r>
    </w:p>
    <w:p w14:paraId="2C2FF3E7" w14:textId="1AD3F5F4"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養老機構登記後即可開展服務活動，並向縣級以上人民政府民政部門備案。</w:t>
      </w:r>
    </w:p>
    <w:p w14:paraId="4DA41DD2" w14:textId="77777777" w:rsidR="001C5D9C" w:rsidRDefault="00DE471C" w:rsidP="00DE471C">
      <w:pPr>
        <w:pStyle w:val="2"/>
        <w:rPr>
          <w:rFonts w:ascii="微軟正黑體" w:eastAsia="微軟正黑體" w:hAnsi="微軟正黑體"/>
        </w:rPr>
      </w:pPr>
      <w:bookmarkStart w:id="54" w:name="c44"/>
      <w:bookmarkEnd w:id="54"/>
      <w:r w:rsidRPr="00726836">
        <w:rPr>
          <w:rFonts w:ascii="微軟正黑體" w:eastAsia="微軟正黑體" w:hAnsi="微軟正黑體"/>
        </w:rPr>
        <w:t>第44</w:t>
      </w:r>
      <w:r w:rsidR="001C5D9C">
        <w:rPr>
          <w:rFonts w:ascii="微軟正黑體" w:eastAsia="微軟正黑體" w:hAnsi="微軟正黑體"/>
        </w:rPr>
        <w:t>條</w:t>
      </w:r>
    </w:p>
    <w:p w14:paraId="6D91864D" w14:textId="5AE9A333"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地方各級人民政府加強對本行政區域養老機構管理工作的領導，建立養老機構綜合監管制度</w:t>
      </w:r>
      <w:r>
        <w:rPr>
          <w:rFonts w:ascii="微軟正黑體" w:eastAsia="微軟正黑體" w:hAnsi="微軟正黑體"/>
        </w:rPr>
        <w:t>。</w:t>
      </w:r>
    </w:p>
    <w:p w14:paraId="421503E9" w14:textId="626B4F59"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縣級以上人民政府民政部門負責養老機構的指導、監督和管理，其他有關部門依照職責分工對養老機構實施監督。</w:t>
      </w:r>
    </w:p>
    <w:p w14:paraId="2B16D890" w14:textId="77777777" w:rsidR="001C5D9C" w:rsidRDefault="00DE471C" w:rsidP="00DE471C">
      <w:pPr>
        <w:pStyle w:val="2"/>
        <w:rPr>
          <w:rFonts w:ascii="微軟正黑體" w:eastAsia="微軟正黑體" w:hAnsi="微軟正黑體"/>
        </w:rPr>
      </w:pPr>
      <w:bookmarkStart w:id="55" w:name="c45"/>
      <w:bookmarkEnd w:id="55"/>
      <w:r w:rsidRPr="00726836">
        <w:rPr>
          <w:rFonts w:ascii="微軟正黑體" w:eastAsia="微軟正黑體" w:hAnsi="微軟正黑體"/>
        </w:rPr>
        <w:t>第45</w:t>
      </w:r>
      <w:r w:rsidR="001C5D9C">
        <w:rPr>
          <w:rFonts w:ascii="微軟正黑體" w:eastAsia="微軟正黑體" w:hAnsi="微軟正黑體"/>
        </w:rPr>
        <w:t>條</w:t>
      </w:r>
    </w:p>
    <w:p w14:paraId="33CC86CA" w14:textId="376AC027"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縣級以上人民政府民政部門依法履行監督檢查職責，可以採取以下措施：</w:t>
      </w:r>
    </w:p>
    <w:p w14:paraId="485BD3AA"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（一）向養老機構和個人瞭解情況； </w:t>
      </w:r>
    </w:p>
    <w:p w14:paraId="05D40A43"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（二）進入涉嫌違法的養老機構進行現場檢查； </w:t>
      </w:r>
    </w:p>
    <w:p w14:paraId="329A563A"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（三）查閱或者複製有關合同、票據、帳簿及其他有關資料； </w:t>
      </w:r>
    </w:p>
    <w:p w14:paraId="5FA9405F" w14:textId="77777777" w:rsidR="001C5D9C"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（四）發現養老機構存在可能危及人身健康和生命財產安全風險的，責令限期改正，逾期不改正的，責令停</w:t>
      </w:r>
      <w:r w:rsidRPr="00726836">
        <w:rPr>
          <w:rFonts w:ascii="微軟正黑體" w:eastAsia="微軟正黑體" w:hAnsi="微軟正黑體"/>
        </w:rPr>
        <w:lastRenderedPageBreak/>
        <w:t>業整頓</w:t>
      </w:r>
      <w:r w:rsidR="001C5D9C">
        <w:rPr>
          <w:rFonts w:ascii="微軟正黑體" w:eastAsia="微軟正黑體" w:hAnsi="微軟正黑體"/>
        </w:rPr>
        <w:t>。</w:t>
      </w:r>
    </w:p>
    <w:p w14:paraId="788122F7" w14:textId="63B56FE8"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縣級以上人民政府民政部門調查養老機構涉嫌違法的行為，應當遵守《</w:t>
      </w:r>
      <w:hyperlink r:id="rId19" w:history="1">
        <w:r w:rsidR="00DE471C" w:rsidRPr="00726836">
          <w:rPr>
            <w:rStyle w:val="a3"/>
            <w:rFonts w:ascii="微軟正黑體" w:eastAsia="微軟正黑體" w:hAnsi="微軟正黑體"/>
          </w:rPr>
          <w:t>中華人民共和國行政強制法</w:t>
        </w:r>
      </w:hyperlink>
      <w:r w:rsidR="00DE471C" w:rsidRPr="00726836">
        <w:rPr>
          <w:rFonts w:ascii="微軟正黑體" w:eastAsia="微軟正黑體" w:hAnsi="微軟正黑體"/>
          <w:color w:val="17365D"/>
        </w:rPr>
        <w:t>》和其他有關法律、行政法規的規定。</w:t>
      </w:r>
    </w:p>
    <w:p w14:paraId="20642059" w14:textId="77777777" w:rsidR="001C5D9C" w:rsidRDefault="00DE471C" w:rsidP="00DE471C">
      <w:pPr>
        <w:pStyle w:val="2"/>
        <w:rPr>
          <w:rFonts w:ascii="微軟正黑體" w:eastAsia="微軟正黑體" w:hAnsi="微軟正黑體"/>
        </w:rPr>
      </w:pPr>
      <w:bookmarkStart w:id="56" w:name="c46"/>
      <w:bookmarkEnd w:id="56"/>
      <w:r w:rsidRPr="00726836">
        <w:rPr>
          <w:rFonts w:ascii="微軟正黑體" w:eastAsia="微軟正黑體" w:hAnsi="微軟正黑體"/>
        </w:rPr>
        <w:t>第46</w:t>
      </w:r>
      <w:r w:rsidR="001C5D9C">
        <w:rPr>
          <w:rFonts w:ascii="微軟正黑體" w:eastAsia="微軟正黑體" w:hAnsi="微軟正黑體"/>
        </w:rPr>
        <w:t>條</w:t>
      </w:r>
    </w:p>
    <w:p w14:paraId="371DF019" w14:textId="40750D2D"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養老機構變更或者終止的，應當妥善安置收住的老年人，並依照規定到有關部門辦理手續。有關部門應當為養老機構妥善安置老年人提供幫助。</w:t>
      </w:r>
    </w:p>
    <w:p w14:paraId="525051A7" w14:textId="77777777" w:rsidR="001C5D9C" w:rsidRDefault="00DE471C" w:rsidP="00DE471C">
      <w:pPr>
        <w:pStyle w:val="2"/>
        <w:rPr>
          <w:rFonts w:ascii="微軟正黑體" w:eastAsia="微軟正黑體" w:hAnsi="微軟正黑體"/>
        </w:rPr>
      </w:pPr>
      <w:bookmarkStart w:id="57" w:name="c47"/>
      <w:bookmarkEnd w:id="57"/>
      <w:r w:rsidRPr="00726836">
        <w:rPr>
          <w:rFonts w:ascii="微軟正黑體" w:eastAsia="微軟正黑體" w:hAnsi="微軟正黑體"/>
        </w:rPr>
        <w:t>第47</w:t>
      </w:r>
      <w:r w:rsidR="001C5D9C">
        <w:rPr>
          <w:rFonts w:ascii="微軟正黑體" w:eastAsia="微軟正黑體" w:hAnsi="微軟正黑體"/>
        </w:rPr>
        <w:t>條</w:t>
      </w:r>
    </w:p>
    <w:p w14:paraId="6EF066F0" w14:textId="62BF6158"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國家建立健全養老服務人才培養、使用、評價和激勵制度，依法規範用工，促進從業人員勞動報酬合理增長，發展專職、兼職和志願者相結合的養老服務隊伍</w:t>
      </w:r>
      <w:r>
        <w:rPr>
          <w:rFonts w:ascii="微軟正黑體" w:eastAsia="微軟正黑體" w:hAnsi="微軟正黑體"/>
        </w:rPr>
        <w:t>。</w:t>
      </w:r>
    </w:p>
    <w:p w14:paraId="7DD51264" w14:textId="2D76FA7F"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國家鼓勵高等學校、中等職業學校和職業培訓機構設置相關專業或者培訓項目，培養養老服務專業人才。</w:t>
      </w:r>
    </w:p>
    <w:p w14:paraId="77885C37" w14:textId="77777777" w:rsidR="001C5D9C" w:rsidRDefault="00DE471C" w:rsidP="00DE471C">
      <w:pPr>
        <w:pStyle w:val="2"/>
        <w:rPr>
          <w:rFonts w:ascii="微軟正黑體" w:eastAsia="微軟正黑體" w:hAnsi="微軟正黑體"/>
        </w:rPr>
      </w:pPr>
      <w:bookmarkStart w:id="58" w:name="c48"/>
      <w:bookmarkEnd w:id="58"/>
      <w:r w:rsidRPr="00726836">
        <w:rPr>
          <w:rFonts w:ascii="微軟正黑體" w:eastAsia="微軟正黑體" w:hAnsi="微軟正黑體"/>
        </w:rPr>
        <w:t>第48</w:t>
      </w:r>
      <w:r w:rsidR="001C5D9C">
        <w:rPr>
          <w:rFonts w:ascii="微軟正黑體" w:eastAsia="微軟正黑體" w:hAnsi="微軟正黑體"/>
        </w:rPr>
        <w:t>條</w:t>
      </w:r>
    </w:p>
    <w:p w14:paraId="3725F24C" w14:textId="34A4EBE2"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養老機構應當與接受服務的老年人或者其代理人簽訂服務協議，明確雙方的權利、義務</w:t>
      </w:r>
      <w:r>
        <w:rPr>
          <w:rFonts w:ascii="微軟正黑體" w:eastAsia="微軟正黑體" w:hAnsi="微軟正黑體"/>
        </w:rPr>
        <w:t>。</w:t>
      </w:r>
    </w:p>
    <w:p w14:paraId="585659B8" w14:textId="54201D70"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養老機構及其工作人員不得以任何方式侵害老年人的權益。</w:t>
      </w:r>
    </w:p>
    <w:p w14:paraId="06F02E57" w14:textId="77777777" w:rsidR="001C5D9C" w:rsidRDefault="00DE471C" w:rsidP="00DE471C">
      <w:pPr>
        <w:pStyle w:val="2"/>
        <w:rPr>
          <w:rFonts w:ascii="微軟正黑體" w:eastAsia="微軟正黑體" w:hAnsi="微軟正黑體"/>
        </w:rPr>
      </w:pPr>
      <w:bookmarkStart w:id="59" w:name="c49"/>
      <w:bookmarkEnd w:id="59"/>
      <w:r w:rsidRPr="00726836">
        <w:rPr>
          <w:rFonts w:ascii="微軟正黑體" w:eastAsia="微軟正黑體" w:hAnsi="微軟正黑體"/>
        </w:rPr>
        <w:t>第49</w:t>
      </w:r>
      <w:r w:rsidR="001C5D9C">
        <w:rPr>
          <w:rFonts w:ascii="微軟正黑體" w:eastAsia="微軟正黑體" w:hAnsi="微軟正黑體"/>
        </w:rPr>
        <w:t>條</w:t>
      </w:r>
    </w:p>
    <w:p w14:paraId="7B39C9ED" w14:textId="490C1E3B"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國家鼓勵養老機構投保責任保險，鼓勵保險公司承保責任保險。</w:t>
      </w:r>
    </w:p>
    <w:p w14:paraId="04B0BAC7" w14:textId="77777777" w:rsidR="001C5D9C" w:rsidRDefault="00DE471C" w:rsidP="00DE471C">
      <w:pPr>
        <w:pStyle w:val="2"/>
        <w:rPr>
          <w:rFonts w:ascii="微軟正黑體" w:eastAsia="微軟正黑體" w:hAnsi="微軟正黑體"/>
        </w:rPr>
      </w:pPr>
      <w:bookmarkStart w:id="60" w:name="c50"/>
      <w:bookmarkEnd w:id="60"/>
      <w:r w:rsidRPr="00726836">
        <w:rPr>
          <w:rFonts w:ascii="微軟正黑體" w:eastAsia="微軟正黑體" w:hAnsi="微軟正黑體"/>
        </w:rPr>
        <w:t>第50</w:t>
      </w:r>
      <w:r w:rsidR="001C5D9C">
        <w:rPr>
          <w:rFonts w:ascii="微軟正黑體" w:eastAsia="微軟正黑體" w:hAnsi="微軟正黑體"/>
        </w:rPr>
        <w:t>條</w:t>
      </w:r>
    </w:p>
    <w:p w14:paraId="193722C8" w14:textId="023F1DF1"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各級人民政府和有關部門應當將老年醫療衛生服務納入城鄉醫療衛生服務規劃，將老年人健康管理和常見病預防等納入國家基本公共衛生服務項目。鼓勵為老年人提供保健、護理、臨終關懷等服務</w:t>
      </w:r>
      <w:r>
        <w:rPr>
          <w:rFonts w:ascii="微軟正黑體" w:eastAsia="微軟正黑體" w:hAnsi="微軟正黑體"/>
        </w:rPr>
        <w:t>。</w:t>
      </w:r>
    </w:p>
    <w:p w14:paraId="7210E853" w14:textId="336220F8"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國家鼓勵醫療機構開設針對老年病的專科或者門診</w:t>
      </w:r>
      <w:r>
        <w:rPr>
          <w:rFonts w:ascii="微軟正黑體" w:eastAsia="微軟正黑體" w:hAnsi="微軟正黑體"/>
        </w:rPr>
        <w:t>。</w:t>
      </w:r>
    </w:p>
    <w:p w14:paraId="581B421A" w14:textId="7009EF1B"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醫療衛生機構應當開展老年人的健康服務和疾病防治工作。</w:t>
      </w:r>
    </w:p>
    <w:p w14:paraId="010E598C" w14:textId="77777777" w:rsidR="001C5D9C" w:rsidRDefault="00DE471C" w:rsidP="00DE471C">
      <w:pPr>
        <w:pStyle w:val="2"/>
        <w:rPr>
          <w:rFonts w:ascii="微軟正黑體" w:eastAsia="微軟正黑體" w:hAnsi="微軟正黑體"/>
        </w:rPr>
      </w:pPr>
      <w:bookmarkStart w:id="61" w:name="c51"/>
      <w:bookmarkEnd w:id="61"/>
      <w:r w:rsidRPr="00726836">
        <w:rPr>
          <w:rFonts w:ascii="微軟正黑體" w:eastAsia="微軟正黑體" w:hAnsi="微軟正黑體"/>
        </w:rPr>
        <w:t>第51</w:t>
      </w:r>
      <w:r w:rsidR="001C5D9C">
        <w:rPr>
          <w:rFonts w:ascii="微軟正黑體" w:eastAsia="微軟正黑體" w:hAnsi="微軟正黑體"/>
        </w:rPr>
        <w:t>條</w:t>
      </w:r>
    </w:p>
    <w:p w14:paraId="57CC2192" w14:textId="096CCD00"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國家採取措施，加強老年醫學的研究和人才培養，提高老年病的預防、治療、科研水平，促進老年病的早期發現、診斷和治療</w:t>
      </w:r>
      <w:r>
        <w:rPr>
          <w:rFonts w:ascii="微軟正黑體" w:eastAsia="微軟正黑體" w:hAnsi="微軟正黑體"/>
        </w:rPr>
        <w:t>。</w:t>
      </w:r>
    </w:p>
    <w:p w14:paraId="5BEC677B" w14:textId="325F53E2"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國家和社會採取措施，開展各種形式的健康教育，普及老年保健知識，增強老年人自我保健意識。</w:t>
      </w:r>
    </w:p>
    <w:p w14:paraId="1E5881C4" w14:textId="77777777" w:rsidR="001C5D9C" w:rsidRDefault="00DE471C" w:rsidP="00DE471C">
      <w:pPr>
        <w:pStyle w:val="2"/>
        <w:rPr>
          <w:rFonts w:ascii="微軟正黑體" w:eastAsia="微軟正黑體" w:hAnsi="微軟正黑體"/>
        </w:rPr>
      </w:pPr>
      <w:bookmarkStart w:id="62" w:name="c52"/>
      <w:bookmarkEnd w:id="62"/>
      <w:r w:rsidRPr="00726836">
        <w:rPr>
          <w:rFonts w:ascii="微軟正黑體" w:eastAsia="微軟正黑體" w:hAnsi="微軟正黑體"/>
        </w:rPr>
        <w:t>第52</w:t>
      </w:r>
      <w:r w:rsidR="001C5D9C">
        <w:rPr>
          <w:rFonts w:ascii="微軟正黑體" w:eastAsia="微軟正黑體" w:hAnsi="微軟正黑體"/>
        </w:rPr>
        <w:t>條</w:t>
      </w:r>
    </w:p>
    <w:p w14:paraId="7233AB30" w14:textId="336B12DE"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國家採取措施，發展老齡產業，將老齡產業列入國家扶持行業目錄。扶持和引導企業開發、生產、經營適應老年人需要的用品和提供相關的服務</w:t>
      </w:r>
      <w:r>
        <w:rPr>
          <w:rFonts w:ascii="微軟正黑體" w:eastAsia="微軟正黑體" w:hAnsi="微軟正黑體"/>
        </w:rPr>
        <w:t>。</w:t>
      </w:r>
    </w:p>
    <w:p w14:paraId="27CB9456" w14:textId="63294CCE" w:rsidR="00DE471C" w:rsidRPr="00726836" w:rsidRDefault="001C5D9C" w:rsidP="00DE471C">
      <w:pPr>
        <w:ind w:left="142"/>
        <w:jc w:val="both"/>
        <w:rPr>
          <w:rFonts w:ascii="微軟正黑體" w:eastAsia="微軟正黑體" w:hAnsi="微軟正黑體"/>
        </w:rPr>
      </w:pPr>
      <w:r>
        <w:rPr>
          <w:rFonts w:ascii="微軟正黑體" w:eastAsia="微軟正黑體" w:hAnsi="微軟正黑體"/>
        </w:rPr>
        <w:t xml:space="preserve">　　　　</w:t>
      </w:r>
      <w:r w:rsidR="00857A57" w:rsidRPr="00726836">
        <w:rPr>
          <w:rStyle w:val="a3"/>
          <w:rFonts w:ascii="微軟正黑體" w:eastAsia="微軟正黑體" w:hAnsi="微軟正黑體"/>
          <w:color w:val="5F5F5F"/>
          <w:sz w:val="18"/>
          <w:u w:val="none"/>
        </w:rPr>
        <w:t xml:space="preserve">　　　　　　　　　　　　　　　　　　　　　　　　　　　　　　　　　　　　　　　　　　　　　</w:t>
      </w:r>
      <w:hyperlink w:anchor="c章節索引" w:history="1">
        <w:r w:rsidR="00857A57" w:rsidRPr="00726836">
          <w:rPr>
            <w:rStyle w:val="a3"/>
            <w:rFonts w:ascii="微軟正黑體" w:eastAsia="微軟正黑體" w:hAnsi="微軟正黑體" w:hint="eastAsia"/>
            <w:sz w:val="18"/>
          </w:rPr>
          <w:t>回索引</w:t>
        </w:r>
      </w:hyperlink>
      <w:r w:rsidR="00857A57" w:rsidRPr="00726836">
        <w:rPr>
          <w:rFonts w:ascii="微軟正黑體" w:eastAsia="微軟正黑體" w:hAnsi="微軟正黑體" w:hint="eastAsia"/>
          <w:color w:val="808000"/>
          <w:sz w:val="18"/>
        </w:rPr>
        <w:t>〉〉</w:t>
      </w:r>
    </w:p>
    <w:p w14:paraId="4806637C" w14:textId="77777777" w:rsidR="00DE471C" w:rsidRPr="00726836" w:rsidRDefault="00DE471C" w:rsidP="009E5A6B">
      <w:pPr>
        <w:pStyle w:val="1"/>
        <w:rPr>
          <w:rFonts w:ascii="微軟正黑體" w:eastAsia="微軟正黑體" w:hAnsi="微軟正黑體"/>
        </w:rPr>
      </w:pPr>
      <w:bookmarkStart w:id="63" w:name="_第五章__社會優待_1"/>
      <w:bookmarkEnd w:id="63"/>
      <w:r w:rsidRPr="00726836">
        <w:rPr>
          <w:rFonts w:ascii="微軟正黑體" w:eastAsia="微軟正黑體" w:hAnsi="微軟正黑體"/>
        </w:rPr>
        <w:t>第五章　　社會優待</w:t>
      </w:r>
    </w:p>
    <w:p w14:paraId="53AC8064" w14:textId="77777777" w:rsidR="001C5D9C" w:rsidRDefault="00DE471C" w:rsidP="00DE471C">
      <w:pPr>
        <w:pStyle w:val="2"/>
        <w:rPr>
          <w:rFonts w:ascii="微軟正黑體" w:eastAsia="微軟正黑體" w:hAnsi="微軟正黑體"/>
        </w:rPr>
      </w:pPr>
      <w:bookmarkStart w:id="64" w:name="c53"/>
      <w:bookmarkEnd w:id="64"/>
      <w:r w:rsidRPr="00726836">
        <w:rPr>
          <w:rFonts w:ascii="微軟正黑體" w:eastAsia="微軟正黑體" w:hAnsi="微軟正黑體"/>
        </w:rPr>
        <w:t>第53</w:t>
      </w:r>
      <w:r w:rsidR="001C5D9C">
        <w:rPr>
          <w:rFonts w:ascii="微軟正黑體" w:eastAsia="微軟正黑體" w:hAnsi="微軟正黑體"/>
        </w:rPr>
        <w:t>條</w:t>
      </w:r>
    </w:p>
    <w:p w14:paraId="11D6BCA8" w14:textId="7691541E"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縣級以上人民政府及其有關部門根據經濟社會發展情況和老年人的特殊需要，制定優待老年人的辦法，逐步提高優待水平</w:t>
      </w:r>
      <w:r>
        <w:rPr>
          <w:rFonts w:ascii="微軟正黑體" w:eastAsia="微軟正黑體" w:hAnsi="微軟正黑體"/>
        </w:rPr>
        <w:t>。</w:t>
      </w:r>
    </w:p>
    <w:p w14:paraId="1CB568EC" w14:textId="23E5D675"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對常住在本行政區域內的外埠老年人給予同等優待。</w:t>
      </w:r>
    </w:p>
    <w:p w14:paraId="5C68CC0B" w14:textId="77777777" w:rsidR="001C5D9C" w:rsidRDefault="00DE471C" w:rsidP="00DE471C">
      <w:pPr>
        <w:pStyle w:val="2"/>
        <w:rPr>
          <w:rFonts w:ascii="微軟正黑體" w:eastAsia="微軟正黑體" w:hAnsi="微軟正黑體"/>
        </w:rPr>
      </w:pPr>
      <w:bookmarkStart w:id="65" w:name="c54"/>
      <w:bookmarkEnd w:id="65"/>
      <w:r w:rsidRPr="00726836">
        <w:rPr>
          <w:rFonts w:ascii="微軟正黑體" w:eastAsia="微軟正黑體" w:hAnsi="微軟正黑體"/>
        </w:rPr>
        <w:t>第54</w:t>
      </w:r>
      <w:r w:rsidR="001C5D9C">
        <w:rPr>
          <w:rFonts w:ascii="微軟正黑體" w:eastAsia="微軟正黑體" w:hAnsi="微軟正黑體"/>
        </w:rPr>
        <w:t>條</w:t>
      </w:r>
    </w:p>
    <w:p w14:paraId="2DA9A567" w14:textId="199F834A"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各級人民政府和有關部門應當為老年人及時、便利地領取養老金、結算醫療費和享受其他物質幫助提供條</w:t>
      </w:r>
      <w:r w:rsidR="00DE471C" w:rsidRPr="00726836">
        <w:rPr>
          <w:rFonts w:ascii="微軟正黑體" w:eastAsia="微軟正黑體" w:hAnsi="微軟正黑體"/>
        </w:rPr>
        <w:lastRenderedPageBreak/>
        <w:t>件。</w:t>
      </w:r>
    </w:p>
    <w:p w14:paraId="31D302E6" w14:textId="77777777" w:rsidR="001C5D9C" w:rsidRDefault="00DE471C" w:rsidP="00DE471C">
      <w:pPr>
        <w:pStyle w:val="2"/>
        <w:rPr>
          <w:rFonts w:ascii="微軟正黑體" w:eastAsia="微軟正黑體" w:hAnsi="微軟正黑體"/>
        </w:rPr>
      </w:pPr>
      <w:bookmarkStart w:id="66" w:name="c55"/>
      <w:bookmarkEnd w:id="66"/>
      <w:r w:rsidRPr="00726836">
        <w:rPr>
          <w:rFonts w:ascii="微軟正黑體" w:eastAsia="微軟正黑體" w:hAnsi="微軟正黑體"/>
        </w:rPr>
        <w:t>第55</w:t>
      </w:r>
      <w:r w:rsidR="001C5D9C">
        <w:rPr>
          <w:rFonts w:ascii="微軟正黑體" w:eastAsia="微軟正黑體" w:hAnsi="微軟正黑體"/>
        </w:rPr>
        <w:t>條</w:t>
      </w:r>
    </w:p>
    <w:p w14:paraId="5AA14E5F" w14:textId="44BAEB79"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各級人民政府和有關部門辦理房屋權屬關係變更、戶口遷移等涉及老年人權益的重大事項時，應當就辦理事項是否為老年人的真實意思表示進行詢問，並依法優先辦理。</w:t>
      </w:r>
    </w:p>
    <w:p w14:paraId="7EE56409" w14:textId="77777777" w:rsidR="001C5D9C" w:rsidRDefault="00DE471C" w:rsidP="00DE471C">
      <w:pPr>
        <w:pStyle w:val="2"/>
        <w:rPr>
          <w:rFonts w:ascii="微軟正黑體" w:eastAsia="微軟正黑體" w:hAnsi="微軟正黑體"/>
        </w:rPr>
      </w:pPr>
      <w:bookmarkStart w:id="67" w:name="c56"/>
      <w:bookmarkEnd w:id="67"/>
      <w:r w:rsidRPr="00726836">
        <w:rPr>
          <w:rFonts w:ascii="微軟正黑體" w:eastAsia="微軟正黑體" w:hAnsi="微軟正黑體"/>
        </w:rPr>
        <w:t>第56</w:t>
      </w:r>
      <w:r w:rsidR="001C5D9C">
        <w:rPr>
          <w:rFonts w:ascii="微軟正黑體" w:eastAsia="微軟正黑體" w:hAnsi="微軟正黑體"/>
        </w:rPr>
        <w:t>條</w:t>
      </w:r>
    </w:p>
    <w:p w14:paraId="659553D8" w14:textId="07B1394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老年人因其合法權益受侵害提起訴訟交納訴訟費確有困難的，可以緩交、減交或者免交；需要獲得律師幫助，但無力支付律師費用的，可以獲得法律援助</w:t>
      </w:r>
      <w:r>
        <w:rPr>
          <w:rFonts w:ascii="微軟正黑體" w:eastAsia="微軟正黑體" w:hAnsi="微軟正黑體"/>
        </w:rPr>
        <w:t>。</w:t>
      </w:r>
    </w:p>
    <w:p w14:paraId="45B3AD65" w14:textId="591B0D76"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鼓勵律師事務所、公證處、基層法律服務所和其他法律服務機構為經濟困難的老年人提供免費或者優惠服務。</w:t>
      </w:r>
    </w:p>
    <w:p w14:paraId="55CBF432" w14:textId="77777777" w:rsidR="001C5D9C" w:rsidRDefault="00DE471C" w:rsidP="00DE471C">
      <w:pPr>
        <w:pStyle w:val="2"/>
        <w:rPr>
          <w:rFonts w:ascii="微軟正黑體" w:eastAsia="微軟正黑體" w:hAnsi="微軟正黑體"/>
        </w:rPr>
      </w:pPr>
      <w:bookmarkStart w:id="68" w:name="c57"/>
      <w:bookmarkEnd w:id="68"/>
      <w:r w:rsidRPr="00726836">
        <w:rPr>
          <w:rFonts w:ascii="微軟正黑體" w:eastAsia="微軟正黑體" w:hAnsi="微軟正黑體"/>
        </w:rPr>
        <w:t>第57</w:t>
      </w:r>
      <w:r w:rsidR="001C5D9C">
        <w:rPr>
          <w:rFonts w:ascii="微軟正黑體" w:eastAsia="微軟正黑體" w:hAnsi="微軟正黑體"/>
        </w:rPr>
        <w:t>條</w:t>
      </w:r>
    </w:p>
    <w:p w14:paraId="6725CD45" w14:textId="2AD062E6"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醫療機構應當為老年人就醫提供方便，對老年人就醫予以優先。有條件的地方，可以為老年人設立家庭病床，開展巡迴醫療、護理、康復、免費體檢等服務</w:t>
      </w:r>
      <w:r>
        <w:rPr>
          <w:rFonts w:ascii="微軟正黑體" w:eastAsia="微軟正黑體" w:hAnsi="微軟正黑體"/>
        </w:rPr>
        <w:t>。</w:t>
      </w:r>
    </w:p>
    <w:p w14:paraId="67DD9CB5" w14:textId="31D95643"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提倡為老年人義診。</w:t>
      </w:r>
    </w:p>
    <w:p w14:paraId="76C8B941" w14:textId="77777777" w:rsidR="001C5D9C" w:rsidRDefault="00DE471C" w:rsidP="00DE471C">
      <w:pPr>
        <w:pStyle w:val="2"/>
        <w:rPr>
          <w:rFonts w:ascii="微軟正黑體" w:eastAsia="微軟正黑體" w:hAnsi="微軟正黑體"/>
        </w:rPr>
      </w:pPr>
      <w:bookmarkStart w:id="69" w:name="c58"/>
      <w:bookmarkEnd w:id="69"/>
      <w:r w:rsidRPr="00726836">
        <w:rPr>
          <w:rFonts w:ascii="微軟正黑體" w:eastAsia="微軟正黑體" w:hAnsi="微軟正黑體"/>
        </w:rPr>
        <w:t>第58</w:t>
      </w:r>
      <w:r w:rsidR="001C5D9C">
        <w:rPr>
          <w:rFonts w:ascii="微軟正黑體" w:eastAsia="微軟正黑體" w:hAnsi="微軟正黑體"/>
        </w:rPr>
        <w:t>條</w:t>
      </w:r>
    </w:p>
    <w:p w14:paraId="128B08CA" w14:textId="4206A49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提倡與老年人日常生活密切相關的服務行業為老年人提供優先、優惠服務</w:t>
      </w:r>
      <w:r>
        <w:rPr>
          <w:rFonts w:ascii="微軟正黑體" w:eastAsia="微軟正黑體" w:hAnsi="微軟正黑體"/>
        </w:rPr>
        <w:t>。</w:t>
      </w:r>
    </w:p>
    <w:p w14:paraId="2463047F" w14:textId="5240CA80"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城市公共交通、公路、鐵路、水路和航空客運，應當為老年人提供優待和照顧。</w:t>
      </w:r>
    </w:p>
    <w:p w14:paraId="0D4EC1A6" w14:textId="77777777" w:rsidR="001C5D9C" w:rsidRDefault="00DE471C" w:rsidP="00DE471C">
      <w:pPr>
        <w:pStyle w:val="2"/>
        <w:rPr>
          <w:rFonts w:ascii="微軟正黑體" w:eastAsia="微軟正黑體" w:hAnsi="微軟正黑體"/>
        </w:rPr>
      </w:pPr>
      <w:bookmarkStart w:id="70" w:name="c59"/>
      <w:bookmarkEnd w:id="70"/>
      <w:r w:rsidRPr="00726836">
        <w:rPr>
          <w:rFonts w:ascii="微軟正黑體" w:eastAsia="微軟正黑體" w:hAnsi="微軟正黑體"/>
        </w:rPr>
        <w:t>第59</w:t>
      </w:r>
      <w:r w:rsidR="001C5D9C">
        <w:rPr>
          <w:rFonts w:ascii="微軟正黑體" w:eastAsia="微軟正黑體" w:hAnsi="微軟正黑體"/>
        </w:rPr>
        <w:t>條</w:t>
      </w:r>
    </w:p>
    <w:p w14:paraId="55AECE38" w14:textId="171B92E4"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博物館、美術館、科技館、紀念館、公共圖書館、文化館、影劇院、體育場館、公園、旅遊景點等場所，應當對老年人免費或者優惠開放。</w:t>
      </w:r>
    </w:p>
    <w:p w14:paraId="4F2265F1" w14:textId="77777777" w:rsidR="001C5D9C" w:rsidRDefault="00DE471C" w:rsidP="00DE471C">
      <w:pPr>
        <w:pStyle w:val="2"/>
        <w:rPr>
          <w:rFonts w:ascii="微軟正黑體" w:eastAsia="微軟正黑體" w:hAnsi="微軟正黑體"/>
        </w:rPr>
      </w:pPr>
      <w:bookmarkStart w:id="71" w:name="c60"/>
      <w:bookmarkEnd w:id="71"/>
      <w:r w:rsidRPr="00726836">
        <w:rPr>
          <w:rFonts w:ascii="微軟正黑體" w:eastAsia="微軟正黑體" w:hAnsi="微軟正黑體"/>
        </w:rPr>
        <w:t>第60</w:t>
      </w:r>
      <w:r w:rsidR="001C5D9C">
        <w:rPr>
          <w:rFonts w:ascii="微軟正黑體" w:eastAsia="微軟正黑體" w:hAnsi="微軟正黑體"/>
        </w:rPr>
        <w:t>條</w:t>
      </w:r>
    </w:p>
    <w:p w14:paraId="2FFDA065" w14:textId="54282FD2"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農村老年人不承擔興辦公益事業的籌勞義務</w:t>
      </w:r>
      <w:r>
        <w:rPr>
          <w:rFonts w:ascii="微軟正黑體" w:eastAsia="微軟正黑體" w:hAnsi="微軟正黑體"/>
        </w:rPr>
        <w:t>。</w:t>
      </w:r>
    </w:p>
    <w:p w14:paraId="09B32902" w14:textId="084AEFB3" w:rsidR="00DE471C" w:rsidRPr="00726836" w:rsidRDefault="001C5D9C" w:rsidP="00DE471C">
      <w:pPr>
        <w:ind w:left="142"/>
        <w:jc w:val="both"/>
        <w:rPr>
          <w:rFonts w:ascii="微軟正黑體" w:eastAsia="微軟正黑體" w:hAnsi="微軟正黑體"/>
        </w:rPr>
      </w:pPr>
      <w:r>
        <w:rPr>
          <w:rFonts w:ascii="微軟正黑體" w:eastAsia="微軟正黑體" w:hAnsi="微軟正黑體"/>
        </w:rPr>
        <w:t xml:space="preserve">　　　　</w:t>
      </w:r>
      <w:r w:rsidR="00857A57" w:rsidRPr="00726836">
        <w:rPr>
          <w:rStyle w:val="a3"/>
          <w:rFonts w:ascii="微軟正黑體" w:eastAsia="微軟正黑體" w:hAnsi="微軟正黑體"/>
          <w:color w:val="5F5F5F"/>
          <w:sz w:val="18"/>
          <w:u w:val="none"/>
        </w:rPr>
        <w:t xml:space="preserve">　　　　　　　　　　　　　　　　　　　　　　　　　　　　　　　　　　　　　　　　　　　　　</w:t>
      </w:r>
      <w:hyperlink w:anchor="c章節索引" w:history="1">
        <w:r w:rsidR="00857A57" w:rsidRPr="00726836">
          <w:rPr>
            <w:rStyle w:val="a3"/>
            <w:rFonts w:ascii="微軟正黑體" w:eastAsia="微軟正黑體" w:hAnsi="微軟正黑體" w:hint="eastAsia"/>
            <w:sz w:val="18"/>
          </w:rPr>
          <w:t>回索引</w:t>
        </w:r>
      </w:hyperlink>
      <w:r w:rsidR="00857A57" w:rsidRPr="00726836">
        <w:rPr>
          <w:rFonts w:ascii="微軟正黑體" w:eastAsia="微軟正黑體" w:hAnsi="微軟正黑體" w:hint="eastAsia"/>
          <w:color w:val="808000"/>
          <w:sz w:val="18"/>
        </w:rPr>
        <w:t>〉〉</w:t>
      </w:r>
    </w:p>
    <w:p w14:paraId="3938EC06" w14:textId="77777777" w:rsidR="00DE471C" w:rsidRPr="00726836" w:rsidRDefault="00DE471C" w:rsidP="009E5A6B">
      <w:pPr>
        <w:pStyle w:val="1"/>
        <w:rPr>
          <w:rFonts w:ascii="微軟正黑體" w:eastAsia="微軟正黑體" w:hAnsi="微軟正黑體"/>
        </w:rPr>
      </w:pPr>
      <w:bookmarkStart w:id="72" w:name="_第六章__宜居環境_1"/>
      <w:bookmarkEnd w:id="72"/>
      <w:r w:rsidRPr="00726836">
        <w:rPr>
          <w:rFonts w:ascii="微軟正黑體" w:eastAsia="微軟正黑體" w:hAnsi="微軟正黑體"/>
        </w:rPr>
        <w:t>第六章　　宜居環境</w:t>
      </w:r>
    </w:p>
    <w:p w14:paraId="2A6FA694" w14:textId="77777777" w:rsidR="001C5D9C" w:rsidRDefault="00DE471C" w:rsidP="00DE471C">
      <w:pPr>
        <w:pStyle w:val="2"/>
        <w:rPr>
          <w:rFonts w:ascii="微軟正黑體" w:eastAsia="微軟正黑體" w:hAnsi="微軟正黑體"/>
        </w:rPr>
      </w:pPr>
      <w:bookmarkStart w:id="73" w:name="c61"/>
      <w:bookmarkEnd w:id="73"/>
      <w:r w:rsidRPr="00726836">
        <w:rPr>
          <w:rFonts w:ascii="微軟正黑體" w:eastAsia="微軟正黑體" w:hAnsi="微軟正黑體"/>
        </w:rPr>
        <w:t>第61</w:t>
      </w:r>
      <w:r w:rsidR="001C5D9C">
        <w:rPr>
          <w:rFonts w:ascii="微軟正黑體" w:eastAsia="微軟正黑體" w:hAnsi="微軟正黑體"/>
        </w:rPr>
        <w:t>條</w:t>
      </w:r>
    </w:p>
    <w:p w14:paraId="7D8B8AC0" w14:textId="30002225"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國家採取措施，推進宜居環境建設，為老年人提供安全、便利和舒適的環境。</w:t>
      </w:r>
    </w:p>
    <w:p w14:paraId="033910E5" w14:textId="77777777" w:rsidR="001C5D9C" w:rsidRDefault="00DE471C" w:rsidP="00DE471C">
      <w:pPr>
        <w:pStyle w:val="2"/>
        <w:rPr>
          <w:rFonts w:ascii="微軟正黑體" w:eastAsia="微軟正黑體" w:hAnsi="微軟正黑體"/>
        </w:rPr>
      </w:pPr>
      <w:bookmarkStart w:id="74" w:name="c62"/>
      <w:bookmarkEnd w:id="74"/>
      <w:r w:rsidRPr="00726836">
        <w:rPr>
          <w:rFonts w:ascii="微軟正黑體" w:eastAsia="微軟正黑體" w:hAnsi="微軟正黑體"/>
        </w:rPr>
        <w:t>第62</w:t>
      </w:r>
      <w:r w:rsidR="001C5D9C">
        <w:rPr>
          <w:rFonts w:ascii="微軟正黑體" w:eastAsia="微軟正黑體" w:hAnsi="微軟正黑體"/>
        </w:rPr>
        <w:t>條</w:t>
      </w:r>
    </w:p>
    <w:p w14:paraId="37ABE8CE" w14:textId="1D481EBA"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各級人民政府在制定城鄉規劃時，應當根據人口老齡化發展趨勢、老年人口分布和老年人的特點，統籌考慮適合老年人的公共基礎設施、生活服務設施、醫療衛生設施和文化體育設施建設。</w:t>
      </w:r>
    </w:p>
    <w:p w14:paraId="170B6FBD" w14:textId="77777777" w:rsidR="001C5D9C" w:rsidRDefault="00DE471C" w:rsidP="00DE471C">
      <w:pPr>
        <w:pStyle w:val="2"/>
        <w:rPr>
          <w:rFonts w:ascii="微軟正黑體" w:eastAsia="微軟正黑體" w:hAnsi="微軟正黑體"/>
        </w:rPr>
      </w:pPr>
      <w:bookmarkStart w:id="75" w:name="c63"/>
      <w:bookmarkEnd w:id="75"/>
      <w:r w:rsidRPr="00726836">
        <w:rPr>
          <w:rFonts w:ascii="微軟正黑體" w:eastAsia="微軟正黑體" w:hAnsi="微軟正黑體"/>
        </w:rPr>
        <w:t>第63</w:t>
      </w:r>
      <w:r w:rsidR="001C5D9C">
        <w:rPr>
          <w:rFonts w:ascii="微軟正黑體" w:eastAsia="微軟正黑體" w:hAnsi="微軟正黑體"/>
        </w:rPr>
        <w:t>條</w:t>
      </w:r>
    </w:p>
    <w:p w14:paraId="2F494224" w14:textId="2F5F1B08"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國家制定和完善涉及老年人的工程建設標準體系，在規劃、設計、施工、監理、驗收、運行、維護、管理等環節加強相關標準的實施與監督。</w:t>
      </w:r>
    </w:p>
    <w:p w14:paraId="6AFC1384" w14:textId="77777777" w:rsidR="001C5D9C" w:rsidRDefault="00DE471C" w:rsidP="00DE471C">
      <w:pPr>
        <w:pStyle w:val="2"/>
        <w:rPr>
          <w:rFonts w:ascii="微軟正黑體" w:eastAsia="微軟正黑體" w:hAnsi="微軟正黑體"/>
        </w:rPr>
      </w:pPr>
      <w:bookmarkStart w:id="76" w:name="c64"/>
      <w:bookmarkEnd w:id="76"/>
      <w:r w:rsidRPr="00726836">
        <w:rPr>
          <w:rFonts w:ascii="微軟正黑體" w:eastAsia="微軟正黑體" w:hAnsi="微軟正黑體"/>
        </w:rPr>
        <w:t>第64</w:t>
      </w:r>
      <w:r w:rsidR="001C5D9C">
        <w:rPr>
          <w:rFonts w:ascii="微軟正黑體" w:eastAsia="微軟正黑體" w:hAnsi="微軟正黑體"/>
        </w:rPr>
        <w:t>條</w:t>
      </w:r>
    </w:p>
    <w:p w14:paraId="42E3ABF4" w14:textId="78AC5E38"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國家制定無障礙設施工程建設標準。新建、改建和擴建道路、公共交通設施、建築物、居住區等，應當符合國家無障礙設施工程建設標準</w:t>
      </w:r>
      <w:r>
        <w:rPr>
          <w:rFonts w:ascii="微軟正黑體" w:eastAsia="微軟正黑體" w:hAnsi="微軟正黑體"/>
        </w:rPr>
        <w:t>。</w:t>
      </w:r>
    </w:p>
    <w:p w14:paraId="77059CDD" w14:textId="7F870738"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lastRenderedPageBreak/>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rPr>
        <w:t>各級人民政府和有關部門應當按照國家無障礙設施工程建設標準，優先推進與老年人日常生活密切相關的公共服務設施的改造</w:t>
      </w:r>
      <w:r>
        <w:rPr>
          <w:rFonts w:ascii="微軟正黑體" w:eastAsia="微軟正黑體" w:hAnsi="微軟正黑體"/>
        </w:rPr>
        <w:t>。</w:t>
      </w:r>
    </w:p>
    <w:p w14:paraId="4C254FC9" w14:textId="3A5A0B12"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無障礙設施的所有人和管理人應當保障無障礙設施正常使用。</w:t>
      </w:r>
    </w:p>
    <w:p w14:paraId="62BDB7C2" w14:textId="77777777" w:rsidR="001C5D9C" w:rsidRDefault="00DE471C" w:rsidP="00DE471C">
      <w:pPr>
        <w:pStyle w:val="2"/>
        <w:rPr>
          <w:rFonts w:ascii="微軟正黑體" w:eastAsia="微軟正黑體" w:hAnsi="微軟正黑體"/>
        </w:rPr>
      </w:pPr>
      <w:bookmarkStart w:id="77" w:name="c65"/>
      <w:bookmarkEnd w:id="77"/>
      <w:r w:rsidRPr="00726836">
        <w:rPr>
          <w:rFonts w:ascii="微軟正黑體" w:eastAsia="微軟正黑體" w:hAnsi="微軟正黑體"/>
        </w:rPr>
        <w:t>第65</w:t>
      </w:r>
      <w:r w:rsidR="001C5D9C">
        <w:rPr>
          <w:rFonts w:ascii="微軟正黑體" w:eastAsia="微軟正黑體" w:hAnsi="微軟正黑體"/>
        </w:rPr>
        <w:t>條</w:t>
      </w:r>
    </w:p>
    <w:p w14:paraId="2F7E0618" w14:textId="067544C8"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國家推動老年宜居社區建設，引導、支持老年宜居住宅的開發，推動和扶持老年人家庭無障礙設施的改造，為老年人創造無障礙居住環境</w:t>
      </w:r>
      <w:r>
        <w:rPr>
          <w:rFonts w:ascii="微軟正黑體" w:eastAsia="微軟正黑體" w:hAnsi="微軟正黑體"/>
        </w:rPr>
        <w:t>。</w:t>
      </w:r>
    </w:p>
    <w:p w14:paraId="1E0806E3" w14:textId="7B582AAA" w:rsidR="00DE471C" w:rsidRPr="00726836" w:rsidRDefault="001C5D9C" w:rsidP="00DE471C">
      <w:pPr>
        <w:ind w:left="142"/>
        <w:jc w:val="both"/>
        <w:rPr>
          <w:rFonts w:ascii="微軟正黑體" w:eastAsia="微軟正黑體" w:hAnsi="微軟正黑體"/>
        </w:rPr>
      </w:pPr>
      <w:r>
        <w:rPr>
          <w:rFonts w:ascii="微軟正黑體" w:eastAsia="微軟正黑體" w:hAnsi="微軟正黑體"/>
        </w:rPr>
        <w:t xml:space="preserve">　　　　</w:t>
      </w:r>
      <w:r w:rsidR="00CF1515" w:rsidRPr="00726836">
        <w:rPr>
          <w:rStyle w:val="a3"/>
          <w:rFonts w:ascii="微軟正黑體" w:eastAsia="微軟正黑體" w:hAnsi="微軟正黑體"/>
          <w:color w:val="5F5F5F"/>
          <w:sz w:val="18"/>
          <w:u w:val="none"/>
        </w:rPr>
        <w:t xml:space="preserve">　　　　　　　　　　　　　　　　　　　　　　　　　　　　　　　　　　　　　　　　　　　　　</w:t>
      </w:r>
      <w:hyperlink w:anchor="c章節索引" w:history="1">
        <w:r w:rsidR="00CF1515" w:rsidRPr="00726836">
          <w:rPr>
            <w:rStyle w:val="a3"/>
            <w:rFonts w:ascii="微軟正黑體" w:eastAsia="微軟正黑體" w:hAnsi="微軟正黑體" w:hint="eastAsia"/>
            <w:sz w:val="18"/>
          </w:rPr>
          <w:t>回索引</w:t>
        </w:r>
      </w:hyperlink>
      <w:r w:rsidR="00CF1515" w:rsidRPr="00726836">
        <w:rPr>
          <w:rFonts w:ascii="微軟正黑體" w:eastAsia="微軟正黑體" w:hAnsi="微軟正黑體" w:hint="eastAsia"/>
          <w:color w:val="808000"/>
          <w:sz w:val="18"/>
        </w:rPr>
        <w:t>〉〉</w:t>
      </w:r>
    </w:p>
    <w:p w14:paraId="34FD03D7" w14:textId="77777777" w:rsidR="00DE471C" w:rsidRPr="00726836" w:rsidRDefault="00DE471C" w:rsidP="009E5A6B">
      <w:pPr>
        <w:pStyle w:val="1"/>
        <w:rPr>
          <w:rFonts w:ascii="微軟正黑體" w:eastAsia="微軟正黑體" w:hAnsi="微軟正黑體"/>
        </w:rPr>
      </w:pPr>
      <w:bookmarkStart w:id="78" w:name="_第七章__參與社會發展_1"/>
      <w:bookmarkEnd w:id="78"/>
      <w:r w:rsidRPr="00726836">
        <w:rPr>
          <w:rFonts w:ascii="微軟正黑體" w:eastAsia="微軟正黑體" w:hAnsi="微軟正黑體"/>
        </w:rPr>
        <w:t>第七章　　參與社會發展</w:t>
      </w:r>
    </w:p>
    <w:p w14:paraId="0596B295" w14:textId="77777777" w:rsidR="001C5D9C" w:rsidRDefault="00DE471C" w:rsidP="00DE471C">
      <w:pPr>
        <w:pStyle w:val="2"/>
        <w:rPr>
          <w:rFonts w:ascii="微軟正黑體" w:eastAsia="微軟正黑體" w:hAnsi="微軟正黑體"/>
        </w:rPr>
      </w:pPr>
      <w:bookmarkStart w:id="79" w:name="c66"/>
      <w:bookmarkEnd w:id="79"/>
      <w:r w:rsidRPr="00726836">
        <w:rPr>
          <w:rFonts w:ascii="微軟正黑體" w:eastAsia="微軟正黑體" w:hAnsi="微軟正黑體"/>
        </w:rPr>
        <w:t>第66</w:t>
      </w:r>
      <w:r w:rsidR="001C5D9C">
        <w:rPr>
          <w:rFonts w:ascii="微軟正黑體" w:eastAsia="微軟正黑體" w:hAnsi="微軟正黑體"/>
        </w:rPr>
        <w:t>條</w:t>
      </w:r>
    </w:p>
    <w:p w14:paraId="49B60E79" w14:textId="51E5AD8C"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國家和社會應當重視、珍惜老年人的知識、技能、經驗和優良品德，發揮老年人的專長和作用，保障老年人參與經濟、政治、文化和社會生活。</w:t>
      </w:r>
    </w:p>
    <w:p w14:paraId="04D11BFF" w14:textId="77777777" w:rsidR="001C5D9C" w:rsidRDefault="00DE471C" w:rsidP="00DE471C">
      <w:pPr>
        <w:pStyle w:val="2"/>
        <w:rPr>
          <w:rFonts w:ascii="微軟正黑體" w:eastAsia="微軟正黑體" w:hAnsi="微軟正黑體"/>
        </w:rPr>
      </w:pPr>
      <w:bookmarkStart w:id="80" w:name="c67"/>
      <w:bookmarkEnd w:id="80"/>
      <w:r w:rsidRPr="00726836">
        <w:rPr>
          <w:rFonts w:ascii="微軟正黑體" w:eastAsia="微軟正黑體" w:hAnsi="微軟正黑體"/>
        </w:rPr>
        <w:t>第67</w:t>
      </w:r>
      <w:r w:rsidR="001C5D9C">
        <w:rPr>
          <w:rFonts w:ascii="微軟正黑體" w:eastAsia="微軟正黑體" w:hAnsi="微軟正黑體"/>
        </w:rPr>
        <w:t>條</w:t>
      </w:r>
    </w:p>
    <w:p w14:paraId="469FABAE" w14:textId="0A516849"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老年人可以通過老年人組織，開展有益身心健康的活動。</w:t>
      </w:r>
    </w:p>
    <w:p w14:paraId="71F6D9DF" w14:textId="77777777" w:rsidR="001C5D9C" w:rsidRDefault="00DE471C" w:rsidP="00DE471C">
      <w:pPr>
        <w:pStyle w:val="2"/>
        <w:rPr>
          <w:rFonts w:ascii="微軟正黑體" w:eastAsia="微軟正黑體" w:hAnsi="微軟正黑體"/>
        </w:rPr>
      </w:pPr>
      <w:bookmarkStart w:id="81" w:name="c68"/>
      <w:bookmarkEnd w:id="81"/>
      <w:r w:rsidRPr="00726836">
        <w:rPr>
          <w:rFonts w:ascii="微軟正黑體" w:eastAsia="微軟正黑體" w:hAnsi="微軟正黑體"/>
        </w:rPr>
        <w:t>第68</w:t>
      </w:r>
      <w:r w:rsidR="001C5D9C">
        <w:rPr>
          <w:rFonts w:ascii="微軟正黑體" w:eastAsia="微軟正黑體" w:hAnsi="微軟正黑體"/>
        </w:rPr>
        <w:t>條</w:t>
      </w:r>
    </w:p>
    <w:p w14:paraId="1D78E241" w14:textId="3FAAFE59"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制定法律、法規、規章和公共政策，涉及老年人權益重大問題的，應當聽取老年人和老年人組織的意見</w:t>
      </w:r>
      <w:r>
        <w:rPr>
          <w:rFonts w:ascii="微軟正黑體" w:eastAsia="微軟正黑體" w:hAnsi="微軟正黑體"/>
        </w:rPr>
        <w:t>。</w:t>
      </w:r>
    </w:p>
    <w:p w14:paraId="4C92ED7E" w14:textId="7211C0AE"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老年人和老年人組織有權向國家機關提出老年人權益保障、老齡事業發展等方面的意見和建議。</w:t>
      </w:r>
    </w:p>
    <w:p w14:paraId="0E288352" w14:textId="77777777" w:rsidR="001C5D9C" w:rsidRDefault="00DE471C" w:rsidP="00DE471C">
      <w:pPr>
        <w:pStyle w:val="2"/>
        <w:rPr>
          <w:rFonts w:ascii="微軟正黑體" w:eastAsia="微軟正黑體" w:hAnsi="微軟正黑體"/>
        </w:rPr>
      </w:pPr>
      <w:bookmarkStart w:id="82" w:name="c69"/>
      <w:bookmarkEnd w:id="82"/>
      <w:r w:rsidRPr="00726836">
        <w:rPr>
          <w:rFonts w:ascii="微軟正黑體" w:eastAsia="微軟正黑體" w:hAnsi="微軟正黑體"/>
        </w:rPr>
        <w:t>第69</w:t>
      </w:r>
      <w:r w:rsidR="001C5D9C">
        <w:rPr>
          <w:rFonts w:ascii="微軟正黑體" w:eastAsia="微軟正黑體" w:hAnsi="微軟正黑體"/>
        </w:rPr>
        <w:t>條</w:t>
      </w:r>
    </w:p>
    <w:p w14:paraId="18D0650B" w14:textId="4CFF1CF5"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國家為老年人參與社會發展創造條件。根據社會需要和可能，鼓勵老年人在自願和量力的情況下，從事下列活動：</w:t>
      </w:r>
    </w:p>
    <w:p w14:paraId="0DC11723"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（一）對青少年和兒童進行社會主義、愛國主義、集體主義和艱苦奮鬥等優良傳統教育； </w:t>
      </w:r>
    </w:p>
    <w:p w14:paraId="43A15FC6"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（二）傳授文化和科技知識； </w:t>
      </w:r>
    </w:p>
    <w:p w14:paraId="20E40267"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（三）提供咨詢服務； </w:t>
      </w:r>
    </w:p>
    <w:p w14:paraId="663CEA3B"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（四）依法參與科技開發和應用； </w:t>
      </w:r>
    </w:p>
    <w:p w14:paraId="49F2B7D8"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（五）依法從事經營和生產活動； </w:t>
      </w:r>
    </w:p>
    <w:p w14:paraId="7F83AE36"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（六）參加志願服務、興辦社會公益事業； </w:t>
      </w:r>
    </w:p>
    <w:p w14:paraId="79BF3829"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（七）參與維護社會治安、協助調解民間糾紛； </w:t>
      </w:r>
    </w:p>
    <w:p w14:paraId="37DA887D" w14:textId="77777777" w:rsidR="00DE471C" w:rsidRPr="00726836" w:rsidRDefault="00DE471C" w:rsidP="00DE471C">
      <w:pPr>
        <w:ind w:left="142"/>
        <w:jc w:val="both"/>
        <w:rPr>
          <w:rFonts w:ascii="微軟正黑體" w:eastAsia="微軟正黑體" w:hAnsi="微軟正黑體"/>
        </w:rPr>
      </w:pPr>
      <w:r w:rsidRPr="00726836">
        <w:rPr>
          <w:rFonts w:ascii="微軟正黑體" w:eastAsia="微軟正黑體" w:hAnsi="微軟正黑體"/>
        </w:rPr>
        <w:t xml:space="preserve">　　（八）參加其他社會活動。</w:t>
      </w:r>
    </w:p>
    <w:p w14:paraId="17518748" w14:textId="77777777" w:rsidR="001C5D9C" w:rsidRDefault="00DE471C" w:rsidP="00DE471C">
      <w:pPr>
        <w:pStyle w:val="2"/>
        <w:rPr>
          <w:rFonts w:ascii="微軟正黑體" w:eastAsia="微軟正黑體" w:hAnsi="微軟正黑體"/>
        </w:rPr>
      </w:pPr>
      <w:bookmarkStart w:id="83" w:name="c70"/>
      <w:bookmarkEnd w:id="83"/>
      <w:r w:rsidRPr="00726836">
        <w:rPr>
          <w:rFonts w:ascii="微軟正黑體" w:eastAsia="微軟正黑體" w:hAnsi="微軟正黑體"/>
        </w:rPr>
        <w:t>第70</w:t>
      </w:r>
      <w:r w:rsidR="001C5D9C">
        <w:rPr>
          <w:rFonts w:ascii="微軟正黑體" w:eastAsia="微軟正黑體" w:hAnsi="微軟正黑體"/>
        </w:rPr>
        <w:t>條</w:t>
      </w:r>
    </w:p>
    <w:p w14:paraId="236E7270" w14:textId="32339549"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老年人參加勞動的合法收入受法律保護</w:t>
      </w:r>
      <w:r>
        <w:rPr>
          <w:rFonts w:ascii="微軟正黑體" w:eastAsia="微軟正黑體" w:hAnsi="微軟正黑體"/>
        </w:rPr>
        <w:t>。</w:t>
      </w:r>
    </w:p>
    <w:p w14:paraId="4A5E3DCD" w14:textId="130307BD"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任何單位和個人不得安排老年人從事危害其身心健康的勞動或者危險作業。</w:t>
      </w:r>
    </w:p>
    <w:p w14:paraId="7F3333E8" w14:textId="77777777" w:rsidR="001C5D9C" w:rsidRDefault="00DE471C" w:rsidP="00DE471C">
      <w:pPr>
        <w:pStyle w:val="2"/>
        <w:rPr>
          <w:rFonts w:ascii="微軟正黑體" w:eastAsia="微軟正黑體" w:hAnsi="微軟正黑體"/>
        </w:rPr>
      </w:pPr>
      <w:bookmarkStart w:id="84" w:name="c71"/>
      <w:bookmarkEnd w:id="84"/>
      <w:r w:rsidRPr="00726836">
        <w:rPr>
          <w:rFonts w:ascii="微軟正黑體" w:eastAsia="微軟正黑體" w:hAnsi="微軟正黑體"/>
        </w:rPr>
        <w:t>第71</w:t>
      </w:r>
      <w:r w:rsidR="001C5D9C">
        <w:rPr>
          <w:rFonts w:ascii="微軟正黑體" w:eastAsia="微軟正黑體" w:hAnsi="微軟正黑體"/>
        </w:rPr>
        <w:t>條</w:t>
      </w:r>
    </w:p>
    <w:p w14:paraId="4998B451" w14:textId="190650DE"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老年人有繼續受教育的權利</w:t>
      </w:r>
      <w:r>
        <w:rPr>
          <w:rFonts w:ascii="微軟正黑體" w:eastAsia="微軟正黑體" w:hAnsi="微軟正黑體"/>
        </w:rPr>
        <w:t>。</w:t>
      </w:r>
    </w:p>
    <w:p w14:paraId="720B15ED" w14:textId="45DEC05F"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國家發展老年教育，把老年教育納入終身教育體系，鼓勵社會辦好各類老年學校</w:t>
      </w:r>
      <w:r>
        <w:rPr>
          <w:rFonts w:ascii="微軟正黑體" w:eastAsia="微軟正黑體" w:hAnsi="微軟正黑體"/>
        </w:rPr>
        <w:t>。</w:t>
      </w:r>
    </w:p>
    <w:p w14:paraId="755A93EB" w14:textId="60DC5C87"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各級人民政府對老年教育應當加強領導，統一規劃，加大投入。</w:t>
      </w:r>
    </w:p>
    <w:p w14:paraId="6C32A524" w14:textId="77777777" w:rsidR="001C5D9C" w:rsidRDefault="00DE471C" w:rsidP="00DE471C">
      <w:pPr>
        <w:pStyle w:val="2"/>
        <w:rPr>
          <w:rFonts w:ascii="微軟正黑體" w:eastAsia="微軟正黑體" w:hAnsi="微軟正黑體"/>
        </w:rPr>
      </w:pPr>
      <w:bookmarkStart w:id="85" w:name="c72"/>
      <w:bookmarkEnd w:id="85"/>
      <w:r w:rsidRPr="00726836">
        <w:rPr>
          <w:rFonts w:ascii="微軟正黑體" w:eastAsia="微軟正黑體" w:hAnsi="微軟正黑體"/>
        </w:rPr>
        <w:lastRenderedPageBreak/>
        <w:t>第72</w:t>
      </w:r>
      <w:r w:rsidR="001C5D9C">
        <w:rPr>
          <w:rFonts w:ascii="微軟正黑體" w:eastAsia="微軟正黑體" w:hAnsi="微軟正黑體"/>
        </w:rPr>
        <w:t>條</w:t>
      </w:r>
    </w:p>
    <w:p w14:paraId="0FF1AD92" w14:textId="4D894F1D"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國家和社會採取措施，開展適合老年人的群眾性文化、體育、娛樂活動，豐富老年人的精神文化生活</w:t>
      </w:r>
      <w:r>
        <w:rPr>
          <w:rFonts w:ascii="微軟正黑體" w:eastAsia="微軟正黑體" w:hAnsi="微軟正黑體"/>
        </w:rPr>
        <w:t>。</w:t>
      </w:r>
    </w:p>
    <w:p w14:paraId="28794443" w14:textId="70D01B65" w:rsidR="00DE471C" w:rsidRPr="00726836" w:rsidRDefault="001C5D9C" w:rsidP="00DE471C">
      <w:pPr>
        <w:ind w:left="142"/>
        <w:jc w:val="both"/>
        <w:rPr>
          <w:rFonts w:ascii="微軟正黑體" w:eastAsia="微軟正黑體" w:hAnsi="微軟正黑體"/>
        </w:rPr>
      </w:pPr>
      <w:r>
        <w:rPr>
          <w:rFonts w:ascii="微軟正黑體" w:eastAsia="微軟正黑體" w:hAnsi="微軟正黑體"/>
        </w:rPr>
        <w:t xml:space="preserve">　　　　</w:t>
      </w:r>
      <w:r w:rsidR="00857A57" w:rsidRPr="00726836">
        <w:rPr>
          <w:rStyle w:val="a3"/>
          <w:rFonts w:ascii="微軟正黑體" w:eastAsia="微軟正黑體" w:hAnsi="微軟正黑體"/>
          <w:color w:val="5F5F5F"/>
          <w:sz w:val="18"/>
          <w:u w:val="none"/>
        </w:rPr>
        <w:t xml:space="preserve">　　　　　　　　　　　　　　　　　　　　　　　　　　　　　　　　　　　　　　　　　　　　　</w:t>
      </w:r>
      <w:hyperlink w:anchor="c章節索引" w:history="1">
        <w:r w:rsidR="00857A57" w:rsidRPr="00726836">
          <w:rPr>
            <w:rStyle w:val="a3"/>
            <w:rFonts w:ascii="微軟正黑體" w:eastAsia="微軟正黑體" w:hAnsi="微軟正黑體" w:hint="eastAsia"/>
            <w:sz w:val="18"/>
          </w:rPr>
          <w:t>回索引</w:t>
        </w:r>
      </w:hyperlink>
      <w:r w:rsidR="00857A57" w:rsidRPr="00726836">
        <w:rPr>
          <w:rFonts w:ascii="微軟正黑體" w:eastAsia="微軟正黑體" w:hAnsi="微軟正黑體" w:hint="eastAsia"/>
          <w:color w:val="808000"/>
          <w:sz w:val="18"/>
        </w:rPr>
        <w:t>〉〉</w:t>
      </w:r>
    </w:p>
    <w:p w14:paraId="4F3C8E4A" w14:textId="77777777" w:rsidR="00DE471C" w:rsidRPr="00726836" w:rsidRDefault="00DE471C" w:rsidP="009E5A6B">
      <w:pPr>
        <w:pStyle w:val="1"/>
        <w:rPr>
          <w:rFonts w:ascii="微軟正黑體" w:eastAsia="微軟正黑體" w:hAnsi="微軟正黑體"/>
        </w:rPr>
      </w:pPr>
      <w:bookmarkStart w:id="86" w:name="_第八章__法律責任_1"/>
      <w:bookmarkEnd w:id="86"/>
      <w:r w:rsidRPr="00726836">
        <w:rPr>
          <w:rFonts w:ascii="微軟正黑體" w:eastAsia="微軟正黑體" w:hAnsi="微軟正黑體"/>
        </w:rPr>
        <w:t>第八章　　法律責任</w:t>
      </w:r>
    </w:p>
    <w:p w14:paraId="69B6272F" w14:textId="77777777" w:rsidR="001C5D9C" w:rsidRDefault="00DE471C" w:rsidP="00DE471C">
      <w:pPr>
        <w:pStyle w:val="2"/>
        <w:rPr>
          <w:rFonts w:ascii="微軟正黑體" w:eastAsia="微軟正黑體" w:hAnsi="微軟正黑體"/>
        </w:rPr>
      </w:pPr>
      <w:bookmarkStart w:id="87" w:name="c73"/>
      <w:bookmarkEnd w:id="87"/>
      <w:r w:rsidRPr="00726836">
        <w:rPr>
          <w:rFonts w:ascii="微軟正黑體" w:eastAsia="微軟正黑體" w:hAnsi="微軟正黑體"/>
        </w:rPr>
        <w:t>第73</w:t>
      </w:r>
      <w:r w:rsidR="001C5D9C">
        <w:rPr>
          <w:rFonts w:ascii="微軟正黑體" w:eastAsia="微軟正黑體" w:hAnsi="微軟正黑體"/>
        </w:rPr>
        <w:t>條</w:t>
      </w:r>
    </w:p>
    <w:p w14:paraId="38364DD0" w14:textId="51B10137"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老年人合法權益受到侵害的，被侵害人或者其代理人有權要求有關部門處理，或者依法向人民法院提起訴訟</w:t>
      </w:r>
      <w:r>
        <w:rPr>
          <w:rFonts w:ascii="微軟正黑體" w:eastAsia="微軟正黑體" w:hAnsi="微軟正黑體"/>
        </w:rPr>
        <w:t>。</w:t>
      </w:r>
    </w:p>
    <w:p w14:paraId="1BD0C9BC" w14:textId="22E10083"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人民法院和有關部門，對侵犯老年人合法權益的申訴、控告和檢舉，應當依法及時受理，不得推諉、拖延。</w:t>
      </w:r>
    </w:p>
    <w:p w14:paraId="618EE3A0" w14:textId="77777777" w:rsidR="001C5D9C" w:rsidRDefault="00DE471C" w:rsidP="00DE471C">
      <w:pPr>
        <w:pStyle w:val="2"/>
        <w:rPr>
          <w:rFonts w:ascii="微軟正黑體" w:eastAsia="微軟正黑體" w:hAnsi="微軟正黑體"/>
        </w:rPr>
      </w:pPr>
      <w:bookmarkStart w:id="88" w:name="c74"/>
      <w:bookmarkEnd w:id="88"/>
      <w:r w:rsidRPr="00726836">
        <w:rPr>
          <w:rFonts w:ascii="微軟正黑體" w:eastAsia="微軟正黑體" w:hAnsi="微軟正黑體"/>
        </w:rPr>
        <w:t>第74</w:t>
      </w:r>
      <w:r w:rsidR="001C5D9C">
        <w:rPr>
          <w:rFonts w:ascii="微軟正黑體" w:eastAsia="微軟正黑體" w:hAnsi="微軟正黑體"/>
        </w:rPr>
        <w:t>條</w:t>
      </w:r>
    </w:p>
    <w:p w14:paraId="32EECB2C" w14:textId="4A2B509A"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不履行保護老年人合法權益職責的部門或者組織，其上級主管部門應當給予批評教育，責令改正</w:t>
      </w:r>
      <w:r>
        <w:rPr>
          <w:rFonts w:ascii="微軟正黑體" w:eastAsia="微軟正黑體" w:hAnsi="微軟正黑體"/>
        </w:rPr>
        <w:t>。</w:t>
      </w:r>
    </w:p>
    <w:p w14:paraId="65963059" w14:textId="09667B6B" w:rsidR="00DE471C" w:rsidRPr="00726836" w:rsidRDefault="001C5D9C" w:rsidP="00DE471C">
      <w:pPr>
        <w:ind w:left="142"/>
        <w:jc w:val="both"/>
        <w:rPr>
          <w:rFonts w:ascii="微軟正黑體" w:eastAsia="微軟正黑體" w:hAnsi="微軟正黑體"/>
          <w:color w:val="17365D"/>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color w:val="17365D"/>
        </w:rPr>
        <w:t>國家工作人員違法失職，致使老年人合法權益受到損害的，由其所在單位或者上級機關責令改正，或者依法給予處分；構成犯罪的，依法追究刑事責任。</w:t>
      </w:r>
    </w:p>
    <w:p w14:paraId="096158A4" w14:textId="77777777" w:rsidR="001C5D9C" w:rsidRDefault="00DE471C" w:rsidP="00DE471C">
      <w:pPr>
        <w:pStyle w:val="2"/>
        <w:rPr>
          <w:rFonts w:ascii="微軟正黑體" w:eastAsia="微軟正黑體" w:hAnsi="微軟正黑體"/>
        </w:rPr>
      </w:pPr>
      <w:bookmarkStart w:id="89" w:name="c75"/>
      <w:bookmarkEnd w:id="89"/>
      <w:r w:rsidRPr="00726836">
        <w:rPr>
          <w:rFonts w:ascii="微軟正黑體" w:eastAsia="微軟正黑體" w:hAnsi="微軟正黑體"/>
        </w:rPr>
        <w:t>第75</w:t>
      </w:r>
      <w:r w:rsidR="001C5D9C">
        <w:rPr>
          <w:rFonts w:ascii="微軟正黑體" w:eastAsia="微軟正黑體" w:hAnsi="微軟正黑體"/>
        </w:rPr>
        <w:t>條</w:t>
      </w:r>
    </w:p>
    <w:p w14:paraId="41182AB0" w14:textId="0566B0AA"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老年人與家庭成員因贍養、扶養或者住房、財產等發生糾紛，可以申請人民調解委員會或者其他有關組織進行調解，也可以直接向人民法院提起訴訟</w:t>
      </w:r>
      <w:r>
        <w:rPr>
          <w:rFonts w:ascii="微軟正黑體" w:eastAsia="微軟正黑體" w:hAnsi="微軟正黑體"/>
        </w:rPr>
        <w:t>。</w:t>
      </w:r>
    </w:p>
    <w:p w14:paraId="20A975CA" w14:textId="7C526C69"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2</w:t>
      </w:r>
      <w:r w:rsidRPr="001C5D9C">
        <w:rPr>
          <w:rFonts w:asciiTheme="minorHAnsi" w:eastAsia="微軟正黑體" w:hAnsiTheme="minorHAnsi"/>
          <w:color w:val="404040" w:themeColor="text1" w:themeTint="BF"/>
          <w:sz w:val="16"/>
        </w:rPr>
        <w:t>﹞</w:t>
      </w:r>
      <w:r w:rsidRPr="00726836">
        <w:rPr>
          <w:rFonts w:ascii="微軟正黑體" w:eastAsia="微軟正黑體" w:hAnsi="微軟正黑體"/>
          <w:color w:val="17365D"/>
        </w:rPr>
        <w:t>人民調解委員會或者其他有關組織調解前款糾紛時，應當通過說服、疏導等方式化解矛盾和糾紛；對有過錯的家庭成員，應當給予批評教育</w:t>
      </w:r>
      <w:r>
        <w:rPr>
          <w:rFonts w:ascii="微軟正黑體" w:eastAsia="微軟正黑體" w:hAnsi="微軟正黑體"/>
        </w:rPr>
        <w:t>。</w:t>
      </w:r>
    </w:p>
    <w:p w14:paraId="4FDCC42A" w14:textId="2CFC5C7D"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3</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人民法院對老年人追索贍養費或者扶養費的申請，可以依法裁定先予執行。</w:t>
      </w:r>
    </w:p>
    <w:p w14:paraId="3C560FF6" w14:textId="77777777" w:rsidR="001C5D9C" w:rsidRDefault="00DE471C" w:rsidP="00DE471C">
      <w:pPr>
        <w:pStyle w:val="2"/>
        <w:rPr>
          <w:rFonts w:ascii="微軟正黑體" w:eastAsia="微軟正黑體" w:hAnsi="微軟正黑體"/>
        </w:rPr>
      </w:pPr>
      <w:bookmarkStart w:id="90" w:name="c76"/>
      <w:bookmarkEnd w:id="90"/>
      <w:r w:rsidRPr="00726836">
        <w:rPr>
          <w:rFonts w:ascii="微軟正黑體" w:eastAsia="微軟正黑體" w:hAnsi="微軟正黑體"/>
        </w:rPr>
        <w:t>第76</w:t>
      </w:r>
      <w:r w:rsidR="001C5D9C">
        <w:rPr>
          <w:rFonts w:ascii="微軟正黑體" w:eastAsia="微軟正黑體" w:hAnsi="微軟正黑體"/>
        </w:rPr>
        <w:t>條</w:t>
      </w:r>
    </w:p>
    <w:p w14:paraId="36281EC5" w14:textId="687B5BC0"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干涉老年人婚姻自由，對老年人負有贍養義務、扶養義務而拒絕贍養、扶養，虐待老年人或者對老年人實施家庭暴力的，由有關單位給予批評教育；構成違反治安管理行為的，依法給予治安管理處罰；構成犯罪的，依法追究刑事責任。</w:t>
      </w:r>
    </w:p>
    <w:p w14:paraId="3498BB5A" w14:textId="77777777" w:rsidR="001C5D9C" w:rsidRDefault="00DE471C" w:rsidP="00DE471C">
      <w:pPr>
        <w:pStyle w:val="2"/>
        <w:rPr>
          <w:rFonts w:ascii="微軟正黑體" w:eastAsia="微軟正黑體" w:hAnsi="微軟正黑體"/>
        </w:rPr>
      </w:pPr>
      <w:bookmarkStart w:id="91" w:name="c77"/>
      <w:bookmarkEnd w:id="91"/>
      <w:r w:rsidRPr="00726836">
        <w:rPr>
          <w:rFonts w:ascii="微軟正黑體" w:eastAsia="微軟正黑體" w:hAnsi="微軟正黑體"/>
        </w:rPr>
        <w:t>第77</w:t>
      </w:r>
      <w:r w:rsidR="001C5D9C">
        <w:rPr>
          <w:rFonts w:ascii="微軟正黑體" w:eastAsia="微軟正黑體" w:hAnsi="微軟正黑體"/>
        </w:rPr>
        <w:t>條</w:t>
      </w:r>
    </w:p>
    <w:p w14:paraId="4A546C0A" w14:textId="7E1AC655"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家庭成員盜竊、詐騙、搶奪、侵佔、勒索、故意損毀老年人財物，構成違反治安管理行為的，依法給予治安管理處罰；構成犯罪的，依法追究刑事責任。</w:t>
      </w:r>
    </w:p>
    <w:p w14:paraId="07E1F6B1" w14:textId="77777777" w:rsidR="001C5D9C" w:rsidRDefault="00DE471C" w:rsidP="00DE471C">
      <w:pPr>
        <w:pStyle w:val="2"/>
        <w:rPr>
          <w:rFonts w:ascii="微軟正黑體" w:eastAsia="微軟正黑體" w:hAnsi="微軟正黑體"/>
        </w:rPr>
      </w:pPr>
      <w:bookmarkStart w:id="92" w:name="c78"/>
      <w:bookmarkEnd w:id="92"/>
      <w:r w:rsidRPr="00726836">
        <w:rPr>
          <w:rFonts w:ascii="微軟正黑體" w:eastAsia="微軟正黑體" w:hAnsi="微軟正黑體"/>
        </w:rPr>
        <w:t>第78</w:t>
      </w:r>
      <w:r w:rsidR="001C5D9C">
        <w:rPr>
          <w:rFonts w:ascii="微軟正黑體" w:eastAsia="微軟正黑體" w:hAnsi="微軟正黑體"/>
        </w:rPr>
        <w:t>條</w:t>
      </w:r>
    </w:p>
    <w:p w14:paraId="52B2EA19" w14:textId="74C9160A" w:rsidR="00DE471C" w:rsidRPr="00726836" w:rsidRDefault="001C5D9C" w:rsidP="00DE471C">
      <w:pPr>
        <w:ind w:left="142"/>
        <w:jc w:val="both"/>
        <w:rPr>
          <w:rFonts w:ascii="微軟正黑體" w:eastAsia="微軟正黑體" w:hAnsi="微軟正黑體"/>
        </w:rPr>
      </w:pPr>
      <w:r w:rsidRPr="001C5D9C">
        <w:rPr>
          <w:rFonts w:ascii="Calibri" w:eastAsia="微軟正黑體" w:hAnsi="Calibri"/>
          <w:color w:val="404040"/>
          <w:sz w:val="16"/>
        </w:rPr>
        <w:t>﹝</w:t>
      </w:r>
      <w:r w:rsidRPr="001C5D9C">
        <w:rPr>
          <w:rFonts w:ascii="Calibri" w:eastAsia="微軟正黑體" w:hAnsi="Calibri"/>
          <w:color w:val="404040"/>
          <w:sz w:val="16"/>
        </w:rPr>
        <w:t>1</w:t>
      </w:r>
      <w:r w:rsidRPr="001C5D9C">
        <w:rPr>
          <w:rFonts w:ascii="Calibri" w:eastAsia="微軟正黑體" w:hAnsi="Calibri"/>
          <w:color w:val="404040"/>
          <w:sz w:val="16"/>
        </w:rPr>
        <w:t>﹞</w:t>
      </w:r>
      <w:r w:rsidRPr="00726836">
        <w:rPr>
          <w:rFonts w:ascii="微軟正黑體" w:eastAsia="微軟正黑體" w:hAnsi="微軟正黑體"/>
        </w:rPr>
        <w:t>侮辱</w:t>
      </w:r>
      <w:r>
        <w:rPr>
          <w:rFonts w:ascii="微軟正黑體" w:eastAsia="微軟正黑體" w:hAnsi="微軟正黑體"/>
        </w:rPr>
        <w:t>、</w:t>
      </w:r>
      <w:r w:rsidR="00DE471C" w:rsidRPr="00726836">
        <w:rPr>
          <w:rFonts w:ascii="微軟正黑體" w:eastAsia="微軟正黑體" w:hAnsi="微軟正黑體"/>
        </w:rPr>
        <w:t>誹謗老年人，構成違反治安管理行為的，依法給予治安管理處罰；構成犯罪的，依法追究刑事責任。</w:t>
      </w:r>
    </w:p>
    <w:p w14:paraId="09CC1536" w14:textId="77777777" w:rsidR="001C5D9C" w:rsidRDefault="00DE471C" w:rsidP="00DE471C">
      <w:pPr>
        <w:pStyle w:val="2"/>
        <w:rPr>
          <w:rFonts w:ascii="微軟正黑體" w:eastAsia="微軟正黑體" w:hAnsi="微軟正黑體"/>
        </w:rPr>
      </w:pPr>
      <w:bookmarkStart w:id="93" w:name="c79"/>
      <w:bookmarkEnd w:id="93"/>
      <w:r w:rsidRPr="00726836">
        <w:rPr>
          <w:rFonts w:ascii="微軟正黑體" w:eastAsia="微軟正黑體" w:hAnsi="微軟正黑體"/>
        </w:rPr>
        <w:t>第79</w:t>
      </w:r>
      <w:r w:rsidR="001C5D9C">
        <w:rPr>
          <w:rFonts w:ascii="微軟正黑體" w:eastAsia="微軟正黑體" w:hAnsi="微軟正黑體"/>
        </w:rPr>
        <w:t>條</w:t>
      </w:r>
    </w:p>
    <w:p w14:paraId="00FAAD4F" w14:textId="7D4F88F3"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養老機構及其工作人員侵害老年人人身和財產權益，或者未按照約定提供服務的，依法承擔民事責任；有關主管部門依法給予行政處罰；構成犯罪的，依法追究刑事責任。</w:t>
      </w:r>
    </w:p>
    <w:p w14:paraId="640DCD91" w14:textId="77777777" w:rsidR="001C5D9C" w:rsidRDefault="00DE471C" w:rsidP="00DE471C">
      <w:pPr>
        <w:pStyle w:val="2"/>
        <w:rPr>
          <w:rFonts w:ascii="微軟正黑體" w:eastAsia="微軟正黑體" w:hAnsi="微軟正黑體"/>
        </w:rPr>
      </w:pPr>
      <w:bookmarkStart w:id="94" w:name="c80"/>
      <w:bookmarkEnd w:id="94"/>
      <w:r w:rsidRPr="00726836">
        <w:rPr>
          <w:rFonts w:ascii="微軟正黑體" w:eastAsia="微軟正黑體" w:hAnsi="微軟正黑體"/>
        </w:rPr>
        <w:t>第80</w:t>
      </w:r>
      <w:r w:rsidR="001C5D9C">
        <w:rPr>
          <w:rFonts w:ascii="微軟正黑體" w:eastAsia="微軟正黑體" w:hAnsi="微軟正黑體"/>
        </w:rPr>
        <w:t>條</w:t>
      </w:r>
    </w:p>
    <w:p w14:paraId="0046CF8F" w14:textId="0515A57F"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對養老機構負有管理和監督職責的部門及其工作人員濫用職權、玩忽職守、徇私舞弊的，對直接負責的主管人員和其他直接責任人員依法給予處分；構成犯罪的，依法追究刑事責任。</w:t>
      </w:r>
    </w:p>
    <w:p w14:paraId="785F09B1" w14:textId="77777777" w:rsidR="001C5D9C" w:rsidRDefault="00DE471C" w:rsidP="00DE471C">
      <w:pPr>
        <w:pStyle w:val="2"/>
        <w:rPr>
          <w:rFonts w:ascii="微軟正黑體" w:eastAsia="微軟正黑體" w:hAnsi="微軟正黑體"/>
        </w:rPr>
      </w:pPr>
      <w:bookmarkStart w:id="95" w:name="c81"/>
      <w:bookmarkEnd w:id="95"/>
      <w:r w:rsidRPr="00726836">
        <w:rPr>
          <w:rFonts w:ascii="微軟正黑體" w:eastAsia="微軟正黑體" w:hAnsi="微軟正黑體"/>
        </w:rPr>
        <w:lastRenderedPageBreak/>
        <w:t>第81</w:t>
      </w:r>
      <w:r w:rsidR="001C5D9C">
        <w:rPr>
          <w:rFonts w:ascii="微軟正黑體" w:eastAsia="微軟正黑體" w:hAnsi="微軟正黑體"/>
        </w:rPr>
        <w:t>條</w:t>
      </w:r>
    </w:p>
    <w:p w14:paraId="7900E23E" w14:textId="310D7692"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不按規定履行優待老年人義務的，由有關主管部門責令改正。</w:t>
      </w:r>
    </w:p>
    <w:p w14:paraId="55434B4E" w14:textId="77777777" w:rsidR="001C5D9C" w:rsidRDefault="00DE471C" w:rsidP="00DE471C">
      <w:pPr>
        <w:pStyle w:val="2"/>
        <w:rPr>
          <w:rFonts w:ascii="微軟正黑體" w:eastAsia="微軟正黑體" w:hAnsi="微軟正黑體"/>
        </w:rPr>
      </w:pPr>
      <w:bookmarkStart w:id="96" w:name="c82"/>
      <w:bookmarkEnd w:id="96"/>
      <w:r w:rsidRPr="00726836">
        <w:rPr>
          <w:rFonts w:ascii="微軟正黑體" w:eastAsia="微軟正黑體" w:hAnsi="微軟正黑體"/>
        </w:rPr>
        <w:t>第82</w:t>
      </w:r>
      <w:r w:rsidR="001C5D9C">
        <w:rPr>
          <w:rFonts w:ascii="微軟正黑體" w:eastAsia="微軟正黑體" w:hAnsi="微軟正黑體"/>
        </w:rPr>
        <w:t>條</w:t>
      </w:r>
    </w:p>
    <w:p w14:paraId="523036BF" w14:textId="4892EAD7" w:rsidR="001C5D9C"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涉及老年人的工程不符合國家規定的標準或者無障礙設施所有人、管理人未盡到維護和管理職責的，由有關主管部門責令改正；造成損害的，依法承擔民事責任；對有關單位、個人依法給予行政處罰；構成犯罪的，依法追究刑事責任</w:t>
      </w:r>
      <w:r>
        <w:rPr>
          <w:rFonts w:ascii="微軟正黑體" w:eastAsia="微軟正黑體" w:hAnsi="微軟正黑體"/>
        </w:rPr>
        <w:t>。</w:t>
      </w:r>
    </w:p>
    <w:p w14:paraId="129AD665" w14:textId="7A2D07C3" w:rsidR="00DE471C" w:rsidRPr="00726836" w:rsidRDefault="001C5D9C" w:rsidP="00DE471C">
      <w:pPr>
        <w:ind w:left="142"/>
        <w:jc w:val="both"/>
        <w:rPr>
          <w:rFonts w:ascii="微軟正黑體" w:eastAsia="微軟正黑體" w:hAnsi="微軟正黑體"/>
        </w:rPr>
      </w:pPr>
      <w:r>
        <w:rPr>
          <w:rFonts w:ascii="微軟正黑體" w:eastAsia="微軟正黑體" w:hAnsi="微軟正黑體"/>
        </w:rPr>
        <w:t xml:space="preserve">　　　　</w:t>
      </w:r>
      <w:r w:rsidR="00857A57" w:rsidRPr="00726836">
        <w:rPr>
          <w:rStyle w:val="a3"/>
          <w:rFonts w:ascii="微軟正黑體" w:eastAsia="微軟正黑體" w:hAnsi="微軟正黑體"/>
          <w:color w:val="5F5F5F"/>
          <w:sz w:val="18"/>
          <w:u w:val="none"/>
        </w:rPr>
        <w:t xml:space="preserve">　　　　　　　　　　　　　　　　　　　　　　　　　　　　　　　　　　　　　　　　　　　　　</w:t>
      </w:r>
      <w:hyperlink w:anchor="c章節索引" w:history="1">
        <w:r w:rsidR="00857A57" w:rsidRPr="00726836">
          <w:rPr>
            <w:rStyle w:val="a3"/>
            <w:rFonts w:ascii="微軟正黑體" w:eastAsia="微軟正黑體" w:hAnsi="微軟正黑體" w:hint="eastAsia"/>
            <w:sz w:val="18"/>
          </w:rPr>
          <w:t>回索引</w:t>
        </w:r>
      </w:hyperlink>
      <w:r w:rsidR="00857A57" w:rsidRPr="00726836">
        <w:rPr>
          <w:rFonts w:ascii="微軟正黑體" w:eastAsia="微軟正黑體" w:hAnsi="微軟正黑體" w:hint="eastAsia"/>
          <w:color w:val="808000"/>
          <w:sz w:val="18"/>
        </w:rPr>
        <w:t>〉〉</w:t>
      </w:r>
    </w:p>
    <w:p w14:paraId="591F8EEC" w14:textId="77777777" w:rsidR="00DE471C" w:rsidRPr="00726836" w:rsidRDefault="00DE471C" w:rsidP="009E5A6B">
      <w:pPr>
        <w:pStyle w:val="1"/>
        <w:rPr>
          <w:rFonts w:ascii="微軟正黑體" w:eastAsia="微軟正黑體" w:hAnsi="微軟正黑體"/>
        </w:rPr>
      </w:pPr>
      <w:bookmarkStart w:id="97" w:name="_第九章__附_1"/>
      <w:bookmarkEnd w:id="97"/>
      <w:r w:rsidRPr="00726836">
        <w:rPr>
          <w:rFonts w:ascii="微軟正黑體" w:eastAsia="微軟正黑體" w:hAnsi="微軟正黑體"/>
        </w:rPr>
        <w:t xml:space="preserve">第九章　　附　則 </w:t>
      </w:r>
    </w:p>
    <w:p w14:paraId="31034260" w14:textId="77777777" w:rsidR="001C5D9C" w:rsidRDefault="00DE471C" w:rsidP="00DE471C">
      <w:pPr>
        <w:pStyle w:val="2"/>
        <w:rPr>
          <w:rFonts w:ascii="微軟正黑體" w:eastAsia="微軟正黑體" w:hAnsi="微軟正黑體"/>
        </w:rPr>
      </w:pPr>
      <w:bookmarkStart w:id="98" w:name="c83"/>
      <w:bookmarkEnd w:id="98"/>
      <w:r w:rsidRPr="00726836">
        <w:rPr>
          <w:rFonts w:ascii="微軟正黑體" w:eastAsia="微軟正黑體" w:hAnsi="微軟正黑體"/>
        </w:rPr>
        <w:t>第83</w:t>
      </w:r>
      <w:r w:rsidR="001C5D9C">
        <w:rPr>
          <w:rFonts w:ascii="微軟正黑體" w:eastAsia="微軟正黑體" w:hAnsi="微軟正黑體"/>
        </w:rPr>
        <w:t>條</w:t>
      </w:r>
    </w:p>
    <w:p w14:paraId="5BD7AD4A" w14:textId="7CB16670"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民族自治地方的人民代表大會，可以根據本法的原則，結合當地民族風俗習慣的具體情況，依照法定程序制定變通的或者補充的規定。</w:t>
      </w:r>
    </w:p>
    <w:p w14:paraId="7A7EF15D" w14:textId="77777777" w:rsidR="001C5D9C" w:rsidRDefault="00DE471C" w:rsidP="00DE471C">
      <w:pPr>
        <w:pStyle w:val="2"/>
        <w:rPr>
          <w:rFonts w:ascii="微軟正黑體" w:eastAsia="微軟正黑體" w:hAnsi="微軟正黑體"/>
        </w:rPr>
      </w:pPr>
      <w:bookmarkStart w:id="99" w:name="c84"/>
      <w:bookmarkEnd w:id="99"/>
      <w:r w:rsidRPr="00726836">
        <w:rPr>
          <w:rFonts w:ascii="微軟正黑體" w:eastAsia="微軟正黑體" w:hAnsi="微軟正黑體"/>
        </w:rPr>
        <w:t>第84</w:t>
      </w:r>
      <w:r w:rsidR="001C5D9C">
        <w:rPr>
          <w:rFonts w:ascii="微軟正黑體" w:eastAsia="微軟正黑體" w:hAnsi="微軟正黑體"/>
        </w:rPr>
        <w:t>條</w:t>
      </w:r>
    </w:p>
    <w:p w14:paraId="6A9EAEF9" w14:textId="68D4C0A0" w:rsidR="00DE471C" w:rsidRPr="00726836" w:rsidRDefault="001C5D9C" w:rsidP="00DE471C">
      <w:pPr>
        <w:ind w:left="142"/>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本法施行前設立的養老機構不符合本法規定條件的，應當限期整改。具體辦法由國務院民政部門制定。</w:t>
      </w:r>
    </w:p>
    <w:p w14:paraId="5F58C69A" w14:textId="77777777" w:rsidR="001C5D9C" w:rsidRDefault="00DE471C" w:rsidP="00DE471C">
      <w:pPr>
        <w:pStyle w:val="2"/>
        <w:rPr>
          <w:rFonts w:ascii="微軟正黑體" w:eastAsia="微軟正黑體" w:hAnsi="微軟正黑體"/>
        </w:rPr>
      </w:pPr>
      <w:bookmarkStart w:id="100" w:name="c85"/>
      <w:bookmarkEnd w:id="100"/>
      <w:r w:rsidRPr="00726836">
        <w:rPr>
          <w:rFonts w:ascii="微軟正黑體" w:eastAsia="微軟正黑體" w:hAnsi="微軟正黑體"/>
        </w:rPr>
        <w:t>第85</w:t>
      </w:r>
      <w:r w:rsidR="001C5D9C">
        <w:rPr>
          <w:rFonts w:ascii="微軟正黑體" w:eastAsia="微軟正黑體" w:hAnsi="微軟正黑體"/>
        </w:rPr>
        <w:t>條</w:t>
      </w:r>
    </w:p>
    <w:p w14:paraId="1EF8C581" w14:textId="1EB9340E" w:rsidR="00DE471C" w:rsidRPr="00726836" w:rsidRDefault="001C5D9C" w:rsidP="00DE471C">
      <w:pPr>
        <w:ind w:leftChars="59" w:left="118"/>
        <w:jc w:val="both"/>
        <w:rPr>
          <w:rFonts w:ascii="微軟正黑體" w:eastAsia="微軟正黑體" w:hAnsi="微軟正黑體"/>
        </w:rPr>
      </w:pPr>
      <w:r w:rsidRPr="001C5D9C">
        <w:rPr>
          <w:rFonts w:asciiTheme="minorHAnsi" w:eastAsia="微軟正黑體" w:hAnsiTheme="minorHAnsi"/>
          <w:color w:val="404040" w:themeColor="text1" w:themeTint="BF"/>
          <w:sz w:val="16"/>
        </w:rPr>
        <w:t>﹝</w:t>
      </w:r>
      <w:r w:rsidRPr="001C5D9C">
        <w:rPr>
          <w:rFonts w:asciiTheme="minorHAnsi" w:eastAsia="微軟正黑體" w:hAnsiTheme="minorHAnsi"/>
          <w:color w:val="404040" w:themeColor="text1" w:themeTint="BF"/>
          <w:sz w:val="16"/>
        </w:rPr>
        <w:t>1</w:t>
      </w:r>
      <w:r w:rsidRPr="001C5D9C">
        <w:rPr>
          <w:rFonts w:asciiTheme="minorHAnsi" w:eastAsia="微軟正黑體" w:hAnsiTheme="minorHAnsi"/>
          <w:color w:val="404040" w:themeColor="text1" w:themeTint="BF"/>
          <w:sz w:val="16"/>
        </w:rPr>
        <w:t>﹞</w:t>
      </w:r>
      <w:r w:rsidR="00DE471C" w:rsidRPr="00726836">
        <w:rPr>
          <w:rFonts w:ascii="微軟正黑體" w:eastAsia="微軟正黑體" w:hAnsi="微軟正黑體"/>
        </w:rPr>
        <w:t>本法自2013年7月1日起施行。</w:t>
      </w:r>
    </w:p>
    <w:p w14:paraId="48BDBB35" w14:textId="77777777" w:rsidR="00CF1515" w:rsidRPr="00726836" w:rsidRDefault="00CF1515" w:rsidP="00DE471C">
      <w:pPr>
        <w:ind w:leftChars="59" w:left="118"/>
        <w:jc w:val="both"/>
        <w:rPr>
          <w:rFonts w:ascii="微軟正黑體" w:eastAsia="微軟正黑體" w:hAnsi="微軟正黑體"/>
        </w:rPr>
      </w:pPr>
    </w:p>
    <w:p w14:paraId="31C3B5D3" w14:textId="77777777" w:rsidR="00CF1515" w:rsidRPr="00726836" w:rsidRDefault="00CF1515" w:rsidP="00DE471C">
      <w:pPr>
        <w:ind w:leftChars="59" w:left="118"/>
        <w:jc w:val="both"/>
        <w:rPr>
          <w:rFonts w:ascii="微軟正黑體" w:eastAsia="微軟正黑體" w:hAnsi="微軟正黑體"/>
        </w:rPr>
      </w:pPr>
    </w:p>
    <w:p w14:paraId="3C2323C3" w14:textId="77777777" w:rsidR="00CF1515" w:rsidRPr="00726836" w:rsidRDefault="00CF1515" w:rsidP="00CF1515">
      <w:pPr>
        <w:ind w:leftChars="50" w:left="100"/>
        <w:jc w:val="both"/>
        <w:rPr>
          <w:rFonts w:ascii="微軟正黑體" w:eastAsia="微軟正黑體" w:hAnsi="微軟正黑體"/>
          <w:color w:val="808000"/>
          <w:szCs w:val="20"/>
        </w:rPr>
      </w:pPr>
      <w:r w:rsidRPr="00726836">
        <w:rPr>
          <w:rFonts w:ascii="微軟正黑體" w:eastAsia="微軟正黑體" w:hAnsi="微軟正黑體" w:hint="eastAsia"/>
          <w:color w:val="5F5F5F"/>
          <w:sz w:val="18"/>
        </w:rPr>
        <w:t>。。。。。。。。。。。。。。。。。。。。。。。。。。。。。。。。。。。。。。。。。。。。。。。。。。</w:t>
      </w:r>
      <w:hyperlink w:anchor="top" w:history="1">
        <w:r w:rsidRPr="00726836">
          <w:rPr>
            <w:rStyle w:val="a3"/>
            <w:rFonts w:ascii="微軟正黑體" w:eastAsia="微軟正黑體" w:hAnsi="微軟正黑體" w:hint="eastAsia"/>
            <w:sz w:val="18"/>
          </w:rPr>
          <w:t>回首頁</w:t>
        </w:r>
      </w:hyperlink>
      <w:r w:rsidRPr="00726836">
        <w:rPr>
          <w:rStyle w:val="a3"/>
          <w:rFonts w:ascii="微軟正黑體" w:eastAsia="微軟正黑體" w:hAnsi="微軟正黑體" w:hint="eastAsia"/>
          <w:b/>
          <w:sz w:val="18"/>
          <w:u w:val="none"/>
        </w:rPr>
        <w:t>〉〉</w:t>
      </w:r>
    </w:p>
    <w:p w14:paraId="2B1FCDF4" w14:textId="0944E708" w:rsidR="00925BF7" w:rsidRPr="00726836" w:rsidRDefault="00CF1515" w:rsidP="00CF1515">
      <w:pPr>
        <w:jc w:val="both"/>
        <w:rPr>
          <w:rFonts w:ascii="微軟正黑體" w:eastAsia="微軟正黑體" w:hAnsi="微軟正黑體"/>
          <w:color w:val="000000"/>
          <w:sz w:val="18"/>
        </w:rPr>
      </w:pPr>
      <w:r w:rsidRPr="00726836">
        <w:rPr>
          <w:rFonts w:ascii="微軟正黑體" w:eastAsia="微軟正黑體" w:hAnsi="微軟正黑體" w:hint="eastAsia"/>
          <w:color w:val="5F5F5F"/>
          <w:sz w:val="18"/>
          <w:szCs w:val="18"/>
        </w:rPr>
        <w:t>【編註】</w:t>
      </w:r>
      <w:r w:rsidR="001C5D9C">
        <w:rPr>
          <w:rFonts w:ascii="微軟正黑體" w:eastAsia="微軟正黑體" w:hAnsi="微軟正黑體" w:hint="eastAsia"/>
          <w:color w:val="5F5F5F"/>
          <w:sz w:val="18"/>
          <w:szCs w:val="18"/>
        </w:rPr>
        <w:t>本檔法規資料來源為官方資訊網，提供學習與參考為原則，</w:t>
      </w:r>
      <w:r w:rsidRPr="00726836">
        <w:rPr>
          <w:rFonts w:ascii="微軟正黑體" w:eastAsia="微軟正黑體" w:hAnsi="微軟正黑體" w:hint="eastAsia"/>
          <w:color w:val="5F5F5F"/>
          <w:sz w:val="18"/>
          <w:szCs w:val="18"/>
        </w:rPr>
        <w:t>如需引用請以正式檔為準。如有發現待更正部份及您所需本站未收編之法規</w:t>
      </w:r>
      <w:r w:rsidRPr="00726836">
        <w:rPr>
          <w:rFonts w:ascii="微軟正黑體" w:eastAsia="微軟正黑體" w:hAnsi="微軟正黑體" w:hint="eastAsia"/>
          <w:color w:val="5F5F5F"/>
          <w:sz w:val="18"/>
          <w:szCs w:val="20"/>
        </w:rPr>
        <w:t>，</w:t>
      </w:r>
      <w:r w:rsidRPr="00726836">
        <w:rPr>
          <w:rFonts w:ascii="微軟正黑體" w:eastAsia="微軟正黑體" w:hAnsi="微軟正黑體"/>
          <w:color w:val="5F5F5F"/>
          <w:sz w:val="18"/>
          <w:szCs w:val="20"/>
        </w:rPr>
        <w:t>敬</w:t>
      </w:r>
      <w:r w:rsidRPr="00726836">
        <w:rPr>
          <w:rFonts w:ascii="微軟正黑體" w:eastAsia="微軟正黑體" w:hAnsi="微軟正黑體" w:hint="eastAsia"/>
          <w:color w:val="5F5F5F"/>
          <w:sz w:val="18"/>
          <w:szCs w:val="20"/>
        </w:rPr>
        <w:t>請</w:t>
      </w:r>
      <w:hyperlink r:id="rId20" w:history="1">
        <w:r w:rsidRPr="00726836">
          <w:rPr>
            <w:rStyle w:val="a3"/>
            <w:rFonts w:ascii="微軟正黑體" w:eastAsia="微軟正黑體" w:hAnsi="微軟正黑體"/>
            <w:sz w:val="18"/>
            <w:szCs w:val="20"/>
          </w:rPr>
          <w:t>告知</w:t>
        </w:r>
      </w:hyperlink>
      <w:r w:rsidRPr="00726836">
        <w:rPr>
          <w:rFonts w:ascii="微軟正黑體" w:eastAsia="微軟正黑體" w:hAnsi="微軟正黑體" w:hint="eastAsia"/>
          <w:color w:val="5F5F5F"/>
          <w:sz w:val="18"/>
          <w:szCs w:val="20"/>
        </w:rPr>
        <w:t>，謝謝！</w:t>
      </w:r>
    </w:p>
    <w:p w14:paraId="7E2CC282" w14:textId="77777777" w:rsidR="00925BF7" w:rsidRPr="00726836" w:rsidRDefault="00925BF7" w:rsidP="00241B6A">
      <w:pPr>
        <w:ind w:leftChars="59" w:left="118"/>
        <w:rPr>
          <w:rFonts w:ascii="微軟正黑體" w:eastAsia="微軟正黑體" w:hAnsi="微軟正黑體"/>
          <w:color w:val="000000"/>
          <w:sz w:val="18"/>
        </w:rPr>
      </w:pPr>
    </w:p>
    <w:p w14:paraId="162EF043" w14:textId="77777777" w:rsidR="00B2071E" w:rsidRPr="00726836" w:rsidRDefault="003C60DB" w:rsidP="009E5A6B">
      <w:pPr>
        <w:pStyle w:val="1"/>
        <w:rPr>
          <w:rFonts w:ascii="微軟正黑體" w:eastAsia="微軟正黑體" w:hAnsi="微軟正黑體"/>
          <w:szCs w:val="20"/>
        </w:rPr>
      </w:pPr>
      <w:bookmarkStart w:id="101" w:name="_:::2015年4月24日公布條文:::"/>
      <w:bookmarkEnd w:id="101"/>
      <w:r w:rsidRPr="00726836">
        <w:rPr>
          <w:rFonts w:ascii="微軟正黑體" w:eastAsia="微軟正黑體" w:hAnsi="微軟正黑體" w:hint="eastAsia"/>
        </w:rPr>
        <w:t>:::</w:t>
      </w:r>
      <w:r w:rsidR="00925BF7" w:rsidRPr="00726836">
        <w:rPr>
          <w:rFonts w:ascii="微軟正黑體" w:eastAsia="微軟正黑體" w:hAnsi="微軟正黑體" w:hint="eastAsia"/>
        </w:rPr>
        <w:t>2015年4月24日</w:t>
      </w:r>
      <w:r w:rsidR="00BB3561" w:rsidRPr="00726836">
        <w:rPr>
          <w:rFonts w:ascii="微軟正黑體" w:eastAsia="微軟正黑體" w:hAnsi="微軟正黑體" w:hint="eastAsia"/>
        </w:rPr>
        <w:t>公布條文:::</w:t>
      </w:r>
      <w:r w:rsidRPr="00726836">
        <w:rPr>
          <w:rFonts w:ascii="微軟正黑體" w:eastAsia="微軟正黑體" w:hAnsi="微軟正黑體"/>
          <w:color w:val="FFFFFF"/>
        </w:rPr>
        <w:t>b</w:t>
      </w:r>
    </w:p>
    <w:p w14:paraId="21C3F7B5" w14:textId="77777777" w:rsidR="00B2071E" w:rsidRPr="00726836" w:rsidRDefault="00B2071E" w:rsidP="009E5A6B">
      <w:pPr>
        <w:pStyle w:val="1"/>
        <w:rPr>
          <w:rFonts w:ascii="微軟正黑體" w:eastAsia="微軟正黑體" w:hAnsi="微軟正黑體"/>
        </w:rPr>
      </w:pPr>
      <w:bookmarkStart w:id="102" w:name="bbb"/>
      <w:bookmarkEnd w:id="102"/>
      <w:r w:rsidRPr="00726836">
        <w:rPr>
          <w:rFonts w:ascii="微軟正黑體" w:eastAsia="微軟正黑體" w:hAnsi="微軟正黑體"/>
        </w:rPr>
        <w:t>【</w:t>
      </w:r>
      <w:r w:rsidRPr="00726836">
        <w:rPr>
          <w:rFonts w:ascii="微軟正黑體" w:eastAsia="微軟正黑體" w:hAnsi="微軟正黑體" w:hint="eastAsia"/>
        </w:rPr>
        <w:t>章節索引</w:t>
      </w:r>
      <w:r w:rsidRPr="00726836">
        <w:rPr>
          <w:rFonts w:ascii="微軟正黑體" w:eastAsia="微軟正黑體" w:hAnsi="微軟正黑體"/>
        </w:rPr>
        <w:t>】</w:t>
      </w:r>
    </w:p>
    <w:p w14:paraId="7602AB86"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第一章　</w:t>
      </w:r>
      <w:hyperlink w:anchor="_第一章__總_1" w:history="1">
        <w:r w:rsidRPr="00726836">
          <w:rPr>
            <w:rStyle w:val="a3"/>
            <w:rFonts w:ascii="微軟正黑體" w:eastAsia="微軟正黑體" w:hAnsi="微軟正黑體" w:hint="eastAsia"/>
            <w:szCs w:val="20"/>
          </w:rPr>
          <w:t>總則</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A131FA" w:rsidRPr="00726836">
        <w:rPr>
          <w:rFonts w:ascii="微軟正黑體" w:eastAsia="微軟正黑體" w:hAnsi="微軟正黑體" w:hint="eastAsia"/>
          <w:color w:val="990000"/>
        </w:rPr>
        <w:t>1</w:t>
      </w:r>
    </w:p>
    <w:p w14:paraId="5F7B2C8A"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第二章　</w:t>
      </w:r>
      <w:hyperlink w:anchor="_第二章__家庭贍養與扶養_1" w:history="1">
        <w:r w:rsidRPr="00726836">
          <w:rPr>
            <w:rStyle w:val="a3"/>
            <w:rFonts w:ascii="微軟正黑體" w:eastAsia="微軟正黑體" w:hAnsi="微軟正黑體" w:hint="eastAsia"/>
            <w:szCs w:val="20"/>
          </w:rPr>
          <w:t>家庭贍養與扶養</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A131FA" w:rsidRPr="00726836">
        <w:rPr>
          <w:rFonts w:ascii="微軟正黑體" w:eastAsia="微軟正黑體" w:hAnsi="微軟正黑體" w:hint="eastAsia"/>
          <w:color w:val="990000"/>
        </w:rPr>
        <w:t>1</w:t>
      </w:r>
      <w:r w:rsidR="00EF22CA" w:rsidRPr="00726836">
        <w:rPr>
          <w:rFonts w:ascii="微軟正黑體" w:eastAsia="微軟正黑體" w:hAnsi="微軟正黑體" w:hint="eastAsia"/>
          <w:color w:val="990000"/>
        </w:rPr>
        <w:t>3</w:t>
      </w:r>
    </w:p>
    <w:p w14:paraId="13688386"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第三章　</w:t>
      </w:r>
      <w:hyperlink w:anchor="_第三章__社會保障_1" w:history="1">
        <w:r w:rsidRPr="00726836">
          <w:rPr>
            <w:rStyle w:val="a3"/>
            <w:rFonts w:ascii="微軟正黑體" w:eastAsia="微軟正黑體" w:hAnsi="微軟正黑體" w:hint="eastAsia"/>
            <w:szCs w:val="20"/>
          </w:rPr>
          <w:t>社會保障</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EF22CA" w:rsidRPr="00726836">
        <w:rPr>
          <w:rFonts w:ascii="微軟正黑體" w:eastAsia="微軟正黑體" w:hAnsi="微軟正黑體" w:hint="eastAsia"/>
          <w:color w:val="990000"/>
        </w:rPr>
        <w:t>28</w:t>
      </w:r>
    </w:p>
    <w:p w14:paraId="2B8A79E8"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第四章　</w:t>
      </w:r>
      <w:hyperlink w:anchor="_第四章_社會服務" w:history="1">
        <w:r w:rsidRPr="00726836">
          <w:rPr>
            <w:rStyle w:val="a3"/>
            <w:rFonts w:ascii="微軟正黑體" w:eastAsia="微軟正黑體" w:hAnsi="微軟正黑體" w:hint="eastAsia"/>
            <w:szCs w:val="20"/>
          </w:rPr>
          <w:t>社會服務</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EF22CA" w:rsidRPr="00726836">
        <w:rPr>
          <w:rFonts w:ascii="微軟正黑體" w:eastAsia="微軟正黑體" w:hAnsi="微軟正黑體" w:hint="eastAsia"/>
          <w:color w:val="990000"/>
        </w:rPr>
        <w:t>37</w:t>
      </w:r>
    </w:p>
    <w:p w14:paraId="7A738508"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第五章　</w:t>
      </w:r>
      <w:hyperlink w:anchor="_第五章__社會優待" w:history="1">
        <w:r w:rsidRPr="00726836">
          <w:rPr>
            <w:rStyle w:val="a3"/>
            <w:rFonts w:ascii="微軟正黑體" w:eastAsia="微軟正黑體" w:hAnsi="微軟正黑體" w:hint="eastAsia"/>
            <w:szCs w:val="20"/>
          </w:rPr>
          <w:t>社會優待</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201F71" w:rsidRPr="00726836">
        <w:rPr>
          <w:rFonts w:ascii="微軟正黑體" w:eastAsia="微軟正黑體" w:hAnsi="微軟正黑體" w:hint="eastAsia"/>
          <w:color w:val="990000"/>
        </w:rPr>
        <w:t>52</w:t>
      </w:r>
    </w:p>
    <w:p w14:paraId="3CC3763F"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第六章　</w:t>
      </w:r>
      <w:hyperlink w:anchor="_第六章__宜居環境" w:history="1">
        <w:r w:rsidRPr="00726836">
          <w:rPr>
            <w:rStyle w:val="a3"/>
            <w:rFonts w:ascii="微軟正黑體" w:eastAsia="微軟正黑體" w:hAnsi="微軟正黑體" w:hint="eastAsia"/>
            <w:szCs w:val="20"/>
          </w:rPr>
          <w:t>宜居環境</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201F71" w:rsidRPr="00726836">
        <w:rPr>
          <w:rFonts w:ascii="微軟正黑體" w:eastAsia="微軟正黑體" w:hAnsi="微軟正黑體" w:hint="eastAsia"/>
          <w:color w:val="990000"/>
        </w:rPr>
        <w:t>60</w:t>
      </w:r>
    </w:p>
    <w:p w14:paraId="319C2FEC"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第七章　</w:t>
      </w:r>
      <w:hyperlink w:anchor="_第七章__參與社會發展" w:history="1">
        <w:r w:rsidRPr="00726836">
          <w:rPr>
            <w:rStyle w:val="a3"/>
            <w:rFonts w:ascii="微軟正黑體" w:eastAsia="微軟正黑體" w:hAnsi="微軟正黑體" w:hint="eastAsia"/>
            <w:szCs w:val="20"/>
          </w:rPr>
          <w:t>參與社會發展</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201F71" w:rsidRPr="00726836">
        <w:rPr>
          <w:rFonts w:ascii="微軟正黑體" w:eastAsia="微軟正黑體" w:hAnsi="微軟正黑體" w:hint="eastAsia"/>
          <w:color w:val="990000"/>
        </w:rPr>
        <w:t>65</w:t>
      </w:r>
    </w:p>
    <w:p w14:paraId="4FE72CD4"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第八章　</w:t>
      </w:r>
      <w:hyperlink w:anchor="_第八章__法律責任" w:history="1">
        <w:r w:rsidRPr="00726836">
          <w:rPr>
            <w:rStyle w:val="a3"/>
            <w:rFonts w:ascii="微軟正黑體" w:eastAsia="微軟正黑體" w:hAnsi="微軟正黑體" w:hint="eastAsia"/>
            <w:szCs w:val="20"/>
          </w:rPr>
          <w:t>法律責任</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201F71" w:rsidRPr="00726836">
        <w:rPr>
          <w:rFonts w:ascii="微軟正黑體" w:eastAsia="微軟正黑體" w:hAnsi="微軟正黑體" w:hint="eastAsia"/>
          <w:color w:val="990000"/>
        </w:rPr>
        <w:t>72</w:t>
      </w:r>
    </w:p>
    <w:p w14:paraId="72AF8E6A" w14:textId="77777777" w:rsidR="00B2071E" w:rsidRPr="00726836" w:rsidRDefault="00B2071E" w:rsidP="00B2071E">
      <w:pPr>
        <w:ind w:left="142"/>
        <w:jc w:val="both"/>
        <w:rPr>
          <w:rFonts w:ascii="微軟正黑體" w:eastAsia="微軟正黑體" w:hAnsi="微軟正黑體"/>
          <w:color w:val="990000"/>
          <w:szCs w:val="20"/>
        </w:rPr>
      </w:pPr>
      <w:r w:rsidRPr="00726836">
        <w:rPr>
          <w:rFonts w:ascii="微軟正黑體" w:eastAsia="微軟正黑體" w:hAnsi="微軟正黑體" w:hint="eastAsia"/>
          <w:color w:val="990000"/>
          <w:szCs w:val="20"/>
        </w:rPr>
        <w:t xml:space="preserve">第九章　</w:t>
      </w:r>
      <w:hyperlink w:anchor="_第九章__附" w:history="1">
        <w:r w:rsidRPr="00726836">
          <w:rPr>
            <w:rStyle w:val="a3"/>
            <w:rFonts w:ascii="微軟正黑體" w:eastAsia="微軟正黑體" w:hAnsi="微軟正黑體" w:hint="eastAsia"/>
            <w:szCs w:val="20"/>
          </w:rPr>
          <w:t>附則</w:t>
        </w:r>
      </w:hyperlink>
      <w:r w:rsidR="00A131FA" w:rsidRPr="00726836">
        <w:rPr>
          <w:rFonts w:ascii="微軟正黑體" w:eastAsia="微軟正黑體" w:hAnsi="微軟正黑體" w:hint="eastAsia"/>
          <w:color w:val="990000"/>
        </w:rPr>
        <w:t xml:space="preserve">　</w:t>
      </w:r>
      <w:r w:rsidR="00A131FA" w:rsidRPr="00726836">
        <w:rPr>
          <w:rFonts w:ascii="微軟正黑體" w:eastAsia="微軟正黑體" w:hAnsi="微軟正黑體"/>
          <w:color w:val="990000"/>
        </w:rPr>
        <w:t>§</w:t>
      </w:r>
      <w:r w:rsidR="00201F71" w:rsidRPr="00726836">
        <w:rPr>
          <w:rFonts w:ascii="微軟正黑體" w:eastAsia="微軟正黑體" w:hAnsi="微軟正黑體" w:hint="eastAsia"/>
          <w:color w:val="990000"/>
        </w:rPr>
        <w:t>83</w:t>
      </w:r>
    </w:p>
    <w:p w14:paraId="53F76AB3" w14:textId="77777777" w:rsidR="00B2071E" w:rsidRPr="00726836" w:rsidRDefault="00B2071E" w:rsidP="00B2071E">
      <w:pPr>
        <w:ind w:left="142"/>
        <w:jc w:val="both"/>
        <w:rPr>
          <w:rFonts w:ascii="微軟正黑體" w:eastAsia="微軟正黑體" w:hAnsi="微軟正黑體"/>
          <w:szCs w:val="20"/>
        </w:rPr>
      </w:pPr>
    </w:p>
    <w:p w14:paraId="55C527F9" w14:textId="4CD1A31D" w:rsidR="00B2071E" w:rsidRPr="00726836" w:rsidRDefault="001C5D9C" w:rsidP="009E5A6B">
      <w:pPr>
        <w:pStyle w:val="1"/>
        <w:rPr>
          <w:rFonts w:ascii="微軟正黑體" w:eastAsia="微軟正黑體" w:hAnsi="微軟正黑體"/>
          <w:szCs w:val="20"/>
        </w:rPr>
      </w:pPr>
      <w:r>
        <w:rPr>
          <w:rFonts w:ascii="微軟正黑體" w:eastAsia="微軟正黑體" w:hAnsi="微軟正黑體"/>
        </w:rPr>
        <w:lastRenderedPageBreak/>
        <w:t>【法規內容】</w:t>
      </w:r>
    </w:p>
    <w:p w14:paraId="079B5839" w14:textId="77777777" w:rsidR="00B2071E" w:rsidRPr="00726836" w:rsidRDefault="00B2071E" w:rsidP="009E5A6B">
      <w:pPr>
        <w:pStyle w:val="1"/>
        <w:rPr>
          <w:rFonts w:ascii="微軟正黑體" w:eastAsia="微軟正黑體" w:hAnsi="微軟正黑體"/>
        </w:rPr>
      </w:pPr>
      <w:bookmarkStart w:id="103" w:name="_第一章__總_1"/>
      <w:bookmarkEnd w:id="103"/>
      <w:r w:rsidRPr="00726836">
        <w:rPr>
          <w:rFonts w:ascii="微軟正黑體" w:eastAsia="微軟正黑體" w:hAnsi="微軟正黑體" w:hint="eastAsia"/>
        </w:rPr>
        <w:t>第一章　　總　則</w:t>
      </w:r>
    </w:p>
    <w:p w14:paraId="29E7F3A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1</w:t>
      </w:r>
      <w:r w:rsidR="001C5D9C">
        <w:rPr>
          <w:rFonts w:ascii="微軟正黑體" w:eastAsia="微軟正黑體" w:hAnsi="微軟正黑體" w:hint="eastAsia"/>
          <w:color w:val="548DD4"/>
        </w:rPr>
        <w:t>條</w:t>
      </w:r>
    </w:p>
    <w:p w14:paraId="6931C348" w14:textId="13C8C2F9"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為了保障老年人合法權益，發展老齡事業，弘揚中華民族敬老、養老、助老的美德，根</w:t>
      </w:r>
      <w:r w:rsidR="00201F71" w:rsidRPr="00726836">
        <w:rPr>
          <w:rFonts w:ascii="微軟正黑體" w:eastAsia="微軟正黑體" w:hAnsi="微軟正黑體" w:hint="eastAsia"/>
          <w:color w:val="5F5F5F"/>
        </w:rPr>
        <w:t>據</w:t>
      </w:r>
      <w:hyperlink r:id="rId21" w:history="1">
        <w:r w:rsidR="00201F71" w:rsidRPr="00726836">
          <w:rPr>
            <w:rStyle w:val="a3"/>
            <w:rFonts w:ascii="微軟正黑體" w:eastAsia="微軟正黑體" w:hAnsi="微軟正黑體" w:hint="eastAsia"/>
            <w:color w:val="5F5F5F"/>
          </w:rPr>
          <w:t>憲法</w:t>
        </w:r>
      </w:hyperlink>
      <w:r w:rsidR="00B2071E" w:rsidRPr="00726836">
        <w:rPr>
          <w:rFonts w:ascii="微軟正黑體" w:eastAsia="微軟正黑體" w:hAnsi="微軟正黑體" w:hint="eastAsia"/>
          <w:szCs w:val="20"/>
        </w:rPr>
        <w:t>，制定本法。</w:t>
      </w:r>
    </w:p>
    <w:p w14:paraId="12C10CC9"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w:t>
      </w:r>
      <w:r w:rsidR="001C5D9C">
        <w:rPr>
          <w:rFonts w:ascii="微軟正黑體" w:eastAsia="微軟正黑體" w:hAnsi="微軟正黑體" w:hint="eastAsia"/>
          <w:color w:val="548DD4"/>
        </w:rPr>
        <w:t>條</w:t>
      </w:r>
    </w:p>
    <w:p w14:paraId="47775523" w14:textId="65F56578"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本法所稱老年人是指六十</w:t>
      </w:r>
      <w:r w:rsidR="00C55986" w:rsidRPr="00726836">
        <w:rPr>
          <w:rFonts w:ascii="微軟正黑體" w:eastAsia="微軟正黑體" w:hAnsi="微軟正黑體" w:hint="eastAsia"/>
          <w:szCs w:val="20"/>
        </w:rPr>
        <w:t>週歲</w:t>
      </w:r>
      <w:r w:rsidR="00B2071E" w:rsidRPr="00726836">
        <w:rPr>
          <w:rFonts w:ascii="微軟正黑體" w:eastAsia="微軟正黑體" w:hAnsi="微軟正黑體" w:hint="eastAsia"/>
          <w:szCs w:val="20"/>
        </w:rPr>
        <w:t>以上的公民。</w:t>
      </w:r>
    </w:p>
    <w:p w14:paraId="5497C964"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w:t>
      </w:r>
      <w:r w:rsidR="001C5D9C">
        <w:rPr>
          <w:rFonts w:ascii="微軟正黑體" w:eastAsia="微軟正黑體" w:hAnsi="微軟正黑體" w:hint="eastAsia"/>
          <w:color w:val="548DD4"/>
        </w:rPr>
        <w:t>條</w:t>
      </w:r>
    </w:p>
    <w:p w14:paraId="4A4E558C" w14:textId="7F54BCCC"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國家保障老年人依法享有的權益</w:t>
      </w:r>
      <w:r>
        <w:rPr>
          <w:rFonts w:ascii="微軟正黑體" w:eastAsia="微軟正黑體" w:hAnsi="微軟正黑體" w:hint="eastAsia"/>
          <w:szCs w:val="20"/>
        </w:rPr>
        <w:t>。</w:t>
      </w:r>
    </w:p>
    <w:p w14:paraId="025B4549" w14:textId="57E211D6"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老年人有從國家和社會獲得物質幫助的權利，有享受社會服務和社會優待的權利，有參與社會發展和共享發展成果的權利</w:t>
      </w:r>
      <w:r>
        <w:rPr>
          <w:rFonts w:ascii="微軟正黑體" w:eastAsia="微軟正黑體" w:hAnsi="微軟正黑體" w:hint="eastAsia"/>
          <w:szCs w:val="20"/>
        </w:rPr>
        <w:t>。</w:t>
      </w:r>
    </w:p>
    <w:p w14:paraId="58468B56" w14:textId="5E2CA558"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禁止歧視、侮辱、虐待或者遺棄老年人。</w:t>
      </w:r>
    </w:p>
    <w:p w14:paraId="1B995297"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w:t>
      </w:r>
      <w:r w:rsidR="001C5D9C">
        <w:rPr>
          <w:rFonts w:ascii="微軟正黑體" w:eastAsia="微軟正黑體" w:hAnsi="微軟正黑體" w:hint="eastAsia"/>
          <w:color w:val="548DD4"/>
        </w:rPr>
        <w:t>條</w:t>
      </w:r>
    </w:p>
    <w:p w14:paraId="48C0D777" w14:textId="067F2A56"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積極應對人口老齡化是國家的一項長期戰略任務</w:t>
      </w:r>
      <w:r>
        <w:rPr>
          <w:rFonts w:ascii="微軟正黑體" w:eastAsia="微軟正黑體" w:hAnsi="微軟正黑體" w:hint="eastAsia"/>
          <w:szCs w:val="20"/>
        </w:rPr>
        <w:t>。</w:t>
      </w:r>
    </w:p>
    <w:p w14:paraId="27872EB6" w14:textId="004F2C3F"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國家和社會應當採取措施，健全保障老年人權益的各項制度，逐步改善保障老年人生活、健康、安全以及參與社會發展的條件，實現老有所養、老有所醫、老有所為、老有所學、老有所樂。</w:t>
      </w:r>
    </w:p>
    <w:p w14:paraId="51C8634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w:t>
      </w:r>
      <w:r w:rsidR="001C5D9C">
        <w:rPr>
          <w:rFonts w:ascii="微軟正黑體" w:eastAsia="微軟正黑體" w:hAnsi="微軟正黑體" w:hint="eastAsia"/>
          <w:color w:val="548DD4"/>
        </w:rPr>
        <w:t>條</w:t>
      </w:r>
    </w:p>
    <w:p w14:paraId="51C66430" w14:textId="1972E9E0"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國家建立多層次的社會保障體系，逐步提高對老年人的保障水準</w:t>
      </w:r>
      <w:r>
        <w:rPr>
          <w:rFonts w:ascii="微軟正黑體" w:eastAsia="微軟正黑體" w:hAnsi="微軟正黑體" w:hint="eastAsia"/>
          <w:szCs w:val="20"/>
        </w:rPr>
        <w:t>。</w:t>
      </w:r>
    </w:p>
    <w:p w14:paraId="4E400330" w14:textId="30EB23C5"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國家建立和完善以居家為基礎、社區為依託、機構為支撐的社會養老服務體系</w:t>
      </w:r>
      <w:r>
        <w:rPr>
          <w:rFonts w:ascii="微軟正黑體" w:eastAsia="微軟正黑體" w:hAnsi="微軟正黑體" w:hint="eastAsia"/>
          <w:szCs w:val="20"/>
        </w:rPr>
        <w:t>。</w:t>
      </w:r>
    </w:p>
    <w:p w14:paraId="5D3B811B" w14:textId="0C042456"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E62C35" w:rsidRPr="00726836">
        <w:rPr>
          <w:rFonts w:ascii="微軟正黑體" w:eastAsia="微軟正黑體" w:hAnsi="微軟正黑體" w:hint="eastAsia"/>
          <w:szCs w:val="20"/>
        </w:rPr>
        <w:t>倡導</w:t>
      </w:r>
      <w:r w:rsidR="00B2071E" w:rsidRPr="00726836">
        <w:rPr>
          <w:rFonts w:ascii="微軟正黑體" w:eastAsia="微軟正黑體" w:hAnsi="微軟正黑體" w:hint="eastAsia"/>
          <w:szCs w:val="20"/>
        </w:rPr>
        <w:t>全社會優待老年人。</w:t>
      </w:r>
    </w:p>
    <w:p w14:paraId="0FF1441D"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w:t>
      </w:r>
      <w:r w:rsidR="001C5D9C">
        <w:rPr>
          <w:rFonts w:ascii="微軟正黑體" w:eastAsia="微軟正黑體" w:hAnsi="微軟正黑體" w:hint="eastAsia"/>
          <w:color w:val="548DD4"/>
        </w:rPr>
        <w:t>條</w:t>
      </w:r>
    </w:p>
    <w:p w14:paraId="0880CDDB" w14:textId="12FE7161"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各級人民政府應當將老齡事業納入國民經濟和社會發展規劃，將老齡事業經費列入財政預算，建立穩定的經費保障機制，並鼓勵社會各方面投入，使老齡事業與經濟、社會協調發展</w:t>
      </w:r>
      <w:r>
        <w:rPr>
          <w:rFonts w:ascii="微軟正黑體" w:eastAsia="微軟正黑體" w:hAnsi="微軟正黑體" w:hint="eastAsia"/>
          <w:szCs w:val="20"/>
        </w:rPr>
        <w:t>。</w:t>
      </w:r>
    </w:p>
    <w:p w14:paraId="53A3F424" w14:textId="4B90B06C"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國務院制定國家老齡事業發展規劃。縣級以上地方人民政府根據國家老齡事業發展規劃，制定本行政區域的老齡事業發展規劃和年度計畫</w:t>
      </w:r>
      <w:r>
        <w:rPr>
          <w:rFonts w:ascii="微軟正黑體" w:eastAsia="微軟正黑體" w:hAnsi="微軟正黑體" w:hint="eastAsia"/>
          <w:szCs w:val="20"/>
        </w:rPr>
        <w:t>。</w:t>
      </w:r>
    </w:p>
    <w:p w14:paraId="240234E2" w14:textId="24EE2B50"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縣級以上人民政府負責老齡工作的機構，負責組織、協調、指導、督促有關部門做好老年人權益保障工作。</w:t>
      </w:r>
    </w:p>
    <w:p w14:paraId="1D4C8BFA"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w:t>
      </w:r>
      <w:r w:rsidR="001C5D9C">
        <w:rPr>
          <w:rFonts w:ascii="微軟正黑體" w:eastAsia="微軟正黑體" w:hAnsi="微軟正黑體" w:hint="eastAsia"/>
          <w:color w:val="548DD4"/>
        </w:rPr>
        <w:t>條</w:t>
      </w:r>
    </w:p>
    <w:p w14:paraId="2AEBDD8B" w14:textId="694C5B69"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保障老年人合法權益是全社會的共同責任</w:t>
      </w:r>
      <w:r>
        <w:rPr>
          <w:rFonts w:ascii="微軟正黑體" w:eastAsia="微軟正黑體" w:hAnsi="微軟正黑體" w:hint="eastAsia"/>
          <w:szCs w:val="20"/>
        </w:rPr>
        <w:t>。</w:t>
      </w:r>
    </w:p>
    <w:p w14:paraId="56C6EEF1" w14:textId="1C9D1429"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國家機關、社會團體、企業事業單位和其他組織應當按照各自職責，做好老年人權益保障工作</w:t>
      </w:r>
      <w:r>
        <w:rPr>
          <w:rFonts w:ascii="微軟正黑體" w:eastAsia="微軟正黑體" w:hAnsi="微軟正黑體" w:hint="eastAsia"/>
          <w:szCs w:val="20"/>
        </w:rPr>
        <w:t>。</w:t>
      </w:r>
    </w:p>
    <w:p w14:paraId="2868A31C" w14:textId="3C5D3BFF"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基層群眾性自治組織和依法設立的老年人組織應當反映老年人的要求，維護老年人合法權益，為老年人服務</w:t>
      </w:r>
      <w:r>
        <w:rPr>
          <w:rFonts w:ascii="微軟正黑體" w:eastAsia="微軟正黑體" w:hAnsi="微軟正黑體" w:hint="eastAsia"/>
          <w:szCs w:val="20"/>
        </w:rPr>
        <w:t>。</w:t>
      </w:r>
    </w:p>
    <w:p w14:paraId="7BDFDD15" w14:textId="4ED19EF2" w:rsidR="00B2071E" w:rsidRPr="00726836" w:rsidRDefault="001C5D9C" w:rsidP="00B2071E">
      <w:pPr>
        <w:ind w:left="142"/>
        <w:jc w:val="both"/>
        <w:rPr>
          <w:rFonts w:ascii="微軟正黑體" w:eastAsia="微軟正黑體" w:hAnsi="微軟正黑體"/>
          <w:color w:val="17365D"/>
          <w:szCs w:val="20"/>
        </w:rPr>
      </w:pPr>
      <w:r w:rsidRPr="001C5D9C">
        <w:rPr>
          <w:rFonts w:ascii="Calibri" w:eastAsia="微軟正黑體" w:hAnsi="Calibri"/>
          <w:color w:val="404040"/>
          <w:sz w:val="16"/>
        </w:rPr>
        <w:t>﹝</w:t>
      </w:r>
      <w:r>
        <w:rPr>
          <w:rFonts w:ascii="Calibri" w:eastAsia="微軟正黑體" w:hAnsi="Calibri"/>
          <w:color w:val="404040"/>
          <w:sz w:val="16"/>
        </w:rPr>
        <w:t>4</w:t>
      </w:r>
      <w:r w:rsidRPr="001C5D9C">
        <w:rPr>
          <w:rFonts w:ascii="Calibri" w:eastAsia="微軟正黑體" w:hAnsi="Calibri"/>
          <w:color w:val="404040"/>
          <w:sz w:val="16"/>
        </w:rPr>
        <w:t>﹞</w:t>
      </w:r>
      <w:r w:rsidRPr="00726836">
        <w:rPr>
          <w:rFonts w:ascii="微軟正黑體" w:eastAsia="微軟正黑體" w:hAnsi="微軟正黑體" w:hint="eastAsia"/>
          <w:color w:val="17365D"/>
          <w:szCs w:val="20"/>
        </w:rPr>
        <w:t>提倡</w:t>
      </w:r>
      <w:r>
        <w:rPr>
          <w:rFonts w:ascii="微軟正黑體" w:eastAsia="微軟正黑體" w:hAnsi="微軟正黑體" w:hint="eastAsia"/>
          <w:szCs w:val="20"/>
        </w:rPr>
        <w:t>、</w:t>
      </w:r>
      <w:r w:rsidR="00B2071E" w:rsidRPr="00726836">
        <w:rPr>
          <w:rFonts w:ascii="微軟正黑體" w:eastAsia="微軟正黑體" w:hAnsi="微軟正黑體" w:hint="eastAsia"/>
          <w:color w:val="17365D"/>
          <w:szCs w:val="20"/>
        </w:rPr>
        <w:t>鼓勵義務為老年人服務。</w:t>
      </w:r>
    </w:p>
    <w:p w14:paraId="35A7052F"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8</w:t>
      </w:r>
      <w:r w:rsidR="001C5D9C">
        <w:rPr>
          <w:rFonts w:ascii="微軟正黑體" w:eastAsia="微軟正黑體" w:hAnsi="微軟正黑體" w:hint="eastAsia"/>
          <w:color w:val="548DD4"/>
        </w:rPr>
        <w:t>條</w:t>
      </w:r>
    </w:p>
    <w:p w14:paraId="2C3BA97E" w14:textId="00C6F92D"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國家進行人口老齡化國情教育，增強全社會積極應對人口老齡化意識</w:t>
      </w:r>
      <w:r>
        <w:rPr>
          <w:rFonts w:ascii="微軟正黑體" w:eastAsia="微軟正黑體" w:hAnsi="微軟正黑體" w:hint="eastAsia"/>
          <w:szCs w:val="20"/>
        </w:rPr>
        <w:t>。</w:t>
      </w:r>
    </w:p>
    <w:p w14:paraId="37D357CF" w14:textId="63F9F6EA"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lastRenderedPageBreak/>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全社會應當廣泛開展敬老、養老、助老宣傳教育活動，樹立尊重、關心、幫助老年人的社會風尚</w:t>
      </w:r>
      <w:r>
        <w:rPr>
          <w:rFonts w:ascii="微軟正黑體" w:eastAsia="微軟正黑體" w:hAnsi="微軟正黑體" w:hint="eastAsia"/>
          <w:szCs w:val="20"/>
        </w:rPr>
        <w:t>。</w:t>
      </w:r>
    </w:p>
    <w:p w14:paraId="7F5B5DF2" w14:textId="7F835D23"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青少年組織、學校和幼稚園應當對青少年和兒童進行敬老、養老、助老的道德教育和維護老年人合法權益的法制教育</w:t>
      </w:r>
      <w:r>
        <w:rPr>
          <w:rFonts w:ascii="微軟正黑體" w:eastAsia="微軟正黑體" w:hAnsi="微軟正黑體" w:hint="eastAsia"/>
          <w:szCs w:val="20"/>
        </w:rPr>
        <w:t>。</w:t>
      </w:r>
    </w:p>
    <w:p w14:paraId="06C7F820" w14:textId="501B26A1" w:rsidR="00B2071E" w:rsidRPr="00726836" w:rsidRDefault="001C5D9C" w:rsidP="00B2071E">
      <w:pPr>
        <w:ind w:left="142"/>
        <w:jc w:val="both"/>
        <w:rPr>
          <w:rFonts w:ascii="微軟正黑體" w:eastAsia="微軟正黑體" w:hAnsi="微軟正黑體"/>
          <w:color w:val="17365D"/>
          <w:szCs w:val="20"/>
        </w:rPr>
      </w:pPr>
      <w:r w:rsidRPr="001C5D9C">
        <w:rPr>
          <w:rFonts w:ascii="Calibri" w:eastAsia="微軟正黑體" w:hAnsi="Calibri"/>
          <w:color w:val="404040"/>
          <w:sz w:val="16"/>
        </w:rPr>
        <w:t>﹝</w:t>
      </w:r>
      <w:r>
        <w:rPr>
          <w:rFonts w:ascii="Calibri" w:eastAsia="微軟正黑體" w:hAnsi="Calibri"/>
          <w:color w:val="404040"/>
          <w:sz w:val="16"/>
        </w:rPr>
        <w:t>4</w:t>
      </w:r>
      <w:r w:rsidRPr="001C5D9C">
        <w:rPr>
          <w:rFonts w:ascii="Calibri" w:eastAsia="微軟正黑體" w:hAnsi="Calibri"/>
          <w:color w:val="404040"/>
          <w:sz w:val="16"/>
        </w:rPr>
        <w:t>﹞</w:t>
      </w:r>
      <w:r w:rsidRPr="00726836">
        <w:rPr>
          <w:rFonts w:ascii="微軟正黑體" w:eastAsia="微軟正黑體" w:hAnsi="微軟正黑體" w:hint="eastAsia"/>
          <w:color w:val="17365D"/>
          <w:szCs w:val="20"/>
        </w:rPr>
        <w:t>廣播</w:t>
      </w:r>
      <w:r>
        <w:rPr>
          <w:rFonts w:ascii="微軟正黑體" w:eastAsia="微軟正黑體" w:hAnsi="微軟正黑體" w:hint="eastAsia"/>
          <w:szCs w:val="20"/>
        </w:rPr>
        <w:t>、</w:t>
      </w:r>
      <w:r w:rsidR="00B2071E" w:rsidRPr="00726836">
        <w:rPr>
          <w:rFonts w:ascii="微軟正黑體" w:eastAsia="微軟正黑體" w:hAnsi="微軟正黑體" w:hint="eastAsia"/>
          <w:color w:val="17365D"/>
          <w:szCs w:val="20"/>
        </w:rPr>
        <w:t>電影、電視、報刊、網路等應當反映老年人的生活，開展維護老年人合法權益的宣傳，為老年人服務。</w:t>
      </w:r>
    </w:p>
    <w:p w14:paraId="682BDCAB"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9</w:t>
      </w:r>
      <w:r w:rsidR="001C5D9C">
        <w:rPr>
          <w:rFonts w:ascii="微軟正黑體" w:eastAsia="微軟正黑體" w:hAnsi="微軟正黑體" w:hint="eastAsia"/>
          <w:color w:val="548DD4"/>
        </w:rPr>
        <w:t>條</w:t>
      </w:r>
    </w:p>
    <w:p w14:paraId="082B7D6E" w14:textId="487A5D6A"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國家支持老齡科學研究，建立老年人狀況統計調查和發</w:t>
      </w:r>
      <w:r>
        <w:rPr>
          <w:rFonts w:ascii="微軟正黑體" w:eastAsia="微軟正黑體" w:hAnsi="微軟正黑體" w:hint="eastAsia"/>
          <w:szCs w:val="20"/>
        </w:rPr>
        <w:t>布</w:t>
      </w:r>
      <w:r w:rsidR="00B2071E" w:rsidRPr="00726836">
        <w:rPr>
          <w:rFonts w:ascii="微軟正黑體" w:eastAsia="微軟正黑體" w:hAnsi="微軟正黑體" w:hint="eastAsia"/>
          <w:szCs w:val="20"/>
        </w:rPr>
        <w:t>制度。</w:t>
      </w:r>
    </w:p>
    <w:p w14:paraId="6A051160"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第10</w:t>
      </w:r>
      <w:r w:rsidR="001C5D9C">
        <w:rPr>
          <w:rFonts w:ascii="微軟正黑體" w:eastAsia="微軟正黑體" w:hAnsi="微軟正黑體" w:hint="eastAsia"/>
          <w:color w:val="548DD4"/>
        </w:rPr>
        <w:t>條</w:t>
      </w:r>
    </w:p>
    <w:p w14:paraId="10FA9F8E" w14:textId="1E6A104B"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各級人民政府和有關部門對維護老年人合法權益和敬老、養老、助老成績顯著的組織、家庭或者個人，對參與社會發展做出突出貢獻的老年人，按照國家有關規定給予表彰或者獎勵。</w:t>
      </w:r>
    </w:p>
    <w:p w14:paraId="6BB90175"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第11</w:t>
      </w:r>
      <w:r w:rsidR="001C5D9C">
        <w:rPr>
          <w:rFonts w:ascii="微軟正黑體" w:eastAsia="微軟正黑體" w:hAnsi="微軟正黑體" w:hint="eastAsia"/>
          <w:color w:val="548DD4"/>
        </w:rPr>
        <w:t>條</w:t>
      </w:r>
    </w:p>
    <w:p w14:paraId="7E82C11A" w14:textId="3CD1AFC6"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老年人應當遵紀守法，履行法律規定的義務。</w:t>
      </w:r>
    </w:p>
    <w:p w14:paraId="0122CDB0"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第12</w:t>
      </w:r>
      <w:r w:rsidR="001C5D9C">
        <w:rPr>
          <w:rFonts w:ascii="微軟正黑體" w:eastAsia="微軟正黑體" w:hAnsi="微軟正黑體" w:hint="eastAsia"/>
          <w:color w:val="548DD4"/>
        </w:rPr>
        <w:t>條</w:t>
      </w:r>
    </w:p>
    <w:p w14:paraId="75CC3634" w14:textId="43801313"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每年農曆九月初九為老年節</w:t>
      </w:r>
      <w:r>
        <w:rPr>
          <w:rFonts w:ascii="微軟正黑體" w:eastAsia="微軟正黑體" w:hAnsi="微軟正黑體" w:hint="eastAsia"/>
          <w:szCs w:val="20"/>
        </w:rPr>
        <w:t>。</w:t>
      </w:r>
    </w:p>
    <w:p w14:paraId="56D70F28" w14:textId="1EA096F1"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szCs w:val="20"/>
        </w:rPr>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136D429B" w14:textId="77777777" w:rsidR="00B2071E" w:rsidRPr="00726836" w:rsidRDefault="00B2071E" w:rsidP="009E5A6B">
      <w:pPr>
        <w:pStyle w:val="1"/>
        <w:rPr>
          <w:rFonts w:ascii="微軟正黑體" w:eastAsia="微軟正黑體" w:hAnsi="微軟正黑體"/>
        </w:rPr>
      </w:pPr>
      <w:bookmarkStart w:id="104" w:name="_第二章__家庭贍養與扶養_1"/>
      <w:bookmarkEnd w:id="104"/>
      <w:r w:rsidRPr="00726836">
        <w:rPr>
          <w:rFonts w:ascii="微軟正黑體" w:eastAsia="微軟正黑體" w:hAnsi="微軟正黑體" w:hint="eastAsia"/>
        </w:rPr>
        <w:t>第二章</w:t>
      </w:r>
      <w:r w:rsidR="009F08CF" w:rsidRPr="00726836">
        <w:rPr>
          <w:rFonts w:ascii="微軟正黑體" w:eastAsia="微軟正黑體" w:hAnsi="微軟正黑體" w:hint="eastAsia"/>
          <w:szCs w:val="20"/>
        </w:rPr>
        <w:t xml:space="preserve">　　</w:t>
      </w:r>
      <w:r w:rsidRPr="00726836">
        <w:rPr>
          <w:rFonts w:ascii="微軟正黑體" w:eastAsia="微軟正黑體" w:hAnsi="微軟正黑體" w:hint="eastAsia"/>
        </w:rPr>
        <w:t>家庭贍養與扶養</w:t>
      </w:r>
    </w:p>
    <w:p w14:paraId="439DE412"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第13</w:t>
      </w:r>
      <w:r w:rsidR="001C5D9C">
        <w:rPr>
          <w:rFonts w:ascii="微軟正黑體" w:eastAsia="微軟正黑體" w:hAnsi="微軟正黑體" w:hint="eastAsia"/>
          <w:color w:val="548DD4"/>
        </w:rPr>
        <w:t>條</w:t>
      </w:r>
    </w:p>
    <w:p w14:paraId="77FC7841" w14:textId="238ABEBD"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老年人養老以居家為基礎，家庭成員應當尊重、關心和照料老年人。</w:t>
      </w:r>
    </w:p>
    <w:p w14:paraId="19C9BFE6"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第14</w:t>
      </w:r>
      <w:r w:rsidR="001C5D9C">
        <w:rPr>
          <w:rFonts w:ascii="微軟正黑體" w:eastAsia="微軟正黑體" w:hAnsi="微軟正黑體" w:hint="eastAsia"/>
          <w:color w:val="548DD4"/>
        </w:rPr>
        <w:t>條</w:t>
      </w:r>
    </w:p>
    <w:p w14:paraId="7902F4BE" w14:textId="633B7ADD"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贍養人應當履行對老年人經濟上供養、生活上照料和精神上慰藉的義務，照顧老年人的特殊需要</w:t>
      </w:r>
      <w:r>
        <w:rPr>
          <w:rFonts w:ascii="微軟正黑體" w:eastAsia="微軟正黑體" w:hAnsi="微軟正黑體" w:hint="eastAsia"/>
          <w:szCs w:val="20"/>
        </w:rPr>
        <w:t>。</w:t>
      </w:r>
    </w:p>
    <w:p w14:paraId="1CB7F318" w14:textId="3A8A4B04"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贍養人是指老年人的子女以及其他依法負有贍養義務的人</w:t>
      </w:r>
      <w:r>
        <w:rPr>
          <w:rFonts w:ascii="微軟正黑體" w:eastAsia="微軟正黑體" w:hAnsi="微軟正黑體" w:hint="eastAsia"/>
          <w:szCs w:val="20"/>
        </w:rPr>
        <w:t>。</w:t>
      </w:r>
    </w:p>
    <w:p w14:paraId="68E22C7D" w14:textId="14038CE8"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贍養人的配偶應當協助贍養人履行贍養義務。</w:t>
      </w:r>
    </w:p>
    <w:p w14:paraId="1CC86D93"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第15</w:t>
      </w:r>
      <w:r w:rsidR="001C5D9C">
        <w:rPr>
          <w:rFonts w:ascii="微軟正黑體" w:eastAsia="微軟正黑體" w:hAnsi="微軟正黑體" w:hint="eastAsia"/>
          <w:color w:val="548DD4"/>
        </w:rPr>
        <w:t>條</w:t>
      </w:r>
    </w:p>
    <w:p w14:paraId="43E9F102" w14:textId="5D64188E"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贍養人應當使患病的老年人及時得到治療和護理；對經濟困難的老年人，應當提供醫療費用</w:t>
      </w:r>
      <w:r>
        <w:rPr>
          <w:rFonts w:ascii="微軟正黑體" w:eastAsia="微軟正黑體" w:hAnsi="微軟正黑體" w:hint="eastAsia"/>
          <w:szCs w:val="20"/>
        </w:rPr>
        <w:t>。</w:t>
      </w:r>
    </w:p>
    <w:p w14:paraId="661BF9C0" w14:textId="04B21125"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對生活不能自理的老年人，贍養人應當承擔照料責任；不能親自照料的，可以按照老年人的意願委託他人或者養老機構等照料。</w:t>
      </w:r>
    </w:p>
    <w:p w14:paraId="44557D65"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第16</w:t>
      </w:r>
      <w:r w:rsidR="001C5D9C">
        <w:rPr>
          <w:rFonts w:ascii="微軟正黑體" w:eastAsia="微軟正黑體" w:hAnsi="微軟正黑體" w:hint="eastAsia"/>
          <w:color w:val="548DD4"/>
        </w:rPr>
        <w:t>條</w:t>
      </w:r>
    </w:p>
    <w:p w14:paraId="36B36A8F" w14:textId="45BACE7A"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贍養人應當妥善安排老年人的住房，不得強迫老年人居住或者遷居條件低劣的房屋</w:t>
      </w:r>
      <w:r>
        <w:rPr>
          <w:rFonts w:ascii="微軟正黑體" w:eastAsia="微軟正黑體" w:hAnsi="微軟正黑體" w:hint="eastAsia"/>
          <w:szCs w:val="20"/>
        </w:rPr>
        <w:t>。</w:t>
      </w:r>
    </w:p>
    <w:p w14:paraId="30AAC3C0" w14:textId="5C8BE118"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老年人自有的或者承租的住房，子女或者其他親屬不得侵佔，不得擅自改變產權關係或者租賃關係</w:t>
      </w:r>
      <w:r>
        <w:rPr>
          <w:rFonts w:ascii="微軟正黑體" w:eastAsia="微軟正黑體" w:hAnsi="微軟正黑體" w:hint="eastAsia"/>
          <w:szCs w:val="20"/>
        </w:rPr>
        <w:t>。</w:t>
      </w:r>
    </w:p>
    <w:p w14:paraId="3761C17B" w14:textId="4FE9F10B"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老年人自有的住房，贍養人有維修的義務。</w:t>
      </w:r>
    </w:p>
    <w:p w14:paraId="2178DF32"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第17</w:t>
      </w:r>
      <w:r w:rsidR="001C5D9C">
        <w:rPr>
          <w:rFonts w:ascii="微軟正黑體" w:eastAsia="微軟正黑體" w:hAnsi="微軟正黑體" w:hint="eastAsia"/>
          <w:color w:val="548DD4"/>
        </w:rPr>
        <w:t>條</w:t>
      </w:r>
    </w:p>
    <w:p w14:paraId="407716D6" w14:textId="6D04CF37"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贍養人有義務耕種或者委託他人耕種老年人承包的田地，照管或者委託他人照管老年人的林木和牲畜等，收益歸老年人所有。</w:t>
      </w:r>
    </w:p>
    <w:p w14:paraId="561560A5"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lastRenderedPageBreak/>
        <w:t>第18</w:t>
      </w:r>
      <w:r w:rsidR="001C5D9C">
        <w:rPr>
          <w:rFonts w:ascii="微軟正黑體" w:eastAsia="微軟正黑體" w:hAnsi="微軟正黑體" w:hint="eastAsia"/>
          <w:color w:val="548DD4"/>
        </w:rPr>
        <w:t>條</w:t>
      </w:r>
    </w:p>
    <w:p w14:paraId="32985760" w14:textId="672FC9FE"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家庭成員應當關心老年人的精神需求，不得忽視、冷落老年人</w:t>
      </w:r>
      <w:r>
        <w:rPr>
          <w:rFonts w:ascii="微軟正黑體" w:eastAsia="微軟正黑體" w:hAnsi="微軟正黑體" w:hint="eastAsia"/>
          <w:szCs w:val="20"/>
        </w:rPr>
        <w:t>。</w:t>
      </w:r>
    </w:p>
    <w:p w14:paraId="167674BF" w14:textId="35F5F40B"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與老年人分開居住的家庭成員，應當經常看望或者問候老年人</w:t>
      </w:r>
      <w:r>
        <w:rPr>
          <w:rFonts w:ascii="微軟正黑體" w:eastAsia="微軟正黑體" w:hAnsi="微軟正黑體" w:hint="eastAsia"/>
          <w:szCs w:val="20"/>
        </w:rPr>
        <w:t>。</w:t>
      </w:r>
    </w:p>
    <w:p w14:paraId="7F9D65AE" w14:textId="16E34D6E"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用人單位應當按照國家有關規定保障贍養人探親休假的權利。</w:t>
      </w:r>
    </w:p>
    <w:p w14:paraId="46AA4EDF" w14:textId="77777777" w:rsidR="001C5D9C" w:rsidRDefault="00F31CF1"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第19</w:t>
      </w:r>
      <w:r w:rsidR="001C5D9C">
        <w:rPr>
          <w:rFonts w:ascii="微軟正黑體" w:eastAsia="微軟正黑體" w:hAnsi="微軟正黑體" w:hint="eastAsia"/>
          <w:color w:val="548DD4"/>
        </w:rPr>
        <w:t>條</w:t>
      </w:r>
    </w:p>
    <w:p w14:paraId="3975702D" w14:textId="1408562C"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贍養人不得以放棄繼承權或者其他理由，拒絕履行贍養義務</w:t>
      </w:r>
      <w:r>
        <w:rPr>
          <w:rFonts w:ascii="微軟正黑體" w:eastAsia="微軟正黑體" w:hAnsi="微軟正黑體" w:hint="eastAsia"/>
          <w:szCs w:val="20"/>
        </w:rPr>
        <w:t>。</w:t>
      </w:r>
    </w:p>
    <w:p w14:paraId="39462DA6" w14:textId="269B1A77"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贍養人不履行贍養義務，老年人有要求贍養人付給贍養費等權利</w:t>
      </w:r>
      <w:r>
        <w:rPr>
          <w:rFonts w:ascii="微軟正黑體" w:eastAsia="微軟正黑體" w:hAnsi="微軟正黑體" w:hint="eastAsia"/>
          <w:szCs w:val="20"/>
        </w:rPr>
        <w:t>。</w:t>
      </w:r>
    </w:p>
    <w:p w14:paraId="6EB712E5" w14:textId="574518FF"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贍養人不得要求老年人承擔力不能及的勞動。</w:t>
      </w:r>
    </w:p>
    <w:p w14:paraId="54BD98BF"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20</w:t>
      </w:r>
      <w:r w:rsidR="001C5D9C">
        <w:rPr>
          <w:rFonts w:ascii="微軟正黑體" w:eastAsia="微軟正黑體" w:hAnsi="微軟正黑體" w:hint="eastAsia"/>
          <w:color w:val="548DD4"/>
        </w:rPr>
        <w:t>條</w:t>
      </w:r>
    </w:p>
    <w:p w14:paraId="4C683554" w14:textId="1F054A1F"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經老年人同意，贍養人之間可以就履行贍養義務簽訂協定。贍養協定的內容不得違反法律的規定和老年人的意願</w:t>
      </w:r>
      <w:r>
        <w:rPr>
          <w:rFonts w:ascii="微軟正黑體" w:eastAsia="微軟正黑體" w:hAnsi="微軟正黑體" w:hint="eastAsia"/>
          <w:szCs w:val="20"/>
        </w:rPr>
        <w:t>。</w:t>
      </w:r>
    </w:p>
    <w:p w14:paraId="38B5F736" w14:textId="7A0ACD01"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基層群眾性自治組織、老年人組織或者贍養人所在單位監督協定的履行。</w:t>
      </w:r>
    </w:p>
    <w:p w14:paraId="09A857F9"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21</w:t>
      </w:r>
      <w:r w:rsidR="001C5D9C">
        <w:rPr>
          <w:rFonts w:ascii="微軟正黑體" w:eastAsia="微軟正黑體" w:hAnsi="微軟正黑體" w:hint="eastAsia"/>
          <w:color w:val="548DD4"/>
        </w:rPr>
        <w:t>條</w:t>
      </w:r>
    </w:p>
    <w:p w14:paraId="44D463D1" w14:textId="0CFFC561"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老年人的婚姻自由受法律保護。子女或者其他親屬不得干涉老年人離婚、再婚及婚後的生活</w:t>
      </w:r>
      <w:r>
        <w:rPr>
          <w:rFonts w:ascii="微軟正黑體" w:eastAsia="微軟正黑體" w:hAnsi="微軟正黑體" w:hint="eastAsia"/>
          <w:szCs w:val="20"/>
        </w:rPr>
        <w:t>。</w:t>
      </w:r>
    </w:p>
    <w:p w14:paraId="4B882E4C" w14:textId="721074AA"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贍養人的贍養義務不因老年人的婚姻關係變化而消除。</w:t>
      </w:r>
    </w:p>
    <w:p w14:paraId="5D7B3937"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22</w:t>
      </w:r>
      <w:r w:rsidR="001C5D9C">
        <w:rPr>
          <w:rFonts w:ascii="微軟正黑體" w:eastAsia="微軟正黑體" w:hAnsi="微軟正黑體" w:hint="eastAsia"/>
          <w:color w:val="548DD4"/>
        </w:rPr>
        <w:t>條</w:t>
      </w:r>
    </w:p>
    <w:p w14:paraId="2CF5E526" w14:textId="1A2EDB6E"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老年人對個人的財產，依法享有佔有、使用、收益和處分的權利，子女或者其他親屬不得干涉，不得以竊取、騙取、強行索取等方式侵犯老年人的財產權益</w:t>
      </w:r>
      <w:r>
        <w:rPr>
          <w:rFonts w:ascii="微軟正黑體" w:eastAsia="微軟正黑體" w:hAnsi="微軟正黑體" w:hint="eastAsia"/>
          <w:szCs w:val="20"/>
        </w:rPr>
        <w:t>。</w:t>
      </w:r>
    </w:p>
    <w:p w14:paraId="605F68B7" w14:textId="20852A63"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老年人有依法繼承父母、配偶、子女或者其他親屬遺產的權利，有接受贈與的權利。子女或者其他親屬不得侵佔、搶奪、轉移、隱匿或者損毀應當由老年人繼承或者接受贈與的財產</w:t>
      </w:r>
      <w:r>
        <w:rPr>
          <w:rFonts w:ascii="微軟正黑體" w:eastAsia="微軟正黑體" w:hAnsi="微軟正黑體" w:hint="eastAsia"/>
          <w:szCs w:val="20"/>
        </w:rPr>
        <w:t>。</w:t>
      </w:r>
    </w:p>
    <w:p w14:paraId="64B84B13" w14:textId="11178038"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老年人以遺囑處分財產，應當依法為老年配偶保留必要的份額。</w:t>
      </w:r>
    </w:p>
    <w:p w14:paraId="0A7B7929"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23</w:t>
      </w:r>
      <w:r w:rsidR="001C5D9C">
        <w:rPr>
          <w:rFonts w:ascii="微軟正黑體" w:eastAsia="微軟正黑體" w:hAnsi="微軟正黑體" w:hint="eastAsia"/>
          <w:color w:val="548DD4"/>
        </w:rPr>
        <w:t>條</w:t>
      </w:r>
    </w:p>
    <w:p w14:paraId="060E363A" w14:textId="011986CF"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老年人與配偶有相互扶養的義務</w:t>
      </w:r>
      <w:r>
        <w:rPr>
          <w:rFonts w:ascii="微軟正黑體" w:eastAsia="微軟正黑體" w:hAnsi="微軟正黑體" w:hint="eastAsia"/>
          <w:szCs w:val="20"/>
        </w:rPr>
        <w:t>。</w:t>
      </w:r>
    </w:p>
    <w:p w14:paraId="41889EA8" w14:textId="32F5EF58" w:rsidR="00B2071E" w:rsidRPr="00726836" w:rsidRDefault="001C5D9C" w:rsidP="00B2071E">
      <w:pPr>
        <w:ind w:left="142"/>
        <w:jc w:val="both"/>
        <w:rPr>
          <w:rFonts w:ascii="微軟正黑體" w:eastAsia="微軟正黑體" w:hAnsi="微軟正黑體"/>
          <w:color w:val="17365D"/>
          <w:szCs w:val="20"/>
        </w:rPr>
      </w:pPr>
      <w:r w:rsidRPr="001C5D9C">
        <w:rPr>
          <w:rFonts w:ascii="Calibri" w:eastAsia="微軟正黑體" w:hAnsi="Calibri" w:hint="eastAsia"/>
          <w:color w:val="404040"/>
          <w:sz w:val="16"/>
          <w:szCs w:val="20"/>
        </w:rPr>
        <w:t>﹝</w:t>
      </w:r>
      <w:r w:rsidRPr="001C5D9C">
        <w:rPr>
          <w:rFonts w:ascii="Calibri" w:eastAsia="微軟正黑體" w:hAnsi="Calibri" w:hint="eastAsia"/>
          <w:color w:val="404040"/>
          <w:sz w:val="16"/>
          <w:szCs w:val="20"/>
        </w:rPr>
        <w:t>2</w:t>
      </w:r>
      <w:r w:rsidRPr="001C5D9C">
        <w:rPr>
          <w:rFonts w:ascii="Calibri" w:eastAsia="微軟正黑體" w:hAnsi="Calibri" w:hint="eastAsia"/>
          <w:color w:val="404040"/>
          <w:sz w:val="16"/>
          <w:szCs w:val="20"/>
        </w:rPr>
        <w:t>﹞</w:t>
      </w:r>
      <w:r w:rsidRPr="00726836">
        <w:rPr>
          <w:rFonts w:ascii="微軟正黑體" w:eastAsia="微軟正黑體" w:hAnsi="微軟正黑體" w:hint="eastAsia"/>
          <w:color w:val="17365D"/>
          <w:szCs w:val="20"/>
        </w:rPr>
        <w:t>由兄</w:t>
      </w:r>
      <w:r>
        <w:rPr>
          <w:rFonts w:ascii="微軟正黑體" w:eastAsia="微軟正黑體" w:hAnsi="微軟正黑體" w:hint="eastAsia"/>
          <w:szCs w:val="20"/>
        </w:rPr>
        <w:t>、</w:t>
      </w:r>
      <w:r w:rsidR="00B2071E" w:rsidRPr="00726836">
        <w:rPr>
          <w:rFonts w:ascii="微軟正黑體" w:eastAsia="微軟正黑體" w:hAnsi="微軟正黑體" w:hint="eastAsia"/>
          <w:color w:val="17365D"/>
          <w:szCs w:val="20"/>
        </w:rPr>
        <w:t>姐扶養的弟、妹成年後，有負擔能力的，對年老無贍養人的兄、姐有扶養的義務。</w:t>
      </w:r>
    </w:p>
    <w:p w14:paraId="4AE36D26"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24</w:t>
      </w:r>
      <w:r w:rsidR="001C5D9C">
        <w:rPr>
          <w:rFonts w:ascii="微軟正黑體" w:eastAsia="微軟正黑體" w:hAnsi="微軟正黑體" w:hint="eastAsia"/>
          <w:color w:val="548DD4"/>
        </w:rPr>
        <w:t>條</w:t>
      </w:r>
    </w:p>
    <w:p w14:paraId="522AFD65" w14:textId="6882420B"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贍養人、扶養人不履行贍養、扶養義務的，基層群眾性自治組織、老年人組織或者贍養人、扶養人所在單位應當督促其履行。</w:t>
      </w:r>
    </w:p>
    <w:p w14:paraId="74DF42D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25</w:t>
      </w:r>
      <w:r w:rsidR="001C5D9C">
        <w:rPr>
          <w:rFonts w:ascii="微軟正黑體" w:eastAsia="微軟正黑體" w:hAnsi="微軟正黑體" w:hint="eastAsia"/>
          <w:color w:val="548DD4"/>
        </w:rPr>
        <w:t>條</w:t>
      </w:r>
    </w:p>
    <w:p w14:paraId="2117AEBE" w14:textId="0CA2E4E5"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禁止對老年人實施家庭暴力。</w:t>
      </w:r>
    </w:p>
    <w:p w14:paraId="03C2478F"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26</w:t>
      </w:r>
      <w:r w:rsidR="001C5D9C">
        <w:rPr>
          <w:rFonts w:ascii="微軟正黑體" w:eastAsia="微軟正黑體" w:hAnsi="微軟正黑體" w:hint="eastAsia"/>
          <w:color w:val="548DD4"/>
        </w:rPr>
        <w:t>條</w:t>
      </w:r>
    </w:p>
    <w:p w14:paraId="3C15825D" w14:textId="40FF07C6"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具備完全民事行為能力的老年人，可以在近親屬或者其他與自己關係密切、願意承擔監護責任的個人、組織中協商確定自己的監護人。監護人在老年人喪失或者部分喪失民事行為能力時，依法承擔監護責任</w:t>
      </w:r>
      <w:r>
        <w:rPr>
          <w:rFonts w:ascii="微軟正黑體" w:eastAsia="微軟正黑體" w:hAnsi="微軟正黑體" w:hint="eastAsia"/>
          <w:szCs w:val="20"/>
        </w:rPr>
        <w:t>。</w:t>
      </w:r>
    </w:p>
    <w:p w14:paraId="790B3A9C" w14:textId="2CDCC961"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老年人未事先確定監護人的，其喪失或者部分喪失民事行為能力時，依照有關法律的規定確定監護人。</w:t>
      </w:r>
    </w:p>
    <w:p w14:paraId="6C7CF1F3"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27</w:t>
      </w:r>
      <w:r w:rsidR="001C5D9C">
        <w:rPr>
          <w:rFonts w:ascii="微軟正黑體" w:eastAsia="微軟正黑體" w:hAnsi="微軟正黑體" w:hint="eastAsia"/>
          <w:color w:val="548DD4"/>
        </w:rPr>
        <w:t>條</w:t>
      </w:r>
    </w:p>
    <w:p w14:paraId="0F26A044" w14:textId="6A9DD838"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國家建立健全家庭養老支持政策，鼓勵家庭成員與老年人共同生活或者就近居住，為老年人隨配偶或者贍</w:t>
      </w:r>
      <w:r w:rsidR="00B2071E" w:rsidRPr="00726836">
        <w:rPr>
          <w:rFonts w:ascii="微軟正黑體" w:eastAsia="微軟正黑體" w:hAnsi="微軟正黑體" w:hint="eastAsia"/>
          <w:szCs w:val="20"/>
        </w:rPr>
        <w:lastRenderedPageBreak/>
        <w:t>養人遷徙提供條件，為家庭成員照料老年人提供幫助</w:t>
      </w:r>
      <w:r>
        <w:rPr>
          <w:rFonts w:ascii="微軟正黑體" w:eastAsia="微軟正黑體" w:hAnsi="微軟正黑體" w:hint="eastAsia"/>
          <w:szCs w:val="20"/>
        </w:rPr>
        <w:t>。</w:t>
      </w:r>
    </w:p>
    <w:p w14:paraId="0AC84DC0" w14:textId="3FEB6DFB"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szCs w:val="20"/>
        </w:rPr>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415B65A3" w14:textId="77777777" w:rsidR="00B2071E" w:rsidRPr="00726836" w:rsidRDefault="00B2071E" w:rsidP="009E5A6B">
      <w:pPr>
        <w:pStyle w:val="1"/>
        <w:rPr>
          <w:rFonts w:ascii="微軟正黑體" w:eastAsia="微軟正黑體" w:hAnsi="微軟正黑體"/>
        </w:rPr>
      </w:pPr>
      <w:bookmarkStart w:id="105" w:name="_第三章__社會保障_1"/>
      <w:bookmarkEnd w:id="105"/>
      <w:r w:rsidRPr="00726836">
        <w:rPr>
          <w:rFonts w:ascii="微軟正黑體" w:eastAsia="微軟正黑體" w:hAnsi="微軟正黑體" w:hint="eastAsia"/>
        </w:rPr>
        <w:t>第三章</w:t>
      </w:r>
      <w:r w:rsidR="009F08CF" w:rsidRPr="00726836">
        <w:rPr>
          <w:rFonts w:ascii="微軟正黑體" w:eastAsia="微軟正黑體" w:hAnsi="微軟正黑體" w:hint="eastAsia"/>
          <w:szCs w:val="20"/>
        </w:rPr>
        <w:t xml:space="preserve">　　</w:t>
      </w:r>
      <w:r w:rsidRPr="00726836">
        <w:rPr>
          <w:rFonts w:ascii="微軟正黑體" w:eastAsia="微軟正黑體" w:hAnsi="微軟正黑體" w:hint="eastAsia"/>
        </w:rPr>
        <w:t>社會保障</w:t>
      </w:r>
    </w:p>
    <w:p w14:paraId="65E6CAE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28</w:t>
      </w:r>
      <w:r w:rsidR="001C5D9C">
        <w:rPr>
          <w:rFonts w:ascii="微軟正黑體" w:eastAsia="微軟正黑體" w:hAnsi="微軟正黑體" w:hint="eastAsia"/>
          <w:color w:val="548DD4"/>
        </w:rPr>
        <w:t>條</w:t>
      </w:r>
    </w:p>
    <w:p w14:paraId="270690C9" w14:textId="6B237DF9"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國家通過基本養老保險制度，保障老年人的基本生活。</w:t>
      </w:r>
    </w:p>
    <w:p w14:paraId="76C9406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29</w:t>
      </w:r>
      <w:r w:rsidR="001C5D9C">
        <w:rPr>
          <w:rFonts w:ascii="微軟正黑體" w:eastAsia="微軟正黑體" w:hAnsi="微軟正黑體" w:hint="eastAsia"/>
          <w:color w:val="548DD4"/>
        </w:rPr>
        <w:t>條</w:t>
      </w:r>
    </w:p>
    <w:p w14:paraId="0F74CF92" w14:textId="1F80AA59"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國家通過基本醫療保險制度，保障老年人的基本醫療需要。享受最低生活保障的老年人和符合條件的低收入家庭中的老年人參加新型農村合作醫療和城鎮居民基本醫療保險所需個人繳費部分，由政府給予補貼</w:t>
      </w:r>
      <w:r>
        <w:rPr>
          <w:rFonts w:ascii="微軟正黑體" w:eastAsia="微軟正黑體" w:hAnsi="微軟正黑體" w:hint="eastAsia"/>
          <w:szCs w:val="20"/>
        </w:rPr>
        <w:t>。</w:t>
      </w:r>
    </w:p>
    <w:p w14:paraId="6137646B" w14:textId="1FF56A1E"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有關部門制定醫療保險辦法，應當對老年人給予照顧。</w:t>
      </w:r>
    </w:p>
    <w:p w14:paraId="32368764"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30</w:t>
      </w:r>
      <w:r w:rsidR="001C5D9C">
        <w:rPr>
          <w:rFonts w:ascii="微軟正黑體" w:eastAsia="微軟正黑體" w:hAnsi="微軟正黑體" w:hint="eastAsia"/>
          <w:color w:val="548DD4"/>
        </w:rPr>
        <w:t>條</w:t>
      </w:r>
    </w:p>
    <w:p w14:paraId="24954948" w14:textId="717C8665"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國家逐步開展長期護理保障工作，保障老年人的護理需求</w:t>
      </w:r>
      <w:r>
        <w:rPr>
          <w:rFonts w:ascii="微軟正黑體" w:eastAsia="微軟正黑體" w:hAnsi="微軟正黑體" w:hint="eastAsia"/>
          <w:szCs w:val="20"/>
        </w:rPr>
        <w:t>。</w:t>
      </w:r>
    </w:p>
    <w:p w14:paraId="7021BCDD" w14:textId="4ACA84E1"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對生活長期不能自理、經濟困難的老年人，地方各級人民政府應當根據其失能程度等情況給予護理補貼。</w:t>
      </w:r>
    </w:p>
    <w:p w14:paraId="71D9E5D7"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31</w:t>
      </w:r>
      <w:r w:rsidR="001C5D9C">
        <w:rPr>
          <w:rFonts w:ascii="微軟正黑體" w:eastAsia="微軟正黑體" w:hAnsi="微軟正黑體" w:hint="eastAsia"/>
          <w:color w:val="548DD4"/>
        </w:rPr>
        <w:t>條</w:t>
      </w:r>
    </w:p>
    <w:p w14:paraId="38640BDA" w14:textId="6CF2D455"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國家對經濟困難的老年人給予基本生活、醫療、居住或者其他救助</w:t>
      </w:r>
      <w:r>
        <w:rPr>
          <w:rFonts w:ascii="微軟正黑體" w:eastAsia="微軟正黑體" w:hAnsi="微軟正黑體" w:hint="eastAsia"/>
          <w:szCs w:val="20"/>
        </w:rPr>
        <w:t>。</w:t>
      </w:r>
    </w:p>
    <w:p w14:paraId="47224E82" w14:textId="49159D8F"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老年人無勞動能力、無生活來源、無贍養人和扶養人，或者其贍養人和扶養人確無贍養能力或者扶養能力的，由地方各級人民政府依照有關規定給予供養或者救助</w:t>
      </w:r>
      <w:r>
        <w:rPr>
          <w:rFonts w:ascii="微軟正黑體" w:eastAsia="微軟正黑體" w:hAnsi="微軟正黑體" w:hint="eastAsia"/>
          <w:szCs w:val="20"/>
        </w:rPr>
        <w:t>。</w:t>
      </w:r>
    </w:p>
    <w:p w14:paraId="398B9242" w14:textId="31E66DF0"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對流浪乞討、遭受遺棄等生活無著的老年人，由地方各級人民政府依照有關規定給予救助。</w:t>
      </w:r>
    </w:p>
    <w:p w14:paraId="194F1FB4"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32</w:t>
      </w:r>
      <w:r w:rsidR="001C5D9C">
        <w:rPr>
          <w:rFonts w:ascii="微軟正黑體" w:eastAsia="微軟正黑體" w:hAnsi="微軟正黑體" w:hint="eastAsia"/>
          <w:color w:val="548DD4"/>
        </w:rPr>
        <w:t>條</w:t>
      </w:r>
    </w:p>
    <w:p w14:paraId="76D171A4" w14:textId="481CAE61"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地方各級人民政府在實施廉租住房、公共租賃住房等住房保障制度或者進行危舊房屋改造時，應當優先照顧符合條件的老年人。</w:t>
      </w:r>
    </w:p>
    <w:p w14:paraId="3D29B7D8"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33</w:t>
      </w:r>
      <w:r w:rsidR="001C5D9C">
        <w:rPr>
          <w:rFonts w:ascii="微軟正黑體" w:eastAsia="微軟正黑體" w:hAnsi="微軟正黑體" w:hint="eastAsia"/>
          <w:color w:val="548DD4"/>
        </w:rPr>
        <w:t>條</w:t>
      </w:r>
    </w:p>
    <w:p w14:paraId="2C66381B" w14:textId="67384788"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國家建立和完善老年人福利制度，根據經濟社會發展水準和老年人的實際需要，增加老年人的社會福利</w:t>
      </w:r>
      <w:r>
        <w:rPr>
          <w:rFonts w:ascii="微軟正黑體" w:eastAsia="微軟正黑體" w:hAnsi="微軟正黑體" w:hint="eastAsia"/>
          <w:szCs w:val="20"/>
        </w:rPr>
        <w:t>。</w:t>
      </w:r>
    </w:p>
    <w:p w14:paraId="6EEDB0C5" w14:textId="49C80B24"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國家鼓勵地方建立八十週歲以上低收入老年人高齡津貼制度</w:t>
      </w:r>
      <w:r>
        <w:rPr>
          <w:rFonts w:ascii="微軟正黑體" w:eastAsia="微軟正黑體" w:hAnsi="微軟正黑體" w:hint="eastAsia"/>
          <w:szCs w:val="20"/>
        </w:rPr>
        <w:t>。</w:t>
      </w:r>
    </w:p>
    <w:p w14:paraId="71D8A52D" w14:textId="2D336857"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szCs w:val="20"/>
        </w:rPr>
        <w:t>國家建立和完善計劃生育家庭老年人扶助制度</w:t>
      </w:r>
      <w:r>
        <w:rPr>
          <w:rFonts w:ascii="微軟正黑體" w:eastAsia="微軟正黑體" w:hAnsi="微軟正黑體" w:hint="eastAsia"/>
          <w:szCs w:val="20"/>
        </w:rPr>
        <w:t>。</w:t>
      </w:r>
    </w:p>
    <w:p w14:paraId="7AFC9233" w14:textId="50CC7050"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4</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農村可以將未承包的集體所有的部分土地、山林、水面、灘塗等作為養老基地，收益供老年人養老。</w:t>
      </w:r>
    </w:p>
    <w:p w14:paraId="7824AA1F"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34</w:t>
      </w:r>
      <w:r w:rsidR="001C5D9C">
        <w:rPr>
          <w:rFonts w:ascii="微軟正黑體" w:eastAsia="微軟正黑體" w:hAnsi="微軟正黑體" w:hint="eastAsia"/>
          <w:color w:val="548DD4"/>
        </w:rPr>
        <w:t>條</w:t>
      </w:r>
    </w:p>
    <w:p w14:paraId="3035C835" w14:textId="37F711C4"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老年人依法享有的養老金、醫療待遇和其他待遇應當得到保障，有關機構必須按時足額支付，不得克扣、拖欠或者挪用</w:t>
      </w:r>
      <w:r>
        <w:rPr>
          <w:rFonts w:ascii="微軟正黑體" w:eastAsia="微軟正黑體" w:hAnsi="微軟正黑體" w:hint="eastAsia"/>
          <w:szCs w:val="20"/>
        </w:rPr>
        <w:t>。</w:t>
      </w:r>
    </w:p>
    <w:p w14:paraId="3CFBE912" w14:textId="742CEA6B"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國家根據經濟發展以及職工平均工資增長、物價上漲等情況，適時提高養老保障水準。</w:t>
      </w:r>
    </w:p>
    <w:p w14:paraId="1593C550"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35</w:t>
      </w:r>
      <w:r w:rsidR="001C5D9C">
        <w:rPr>
          <w:rFonts w:ascii="微軟正黑體" w:eastAsia="微軟正黑體" w:hAnsi="微軟正黑體" w:hint="eastAsia"/>
          <w:color w:val="548DD4"/>
        </w:rPr>
        <w:t>條</w:t>
      </w:r>
    </w:p>
    <w:p w14:paraId="71CE2E1D" w14:textId="711F8BAE"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國家鼓勵慈善組織以及其他組織和個人為老年人提供物質幫助。</w:t>
      </w:r>
    </w:p>
    <w:p w14:paraId="64C084D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36</w:t>
      </w:r>
      <w:r w:rsidR="001C5D9C">
        <w:rPr>
          <w:rFonts w:ascii="微軟正黑體" w:eastAsia="微軟正黑體" w:hAnsi="微軟正黑體" w:hint="eastAsia"/>
          <w:color w:val="548DD4"/>
        </w:rPr>
        <w:t>條</w:t>
      </w:r>
    </w:p>
    <w:p w14:paraId="0C8438E2" w14:textId="7EE2912E"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老年人可以與集體經濟組織、基層群眾性自治組織、養老機構等組織或者個人簽訂遺贈扶養協定或者其他扶助協定</w:t>
      </w:r>
      <w:r>
        <w:rPr>
          <w:rFonts w:ascii="微軟正黑體" w:eastAsia="微軟正黑體" w:hAnsi="微軟正黑體" w:hint="eastAsia"/>
          <w:szCs w:val="20"/>
        </w:rPr>
        <w:t>。</w:t>
      </w:r>
    </w:p>
    <w:p w14:paraId="268A5FE7" w14:textId="3669F137" w:rsidR="001C5D9C" w:rsidRDefault="001C5D9C" w:rsidP="00B2071E">
      <w:pPr>
        <w:ind w:left="142"/>
        <w:jc w:val="both"/>
        <w:rPr>
          <w:rFonts w:ascii="微軟正黑體" w:eastAsia="微軟正黑體" w:hAnsi="微軟正黑體" w:hint="eastAsia"/>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負有扶養義務的組織或者個人按照遺贈扶養協議，承擔該老年人生養死葬的義務，享有受遺贈的權利</w:t>
      </w:r>
      <w:r>
        <w:rPr>
          <w:rFonts w:ascii="微軟正黑體" w:eastAsia="微軟正黑體" w:hAnsi="微軟正黑體" w:hint="eastAsia"/>
          <w:color w:val="17365D"/>
          <w:szCs w:val="20"/>
        </w:rPr>
        <w:t>。</w:t>
      </w:r>
    </w:p>
    <w:p w14:paraId="6AC9C62F" w14:textId="4E1C13CE"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color w:val="17365D"/>
          <w:szCs w:val="20"/>
        </w:rPr>
        <w:lastRenderedPageBreak/>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59C4F381" w14:textId="77777777" w:rsidR="00B2071E" w:rsidRPr="00726836" w:rsidRDefault="00B2071E" w:rsidP="009E5A6B">
      <w:pPr>
        <w:pStyle w:val="1"/>
        <w:rPr>
          <w:rFonts w:ascii="微軟正黑體" w:eastAsia="微軟正黑體" w:hAnsi="微軟正黑體"/>
        </w:rPr>
      </w:pPr>
      <w:bookmarkStart w:id="106" w:name="_第四章_社會服務"/>
      <w:bookmarkEnd w:id="106"/>
      <w:r w:rsidRPr="00726836">
        <w:rPr>
          <w:rFonts w:ascii="微軟正黑體" w:eastAsia="微軟正黑體" w:hAnsi="微軟正黑體" w:hint="eastAsia"/>
        </w:rPr>
        <w:t>第四章</w:t>
      </w:r>
      <w:r w:rsidR="00201F71" w:rsidRPr="00726836">
        <w:rPr>
          <w:rFonts w:ascii="微軟正黑體" w:eastAsia="微軟正黑體" w:hAnsi="微軟正黑體" w:hint="eastAsia"/>
        </w:rPr>
        <w:t xml:space="preserve">　　</w:t>
      </w:r>
      <w:r w:rsidRPr="00726836">
        <w:rPr>
          <w:rFonts w:ascii="微軟正黑體" w:eastAsia="微軟正黑體" w:hAnsi="微軟正黑體" w:hint="eastAsia"/>
        </w:rPr>
        <w:t>社會服務</w:t>
      </w:r>
    </w:p>
    <w:p w14:paraId="405FFFB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37</w:t>
      </w:r>
      <w:r w:rsidR="001C5D9C">
        <w:rPr>
          <w:rFonts w:ascii="微軟正黑體" w:eastAsia="微軟正黑體" w:hAnsi="微軟正黑體" w:hint="eastAsia"/>
          <w:color w:val="548DD4"/>
        </w:rPr>
        <w:t>條</w:t>
      </w:r>
    </w:p>
    <w:p w14:paraId="0DA30534" w14:textId="7FB78844"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地方各級人民政府和有關部門應當採取措施，發展城鄉社區養老服務，鼓勵、扶持專業服務機構及其他組織和個人，為居家的老年人提供生活照料、緊急救援、醫療護理、精神慰藉、心理諮詢等多種形式的服務</w:t>
      </w:r>
      <w:r>
        <w:rPr>
          <w:rFonts w:ascii="微軟正黑體" w:eastAsia="微軟正黑體" w:hAnsi="微軟正黑體" w:hint="eastAsia"/>
          <w:szCs w:val="20"/>
        </w:rPr>
        <w:t>。</w:t>
      </w:r>
    </w:p>
    <w:p w14:paraId="21E3464F" w14:textId="18F1E1CF"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對經濟困難的老年人，地方各級人民政府應當逐步給予養老服務補貼。</w:t>
      </w:r>
    </w:p>
    <w:p w14:paraId="6161B8B4"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38</w:t>
      </w:r>
      <w:r w:rsidR="001C5D9C">
        <w:rPr>
          <w:rFonts w:ascii="微軟正黑體" w:eastAsia="微軟正黑體" w:hAnsi="微軟正黑體" w:hint="eastAsia"/>
          <w:color w:val="548DD4"/>
        </w:rPr>
        <w:t>條</w:t>
      </w:r>
    </w:p>
    <w:p w14:paraId="23944AB5" w14:textId="05BAC79E"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地方各級人民政府和有關部門、基層群眾性自治組織，應當將養老服務設施納入城鄉社區配套設施建設規劃，建立適應老年人需要的生活服務、文化體育活動、日間照料、疾病護理與康復等服務設施和網點，就近為老年人提供服務</w:t>
      </w:r>
      <w:r>
        <w:rPr>
          <w:rFonts w:ascii="微軟正黑體" w:eastAsia="微軟正黑體" w:hAnsi="微軟正黑體" w:hint="eastAsia"/>
          <w:szCs w:val="20"/>
        </w:rPr>
        <w:t>。</w:t>
      </w:r>
    </w:p>
    <w:p w14:paraId="1E234C3A" w14:textId="40A3D184"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發揚鄰里互助的傳統，提倡鄰里間關心、幫助有困難的老年人</w:t>
      </w:r>
      <w:r>
        <w:rPr>
          <w:rFonts w:ascii="微軟正黑體" w:eastAsia="微軟正黑體" w:hAnsi="微軟正黑體" w:hint="eastAsia"/>
          <w:szCs w:val="20"/>
        </w:rPr>
        <w:t>。</w:t>
      </w:r>
    </w:p>
    <w:p w14:paraId="75860566" w14:textId="2DA3D4B9"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鼓勵慈善組織、志願者為老年人服務。</w:t>
      </w:r>
      <w:r w:rsidR="00E62C35" w:rsidRPr="00726836">
        <w:rPr>
          <w:rFonts w:ascii="微軟正黑體" w:eastAsia="微軟正黑體" w:hAnsi="微軟正黑體" w:hint="eastAsia"/>
          <w:szCs w:val="20"/>
        </w:rPr>
        <w:t>倡導</w:t>
      </w:r>
      <w:r w:rsidR="00B2071E" w:rsidRPr="00726836">
        <w:rPr>
          <w:rFonts w:ascii="微軟正黑體" w:eastAsia="微軟正黑體" w:hAnsi="微軟正黑體" w:hint="eastAsia"/>
          <w:szCs w:val="20"/>
        </w:rPr>
        <w:t>老年人互助服務。</w:t>
      </w:r>
    </w:p>
    <w:p w14:paraId="54E27CDC"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39</w:t>
      </w:r>
      <w:r w:rsidR="001C5D9C">
        <w:rPr>
          <w:rFonts w:ascii="微軟正黑體" w:eastAsia="微軟正黑體" w:hAnsi="微軟正黑體" w:hint="eastAsia"/>
          <w:color w:val="548DD4"/>
        </w:rPr>
        <w:t>條</w:t>
      </w:r>
    </w:p>
    <w:p w14:paraId="701B4603" w14:textId="1CA10FE7"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各級人民政府應當根據經濟發展水準和老年人服務需求，逐步增加對養老服務的投入</w:t>
      </w:r>
      <w:r>
        <w:rPr>
          <w:rFonts w:ascii="微軟正黑體" w:eastAsia="微軟正黑體" w:hAnsi="微軟正黑體" w:hint="eastAsia"/>
          <w:szCs w:val="20"/>
        </w:rPr>
        <w:t>。</w:t>
      </w:r>
    </w:p>
    <w:p w14:paraId="78B0BB4E" w14:textId="6FAD7D3E"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各級人民政府和有關部門在財政、稅費、土地、融資等方面採取措施，鼓勵、扶持企業事業單位、社會組織或者個人興辦、運營養老、老年人日間照料、老年文化體育活動等設施。</w:t>
      </w:r>
    </w:p>
    <w:p w14:paraId="71CC183F" w14:textId="77777777" w:rsidR="001C5D9C" w:rsidRDefault="00B2071E" w:rsidP="00DE471C">
      <w:pPr>
        <w:pStyle w:val="2"/>
        <w:rPr>
          <w:rFonts w:ascii="微軟正黑體" w:eastAsia="微軟正黑體" w:hAnsi="微軟正黑體" w:hint="eastAsia"/>
          <w:b w:val="0"/>
          <w:color w:val="FFFFFF"/>
        </w:rPr>
      </w:pPr>
      <w:bookmarkStart w:id="107" w:name="b40"/>
      <w:bookmarkEnd w:id="107"/>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40條</w:t>
      </w:r>
      <w:r w:rsidR="001C5D9C">
        <w:rPr>
          <w:rFonts w:ascii="微軟正黑體" w:eastAsia="微軟正黑體" w:hAnsi="微軟正黑體" w:hint="eastAsia"/>
          <w:b w:val="0"/>
          <w:color w:val="FFFFFF"/>
        </w:rPr>
        <w:t>∵</w:t>
      </w:r>
    </w:p>
    <w:p w14:paraId="24B3C6E3" w14:textId="17318C9E" w:rsidR="001C5D9C" w:rsidRDefault="001C5D9C" w:rsidP="00407125">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407125" w:rsidRPr="00726836">
        <w:rPr>
          <w:rFonts w:ascii="微軟正黑體" w:eastAsia="微軟正黑體" w:hAnsi="微軟正黑體" w:hint="eastAsia"/>
          <w:szCs w:val="20"/>
        </w:rPr>
        <w:t>地方各級人民政府和有關部門應當按照老年人口比例及分</w:t>
      </w:r>
      <w:r>
        <w:rPr>
          <w:rFonts w:ascii="微軟正黑體" w:eastAsia="微軟正黑體" w:hAnsi="微軟正黑體" w:hint="eastAsia"/>
          <w:szCs w:val="20"/>
        </w:rPr>
        <w:t>布</w:t>
      </w:r>
      <w:r w:rsidR="00407125" w:rsidRPr="00726836">
        <w:rPr>
          <w:rFonts w:ascii="微軟正黑體" w:eastAsia="微軟正黑體" w:hAnsi="微軟正黑體" w:hint="eastAsia"/>
          <w:szCs w:val="20"/>
        </w:rPr>
        <w:t>情況，將養老服務設施建設納入城鄉規劃和土地利用總體規劃，統籌安排養老服務設施建設用地及所需物資</w:t>
      </w:r>
      <w:r>
        <w:rPr>
          <w:rFonts w:ascii="微軟正黑體" w:eastAsia="微軟正黑體" w:hAnsi="微軟正黑體" w:hint="eastAsia"/>
          <w:szCs w:val="20"/>
        </w:rPr>
        <w:t>。</w:t>
      </w:r>
    </w:p>
    <w:p w14:paraId="5E168A1F" w14:textId="431E1F10" w:rsidR="001C5D9C" w:rsidRDefault="001C5D9C" w:rsidP="00407125">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rPr>
        <w:t>公益性養老服務設施用地</w:t>
      </w:r>
      <w:r w:rsidRPr="00726836">
        <w:rPr>
          <w:rFonts w:ascii="微軟正黑體" w:eastAsia="微軟正黑體" w:hAnsi="微軟正黑體" w:hint="eastAsia"/>
          <w:color w:val="17365D"/>
          <w:szCs w:val="20"/>
        </w:rPr>
        <w:t>，可以依法使用國有劃撥土地或者農民集體所有的土地</w:t>
      </w:r>
      <w:r>
        <w:rPr>
          <w:rFonts w:ascii="微軟正黑體" w:eastAsia="微軟正黑體" w:hAnsi="微軟正黑體" w:hint="eastAsia"/>
          <w:szCs w:val="20"/>
        </w:rPr>
        <w:t>。</w:t>
      </w:r>
    </w:p>
    <w:p w14:paraId="29BFC55D" w14:textId="5DA5FA92" w:rsidR="00407125" w:rsidRPr="00726836" w:rsidRDefault="001C5D9C" w:rsidP="00407125">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407125" w:rsidRPr="00726836">
        <w:rPr>
          <w:rFonts w:ascii="微軟正黑體" w:eastAsia="微軟正黑體" w:hAnsi="微軟正黑體" w:hint="eastAsia"/>
          <w:szCs w:val="20"/>
        </w:rPr>
        <w:t>養老服務設施用地，非經法定程式不得改變用途。</w:t>
      </w:r>
    </w:p>
    <w:p w14:paraId="319FC8FC" w14:textId="24E01907" w:rsidR="001C5D9C" w:rsidRDefault="001C5D9C" w:rsidP="00296BEB">
      <w:pPr>
        <w:pStyle w:val="3"/>
        <w:rPr>
          <w:rFonts w:ascii="微軟正黑體" w:eastAsia="微軟正黑體" w:hAnsi="微軟正黑體" w:hint="eastAsia"/>
        </w:rPr>
      </w:pPr>
      <w:r>
        <w:rPr>
          <w:rFonts w:ascii="微軟正黑體" w:eastAsia="微軟正黑體" w:hAnsi="微軟正黑體" w:hint="eastAsia"/>
        </w:rPr>
        <w:t>--</w:t>
      </w:r>
      <w:r w:rsidRPr="00726836">
        <w:rPr>
          <w:rFonts w:ascii="微軟正黑體" w:eastAsia="微軟正黑體" w:hAnsi="微軟正黑體" w:hint="eastAsia"/>
        </w:rPr>
        <w:t>2015年4月</w:t>
      </w:r>
      <w:r w:rsidRPr="00726836">
        <w:rPr>
          <w:rFonts w:ascii="微軟正黑體" w:eastAsia="微軟正黑體" w:hAnsi="微軟正黑體"/>
        </w:rPr>
        <w:t>2</w:t>
      </w:r>
      <w:r w:rsidRPr="00726836">
        <w:rPr>
          <w:rFonts w:ascii="微軟正黑體" w:eastAsia="微軟正黑體" w:hAnsi="微軟正黑體" w:hint="eastAsia"/>
        </w:rPr>
        <w:t>4日修正前條文--</w:t>
      </w:r>
      <w:hyperlink r:id="rId22" w:history="1">
        <w:r w:rsidRPr="00726836">
          <w:rPr>
            <w:rStyle w:val="a3"/>
            <w:rFonts w:ascii="微軟正黑體" w:eastAsia="微軟正黑體" w:hAnsi="微軟正黑體"/>
          </w:rPr>
          <w:t>比對程式</w:t>
        </w:r>
      </w:hyperlink>
    </w:p>
    <w:p w14:paraId="4DD33957" w14:textId="5A45C4F3" w:rsidR="001C5D9C" w:rsidRDefault="001C5D9C" w:rsidP="00B2071E">
      <w:pPr>
        <w:ind w:left="142"/>
        <w:jc w:val="both"/>
        <w:rPr>
          <w:rFonts w:ascii="微軟正黑體" w:eastAsia="微軟正黑體" w:hAnsi="微軟正黑體" w:hint="eastAsia"/>
          <w:color w:val="5F5F5F"/>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color w:val="5F5F5F"/>
          <w:szCs w:val="20"/>
        </w:rPr>
        <w:t>地方各級人民政府和有關部門應當按照老年人口比例及分</w:t>
      </w:r>
      <w:r>
        <w:rPr>
          <w:rFonts w:ascii="微軟正黑體" w:eastAsia="微軟正黑體" w:hAnsi="微軟正黑體" w:hint="eastAsia"/>
          <w:color w:val="5F5F5F"/>
          <w:szCs w:val="20"/>
        </w:rPr>
        <w:t>布</w:t>
      </w:r>
      <w:r w:rsidR="00B2071E" w:rsidRPr="00726836">
        <w:rPr>
          <w:rFonts w:ascii="微軟正黑體" w:eastAsia="微軟正黑體" w:hAnsi="微軟正黑體" w:hint="eastAsia"/>
          <w:color w:val="5F5F5F"/>
          <w:szCs w:val="20"/>
        </w:rPr>
        <w:t>情況，將養老服務設施建設納入城鄉規劃和土地利用總體規劃，統籌安排養老服務設施建設用地及所需物資</w:t>
      </w:r>
      <w:r>
        <w:rPr>
          <w:rFonts w:ascii="微軟正黑體" w:eastAsia="微軟正黑體" w:hAnsi="微軟正黑體" w:hint="eastAsia"/>
          <w:color w:val="5F5F5F"/>
          <w:szCs w:val="20"/>
        </w:rPr>
        <w:t>。</w:t>
      </w:r>
    </w:p>
    <w:p w14:paraId="53D71CD4" w14:textId="643AD3AC" w:rsidR="001C5D9C" w:rsidRDefault="001C5D9C" w:rsidP="00B2071E">
      <w:pPr>
        <w:ind w:left="142"/>
        <w:jc w:val="both"/>
        <w:rPr>
          <w:rFonts w:ascii="微軟正黑體" w:eastAsia="微軟正黑體" w:hAnsi="微軟正黑體" w:hint="eastAsia"/>
          <w:color w:val="5F5F5F"/>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666699"/>
          <w:szCs w:val="20"/>
        </w:rPr>
        <w:t>非營利性養老服務設施用地，可以依法使用國有劃撥土地或者農民集體所有的土地</w:t>
      </w:r>
      <w:r>
        <w:rPr>
          <w:rFonts w:ascii="微軟正黑體" w:eastAsia="微軟正黑體" w:hAnsi="微軟正黑體" w:hint="eastAsia"/>
          <w:color w:val="5F5F5F"/>
          <w:szCs w:val="20"/>
        </w:rPr>
        <w:t>。</w:t>
      </w:r>
    </w:p>
    <w:p w14:paraId="52E94176" w14:textId="3D38C1D7" w:rsidR="00B2071E" w:rsidRPr="00726836" w:rsidRDefault="001C5D9C" w:rsidP="00B2071E">
      <w:pPr>
        <w:ind w:left="142"/>
        <w:jc w:val="both"/>
        <w:rPr>
          <w:rFonts w:ascii="微軟正黑體" w:eastAsia="微軟正黑體" w:hAnsi="微軟正黑體"/>
          <w:color w:val="5F5F5F"/>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5F5F5F"/>
          <w:szCs w:val="20"/>
        </w:rPr>
        <w:t>養老服務設施用地，非經法定程式不得改變用途。</w:t>
      </w:r>
      <w:r w:rsidR="002120E8" w:rsidRPr="00726836">
        <w:rPr>
          <w:rFonts w:ascii="微軟正黑體" w:eastAsia="微軟正黑體" w:hAnsi="微軟正黑體" w:hint="eastAsia"/>
          <w:color w:val="FFFFFF"/>
        </w:rPr>
        <w:t>∴</w:t>
      </w:r>
    </w:p>
    <w:p w14:paraId="67CB6B39"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41</w:t>
      </w:r>
      <w:r w:rsidR="001C5D9C">
        <w:rPr>
          <w:rFonts w:ascii="微軟正黑體" w:eastAsia="微軟正黑體" w:hAnsi="微軟正黑體" w:hint="eastAsia"/>
          <w:color w:val="548DD4"/>
        </w:rPr>
        <w:t>條</w:t>
      </w:r>
    </w:p>
    <w:p w14:paraId="4C22D052" w14:textId="039269B7"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政府投資興辦的養老機構，應當優先保障經濟困難的孤寡、失能、高齡等老年人的服務需求。</w:t>
      </w:r>
    </w:p>
    <w:p w14:paraId="5E4932ED"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42</w:t>
      </w:r>
      <w:r w:rsidR="001C5D9C">
        <w:rPr>
          <w:rFonts w:ascii="微軟正黑體" w:eastAsia="微軟正黑體" w:hAnsi="微軟正黑體" w:hint="eastAsia"/>
          <w:color w:val="548DD4"/>
        </w:rPr>
        <w:t>條</w:t>
      </w:r>
    </w:p>
    <w:p w14:paraId="140D7C77" w14:textId="06E84A63"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國務院有關部門制定養老服務設施建設、養老服務品質和養老服務職業等標準，建立健全養老機構分類管理和養老服務評估制度</w:t>
      </w:r>
      <w:r>
        <w:rPr>
          <w:rFonts w:ascii="微軟正黑體" w:eastAsia="微軟正黑體" w:hAnsi="微軟正黑體" w:hint="eastAsia"/>
          <w:szCs w:val="20"/>
        </w:rPr>
        <w:t>。</w:t>
      </w:r>
    </w:p>
    <w:p w14:paraId="5205B220" w14:textId="48C332ED"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各級人民政府應當規範養老服務收費</w:t>
      </w:r>
      <w:r w:rsidR="00912646" w:rsidRPr="00726836">
        <w:rPr>
          <w:rFonts w:ascii="微軟正黑體" w:eastAsia="微軟正黑體" w:hAnsi="微軟正黑體" w:hint="eastAsia"/>
          <w:color w:val="17365D"/>
          <w:szCs w:val="20"/>
        </w:rPr>
        <w:t>項目</w:t>
      </w:r>
      <w:r w:rsidR="00B2071E" w:rsidRPr="00726836">
        <w:rPr>
          <w:rFonts w:ascii="微軟正黑體" w:eastAsia="微軟正黑體" w:hAnsi="微軟正黑體" w:hint="eastAsia"/>
          <w:color w:val="17365D"/>
          <w:szCs w:val="20"/>
        </w:rPr>
        <w:t>和標準，加強監督和管理。</w:t>
      </w:r>
    </w:p>
    <w:p w14:paraId="3EBAD553"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43</w:t>
      </w:r>
      <w:r w:rsidR="001C5D9C">
        <w:rPr>
          <w:rFonts w:ascii="微軟正黑體" w:eastAsia="微軟正黑體" w:hAnsi="微軟正黑體" w:hint="eastAsia"/>
          <w:color w:val="548DD4"/>
        </w:rPr>
        <w:t>條</w:t>
      </w:r>
    </w:p>
    <w:p w14:paraId="7A74DC8B" w14:textId="291C2C09"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設立養老機構，應當符合下列條件：</w:t>
      </w:r>
    </w:p>
    <w:p w14:paraId="703DB17C"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（一）有自己的名稱、住所和章程；</w:t>
      </w:r>
    </w:p>
    <w:p w14:paraId="09CEDEF5"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（二）有與服務內容和規模相適應的資金；</w:t>
      </w:r>
    </w:p>
    <w:p w14:paraId="604C08AF"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lastRenderedPageBreak/>
        <w:t xml:space="preserve">　　（三）有符合相關資格條件的管理人員、專業技術人員和服務人員；</w:t>
      </w:r>
    </w:p>
    <w:p w14:paraId="5FF61DCE"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（四）有基本的生活用房、設施設備和活動場地；</w:t>
      </w:r>
    </w:p>
    <w:p w14:paraId="7FE247D1"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（五）法律、法規規定的其他條件。</w:t>
      </w:r>
    </w:p>
    <w:p w14:paraId="5B300E28" w14:textId="77777777" w:rsidR="001C5D9C" w:rsidRDefault="00B2071E" w:rsidP="00DE471C">
      <w:pPr>
        <w:pStyle w:val="2"/>
        <w:rPr>
          <w:rFonts w:ascii="微軟正黑體" w:eastAsia="微軟正黑體" w:hAnsi="微軟正黑體" w:hint="eastAsia"/>
          <w:b w:val="0"/>
          <w:color w:val="FFFFFF"/>
        </w:rPr>
      </w:pPr>
      <w:bookmarkStart w:id="108" w:name="b44"/>
      <w:bookmarkEnd w:id="108"/>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44</w:t>
      </w:r>
      <w:r w:rsidRPr="00726836">
        <w:rPr>
          <w:rFonts w:ascii="微軟正黑體" w:eastAsia="微軟正黑體" w:hAnsi="微軟正黑體" w:hint="eastAsia"/>
          <w:color w:val="548DD4"/>
        </w:rPr>
        <w:t>條</w:t>
      </w:r>
      <w:r w:rsidR="001C5D9C">
        <w:rPr>
          <w:rFonts w:ascii="微軟正黑體" w:eastAsia="微軟正黑體" w:hAnsi="微軟正黑體" w:hint="eastAsia"/>
          <w:b w:val="0"/>
          <w:color w:val="FFFFFF"/>
        </w:rPr>
        <w:t>∵</w:t>
      </w:r>
    </w:p>
    <w:p w14:paraId="447BAC68" w14:textId="7FCA6986" w:rsidR="001C5D9C" w:rsidRDefault="001C5D9C" w:rsidP="00535077">
      <w:pPr>
        <w:ind w:left="142"/>
        <w:jc w:val="both"/>
        <w:rPr>
          <w:rFonts w:ascii="微軟正黑體" w:eastAsia="微軟正黑體" w:hAnsi="微軟正黑體" w:hint="eastAsia"/>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535077" w:rsidRPr="00726836">
        <w:rPr>
          <w:rFonts w:ascii="微軟正黑體" w:eastAsia="微軟正黑體" w:hAnsi="微軟正黑體" w:hint="eastAsia"/>
        </w:rPr>
        <w:t>設立公益性養老機構應當向縣級以上人民政府民政部門申請行政許可；經許可的，依法辦理相應的登記</w:t>
      </w:r>
      <w:r>
        <w:rPr>
          <w:rFonts w:ascii="微軟正黑體" w:eastAsia="微軟正黑體" w:hAnsi="微軟正黑體" w:hint="eastAsia"/>
        </w:rPr>
        <w:t>。</w:t>
      </w:r>
    </w:p>
    <w:p w14:paraId="4F64645C" w14:textId="20701513" w:rsidR="001C5D9C" w:rsidRDefault="001C5D9C" w:rsidP="00535077">
      <w:pPr>
        <w:ind w:left="142"/>
        <w:jc w:val="both"/>
        <w:rPr>
          <w:rFonts w:ascii="微軟正黑體" w:eastAsia="微軟正黑體" w:hAnsi="微軟正黑體" w:hint="eastAsia"/>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17365D"/>
        </w:rPr>
        <w:t>設立經營性養老機構應當在工商行政管理部門辦理登記後，向縣級以上人民政府民政部門申請行政許可</w:t>
      </w:r>
      <w:r>
        <w:rPr>
          <w:rFonts w:ascii="微軟正黑體" w:eastAsia="微軟正黑體" w:hAnsi="微軟正黑體" w:hint="eastAsia"/>
        </w:rPr>
        <w:t>。</w:t>
      </w:r>
    </w:p>
    <w:p w14:paraId="741D8457" w14:textId="1257CC66" w:rsidR="00535077" w:rsidRPr="00726836" w:rsidRDefault="001C5D9C" w:rsidP="00535077">
      <w:pPr>
        <w:ind w:left="142"/>
        <w:jc w:val="both"/>
        <w:rPr>
          <w:rFonts w:ascii="微軟正黑體" w:eastAsia="微軟正黑體" w:hAnsi="微軟正黑體"/>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535077" w:rsidRPr="00726836">
        <w:rPr>
          <w:rFonts w:ascii="微軟正黑體" w:eastAsia="微軟正黑體" w:hAnsi="微軟正黑體" w:hint="eastAsia"/>
        </w:rPr>
        <w:t>縣級以上人民政府民政部門負責養老機構的指導、監督和管理，其他有關部門依照職責分工對養老機構實施監督。</w:t>
      </w:r>
    </w:p>
    <w:p w14:paraId="0BA8FE87" w14:textId="490AA82F" w:rsidR="001C5D9C" w:rsidRDefault="001C5D9C" w:rsidP="00296BEB">
      <w:pPr>
        <w:pStyle w:val="3"/>
        <w:rPr>
          <w:rFonts w:ascii="微軟正黑體" w:eastAsia="微軟正黑體" w:hAnsi="微軟正黑體" w:hint="eastAsia"/>
        </w:rPr>
      </w:pPr>
      <w:r>
        <w:rPr>
          <w:rFonts w:ascii="微軟正黑體" w:eastAsia="微軟正黑體" w:hAnsi="微軟正黑體" w:hint="eastAsia"/>
        </w:rPr>
        <w:t>--</w:t>
      </w:r>
      <w:r w:rsidRPr="00726836">
        <w:rPr>
          <w:rFonts w:ascii="微軟正黑體" w:eastAsia="微軟正黑體" w:hAnsi="微軟正黑體" w:hint="eastAsia"/>
        </w:rPr>
        <w:t>2015年4月</w:t>
      </w:r>
      <w:r w:rsidRPr="00726836">
        <w:rPr>
          <w:rFonts w:ascii="微軟正黑體" w:eastAsia="微軟正黑體" w:hAnsi="微軟正黑體"/>
        </w:rPr>
        <w:t>2</w:t>
      </w:r>
      <w:r w:rsidRPr="00726836">
        <w:rPr>
          <w:rFonts w:ascii="微軟正黑體" w:eastAsia="微軟正黑體" w:hAnsi="微軟正黑體" w:hint="eastAsia"/>
        </w:rPr>
        <w:t>4日修正前條文--</w:t>
      </w:r>
      <w:hyperlink r:id="rId23" w:history="1">
        <w:r w:rsidRPr="00726836">
          <w:rPr>
            <w:rStyle w:val="a3"/>
            <w:rFonts w:ascii="微軟正黑體" w:eastAsia="微軟正黑體" w:hAnsi="微軟正黑體"/>
          </w:rPr>
          <w:t>比對程式</w:t>
        </w:r>
      </w:hyperlink>
    </w:p>
    <w:p w14:paraId="4519D4F1" w14:textId="5C244A8D" w:rsidR="001C5D9C" w:rsidRDefault="001C5D9C" w:rsidP="00B2071E">
      <w:pPr>
        <w:ind w:left="142"/>
        <w:jc w:val="both"/>
        <w:rPr>
          <w:rFonts w:ascii="微軟正黑體" w:eastAsia="微軟正黑體" w:hAnsi="微軟正黑體" w:hint="eastAsia"/>
          <w:color w:val="5F5F5F"/>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color w:val="5F5F5F"/>
          <w:szCs w:val="20"/>
        </w:rPr>
        <w:t>設立養老機構應當向縣級以上人民政府民政部門申請行政許可；經許可的，依法辦理相應的登記</w:t>
      </w:r>
      <w:r>
        <w:rPr>
          <w:rFonts w:ascii="微軟正黑體" w:eastAsia="微軟正黑體" w:hAnsi="微軟正黑體" w:hint="eastAsia"/>
          <w:color w:val="5F5F5F"/>
          <w:szCs w:val="20"/>
        </w:rPr>
        <w:t>。</w:t>
      </w:r>
    </w:p>
    <w:p w14:paraId="46E7B770" w14:textId="6DE2B364" w:rsidR="00B2071E" w:rsidRPr="00726836" w:rsidRDefault="001C5D9C" w:rsidP="00B2071E">
      <w:pPr>
        <w:ind w:left="142"/>
        <w:jc w:val="both"/>
        <w:rPr>
          <w:rFonts w:ascii="微軟正黑體" w:eastAsia="微軟正黑體" w:hAnsi="微軟正黑體"/>
          <w:color w:val="666699"/>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666699"/>
          <w:szCs w:val="20"/>
        </w:rPr>
        <w:t>縣級以上人民政府民政部門負責養老機構的指導、監督和管理，其他有關部門依照職責分工對養老機構實施監督。</w:t>
      </w:r>
      <w:r w:rsidR="002120E8" w:rsidRPr="00726836">
        <w:rPr>
          <w:rFonts w:ascii="微軟正黑體" w:eastAsia="微軟正黑體" w:hAnsi="微軟正黑體" w:hint="eastAsia"/>
          <w:color w:val="FFFFFF"/>
        </w:rPr>
        <w:t>∴</w:t>
      </w:r>
    </w:p>
    <w:p w14:paraId="7ED8B040"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45</w:t>
      </w:r>
      <w:r w:rsidR="001C5D9C">
        <w:rPr>
          <w:rFonts w:ascii="微軟正黑體" w:eastAsia="微軟正黑體" w:hAnsi="微軟正黑體" w:hint="eastAsia"/>
          <w:color w:val="548DD4"/>
        </w:rPr>
        <w:t>條</w:t>
      </w:r>
    </w:p>
    <w:p w14:paraId="2392C35A" w14:textId="7B4A55FC"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養老機構變更或者終止的，應當妥善安置收住的老年人，並依照規定到有關部門辦理手續。有關部門應當為養老機構妥善安置老年人提供幫助。</w:t>
      </w:r>
    </w:p>
    <w:p w14:paraId="28B7E18A"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46</w:t>
      </w:r>
      <w:r w:rsidR="001C5D9C">
        <w:rPr>
          <w:rFonts w:ascii="微軟正黑體" w:eastAsia="微軟正黑體" w:hAnsi="微軟正黑體" w:hint="eastAsia"/>
          <w:color w:val="548DD4"/>
        </w:rPr>
        <w:t>條</w:t>
      </w:r>
    </w:p>
    <w:p w14:paraId="24B4C4BC" w14:textId="6839A6B2"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國家建立健全養老服務人才培養、使用、評價和激勵制度，依法規範用工，促進從業人員勞動報酬合理增長，發展專職、兼職和志願者相結合的養老服務隊伍</w:t>
      </w:r>
      <w:r>
        <w:rPr>
          <w:rFonts w:ascii="微軟正黑體" w:eastAsia="微軟正黑體" w:hAnsi="微軟正黑體" w:hint="eastAsia"/>
          <w:szCs w:val="20"/>
        </w:rPr>
        <w:t>。</w:t>
      </w:r>
    </w:p>
    <w:p w14:paraId="4A6A314F" w14:textId="22B76FB2"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國家鼓勵高等學校、中等職業學校和職業培訓機構設置相關專業或者培訓</w:t>
      </w:r>
      <w:r w:rsidR="00912646" w:rsidRPr="00726836">
        <w:rPr>
          <w:rFonts w:ascii="微軟正黑體" w:eastAsia="微軟正黑體" w:hAnsi="微軟正黑體" w:hint="eastAsia"/>
          <w:color w:val="17365D"/>
          <w:szCs w:val="20"/>
        </w:rPr>
        <w:t>項目</w:t>
      </w:r>
      <w:r w:rsidR="00B2071E" w:rsidRPr="00726836">
        <w:rPr>
          <w:rFonts w:ascii="微軟正黑體" w:eastAsia="微軟正黑體" w:hAnsi="微軟正黑體" w:hint="eastAsia"/>
          <w:color w:val="17365D"/>
          <w:szCs w:val="20"/>
        </w:rPr>
        <w:t>，培養養老服務專業人才。</w:t>
      </w:r>
    </w:p>
    <w:p w14:paraId="1EFBC5EF"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47</w:t>
      </w:r>
      <w:r w:rsidR="001C5D9C">
        <w:rPr>
          <w:rFonts w:ascii="微軟正黑體" w:eastAsia="微軟正黑體" w:hAnsi="微軟正黑體" w:hint="eastAsia"/>
          <w:color w:val="548DD4"/>
        </w:rPr>
        <w:t>條</w:t>
      </w:r>
    </w:p>
    <w:p w14:paraId="01F0F803" w14:textId="12D824E8"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養老機構應當與接受服務的老年人或者其代理人簽訂服務協定，明確雙方的權利、義務</w:t>
      </w:r>
      <w:r>
        <w:rPr>
          <w:rFonts w:ascii="微軟正黑體" w:eastAsia="微軟正黑體" w:hAnsi="微軟正黑體" w:hint="eastAsia"/>
          <w:szCs w:val="20"/>
        </w:rPr>
        <w:t>。</w:t>
      </w:r>
    </w:p>
    <w:p w14:paraId="76DA2D8F" w14:textId="19316B1A"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養老機構及其工作人員不得以任何方式侵害老年人的權益。</w:t>
      </w:r>
    </w:p>
    <w:p w14:paraId="5A2B891D"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48</w:t>
      </w:r>
      <w:r w:rsidR="001C5D9C">
        <w:rPr>
          <w:rFonts w:ascii="微軟正黑體" w:eastAsia="微軟正黑體" w:hAnsi="微軟正黑體" w:hint="eastAsia"/>
          <w:color w:val="548DD4"/>
        </w:rPr>
        <w:t>條</w:t>
      </w:r>
    </w:p>
    <w:p w14:paraId="07CE6A1C" w14:textId="595D914E"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國家鼓勵養老機構投保責任保險，鼓勵保險公司承保責任保險。</w:t>
      </w:r>
    </w:p>
    <w:p w14:paraId="4B947B08"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49</w:t>
      </w:r>
      <w:r w:rsidR="001C5D9C">
        <w:rPr>
          <w:rFonts w:ascii="微軟正黑體" w:eastAsia="微軟正黑體" w:hAnsi="微軟正黑體" w:hint="eastAsia"/>
          <w:color w:val="548DD4"/>
        </w:rPr>
        <w:t>條</w:t>
      </w:r>
    </w:p>
    <w:p w14:paraId="20C7450C" w14:textId="72A03057"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各級人民政府和有關部門應當將老年醫療衛生服務納入城鄉醫療衛生服務規劃，將老年人健康管理和常見病預防等納入國家基本公共衛生服務</w:t>
      </w:r>
      <w:r w:rsidR="00912646" w:rsidRPr="00726836">
        <w:rPr>
          <w:rFonts w:ascii="微軟正黑體" w:eastAsia="微軟正黑體" w:hAnsi="微軟正黑體" w:hint="eastAsia"/>
          <w:szCs w:val="20"/>
        </w:rPr>
        <w:t>項目</w:t>
      </w:r>
      <w:r w:rsidR="00B2071E" w:rsidRPr="00726836">
        <w:rPr>
          <w:rFonts w:ascii="微軟正黑體" w:eastAsia="微軟正黑體" w:hAnsi="微軟正黑體" w:hint="eastAsia"/>
          <w:szCs w:val="20"/>
        </w:rPr>
        <w:t>。鼓勵為老年人提供保健、護理、臨終關懷等服務</w:t>
      </w:r>
      <w:r>
        <w:rPr>
          <w:rFonts w:ascii="微軟正黑體" w:eastAsia="微軟正黑體" w:hAnsi="微軟正黑體" w:hint="eastAsia"/>
          <w:szCs w:val="20"/>
        </w:rPr>
        <w:t>。</w:t>
      </w:r>
    </w:p>
    <w:p w14:paraId="55B414EA" w14:textId="5C04E73E"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國家鼓勵醫療機構開設針對老年病的專科或者門診</w:t>
      </w:r>
      <w:r>
        <w:rPr>
          <w:rFonts w:ascii="微軟正黑體" w:eastAsia="微軟正黑體" w:hAnsi="微軟正黑體" w:hint="eastAsia"/>
          <w:szCs w:val="20"/>
        </w:rPr>
        <w:t>。</w:t>
      </w:r>
    </w:p>
    <w:p w14:paraId="10EA164A" w14:textId="071D91EE"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醫療衛生機構應當開展老年人的健康服務和疾病防治工作。</w:t>
      </w:r>
    </w:p>
    <w:p w14:paraId="15E2FEB2"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50</w:t>
      </w:r>
      <w:r w:rsidR="001C5D9C">
        <w:rPr>
          <w:rFonts w:ascii="微軟正黑體" w:eastAsia="微軟正黑體" w:hAnsi="微軟正黑體" w:hint="eastAsia"/>
          <w:color w:val="548DD4"/>
        </w:rPr>
        <w:t>條</w:t>
      </w:r>
    </w:p>
    <w:p w14:paraId="58A6E288" w14:textId="0ACF4B04"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國家採取措施，加強老年醫學的研究和人才培養，提高老年病的預防、治療、科研水準，促進老年病的早期發現、診斷和治療</w:t>
      </w:r>
      <w:r>
        <w:rPr>
          <w:rFonts w:ascii="微軟正黑體" w:eastAsia="微軟正黑體" w:hAnsi="微軟正黑體" w:hint="eastAsia"/>
          <w:szCs w:val="20"/>
        </w:rPr>
        <w:t>。</w:t>
      </w:r>
    </w:p>
    <w:p w14:paraId="11543EBB" w14:textId="458214AD"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國家和社會採取措施，開展各種形式的健康教育，普及老年保健知識，增強老年人自我保健意識。</w:t>
      </w:r>
    </w:p>
    <w:p w14:paraId="4E10236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51</w:t>
      </w:r>
      <w:r w:rsidR="001C5D9C">
        <w:rPr>
          <w:rFonts w:ascii="微軟正黑體" w:eastAsia="微軟正黑體" w:hAnsi="微軟正黑體" w:hint="eastAsia"/>
          <w:color w:val="548DD4"/>
        </w:rPr>
        <w:t>條</w:t>
      </w:r>
    </w:p>
    <w:p w14:paraId="7201A129" w14:textId="59B25A02"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國家採取措施，發展老齡產業，將老齡產業列入國家扶持行業目錄。扶持和引導企業開發、生產、經營適應老年人需要的用品和提供相關的服務</w:t>
      </w:r>
      <w:r>
        <w:rPr>
          <w:rFonts w:ascii="微軟正黑體" w:eastAsia="微軟正黑體" w:hAnsi="微軟正黑體" w:hint="eastAsia"/>
          <w:szCs w:val="20"/>
        </w:rPr>
        <w:t>。</w:t>
      </w:r>
    </w:p>
    <w:p w14:paraId="0644B3BB" w14:textId="345BCB26"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szCs w:val="20"/>
        </w:rPr>
        <w:lastRenderedPageBreak/>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14AFB626" w14:textId="77777777" w:rsidR="00B2071E" w:rsidRPr="00726836" w:rsidRDefault="00B2071E" w:rsidP="009E5A6B">
      <w:pPr>
        <w:pStyle w:val="1"/>
        <w:rPr>
          <w:rFonts w:ascii="微軟正黑體" w:eastAsia="微軟正黑體" w:hAnsi="微軟正黑體"/>
        </w:rPr>
      </w:pPr>
      <w:bookmarkStart w:id="109" w:name="_第五章__社會優待"/>
      <w:bookmarkEnd w:id="109"/>
      <w:r w:rsidRPr="00726836">
        <w:rPr>
          <w:rFonts w:ascii="微軟正黑體" w:eastAsia="微軟正黑體" w:hAnsi="微軟正黑體" w:hint="eastAsia"/>
        </w:rPr>
        <w:t>第五章</w:t>
      </w:r>
      <w:r w:rsidR="009F08CF" w:rsidRPr="00726836">
        <w:rPr>
          <w:rFonts w:ascii="微軟正黑體" w:eastAsia="微軟正黑體" w:hAnsi="微軟正黑體" w:hint="eastAsia"/>
          <w:szCs w:val="20"/>
        </w:rPr>
        <w:t xml:space="preserve">　　</w:t>
      </w:r>
      <w:r w:rsidRPr="00726836">
        <w:rPr>
          <w:rFonts w:ascii="微軟正黑體" w:eastAsia="微軟正黑體" w:hAnsi="微軟正黑體" w:hint="eastAsia"/>
        </w:rPr>
        <w:t>社會優待</w:t>
      </w:r>
    </w:p>
    <w:p w14:paraId="28F2D6DD"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52</w:t>
      </w:r>
      <w:r w:rsidR="001C5D9C">
        <w:rPr>
          <w:rFonts w:ascii="微軟正黑體" w:eastAsia="微軟正黑體" w:hAnsi="微軟正黑體" w:hint="eastAsia"/>
          <w:color w:val="548DD4"/>
        </w:rPr>
        <w:t>條</w:t>
      </w:r>
    </w:p>
    <w:p w14:paraId="78310084" w14:textId="7DA0FB2B"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縣級以上人民政府及其有關部門根據經濟社會發展情況和老年人的特殊需要，制定優待老年人的辦法，逐步提高優待水準</w:t>
      </w:r>
      <w:r>
        <w:rPr>
          <w:rFonts w:ascii="微軟正黑體" w:eastAsia="微軟正黑體" w:hAnsi="微軟正黑體" w:hint="eastAsia"/>
          <w:szCs w:val="20"/>
        </w:rPr>
        <w:t>。</w:t>
      </w:r>
    </w:p>
    <w:p w14:paraId="4AA219DF" w14:textId="4AAA30A5"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對常住在本行政區域內的外埠老年人給予同等優待。</w:t>
      </w:r>
    </w:p>
    <w:p w14:paraId="74E4B7BB"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53</w:t>
      </w:r>
      <w:r w:rsidR="001C5D9C">
        <w:rPr>
          <w:rFonts w:ascii="微軟正黑體" w:eastAsia="微軟正黑體" w:hAnsi="微軟正黑體" w:hint="eastAsia"/>
          <w:color w:val="548DD4"/>
        </w:rPr>
        <w:t>條</w:t>
      </w:r>
    </w:p>
    <w:p w14:paraId="470543E6" w14:textId="220839EB"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各級人民政府和有關部門應當為老年人及時、便利地領取養老金、結算醫療費和享受其他物質幫助提供條件。</w:t>
      </w:r>
    </w:p>
    <w:p w14:paraId="6AB0860D"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54</w:t>
      </w:r>
      <w:r w:rsidR="001C5D9C">
        <w:rPr>
          <w:rFonts w:ascii="微軟正黑體" w:eastAsia="微軟正黑體" w:hAnsi="微軟正黑體" w:hint="eastAsia"/>
          <w:color w:val="548DD4"/>
        </w:rPr>
        <w:t>條</w:t>
      </w:r>
    </w:p>
    <w:p w14:paraId="262422C2" w14:textId="1CD4995E"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各級人民政府和有關部門辦理房屋權屬關係變更、戶口遷移等涉及老年人權益的重大事項時，應當就辦理事項是否為老年人的真實意思表示進行詢問，並依法優先辦理。</w:t>
      </w:r>
    </w:p>
    <w:p w14:paraId="40EA3F6B"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55</w:t>
      </w:r>
      <w:r w:rsidR="001C5D9C">
        <w:rPr>
          <w:rFonts w:ascii="微軟正黑體" w:eastAsia="微軟正黑體" w:hAnsi="微軟正黑體" w:hint="eastAsia"/>
          <w:color w:val="548DD4"/>
        </w:rPr>
        <w:t>條</w:t>
      </w:r>
    </w:p>
    <w:p w14:paraId="32E59C2E" w14:textId="65365681"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老年人因其合法權益受侵害提起訴訟交納訴訟費確有困難的，可以緩交、減交或者免交；需要獲得律師</w:t>
      </w:r>
      <w:r w:rsidR="00351632" w:rsidRPr="00A44359">
        <w:rPr>
          <w:rFonts w:ascii="微軟正黑體" w:eastAsia="微軟正黑體" w:hAnsi="微軟正黑體" w:hint="eastAsia"/>
        </w:rPr>
        <w:t>幫助</w:t>
      </w:r>
      <w:r w:rsidR="00B2071E" w:rsidRPr="00A44359">
        <w:rPr>
          <w:rFonts w:ascii="微軟正黑體" w:eastAsia="微軟正黑體" w:hAnsi="微軟正黑體" w:hint="eastAsia"/>
          <w:szCs w:val="20"/>
        </w:rPr>
        <w:t>，</w:t>
      </w:r>
      <w:r w:rsidR="00B2071E" w:rsidRPr="00726836">
        <w:rPr>
          <w:rFonts w:ascii="微軟正黑體" w:eastAsia="微軟正黑體" w:hAnsi="微軟正黑體" w:hint="eastAsia"/>
          <w:szCs w:val="20"/>
        </w:rPr>
        <w:t>但無力支付律師費用的，可以獲得法律援助</w:t>
      </w:r>
      <w:r>
        <w:rPr>
          <w:rFonts w:ascii="微軟正黑體" w:eastAsia="微軟正黑體" w:hAnsi="微軟正黑體" w:hint="eastAsia"/>
          <w:szCs w:val="20"/>
        </w:rPr>
        <w:t>。</w:t>
      </w:r>
    </w:p>
    <w:p w14:paraId="7A4EFF36" w14:textId="387B00AF"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鼓勵律師事務所、公證處、基層法律服務所和其他法律服務機構為經濟困難的老年人提供免費或者優惠服務。</w:t>
      </w:r>
    </w:p>
    <w:p w14:paraId="4DB1772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56</w:t>
      </w:r>
      <w:r w:rsidR="001C5D9C">
        <w:rPr>
          <w:rFonts w:ascii="微軟正黑體" w:eastAsia="微軟正黑體" w:hAnsi="微軟正黑體" w:hint="eastAsia"/>
          <w:color w:val="548DD4"/>
        </w:rPr>
        <w:t>條</w:t>
      </w:r>
    </w:p>
    <w:p w14:paraId="385BB9B2" w14:textId="37DBEAAF"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醫療機構應當為老年人就醫提供方便，對老年人就醫予以優先。有條件的地方，可以為老年人設立家庭病床，開展巡迴醫療、護理、康復、免費體檢等服務</w:t>
      </w:r>
      <w:r>
        <w:rPr>
          <w:rFonts w:ascii="微軟正黑體" w:eastAsia="微軟正黑體" w:hAnsi="微軟正黑體" w:hint="eastAsia"/>
          <w:szCs w:val="20"/>
        </w:rPr>
        <w:t>。</w:t>
      </w:r>
    </w:p>
    <w:p w14:paraId="0266E778" w14:textId="16E2D1F4"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提倡為老年人義診。</w:t>
      </w:r>
    </w:p>
    <w:p w14:paraId="734479A9"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57</w:t>
      </w:r>
      <w:r w:rsidR="001C5D9C">
        <w:rPr>
          <w:rFonts w:ascii="微軟正黑體" w:eastAsia="微軟正黑體" w:hAnsi="微軟正黑體" w:hint="eastAsia"/>
          <w:color w:val="548DD4"/>
        </w:rPr>
        <w:t>條</w:t>
      </w:r>
    </w:p>
    <w:p w14:paraId="2F8454BE" w14:textId="6CF09719"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提倡與老年人日常生活密切相關的服務行業為老年人提供優先、優惠服務</w:t>
      </w:r>
      <w:r>
        <w:rPr>
          <w:rFonts w:ascii="微軟正黑體" w:eastAsia="微軟正黑體" w:hAnsi="微軟正黑體" w:hint="eastAsia"/>
          <w:szCs w:val="20"/>
        </w:rPr>
        <w:t>。</w:t>
      </w:r>
    </w:p>
    <w:p w14:paraId="2F89297C" w14:textId="4E835B39"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城市公共交通、公路、鐵路、水路和航空客運，應當為老年人提供優待和照顧。</w:t>
      </w:r>
    </w:p>
    <w:p w14:paraId="4A9345F0"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58</w:t>
      </w:r>
      <w:r w:rsidR="001C5D9C">
        <w:rPr>
          <w:rFonts w:ascii="微軟正黑體" w:eastAsia="微軟正黑體" w:hAnsi="微軟正黑體" w:hint="eastAsia"/>
          <w:color w:val="548DD4"/>
        </w:rPr>
        <w:t>條</w:t>
      </w:r>
    </w:p>
    <w:p w14:paraId="486BF09C" w14:textId="18A76DA8"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博物館、美術館、科技館、紀念館、公共圖書館、文化館、影劇院、體育場館、公園、旅遊景點等場所，應當對老年人免費或者優惠開放。</w:t>
      </w:r>
    </w:p>
    <w:p w14:paraId="22C89A6F"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59</w:t>
      </w:r>
      <w:r w:rsidR="001C5D9C">
        <w:rPr>
          <w:rFonts w:ascii="微軟正黑體" w:eastAsia="微軟正黑體" w:hAnsi="微軟正黑體" w:hint="eastAsia"/>
          <w:color w:val="548DD4"/>
        </w:rPr>
        <w:t>條</w:t>
      </w:r>
    </w:p>
    <w:p w14:paraId="3900213E" w14:textId="582E55B1"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農村老年人不承擔興辦公益事業的籌勞義務</w:t>
      </w:r>
      <w:r>
        <w:rPr>
          <w:rFonts w:ascii="微軟正黑體" w:eastAsia="微軟正黑體" w:hAnsi="微軟正黑體" w:hint="eastAsia"/>
          <w:szCs w:val="20"/>
        </w:rPr>
        <w:t>。</w:t>
      </w:r>
    </w:p>
    <w:p w14:paraId="4C834B50" w14:textId="0408B510"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szCs w:val="20"/>
        </w:rPr>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63ED0D35" w14:textId="77777777" w:rsidR="00B2071E" w:rsidRPr="00726836" w:rsidRDefault="00B2071E" w:rsidP="009E5A6B">
      <w:pPr>
        <w:pStyle w:val="1"/>
        <w:rPr>
          <w:rFonts w:ascii="微軟正黑體" w:eastAsia="微軟正黑體" w:hAnsi="微軟正黑體"/>
        </w:rPr>
      </w:pPr>
      <w:bookmarkStart w:id="110" w:name="_第六章__宜居環境"/>
      <w:bookmarkEnd w:id="110"/>
      <w:r w:rsidRPr="00726836">
        <w:rPr>
          <w:rFonts w:ascii="微軟正黑體" w:eastAsia="微軟正黑體" w:hAnsi="微軟正黑體" w:hint="eastAsia"/>
        </w:rPr>
        <w:t>第六章</w:t>
      </w:r>
      <w:r w:rsidR="009F08CF" w:rsidRPr="00726836">
        <w:rPr>
          <w:rFonts w:ascii="微軟正黑體" w:eastAsia="微軟正黑體" w:hAnsi="微軟正黑體" w:hint="eastAsia"/>
        </w:rPr>
        <w:t xml:space="preserve">　　</w:t>
      </w:r>
      <w:r w:rsidRPr="00726836">
        <w:rPr>
          <w:rFonts w:ascii="微軟正黑體" w:eastAsia="微軟正黑體" w:hAnsi="微軟正黑體" w:hint="eastAsia"/>
        </w:rPr>
        <w:t>宜居環境</w:t>
      </w:r>
    </w:p>
    <w:p w14:paraId="09597200"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60</w:t>
      </w:r>
      <w:r w:rsidR="001C5D9C">
        <w:rPr>
          <w:rFonts w:ascii="微軟正黑體" w:eastAsia="微軟正黑體" w:hAnsi="微軟正黑體" w:hint="eastAsia"/>
          <w:color w:val="548DD4"/>
        </w:rPr>
        <w:t>條</w:t>
      </w:r>
    </w:p>
    <w:p w14:paraId="36974EEE" w14:textId="463FC3FF"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國家採取措施，推進宜居環境建設，為老年人提供安全、便利和舒適的環境。</w:t>
      </w:r>
    </w:p>
    <w:p w14:paraId="6CA8F364"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lastRenderedPageBreak/>
        <w:t>第</w:t>
      </w:r>
      <w:r w:rsidR="00F31CF1" w:rsidRPr="00726836">
        <w:rPr>
          <w:rFonts w:ascii="微軟正黑體" w:eastAsia="微軟正黑體" w:hAnsi="微軟正黑體" w:hint="eastAsia"/>
          <w:color w:val="548DD4"/>
        </w:rPr>
        <w:t>61</w:t>
      </w:r>
      <w:r w:rsidR="001C5D9C">
        <w:rPr>
          <w:rFonts w:ascii="微軟正黑體" w:eastAsia="微軟正黑體" w:hAnsi="微軟正黑體" w:hint="eastAsia"/>
          <w:color w:val="548DD4"/>
        </w:rPr>
        <w:t>條</w:t>
      </w:r>
    </w:p>
    <w:p w14:paraId="70318A7B" w14:textId="2FE80A4C"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各級人民政府在制定城鄉規劃時，應當根據人口老齡化發展趨勢、老年人口分</w:t>
      </w:r>
      <w:r>
        <w:rPr>
          <w:rFonts w:ascii="微軟正黑體" w:eastAsia="微軟正黑體" w:hAnsi="微軟正黑體" w:hint="eastAsia"/>
          <w:szCs w:val="20"/>
        </w:rPr>
        <w:t>布</w:t>
      </w:r>
      <w:r w:rsidR="00B2071E" w:rsidRPr="00726836">
        <w:rPr>
          <w:rFonts w:ascii="微軟正黑體" w:eastAsia="微軟正黑體" w:hAnsi="微軟正黑體" w:hint="eastAsia"/>
          <w:szCs w:val="20"/>
        </w:rPr>
        <w:t>和老年人的特點，統籌考慮適合老年人的公共基礎設施、生活服務設施、醫療衛生設施和文化體育設施建設。</w:t>
      </w:r>
    </w:p>
    <w:p w14:paraId="57A9742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62</w:t>
      </w:r>
      <w:r w:rsidR="001C5D9C">
        <w:rPr>
          <w:rFonts w:ascii="微軟正黑體" w:eastAsia="微軟正黑體" w:hAnsi="微軟正黑體" w:hint="eastAsia"/>
          <w:color w:val="548DD4"/>
        </w:rPr>
        <w:t>條</w:t>
      </w:r>
    </w:p>
    <w:p w14:paraId="3F61CA0A" w14:textId="533C2CF1"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國家制定和完善涉及老年人的工程建設標準體系，在規劃、設計、施工、監理、驗收、運行、維護、管理等環節加強相關標準的實施與監督。</w:t>
      </w:r>
    </w:p>
    <w:p w14:paraId="511F054B"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63</w:t>
      </w:r>
      <w:r w:rsidR="001C5D9C">
        <w:rPr>
          <w:rFonts w:ascii="微軟正黑體" w:eastAsia="微軟正黑體" w:hAnsi="微軟正黑體" w:hint="eastAsia"/>
          <w:color w:val="548DD4"/>
        </w:rPr>
        <w:t>條</w:t>
      </w:r>
    </w:p>
    <w:p w14:paraId="1479167C" w14:textId="6F15746D"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國家制定無障礙設施工程建設標準。新建、改建和擴建道路、公共交通設施、建築物、居住區等，應當符合國家無障礙設施工程建設標準</w:t>
      </w:r>
      <w:r>
        <w:rPr>
          <w:rFonts w:ascii="微軟正黑體" w:eastAsia="微軟正黑體" w:hAnsi="微軟正黑體" w:hint="eastAsia"/>
          <w:szCs w:val="20"/>
        </w:rPr>
        <w:t>。</w:t>
      </w:r>
    </w:p>
    <w:p w14:paraId="5657A359" w14:textId="66A37D3C"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各級人民政府和有關部門應當按照國家無障礙設施工程建設標準，優先推進與老年人日常生活密切相關的公共服務設施的改造</w:t>
      </w:r>
      <w:r>
        <w:rPr>
          <w:rFonts w:ascii="微軟正黑體" w:eastAsia="微軟正黑體" w:hAnsi="微軟正黑體" w:hint="eastAsia"/>
          <w:szCs w:val="20"/>
        </w:rPr>
        <w:t>。</w:t>
      </w:r>
    </w:p>
    <w:p w14:paraId="50D0E59C" w14:textId="463C716B"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無障礙設施的所有人和管理人應當保障無障礙設施正常使用。</w:t>
      </w:r>
    </w:p>
    <w:p w14:paraId="66B3317B"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64</w:t>
      </w:r>
      <w:r w:rsidR="001C5D9C">
        <w:rPr>
          <w:rFonts w:ascii="微軟正黑體" w:eastAsia="微軟正黑體" w:hAnsi="微軟正黑體" w:hint="eastAsia"/>
          <w:color w:val="548DD4"/>
        </w:rPr>
        <w:t>條</w:t>
      </w:r>
    </w:p>
    <w:p w14:paraId="72F29E47" w14:textId="1258C6A1"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國家推動老年宜居社區建設，引導、支援老年宜居住宅的開發，推動和扶持老年人家庭無障礙設施的改造，為老年人創造無障礙居住環境</w:t>
      </w:r>
      <w:r>
        <w:rPr>
          <w:rFonts w:ascii="微軟正黑體" w:eastAsia="微軟正黑體" w:hAnsi="微軟正黑體" w:hint="eastAsia"/>
          <w:szCs w:val="20"/>
        </w:rPr>
        <w:t>。</w:t>
      </w:r>
    </w:p>
    <w:p w14:paraId="0003BCF9" w14:textId="4F540AFA"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szCs w:val="20"/>
        </w:rPr>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2A755D32" w14:textId="77777777" w:rsidR="00B2071E" w:rsidRPr="00726836" w:rsidRDefault="00B2071E" w:rsidP="009E5A6B">
      <w:pPr>
        <w:pStyle w:val="1"/>
        <w:rPr>
          <w:rFonts w:ascii="微軟正黑體" w:eastAsia="微軟正黑體" w:hAnsi="微軟正黑體"/>
        </w:rPr>
      </w:pPr>
      <w:bookmarkStart w:id="111" w:name="_第七章__參與社會發展"/>
      <w:bookmarkEnd w:id="111"/>
      <w:r w:rsidRPr="00726836">
        <w:rPr>
          <w:rFonts w:ascii="微軟正黑體" w:eastAsia="微軟正黑體" w:hAnsi="微軟正黑體" w:hint="eastAsia"/>
        </w:rPr>
        <w:t>第七章</w:t>
      </w:r>
      <w:r w:rsidR="009F08CF" w:rsidRPr="00726836">
        <w:rPr>
          <w:rFonts w:ascii="微軟正黑體" w:eastAsia="微軟正黑體" w:hAnsi="微軟正黑體" w:hint="eastAsia"/>
          <w:szCs w:val="20"/>
        </w:rPr>
        <w:t xml:space="preserve">　　</w:t>
      </w:r>
      <w:r w:rsidRPr="00726836">
        <w:rPr>
          <w:rFonts w:ascii="微軟正黑體" w:eastAsia="微軟正黑體" w:hAnsi="微軟正黑體" w:hint="eastAsia"/>
        </w:rPr>
        <w:t>參與社會發展</w:t>
      </w:r>
    </w:p>
    <w:p w14:paraId="17285EB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65</w:t>
      </w:r>
      <w:r w:rsidR="001C5D9C">
        <w:rPr>
          <w:rFonts w:ascii="微軟正黑體" w:eastAsia="微軟正黑體" w:hAnsi="微軟正黑體" w:hint="eastAsia"/>
          <w:color w:val="548DD4"/>
        </w:rPr>
        <w:t>條</w:t>
      </w:r>
    </w:p>
    <w:p w14:paraId="54F406FF" w14:textId="398EFAE3"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國家和社會應當重視、珍惜老年人的知識、技能、經驗和優良品德，發揮老年人的專長和作用，保障老年人參與經濟、政治、文化和社會生活。</w:t>
      </w:r>
    </w:p>
    <w:p w14:paraId="7704F20D"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66</w:t>
      </w:r>
      <w:r w:rsidR="001C5D9C">
        <w:rPr>
          <w:rFonts w:ascii="微軟正黑體" w:eastAsia="微軟正黑體" w:hAnsi="微軟正黑體" w:hint="eastAsia"/>
          <w:color w:val="548DD4"/>
        </w:rPr>
        <w:t>條</w:t>
      </w:r>
    </w:p>
    <w:p w14:paraId="699C42C3" w14:textId="0D3CE1D6"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老年人可以通過老年人組織，開展有益身心健康的活動。</w:t>
      </w:r>
    </w:p>
    <w:p w14:paraId="59B12FB0"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67</w:t>
      </w:r>
      <w:r w:rsidR="001C5D9C">
        <w:rPr>
          <w:rFonts w:ascii="微軟正黑體" w:eastAsia="微軟正黑體" w:hAnsi="微軟正黑體" w:hint="eastAsia"/>
          <w:color w:val="548DD4"/>
        </w:rPr>
        <w:t>條</w:t>
      </w:r>
    </w:p>
    <w:p w14:paraId="77933CDA" w14:textId="0D67C5A6"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制定法律、法規、規章和公共政策，涉及老年人權益重大問題的，應當聽取老年人和老年人組織的意見</w:t>
      </w:r>
      <w:r>
        <w:rPr>
          <w:rFonts w:ascii="微軟正黑體" w:eastAsia="微軟正黑體" w:hAnsi="微軟正黑體" w:hint="eastAsia"/>
          <w:szCs w:val="20"/>
        </w:rPr>
        <w:t>。</w:t>
      </w:r>
    </w:p>
    <w:p w14:paraId="653587B1" w14:textId="57907938"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老年人和老年人組織有權向國家機關提出老年人權益保障、老齡事業發展等方面的意見和建議。</w:t>
      </w:r>
    </w:p>
    <w:p w14:paraId="5065A678"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68</w:t>
      </w:r>
      <w:r w:rsidR="001C5D9C">
        <w:rPr>
          <w:rFonts w:ascii="微軟正黑體" w:eastAsia="微軟正黑體" w:hAnsi="微軟正黑體" w:hint="eastAsia"/>
          <w:color w:val="548DD4"/>
        </w:rPr>
        <w:t>條</w:t>
      </w:r>
    </w:p>
    <w:p w14:paraId="06C4E512" w14:textId="05937439"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國家為老年人參與社會發展創造條件。根據社會需要和可能，鼓勵老年人在自願和量力的情況下，從事下列活動：</w:t>
      </w:r>
    </w:p>
    <w:p w14:paraId="4A949C09"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（一）對青少年和兒童進行社會主義、愛國主義、集體主義和艱苦奮鬥等優良傳統教育；</w:t>
      </w:r>
    </w:p>
    <w:p w14:paraId="4232DD76"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（二）傳授文化和科技知識；</w:t>
      </w:r>
    </w:p>
    <w:p w14:paraId="3466C9B1"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（三）提供諮詢服務；</w:t>
      </w:r>
    </w:p>
    <w:p w14:paraId="66544C43"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（四）依法參與科技開發和應用；</w:t>
      </w:r>
    </w:p>
    <w:p w14:paraId="4AFE92B0"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（五）依法從事經營和生產活動；</w:t>
      </w:r>
    </w:p>
    <w:p w14:paraId="234E3671"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（六）參加志願服務、興辦社會公益事業；</w:t>
      </w:r>
    </w:p>
    <w:p w14:paraId="0A8B51FD"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（七）參與維護社會治安、協助調解民間糾紛；</w:t>
      </w:r>
    </w:p>
    <w:p w14:paraId="1DD50E96" w14:textId="77777777" w:rsidR="00B2071E" w:rsidRPr="00726836" w:rsidRDefault="00B2071E" w:rsidP="00B2071E">
      <w:pPr>
        <w:ind w:left="142"/>
        <w:jc w:val="both"/>
        <w:rPr>
          <w:rFonts w:ascii="微軟正黑體" w:eastAsia="微軟正黑體" w:hAnsi="微軟正黑體"/>
          <w:szCs w:val="20"/>
        </w:rPr>
      </w:pPr>
      <w:r w:rsidRPr="00726836">
        <w:rPr>
          <w:rFonts w:ascii="微軟正黑體" w:eastAsia="微軟正黑體" w:hAnsi="微軟正黑體" w:hint="eastAsia"/>
          <w:szCs w:val="20"/>
        </w:rPr>
        <w:t xml:space="preserve">　　（八）參加其他社會活動。</w:t>
      </w:r>
    </w:p>
    <w:p w14:paraId="3DF1ECB6"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lastRenderedPageBreak/>
        <w:t>第</w:t>
      </w:r>
      <w:r w:rsidR="00F31CF1" w:rsidRPr="00726836">
        <w:rPr>
          <w:rFonts w:ascii="微軟正黑體" w:eastAsia="微軟正黑體" w:hAnsi="微軟正黑體" w:hint="eastAsia"/>
          <w:color w:val="548DD4"/>
        </w:rPr>
        <w:t>69</w:t>
      </w:r>
      <w:r w:rsidR="001C5D9C">
        <w:rPr>
          <w:rFonts w:ascii="微軟正黑體" w:eastAsia="微軟正黑體" w:hAnsi="微軟正黑體" w:hint="eastAsia"/>
          <w:color w:val="548DD4"/>
        </w:rPr>
        <w:t>條</w:t>
      </w:r>
    </w:p>
    <w:p w14:paraId="13D93F9F" w14:textId="364CC905"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老年人參加勞動的合法收入受法律保護</w:t>
      </w:r>
      <w:r>
        <w:rPr>
          <w:rFonts w:ascii="微軟正黑體" w:eastAsia="微軟正黑體" w:hAnsi="微軟正黑體" w:hint="eastAsia"/>
          <w:szCs w:val="20"/>
        </w:rPr>
        <w:t>。</w:t>
      </w:r>
    </w:p>
    <w:p w14:paraId="47BE52E3" w14:textId="58953487"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任何單位和個人不得安排老年人從事危害其身心健康的勞動或者危險作業。</w:t>
      </w:r>
    </w:p>
    <w:p w14:paraId="65EAB18B"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70</w:t>
      </w:r>
      <w:r w:rsidR="001C5D9C">
        <w:rPr>
          <w:rFonts w:ascii="微軟正黑體" w:eastAsia="微軟正黑體" w:hAnsi="微軟正黑體" w:hint="eastAsia"/>
          <w:color w:val="548DD4"/>
        </w:rPr>
        <w:t>條</w:t>
      </w:r>
    </w:p>
    <w:p w14:paraId="3A8637A4" w14:textId="7A385DBD"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老年人有繼續受教育的權利</w:t>
      </w:r>
      <w:r>
        <w:rPr>
          <w:rFonts w:ascii="微軟正黑體" w:eastAsia="微軟正黑體" w:hAnsi="微軟正黑體" w:hint="eastAsia"/>
          <w:szCs w:val="20"/>
        </w:rPr>
        <w:t>。</w:t>
      </w:r>
    </w:p>
    <w:p w14:paraId="60387B41" w14:textId="1DCC8AA2"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國家發展老年教育，把老年教育納入終身教育體系，鼓勵社會辦好各類老年學校</w:t>
      </w:r>
      <w:r>
        <w:rPr>
          <w:rFonts w:ascii="微軟正黑體" w:eastAsia="微軟正黑體" w:hAnsi="微軟正黑體" w:hint="eastAsia"/>
          <w:szCs w:val="20"/>
        </w:rPr>
        <w:t>。</w:t>
      </w:r>
    </w:p>
    <w:p w14:paraId="0292280B" w14:textId="34092891"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各級人民政府對老年教育應當加強領導，統一規劃，加大投入。</w:t>
      </w:r>
    </w:p>
    <w:p w14:paraId="2083A602"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71</w:t>
      </w:r>
      <w:r w:rsidR="001C5D9C">
        <w:rPr>
          <w:rFonts w:ascii="微軟正黑體" w:eastAsia="微軟正黑體" w:hAnsi="微軟正黑體" w:hint="eastAsia"/>
          <w:color w:val="548DD4"/>
        </w:rPr>
        <w:t>條</w:t>
      </w:r>
    </w:p>
    <w:p w14:paraId="02AF6B59" w14:textId="5652849C"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國家和社會採取措施，開展適合老年人的群眾性文化、體育、娛樂活動，豐富老年人的精神文化生活</w:t>
      </w:r>
      <w:r>
        <w:rPr>
          <w:rFonts w:ascii="微軟正黑體" w:eastAsia="微軟正黑體" w:hAnsi="微軟正黑體" w:hint="eastAsia"/>
          <w:szCs w:val="20"/>
        </w:rPr>
        <w:t>。</w:t>
      </w:r>
    </w:p>
    <w:p w14:paraId="657214BA" w14:textId="424B854B"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szCs w:val="20"/>
        </w:rPr>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64921BE7" w14:textId="77777777" w:rsidR="00B2071E" w:rsidRPr="00726836" w:rsidRDefault="00B2071E" w:rsidP="009E5A6B">
      <w:pPr>
        <w:pStyle w:val="1"/>
        <w:rPr>
          <w:rFonts w:ascii="微軟正黑體" w:eastAsia="微軟正黑體" w:hAnsi="微軟正黑體"/>
        </w:rPr>
      </w:pPr>
      <w:bookmarkStart w:id="112" w:name="_第八章__法律責任"/>
      <w:bookmarkEnd w:id="112"/>
      <w:r w:rsidRPr="00726836">
        <w:rPr>
          <w:rFonts w:ascii="微軟正黑體" w:eastAsia="微軟正黑體" w:hAnsi="微軟正黑體" w:hint="eastAsia"/>
        </w:rPr>
        <w:t>第八章</w:t>
      </w:r>
      <w:r w:rsidR="009F08CF" w:rsidRPr="00726836">
        <w:rPr>
          <w:rFonts w:ascii="微軟正黑體" w:eastAsia="微軟正黑體" w:hAnsi="微軟正黑體" w:hint="eastAsia"/>
          <w:szCs w:val="20"/>
        </w:rPr>
        <w:t xml:space="preserve">　　</w:t>
      </w:r>
      <w:r w:rsidRPr="00726836">
        <w:rPr>
          <w:rFonts w:ascii="微軟正黑體" w:eastAsia="微軟正黑體" w:hAnsi="微軟正黑體" w:hint="eastAsia"/>
        </w:rPr>
        <w:t>法律責任</w:t>
      </w:r>
    </w:p>
    <w:p w14:paraId="7362E92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72</w:t>
      </w:r>
      <w:r w:rsidR="001C5D9C">
        <w:rPr>
          <w:rFonts w:ascii="微軟正黑體" w:eastAsia="微軟正黑體" w:hAnsi="微軟正黑體" w:hint="eastAsia"/>
          <w:color w:val="548DD4"/>
        </w:rPr>
        <w:t>條</w:t>
      </w:r>
    </w:p>
    <w:p w14:paraId="2C341D54" w14:textId="154C00E3"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老年人合法權益受到侵害的，被侵害人或者其代理人有權要求有關部門處理，或者依法向人民法院提起訴訟</w:t>
      </w:r>
      <w:r>
        <w:rPr>
          <w:rFonts w:ascii="微軟正黑體" w:eastAsia="微軟正黑體" w:hAnsi="微軟正黑體" w:hint="eastAsia"/>
          <w:szCs w:val="20"/>
        </w:rPr>
        <w:t>。</w:t>
      </w:r>
    </w:p>
    <w:p w14:paraId="62DFB92D" w14:textId="3A3B3DFE"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人民法院和有關部門，對侵犯老年人合法權益的申訴、控告和檢舉，應當依法及時受理，不得推諉、拖延。</w:t>
      </w:r>
    </w:p>
    <w:p w14:paraId="5D05B2C4"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73</w:t>
      </w:r>
      <w:r w:rsidR="001C5D9C">
        <w:rPr>
          <w:rFonts w:ascii="微軟正黑體" w:eastAsia="微軟正黑體" w:hAnsi="微軟正黑體" w:hint="eastAsia"/>
          <w:color w:val="548DD4"/>
        </w:rPr>
        <w:t>條</w:t>
      </w:r>
    </w:p>
    <w:p w14:paraId="0289A61E" w14:textId="13625E8C"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不履行保護老年人合法權益職責的部門或者組織，其上級主管部門應當給予批評教育，責令改正</w:t>
      </w:r>
      <w:r>
        <w:rPr>
          <w:rFonts w:ascii="微軟正黑體" w:eastAsia="微軟正黑體" w:hAnsi="微軟正黑體" w:hint="eastAsia"/>
          <w:szCs w:val="20"/>
        </w:rPr>
        <w:t>。</w:t>
      </w:r>
    </w:p>
    <w:p w14:paraId="1D84965E" w14:textId="62D389D9" w:rsidR="00B2071E" w:rsidRPr="00726836" w:rsidRDefault="001C5D9C" w:rsidP="00B2071E">
      <w:pPr>
        <w:ind w:left="142"/>
        <w:jc w:val="both"/>
        <w:rPr>
          <w:rFonts w:ascii="微軟正黑體" w:eastAsia="微軟正黑體" w:hAnsi="微軟正黑體"/>
          <w:color w:val="17365D"/>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color w:val="17365D"/>
          <w:szCs w:val="20"/>
        </w:rPr>
        <w:t>國家工作人員違法失職，致使老年人合法權益受到損害的，由其所在單位或者上級機關責令改正，或者依法給予處分；構成犯罪的，依法追究刑事責任。</w:t>
      </w:r>
    </w:p>
    <w:p w14:paraId="1FFC63D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74</w:t>
      </w:r>
      <w:r w:rsidR="001C5D9C">
        <w:rPr>
          <w:rFonts w:ascii="微軟正黑體" w:eastAsia="微軟正黑體" w:hAnsi="微軟正黑體" w:hint="eastAsia"/>
          <w:color w:val="548DD4"/>
        </w:rPr>
        <w:t>條</w:t>
      </w:r>
    </w:p>
    <w:p w14:paraId="249F6B44" w14:textId="0E14C044"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老年人與家庭成員因贍養、扶養或者住房、財產等發生糾紛，可以申請人民調解委員會或者其他有關組織進行調解，也可以直接向人民法院提起訴訟</w:t>
      </w:r>
      <w:r>
        <w:rPr>
          <w:rFonts w:ascii="微軟正黑體" w:eastAsia="微軟正黑體" w:hAnsi="微軟正黑體" w:hint="eastAsia"/>
          <w:szCs w:val="20"/>
        </w:rPr>
        <w:t>。</w:t>
      </w:r>
    </w:p>
    <w:p w14:paraId="3EE2806D" w14:textId="385445CE"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2</w:t>
      </w:r>
      <w:r w:rsidRPr="001C5D9C">
        <w:rPr>
          <w:rFonts w:asciiTheme="minorHAnsi" w:eastAsia="微軟正黑體" w:hAnsiTheme="minorHAnsi" w:hint="eastAsia"/>
          <w:color w:val="404040" w:themeColor="text1" w:themeTint="BF"/>
          <w:sz w:val="16"/>
          <w:szCs w:val="20"/>
        </w:rPr>
        <w:t>﹞</w:t>
      </w:r>
      <w:r w:rsidRPr="00726836">
        <w:rPr>
          <w:rFonts w:ascii="微軟正黑體" w:eastAsia="微軟正黑體" w:hAnsi="微軟正黑體" w:hint="eastAsia"/>
          <w:color w:val="17365D"/>
          <w:szCs w:val="20"/>
        </w:rPr>
        <w:t>人民調解委員會或者其他有關組織調解前款糾紛時，應當通過說服、疏導等方式化解矛盾和糾紛；對有過錯的家庭成員，應當給予批評教育</w:t>
      </w:r>
      <w:r>
        <w:rPr>
          <w:rFonts w:ascii="微軟正黑體" w:eastAsia="微軟正黑體" w:hAnsi="微軟正黑體" w:hint="eastAsia"/>
          <w:szCs w:val="20"/>
        </w:rPr>
        <w:t>。</w:t>
      </w:r>
    </w:p>
    <w:p w14:paraId="08097E69" w14:textId="22F8A024"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szCs w:val="20"/>
        </w:rPr>
        <w:t>﹝</w:t>
      </w:r>
      <w:r w:rsidRPr="001C5D9C">
        <w:rPr>
          <w:rFonts w:asciiTheme="minorHAnsi" w:eastAsia="微軟正黑體" w:hAnsiTheme="minorHAnsi" w:hint="eastAsia"/>
          <w:color w:val="404040" w:themeColor="text1" w:themeTint="BF"/>
          <w:sz w:val="16"/>
          <w:szCs w:val="20"/>
        </w:rPr>
        <w:t>3</w:t>
      </w:r>
      <w:r w:rsidRPr="001C5D9C">
        <w:rPr>
          <w:rFonts w:asciiTheme="minorHAnsi" w:eastAsia="微軟正黑體" w:hAnsiTheme="minorHAnsi" w:hint="eastAsia"/>
          <w:color w:val="404040" w:themeColor="text1" w:themeTint="BF"/>
          <w:sz w:val="16"/>
          <w:szCs w:val="20"/>
        </w:rPr>
        <w:t>﹞</w:t>
      </w:r>
      <w:r w:rsidR="00B2071E" w:rsidRPr="00726836">
        <w:rPr>
          <w:rFonts w:ascii="微軟正黑體" w:eastAsia="微軟正黑體" w:hAnsi="微軟正黑體" w:hint="eastAsia"/>
          <w:szCs w:val="20"/>
        </w:rPr>
        <w:t>人民法院對老年人追索贍養費或者扶養費的申請，可以依法裁定先予執行。</w:t>
      </w:r>
    </w:p>
    <w:p w14:paraId="2DE64559"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75</w:t>
      </w:r>
      <w:r w:rsidR="001C5D9C">
        <w:rPr>
          <w:rFonts w:ascii="微軟正黑體" w:eastAsia="微軟正黑體" w:hAnsi="微軟正黑體" w:hint="eastAsia"/>
          <w:color w:val="548DD4"/>
        </w:rPr>
        <w:t>條</w:t>
      </w:r>
    </w:p>
    <w:p w14:paraId="7F6D11F1" w14:textId="1C3323F8"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干涉老年人婚姻自由，對老年人負有贍養義務、扶養義務而拒絕贍養、扶養，虐待老年人或者對老年人實施家庭暴力的，由有關單位給予批評教育；構成違反治安管理行為的，依法給予治安管理處罰；構成犯罪的，依法追究刑事責任。</w:t>
      </w:r>
    </w:p>
    <w:p w14:paraId="3EE33DE2"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76</w:t>
      </w:r>
      <w:r w:rsidR="001C5D9C">
        <w:rPr>
          <w:rFonts w:ascii="微軟正黑體" w:eastAsia="微軟正黑體" w:hAnsi="微軟正黑體" w:hint="eastAsia"/>
          <w:color w:val="548DD4"/>
        </w:rPr>
        <w:t>條</w:t>
      </w:r>
    </w:p>
    <w:p w14:paraId="04E97D9C" w14:textId="0C4AAB16"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家庭成員盜竊、詐騙、搶奪、侵佔、勒索、故意損毀老年人財物，構成違反治安管理行為的，依法給予治安管理處罰；構成犯罪的，依法追究刑事責任。</w:t>
      </w:r>
    </w:p>
    <w:p w14:paraId="283D184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77</w:t>
      </w:r>
      <w:r w:rsidR="001C5D9C">
        <w:rPr>
          <w:rFonts w:ascii="微軟正黑體" w:eastAsia="微軟正黑體" w:hAnsi="微軟正黑體" w:hint="eastAsia"/>
          <w:color w:val="548DD4"/>
        </w:rPr>
        <w:t>條</w:t>
      </w:r>
    </w:p>
    <w:p w14:paraId="510CD4A0" w14:textId="6FBE9499" w:rsidR="00B2071E" w:rsidRPr="00726836" w:rsidRDefault="001C5D9C" w:rsidP="00B2071E">
      <w:pPr>
        <w:ind w:left="142"/>
        <w:jc w:val="both"/>
        <w:rPr>
          <w:rFonts w:ascii="微軟正黑體" w:eastAsia="微軟正黑體" w:hAnsi="微軟正黑體"/>
          <w:szCs w:val="20"/>
        </w:rPr>
      </w:pPr>
      <w:r w:rsidRPr="001C5D9C">
        <w:rPr>
          <w:rFonts w:ascii="Calibri" w:eastAsia="微軟正黑體" w:hAnsi="Calibri" w:hint="eastAsia"/>
          <w:color w:val="404040"/>
          <w:sz w:val="16"/>
        </w:rPr>
        <w:t>﹝</w:t>
      </w:r>
      <w:r w:rsidRPr="001C5D9C">
        <w:rPr>
          <w:rFonts w:ascii="Calibri" w:eastAsia="微軟正黑體" w:hAnsi="Calibri" w:hint="eastAsia"/>
          <w:color w:val="404040"/>
          <w:sz w:val="16"/>
        </w:rPr>
        <w:t>1</w:t>
      </w:r>
      <w:r w:rsidRPr="001C5D9C">
        <w:rPr>
          <w:rFonts w:ascii="Calibri" w:eastAsia="微軟正黑體" w:hAnsi="Calibri" w:hint="eastAsia"/>
          <w:color w:val="404040"/>
          <w:sz w:val="16"/>
        </w:rPr>
        <w:t>﹞</w:t>
      </w:r>
      <w:r w:rsidRPr="00726836">
        <w:rPr>
          <w:rFonts w:ascii="微軟正黑體" w:eastAsia="微軟正黑體" w:hAnsi="微軟正黑體" w:hint="eastAsia"/>
          <w:szCs w:val="20"/>
        </w:rPr>
        <w:t>侮辱</w:t>
      </w:r>
      <w:r>
        <w:rPr>
          <w:rFonts w:ascii="微軟正黑體" w:eastAsia="微軟正黑體" w:hAnsi="微軟正黑體" w:hint="eastAsia"/>
          <w:color w:val="548DD4"/>
        </w:rPr>
        <w:t>、</w:t>
      </w:r>
      <w:r w:rsidR="00B2071E" w:rsidRPr="00726836">
        <w:rPr>
          <w:rFonts w:ascii="微軟正黑體" w:eastAsia="微軟正黑體" w:hAnsi="微軟正黑體" w:hint="eastAsia"/>
          <w:szCs w:val="20"/>
        </w:rPr>
        <w:t>誹謗老年人，構成違反治安管理行為的，依法給予治安管理處罰；構成犯罪的，依法追究刑事責</w:t>
      </w:r>
      <w:r w:rsidR="00B2071E" w:rsidRPr="00726836">
        <w:rPr>
          <w:rFonts w:ascii="微軟正黑體" w:eastAsia="微軟正黑體" w:hAnsi="微軟正黑體" w:hint="eastAsia"/>
          <w:szCs w:val="20"/>
        </w:rPr>
        <w:lastRenderedPageBreak/>
        <w:t>任。</w:t>
      </w:r>
    </w:p>
    <w:p w14:paraId="50AA9BD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78</w:t>
      </w:r>
      <w:r w:rsidR="001C5D9C">
        <w:rPr>
          <w:rFonts w:ascii="微軟正黑體" w:eastAsia="微軟正黑體" w:hAnsi="微軟正黑體" w:hint="eastAsia"/>
          <w:color w:val="548DD4"/>
        </w:rPr>
        <w:t>條</w:t>
      </w:r>
    </w:p>
    <w:p w14:paraId="3513A092" w14:textId="0B63E4D8"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未經許可設立養老機構的，由縣級以上人民政府民政部門責令改正；符合法律、法規規定的養老機構條件的，依法補辦相關手續；逾期達不到法定條件的，責令停辦並妥善安置收住的老年人；造成損害的，依法承擔民事責任。</w:t>
      </w:r>
    </w:p>
    <w:p w14:paraId="3F55F5BF"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79</w:t>
      </w:r>
      <w:r w:rsidR="001C5D9C">
        <w:rPr>
          <w:rFonts w:ascii="微軟正黑體" w:eastAsia="微軟正黑體" w:hAnsi="微軟正黑體" w:hint="eastAsia"/>
          <w:color w:val="548DD4"/>
        </w:rPr>
        <w:t>條</w:t>
      </w:r>
    </w:p>
    <w:p w14:paraId="249821F4" w14:textId="3912AA3C"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養老機構及其工作人員侵害老年人人身和財產權益，或者未按照約定提供服務的，依法承擔民事責任；有關主管部門依法給予行政處罰；構成犯罪的，依法追究刑事責任。</w:t>
      </w:r>
    </w:p>
    <w:p w14:paraId="5129F5E3"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80</w:t>
      </w:r>
      <w:r w:rsidR="001C5D9C">
        <w:rPr>
          <w:rFonts w:ascii="微軟正黑體" w:eastAsia="微軟正黑體" w:hAnsi="微軟正黑體" w:hint="eastAsia"/>
          <w:color w:val="548DD4"/>
        </w:rPr>
        <w:t>條</w:t>
      </w:r>
    </w:p>
    <w:p w14:paraId="76DDED91" w14:textId="2D8A8A70"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對養老機構負有管理和監督職責的部門及其工作人員濫用職權、怠忽職守、徇私舞弊的，對直接負責的主管人員和其他直接責任人員依法給予處分；構成犯罪的，依法追究刑事責任。</w:t>
      </w:r>
    </w:p>
    <w:p w14:paraId="0195CF8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81</w:t>
      </w:r>
      <w:r w:rsidR="001C5D9C">
        <w:rPr>
          <w:rFonts w:ascii="微軟正黑體" w:eastAsia="微軟正黑體" w:hAnsi="微軟正黑體" w:hint="eastAsia"/>
          <w:color w:val="548DD4"/>
        </w:rPr>
        <w:t>條</w:t>
      </w:r>
    </w:p>
    <w:p w14:paraId="1D94B101" w14:textId="3861E391"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不按規定履行優待老年人義務的，由有關主管部門責令改正。</w:t>
      </w:r>
    </w:p>
    <w:p w14:paraId="2BBCE170"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82</w:t>
      </w:r>
      <w:r w:rsidR="001C5D9C">
        <w:rPr>
          <w:rFonts w:ascii="微軟正黑體" w:eastAsia="微軟正黑體" w:hAnsi="微軟正黑體" w:hint="eastAsia"/>
          <w:color w:val="548DD4"/>
        </w:rPr>
        <w:t>條</w:t>
      </w:r>
    </w:p>
    <w:p w14:paraId="23CFA28F" w14:textId="1A800E52" w:rsidR="001C5D9C" w:rsidRDefault="001C5D9C" w:rsidP="00B2071E">
      <w:pPr>
        <w:ind w:left="142"/>
        <w:jc w:val="both"/>
        <w:rPr>
          <w:rFonts w:ascii="微軟正黑體" w:eastAsia="微軟正黑體" w:hAnsi="微軟正黑體" w:hint="eastAsia"/>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涉及老年人的工程不符合國家規定的標準或者無障礙設施所有人、管理人未盡到維護和管理職責的，由有關主管部門責令改正；造成損害的，依法承擔民事責任；對有關單位、個人依法給予行政處罰；構成犯罪的，依法追究刑事責任</w:t>
      </w:r>
      <w:r>
        <w:rPr>
          <w:rFonts w:ascii="微軟正黑體" w:eastAsia="微軟正黑體" w:hAnsi="微軟正黑體" w:hint="eastAsia"/>
          <w:szCs w:val="20"/>
        </w:rPr>
        <w:t>。</w:t>
      </w:r>
    </w:p>
    <w:p w14:paraId="29C8C331" w14:textId="11633266" w:rsidR="009F08CF" w:rsidRPr="00726836" w:rsidRDefault="001C5D9C" w:rsidP="00B2071E">
      <w:pPr>
        <w:ind w:left="142"/>
        <w:jc w:val="both"/>
        <w:rPr>
          <w:rFonts w:ascii="微軟正黑體" w:eastAsia="微軟正黑體" w:hAnsi="微軟正黑體"/>
          <w:szCs w:val="20"/>
        </w:rPr>
      </w:pPr>
      <w:r>
        <w:rPr>
          <w:rFonts w:ascii="微軟正黑體" w:eastAsia="微軟正黑體" w:hAnsi="微軟正黑體" w:hint="eastAsia"/>
          <w:szCs w:val="20"/>
        </w:rPr>
        <w:t xml:space="preserve">　　　　</w:t>
      </w:r>
      <w:r w:rsidR="00201F71" w:rsidRPr="00726836">
        <w:rPr>
          <w:rStyle w:val="a3"/>
          <w:rFonts w:ascii="微軟正黑體" w:eastAsia="微軟正黑體" w:hAnsi="微軟正黑體"/>
          <w:color w:val="5F5F5F"/>
          <w:sz w:val="18"/>
          <w:u w:val="none"/>
        </w:rPr>
        <w:t xml:space="preserve">　　　　　　　　　　　　　　　　　　　　　　　　　　　　　　　　　　　　　　　　　　　　　</w:t>
      </w:r>
      <w:hyperlink w:anchor="bbb" w:history="1">
        <w:r w:rsidR="00201F71" w:rsidRPr="00726836">
          <w:rPr>
            <w:rStyle w:val="a3"/>
            <w:rFonts w:ascii="微軟正黑體" w:eastAsia="微軟正黑體" w:hAnsi="微軟正黑體" w:hint="eastAsia"/>
            <w:sz w:val="18"/>
          </w:rPr>
          <w:t>回索引</w:t>
        </w:r>
      </w:hyperlink>
      <w:r w:rsidR="00925BF7" w:rsidRPr="00726836">
        <w:rPr>
          <w:rFonts w:ascii="微軟正黑體" w:eastAsia="微軟正黑體" w:hAnsi="微軟正黑體" w:hint="eastAsia"/>
          <w:color w:val="808000"/>
          <w:sz w:val="18"/>
        </w:rPr>
        <w:t>〉〉</w:t>
      </w:r>
    </w:p>
    <w:p w14:paraId="15F503EC" w14:textId="77777777" w:rsidR="00B2071E" w:rsidRPr="00726836" w:rsidRDefault="00B2071E" w:rsidP="009E5A6B">
      <w:pPr>
        <w:pStyle w:val="1"/>
        <w:rPr>
          <w:rFonts w:ascii="微軟正黑體" w:eastAsia="微軟正黑體" w:hAnsi="微軟正黑體"/>
        </w:rPr>
      </w:pPr>
      <w:bookmarkStart w:id="113" w:name="_第九章__附"/>
      <w:bookmarkEnd w:id="113"/>
      <w:r w:rsidRPr="00726836">
        <w:rPr>
          <w:rFonts w:ascii="微軟正黑體" w:eastAsia="微軟正黑體" w:hAnsi="微軟正黑體" w:hint="eastAsia"/>
        </w:rPr>
        <w:t>第九章</w:t>
      </w:r>
      <w:r w:rsidR="009F08CF" w:rsidRPr="00726836">
        <w:rPr>
          <w:rFonts w:ascii="微軟正黑體" w:eastAsia="微軟正黑體" w:hAnsi="微軟正黑體" w:hint="eastAsia"/>
          <w:szCs w:val="20"/>
        </w:rPr>
        <w:t xml:space="preserve">　　</w:t>
      </w:r>
      <w:r w:rsidRPr="00726836">
        <w:rPr>
          <w:rFonts w:ascii="微軟正黑體" w:eastAsia="微軟正黑體" w:hAnsi="微軟正黑體" w:hint="eastAsia"/>
        </w:rPr>
        <w:t>附</w:t>
      </w:r>
      <w:r w:rsidR="009F08CF" w:rsidRPr="00726836">
        <w:rPr>
          <w:rFonts w:ascii="微軟正黑體" w:eastAsia="微軟正黑體" w:hAnsi="微軟正黑體" w:hint="eastAsia"/>
          <w:szCs w:val="20"/>
        </w:rPr>
        <w:t xml:space="preserve">　</w:t>
      </w:r>
      <w:r w:rsidRPr="00726836">
        <w:rPr>
          <w:rFonts w:ascii="微軟正黑體" w:eastAsia="微軟正黑體" w:hAnsi="微軟正黑體" w:hint="eastAsia"/>
        </w:rPr>
        <w:t>則</w:t>
      </w:r>
    </w:p>
    <w:p w14:paraId="601FD4D5"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83</w:t>
      </w:r>
      <w:r w:rsidR="001C5D9C">
        <w:rPr>
          <w:rFonts w:ascii="微軟正黑體" w:eastAsia="微軟正黑體" w:hAnsi="微軟正黑體" w:hint="eastAsia"/>
          <w:color w:val="548DD4"/>
        </w:rPr>
        <w:t>條</w:t>
      </w:r>
    </w:p>
    <w:p w14:paraId="7DA15A86" w14:textId="55D28227"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民族自治地方的人民代表大會，可以根據本法的原則，結合當地民族風俗習慣的具體情況，依照法定程式制定變通的或者補充的規定。</w:t>
      </w:r>
    </w:p>
    <w:p w14:paraId="544AD8F1"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84</w:t>
      </w:r>
      <w:r w:rsidR="001C5D9C">
        <w:rPr>
          <w:rFonts w:ascii="微軟正黑體" w:eastAsia="微軟正黑體" w:hAnsi="微軟正黑體" w:hint="eastAsia"/>
          <w:color w:val="548DD4"/>
        </w:rPr>
        <w:t>條</w:t>
      </w:r>
    </w:p>
    <w:p w14:paraId="48CB1828" w14:textId="2344D34C" w:rsidR="00B2071E"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本法施行前設立的養老機構不符合本法規定條件的，應當限期整改。具體辦法由國務院民政部門制定。</w:t>
      </w:r>
    </w:p>
    <w:p w14:paraId="5077F820" w14:textId="77777777" w:rsidR="001C5D9C" w:rsidRDefault="00B2071E" w:rsidP="00DE471C">
      <w:pPr>
        <w:pStyle w:val="2"/>
        <w:rPr>
          <w:rFonts w:ascii="微軟正黑體" w:eastAsia="微軟正黑體" w:hAnsi="微軟正黑體" w:hint="eastAsia"/>
          <w:color w:val="548DD4"/>
        </w:rPr>
      </w:pPr>
      <w:r w:rsidRPr="00726836">
        <w:rPr>
          <w:rFonts w:ascii="微軟正黑體" w:eastAsia="微軟正黑體" w:hAnsi="微軟正黑體" w:hint="eastAsia"/>
          <w:color w:val="548DD4"/>
        </w:rPr>
        <w:t>第</w:t>
      </w:r>
      <w:r w:rsidR="00F31CF1" w:rsidRPr="00726836">
        <w:rPr>
          <w:rFonts w:ascii="微軟正黑體" w:eastAsia="微軟正黑體" w:hAnsi="微軟正黑體" w:hint="eastAsia"/>
          <w:color w:val="548DD4"/>
        </w:rPr>
        <w:t>85</w:t>
      </w:r>
      <w:r w:rsidR="001C5D9C">
        <w:rPr>
          <w:rFonts w:ascii="微軟正黑體" w:eastAsia="微軟正黑體" w:hAnsi="微軟正黑體" w:hint="eastAsia"/>
          <w:color w:val="548DD4"/>
        </w:rPr>
        <w:t>條</w:t>
      </w:r>
    </w:p>
    <w:p w14:paraId="3FBDE0D4" w14:textId="48066F22" w:rsidR="00CF092A" w:rsidRPr="00726836" w:rsidRDefault="001C5D9C" w:rsidP="00B2071E">
      <w:pPr>
        <w:ind w:left="142"/>
        <w:jc w:val="both"/>
        <w:rPr>
          <w:rFonts w:ascii="微軟正黑體" w:eastAsia="微軟正黑體" w:hAnsi="微軟正黑體"/>
          <w:szCs w:val="20"/>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B2071E" w:rsidRPr="00726836">
        <w:rPr>
          <w:rFonts w:ascii="微軟正黑體" w:eastAsia="微軟正黑體" w:hAnsi="微軟正黑體" w:hint="eastAsia"/>
          <w:szCs w:val="20"/>
        </w:rPr>
        <w:t>本法自2013年7月7日起施行。</w:t>
      </w:r>
    </w:p>
    <w:p w14:paraId="7266EFA4" w14:textId="77777777" w:rsidR="00CF092A" w:rsidRPr="00726836" w:rsidRDefault="00CF092A" w:rsidP="00B2071E">
      <w:pPr>
        <w:ind w:left="142"/>
        <w:jc w:val="both"/>
        <w:rPr>
          <w:rFonts w:ascii="微軟正黑體" w:eastAsia="微軟正黑體" w:hAnsi="微軟正黑體"/>
          <w:szCs w:val="20"/>
        </w:rPr>
      </w:pPr>
    </w:p>
    <w:p w14:paraId="7204637B" w14:textId="77777777" w:rsidR="00B2071E" w:rsidRPr="00726836" w:rsidRDefault="00B2071E" w:rsidP="00B2071E">
      <w:pPr>
        <w:ind w:left="142"/>
        <w:jc w:val="both"/>
        <w:rPr>
          <w:rFonts w:ascii="微軟正黑體" w:eastAsia="微軟正黑體" w:hAnsi="微軟正黑體"/>
          <w:szCs w:val="20"/>
        </w:rPr>
      </w:pPr>
    </w:p>
    <w:p w14:paraId="2D695E18" w14:textId="77777777" w:rsidR="00306899" w:rsidRPr="00726836" w:rsidRDefault="00306899" w:rsidP="00306899">
      <w:pPr>
        <w:ind w:leftChars="50" w:left="100"/>
        <w:jc w:val="both"/>
        <w:rPr>
          <w:rFonts w:ascii="微軟正黑體" w:eastAsia="微軟正黑體" w:hAnsi="微軟正黑體"/>
          <w:color w:val="808000"/>
          <w:szCs w:val="20"/>
        </w:rPr>
      </w:pPr>
      <w:r w:rsidRPr="00726836">
        <w:rPr>
          <w:rFonts w:ascii="微軟正黑體" w:eastAsia="微軟正黑體" w:hAnsi="微軟正黑體" w:hint="eastAsia"/>
          <w:color w:val="5F5F5F"/>
          <w:sz w:val="18"/>
        </w:rPr>
        <w:t>。。。。。。。。。。。。。。。。。。。。。。。。。。。。。。。。。。。。。。。。。。。。。。。。。。</w:t>
      </w:r>
      <w:hyperlink w:anchor="top" w:history="1">
        <w:r w:rsidRPr="00726836">
          <w:rPr>
            <w:rStyle w:val="a3"/>
            <w:rFonts w:ascii="微軟正黑體" w:eastAsia="微軟正黑體" w:hAnsi="微軟正黑體" w:hint="eastAsia"/>
            <w:sz w:val="18"/>
          </w:rPr>
          <w:t>回首頁</w:t>
        </w:r>
      </w:hyperlink>
      <w:r w:rsidRPr="00726836">
        <w:rPr>
          <w:rStyle w:val="a3"/>
          <w:rFonts w:ascii="微軟正黑體" w:eastAsia="微軟正黑體" w:hAnsi="微軟正黑體" w:hint="eastAsia"/>
          <w:b/>
          <w:sz w:val="18"/>
          <w:u w:val="none"/>
        </w:rPr>
        <w:t>〉〉</w:t>
      </w:r>
    </w:p>
    <w:p w14:paraId="3E4B94A9" w14:textId="27E4C26D" w:rsidR="00306899" w:rsidRPr="00726836" w:rsidRDefault="00306899" w:rsidP="00306899">
      <w:pPr>
        <w:jc w:val="both"/>
        <w:rPr>
          <w:rFonts w:ascii="微軟正黑體" w:eastAsia="微軟正黑體" w:hAnsi="微軟正黑體"/>
        </w:rPr>
      </w:pPr>
      <w:r w:rsidRPr="00726836">
        <w:rPr>
          <w:rFonts w:ascii="微軟正黑體" w:eastAsia="微軟正黑體" w:hAnsi="微軟正黑體" w:hint="eastAsia"/>
          <w:color w:val="5F5F5F"/>
          <w:sz w:val="18"/>
          <w:szCs w:val="18"/>
        </w:rPr>
        <w:t>【編註】</w:t>
      </w:r>
      <w:r w:rsidR="001C5D9C">
        <w:rPr>
          <w:rFonts w:ascii="微軟正黑體" w:eastAsia="微軟正黑體" w:hAnsi="微軟正黑體" w:hint="eastAsia"/>
          <w:color w:val="5F5F5F"/>
          <w:sz w:val="18"/>
          <w:szCs w:val="18"/>
        </w:rPr>
        <w:t>本檔法規資料來源為官方資訊網，提供學習與參考為原則，</w:t>
      </w:r>
      <w:r w:rsidRPr="00726836">
        <w:rPr>
          <w:rFonts w:ascii="微軟正黑體" w:eastAsia="微軟正黑體" w:hAnsi="微軟正黑體" w:hint="eastAsia"/>
          <w:color w:val="5F5F5F"/>
          <w:sz w:val="18"/>
          <w:szCs w:val="18"/>
        </w:rPr>
        <w:t>如需引用請以正式檔為準。如有發現待更正部份及您所需本站未收編之法規</w:t>
      </w:r>
      <w:r w:rsidRPr="00726836">
        <w:rPr>
          <w:rFonts w:ascii="微軟正黑體" w:eastAsia="微軟正黑體" w:hAnsi="微軟正黑體" w:hint="eastAsia"/>
          <w:color w:val="5F5F5F"/>
          <w:sz w:val="18"/>
          <w:szCs w:val="20"/>
        </w:rPr>
        <w:t>，</w:t>
      </w:r>
      <w:r w:rsidRPr="00726836">
        <w:rPr>
          <w:rFonts w:ascii="微軟正黑體" w:eastAsia="微軟正黑體" w:hAnsi="微軟正黑體"/>
          <w:color w:val="5F5F5F"/>
          <w:sz w:val="18"/>
          <w:szCs w:val="20"/>
        </w:rPr>
        <w:t>敬</w:t>
      </w:r>
      <w:r w:rsidRPr="00726836">
        <w:rPr>
          <w:rFonts w:ascii="微軟正黑體" w:eastAsia="微軟正黑體" w:hAnsi="微軟正黑體" w:hint="eastAsia"/>
          <w:color w:val="5F5F5F"/>
          <w:sz w:val="18"/>
          <w:szCs w:val="20"/>
        </w:rPr>
        <w:t>請</w:t>
      </w:r>
      <w:hyperlink r:id="rId24" w:history="1">
        <w:r w:rsidRPr="00726836">
          <w:rPr>
            <w:rStyle w:val="a3"/>
            <w:rFonts w:ascii="微軟正黑體" w:eastAsia="微軟正黑體" w:hAnsi="微軟正黑體"/>
            <w:sz w:val="18"/>
            <w:szCs w:val="20"/>
          </w:rPr>
          <w:t>告知</w:t>
        </w:r>
      </w:hyperlink>
      <w:r w:rsidRPr="00726836">
        <w:rPr>
          <w:rFonts w:ascii="微軟正黑體" w:eastAsia="微軟正黑體" w:hAnsi="微軟正黑體" w:hint="eastAsia"/>
          <w:color w:val="5F5F5F"/>
          <w:sz w:val="18"/>
          <w:szCs w:val="20"/>
        </w:rPr>
        <w:t>，謝謝！</w:t>
      </w:r>
    </w:p>
    <w:p w14:paraId="7492FE58" w14:textId="77777777" w:rsidR="00CF092A" w:rsidRPr="00726836" w:rsidRDefault="00CF092A" w:rsidP="00B2071E">
      <w:pPr>
        <w:ind w:left="142"/>
        <w:jc w:val="both"/>
        <w:rPr>
          <w:rFonts w:ascii="微軟正黑體" w:eastAsia="微軟正黑體" w:hAnsi="微軟正黑體"/>
          <w:szCs w:val="20"/>
        </w:rPr>
      </w:pPr>
    </w:p>
    <w:p w14:paraId="463465D6" w14:textId="77777777" w:rsidR="00B63F18" w:rsidRPr="00726836" w:rsidRDefault="009F08CF" w:rsidP="009E5A6B">
      <w:pPr>
        <w:pStyle w:val="1"/>
        <w:rPr>
          <w:rFonts w:ascii="微軟正黑體" w:eastAsia="微軟正黑體" w:hAnsi="微軟正黑體"/>
          <w:color w:val="993300"/>
        </w:rPr>
      </w:pPr>
      <w:bookmarkStart w:id="114" w:name="_:::2009年8月27日公布條文:::"/>
      <w:bookmarkEnd w:id="114"/>
      <w:r w:rsidRPr="00726836">
        <w:rPr>
          <w:rFonts w:ascii="微軟正黑體" w:eastAsia="微軟正黑體" w:hAnsi="微軟正黑體" w:hint="eastAsia"/>
        </w:rPr>
        <w:lastRenderedPageBreak/>
        <w:t>:::</w:t>
      </w:r>
      <w:r w:rsidR="00B2071E" w:rsidRPr="00726836">
        <w:rPr>
          <w:rFonts w:ascii="微軟正黑體" w:eastAsia="微軟正黑體" w:hAnsi="微軟正黑體"/>
        </w:rPr>
        <w:t>200</w:t>
      </w:r>
      <w:r w:rsidR="00B2071E" w:rsidRPr="00726836">
        <w:rPr>
          <w:rFonts w:ascii="微軟正黑體" w:eastAsia="微軟正黑體" w:hAnsi="微軟正黑體" w:hint="eastAsia"/>
        </w:rPr>
        <w:t>9年8月27日</w:t>
      </w:r>
      <w:bookmarkStart w:id="115" w:name="_第一章__總_則"/>
      <w:bookmarkEnd w:id="115"/>
      <w:r w:rsidRPr="00726836">
        <w:rPr>
          <w:rFonts w:ascii="微軟正黑體" w:eastAsia="微軟正黑體" w:hAnsi="微軟正黑體" w:hint="eastAsia"/>
        </w:rPr>
        <w:t>公布條文:::</w:t>
      </w:r>
      <w:r w:rsidR="00A85E2A" w:rsidRPr="00726836">
        <w:rPr>
          <w:rFonts w:ascii="微軟正黑體" w:eastAsia="微軟正黑體" w:hAnsi="微軟正黑體" w:hint="eastAsia"/>
          <w:color w:val="FFFFFF"/>
        </w:rPr>
        <w:t>a</w:t>
      </w:r>
      <w:r w:rsidR="002120E8" w:rsidRPr="00726836">
        <w:rPr>
          <w:rFonts w:ascii="微軟正黑體" w:eastAsia="微軟正黑體" w:hAnsi="微軟正黑體"/>
          <w:color w:val="FFFFFF"/>
        </w:rPr>
        <w:t>x</w:t>
      </w:r>
    </w:p>
    <w:p w14:paraId="6333A3EC" w14:textId="77777777" w:rsidR="00EC1757" w:rsidRPr="00726836" w:rsidRDefault="00EC1757" w:rsidP="009E5A6B">
      <w:pPr>
        <w:pStyle w:val="1"/>
        <w:rPr>
          <w:rFonts w:ascii="微軟正黑體" w:eastAsia="微軟正黑體" w:hAnsi="微軟正黑體"/>
        </w:rPr>
      </w:pPr>
      <w:bookmarkStart w:id="116" w:name="aaa"/>
      <w:bookmarkEnd w:id="116"/>
      <w:r w:rsidRPr="00726836">
        <w:rPr>
          <w:rFonts w:ascii="微軟正黑體" w:eastAsia="微軟正黑體" w:hAnsi="微軟正黑體"/>
        </w:rPr>
        <w:t>【</w:t>
      </w:r>
      <w:r w:rsidRPr="00726836">
        <w:rPr>
          <w:rFonts w:ascii="微軟正黑體" w:eastAsia="微軟正黑體" w:hAnsi="微軟正黑體" w:hint="eastAsia"/>
        </w:rPr>
        <w:t>章節索引</w:t>
      </w:r>
      <w:r w:rsidRPr="00726836">
        <w:rPr>
          <w:rFonts w:ascii="微軟正黑體" w:eastAsia="微軟正黑體" w:hAnsi="微軟正黑體"/>
        </w:rPr>
        <w:t>】</w:t>
      </w:r>
    </w:p>
    <w:p w14:paraId="4F248520" w14:textId="77777777" w:rsidR="00857F84" w:rsidRPr="00726836" w:rsidRDefault="00857F84" w:rsidP="00857F84">
      <w:pPr>
        <w:ind w:left="142"/>
        <w:jc w:val="both"/>
        <w:rPr>
          <w:rFonts w:ascii="微軟正黑體" w:eastAsia="微軟正黑體" w:hAnsi="微軟正黑體"/>
          <w:color w:val="993366"/>
        </w:rPr>
      </w:pPr>
      <w:r w:rsidRPr="00726836">
        <w:rPr>
          <w:rFonts w:ascii="微軟正黑體" w:eastAsia="微軟正黑體" w:hAnsi="微軟正黑體" w:hint="eastAsia"/>
          <w:color w:val="993366"/>
        </w:rPr>
        <w:t xml:space="preserve">第一章　</w:t>
      </w:r>
      <w:hyperlink w:anchor="_第一章__總" w:history="1">
        <w:r w:rsidRPr="00726836">
          <w:rPr>
            <w:rStyle w:val="a3"/>
            <w:rFonts w:ascii="微軟正黑體" w:eastAsia="微軟正黑體" w:hAnsi="微軟正黑體" w:hint="eastAsia"/>
            <w:color w:val="993366"/>
          </w:rPr>
          <w:t>總則</w:t>
        </w:r>
      </w:hyperlink>
      <w:r w:rsidR="00B63F18" w:rsidRPr="00726836">
        <w:rPr>
          <w:rFonts w:ascii="微軟正黑體" w:eastAsia="微軟正黑體" w:hAnsi="微軟正黑體" w:hint="eastAsia"/>
          <w:color w:val="993366"/>
        </w:rPr>
        <w:t xml:space="preserve">　</w:t>
      </w:r>
      <w:r w:rsidR="00B63F18" w:rsidRPr="00726836">
        <w:rPr>
          <w:rFonts w:ascii="微軟正黑體" w:eastAsia="微軟正黑體" w:hAnsi="微軟正黑體"/>
          <w:color w:val="993366"/>
        </w:rPr>
        <w:t>§</w:t>
      </w:r>
      <w:r w:rsidR="00B63F18" w:rsidRPr="00726836">
        <w:rPr>
          <w:rFonts w:ascii="微軟正黑體" w:eastAsia="微軟正黑體" w:hAnsi="微軟正黑體" w:hint="eastAsia"/>
          <w:color w:val="993366"/>
        </w:rPr>
        <w:t>1</w:t>
      </w:r>
    </w:p>
    <w:p w14:paraId="47140826" w14:textId="77777777" w:rsidR="00597CE5" w:rsidRPr="00726836" w:rsidRDefault="00B63F18" w:rsidP="00857F84">
      <w:pPr>
        <w:ind w:left="142"/>
        <w:jc w:val="both"/>
        <w:rPr>
          <w:rFonts w:ascii="微軟正黑體" w:eastAsia="微軟正黑體" w:hAnsi="微軟正黑體"/>
          <w:color w:val="993366"/>
        </w:rPr>
      </w:pPr>
      <w:r w:rsidRPr="00726836">
        <w:rPr>
          <w:rFonts w:ascii="微軟正黑體" w:eastAsia="微軟正黑體" w:hAnsi="微軟正黑體" w:hint="eastAsia"/>
          <w:color w:val="993366"/>
        </w:rPr>
        <w:t xml:space="preserve">第二章　</w:t>
      </w:r>
      <w:hyperlink w:anchor="_第二章__家庭贍養與扶養" w:history="1">
        <w:r w:rsidRPr="00726836">
          <w:rPr>
            <w:rStyle w:val="a3"/>
            <w:rFonts w:ascii="微軟正黑體" w:eastAsia="微軟正黑體" w:hAnsi="微軟正黑體" w:hint="eastAsia"/>
            <w:color w:val="993366"/>
          </w:rPr>
          <w:t>家庭贍養與扶養</w:t>
        </w:r>
      </w:hyperlink>
      <w:r w:rsidRPr="00726836">
        <w:rPr>
          <w:rFonts w:ascii="微軟正黑體" w:eastAsia="微軟正黑體" w:hAnsi="微軟正黑體" w:hint="eastAsia"/>
          <w:color w:val="993366"/>
        </w:rPr>
        <w:t xml:space="preserve">　</w:t>
      </w:r>
      <w:r w:rsidRPr="00726836">
        <w:rPr>
          <w:rFonts w:ascii="微軟正黑體" w:eastAsia="微軟正黑體" w:hAnsi="微軟正黑體"/>
          <w:color w:val="993366"/>
        </w:rPr>
        <w:t>§</w:t>
      </w:r>
      <w:r w:rsidRPr="00726836">
        <w:rPr>
          <w:rFonts w:ascii="微軟正黑體" w:eastAsia="微軟正黑體" w:hAnsi="微軟正黑體" w:hint="eastAsia"/>
          <w:color w:val="993366"/>
        </w:rPr>
        <w:t>10</w:t>
      </w:r>
    </w:p>
    <w:p w14:paraId="66896661" w14:textId="77777777" w:rsidR="00B63F18" w:rsidRPr="00726836" w:rsidRDefault="00B63F18" w:rsidP="00857F84">
      <w:pPr>
        <w:ind w:left="142"/>
        <w:jc w:val="both"/>
        <w:rPr>
          <w:rFonts w:ascii="微軟正黑體" w:eastAsia="微軟正黑體" w:hAnsi="微軟正黑體"/>
          <w:color w:val="993366"/>
        </w:rPr>
      </w:pPr>
      <w:r w:rsidRPr="00726836">
        <w:rPr>
          <w:rFonts w:ascii="微軟正黑體" w:eastAsia="微軟正黑體" w:hAnsi="微軟正黑體" w:hint="eastAsia"/>
          <w:color w:val="993366"/>
        </w:rPr>
        <w:t xml:space="preserve">第三章　</w:t>
      </w:r>
      <w:hyperlink w:anchor="_第三章__社會保障" w:history="1">
        <w:r w:rsidRPr="00726836">
          <w:rPr>
            <w:rStyle w:val="a3"/>
            <w:rFonts w:ascii="微軟正黑體" w:eastAsia="微軟正黑體" w:hAnsi="微軟正黑體" w:hint="eastAsia"/>
            <w:color w:val="993366"/>
          </w:rPr>
          <w:t>社會保障</w:t>
        </w:r>
      </w:hyperlink>
      <w:r w:rsidRPr="00726836">
        <w:rPr>
          <w:rFonts w:ascii="微軟正黑體" w:eastAsia="微軟正黑體" w:hAnsi="微軟正黑體" w:hint="eastAsia"/>
          <w:color w:val="993366"/>
        </w:rPr>
        <w:t xml:space="preserve">　</w:t>
      </w:r>
      <w:r w:rsidRPr="00726836">
        <w:rPr>
          <w:rFonts w:ascii="微軟正黑體" w:eastAsia="微軟正黑體" w:hAnsi="微軟正黑體"/>
          <w:color w:val="993366"/>
        </w:rPr>
        <w:t>§</w:t>
      </w:r>
      <w:r w:rsidRPr="00726836">
        <w:rPr>
          <w:rFonts w:ascii="微軟正黑體" w:eastAsia="微軟正黑體" w:hAnsi="微軟正黑體" w:hint="eastAsia"/>
          <w:color w:val="993366"/>
        </w:rPr>
        <w:t>20</w:t>
      </w:r>
    </w:p>
    <w:p w14:paraId="40298981" w14:textId="77777777" w:rsidR="00B63F18" w:rsidRPr="00726836" w:rsidRDefault="00B63F18" w:rsidP="00857F84">
      <w:pPr>
        <w:ind w:left="142"/>
        <w:jc w:val="both"/>
        <w:rPr>
          <w:rFonts w:ascii="微軟正黑體" w:eastAsia="微軟正黑體" w:hAnsi="微軟正黑體"/>
          <w:color w:val="993366"/>
        </w:rPr>
      </w:pPr>
      <w:r w:rsidRPr="00726836">
        <w:rPr>
          <w:rFonts w:ascii="微軟正黑體" w:eastAsia="微軟正黑體" w:hAnsi="微軟正黑體" w:hint="eastAsia"/>
          <w:color w:val="993366"/>
        </w:rPr>
        <w:t xml:space="preserve">第四章　</w:t>
      </w:r>
      <w:hyperlink w:anchor="_第四章__參與社會發展" w:history="1">
        <w:r w:rsidRPr="00726836">
          <w:rPr>
            <w:rStyle w:val="a3"/>
            <w:rFonts w:ascii="微軟正黑體" w:eastAsia="微軟正黑體" w:hAnsi="微軟正黑體" w:hint="eastAsia"/>
            <w:color w:val="993366"/>
          </w:rPr>
          <w:t>參與社會發展</w:t>
        </w:r>
      </w:hyperlink>
      <w:r w:rsidRPr="00726836">
        <w:rPr>
          <w:rFonts w:ascii="微軟正黑體" w:eastAsia="微軟正黑體" w:hAnsi="微軟正黑體" w:hint="eastAsia"/>
          <w:color w:val="993366"/>
        </w:rPr>
        <w:t xml:space="preserve">　</w:t>
      </w:r>
      <w:r w:rsidRPr="00726836">
        <w:rPr>
          <w:rFonts w:ascii="微軟正黑體" w:eastAsia="微軟正黑體" w:hAnsi="微軟正黑體"/>
          <w:color w:val="993366"/>
        </w:rPr>
        <w:t>§</w:t>
      </w:r>
      <w:r w:rsidRPr="00726836">
        <w:rPr>
          <w:rFonts w:ascii="微軟正黑體" w:eastAsia="微軟正黑體" w:hAnsi="微軟正黑體" w:hint="eastAsia"/>
          <w:color w:val="993366"/>
        </w:rPr>
        <w:t>40</w:t>
      </w:r>
    </w:p>
    <w:p w14:paraId="148CF3C8" w14:textId="77777777" w:rsidR="00B63F18" w:rsidRPr="00726836" w:rsidRDefault="00B63F18" w:rsidP="00857F84">
      <w:pPr>
        <w:ind w:left="142"/>
        <w:jc w:val="both"/>
        <w:rPr>
          <w:rFonts w:ascii="微軟正黑體" w:eastAsia="微軟正黑體" w:hAnsi="微軟正黑體"/>
          <w:color w:val="993366"/>
        </w:rPr>
      </w:pPr>
      <w:r w:rsidRPr="00726836">
        <w:rPr>
          <w:rFonts w:ascii="微軟正黑體" w:eastAsia="微軟正黑體" w:hAnsi="微軟正黑體" w:hint="eastAsia"/>
          <w:color w:val="993366"/>
        </w:rPr>
        <w:t xml:space="preserve">第五章　</w:t>
      </w:r>
      <w:hyperlink w:anchor="_第五章__法律責任" w:history="1">
        <w:r w:rsidRPr="00726836">
          <w:rPr>
            <w:rStyle w:val="a3"/>
            <w:rFonts w:ascii="微軟正黑體" w:eastAsia="微軟正黑體" w:hAnsi="微軟正黑體" w:hint="eastAsia"/>
            <w:color w:val="993366"/>
          </w:rPr>
          <w:t>法律責任</w:t>
        </w:r>
      </w:hyperlink>
      <w:r w:rsidRPr="00726836">
        <w:rPr>
          <w:rFonts w:ascii="微軟正黑體" w:eastAsia="微軟正黑體" w:hAnsi="微軟正黑體" w:hint="eastAsia"/>
          <w:color w:val="993366"/>
        </w:rPr>
        <w:t xml:space="preserve">　</w:t>
      </w:r>
      <w:r w:rsidRPr="00726836">
        <w:rPr>
          <w:rFonts w:ascii="微軟正黑體" w:eastAsia="微軟正黑體" w:hAnsi="微軟正黑體"/>
          <w:color w:val="993366"/>
        </w:rPr>
        <w:t>§</w:t>
      </w:r>
      <w:r w:rsidRPr="00726836">
        <w:rPr>
          <w:rFonts w:ascii="微軟正黑體" w:eastAsia="微軟正黑體" w:hAnsi="微軟正黑體" w:hint="eastAsia"/>
          <w:color w:val="993366"/>
        </w:rPr>
        <w:t>43</w:t>
      </w:r>
    </w:p>
    <w:p w14:paraId="7E70F1EE" w14:textId="77777777" w:rsidR="006C1FD9" w:rsidRPr="00726836" w:rsidRDefault="00B63F18" w:rsidP="006C1FD9">
      <w:pPr>
        <w:ind w:left="142"/>
        <w:jc w:val="both"/>
        <w:rPr>
          <w:rFonts w:ascii="微軟正黑體" w:eastAsia="微軟正黑體" w:hAnsi="微軟正黑體"/>
          <w:color w:val="993366"/>
        </w:rPr>
      </w:pPr>
      <w:r w:rsidRPr="00726836">
        <w:rPr>
          <w:rFonts w:ascii="微軟正黑體" w:eastAsia="微軟正黑體" w:hAnsi="微軟正黑體" w:hint="eastAsia"/>
          <w:color w:val="993366"/>
        </w:rPr>
        <w:t xml:space="preserve">第六章　</w:t>
      </w:r>
      <w:hyperlink w:anchor="_第六章__附" w:history="1">
        <w:r w:rsidRPr="00726836">
          <w:rPr>
            <w:rStyle w:val="a3"/>
            <w:rFonts w:ascii="微軟正黑體" w:eastAsia="微軟正黑體" w:hAnsi="微軟正黑體"/>
            <w:color w:val="993366"/>
          </w:rPr>
          <w:t>附則</w:t>
        </w:r>
      </w:hyperlink>
      <w:r w:rsidRPr="00726836">
        <w:rPr>
          <w:rFonts w:ascii="微軟正黑體" w:eastAsia="微軟正黑體" w:hAnsi="微軟正黑體" w:hint="eastAsia"/>
          <w:color w:val="993366"/>
        </w:rPr>
        <w:t xml:space="preserve">　</w:t>
      </w:r>
      <w:r w:rsidRPr="00726836">
        <w:rPr>
          <w:rFonts w:ascii="微軟正黑體" w:eastAsia="微軟正黑體" w:hAnsi="微軟正黑體"/>
          <w:color w:val="993366"/>
        </w:rPr>
        <w:t>§</w:t>
      </w:r>
      <w:r w:rsidR="00E51BF0" w:rsidRPr="00726836">
        <w:rPr>
          <w:rFonts w:ascii="微軟正黑體" w:eastAsia="微軟正黑體" w:hAnsi="微軟正黑體" w:hint="eastAsia"/>
          <w:color w:val="993366"/>
        </w:rPr>
        <w:t>49</w:t>
      </w:r>
    </w:p>
    <w:p w14:paraId="4DFE3318" w14:textId="77777777" w:rsidR="00B63F18" w:rsidRPr="00726836" w:rsidRDefault="00B63F18" w:rsidP="006C1FD9">
      <w:pPr>
        <w:ind w:left="142"/>
        <w:jc w:val="both"/>
        <w:rPr>
          <w:rFonts w:ascii="微軟正黑體" w:eastAsia="微軟正黑體" w:hAnsi="微軟正黑體"/>
        </w:rPr>
      </w:pPr>
    </w:p>
    <w:p w14:paraId="2BFAEE78" w14:textId="337699DD" w:rsidR="00857F84" w:rsidRPr="00726836" w:rsidRDefault="001C5D9C" w:rsidP="009E5A6B">
      <w:pPr>
        <w:pStyle w:val="1"/>
        <w:rPr>
          <w:rFonts w:ascii="微軟正黑體" w:eastAsia="微軟正黑體" w:hAnsi="微軟正黑體"/>
        </w:rPr>
      </w:pPr>
      <w:r>
        <w:rPr>
          <w:rFonts w:ascii="微軟正黑體" w:eastAsia="微軟正黑體" w:hAnsi="微軟正黑體"/>
        </w:rPr>
        <w:t>【法規內容】</w:t>
      </w:r>
    </w:p>
    <w:p w14:paraId="549B47C3" w14:textId="77777777" w:rsidR="006C1FD9" w:rsidRPr="00726836" w:rsidRDefault="006C1FD9" w:rsidP="009E5A6B">
      <w:pPr>
        <w:pStyle w:val="1"/>
        <w:rPr>
          <w:rFonts w:ascii="微軟正黑體" w:eastAsia="微軟正黑體" w:hAnsi="微軟正黑體"/>
        </w:rPr>
      </w:pPr>
      <w:bookmarkStart w:id="117" w:name="_第一章__總"/>
      <w:bookmarkEnd w:id="117"/>
      <w:r w:rsidRPr="00726836">
        <w:rPr>
          <w:rFonts w:ascii="微軟正黑體" w:eastAsia="微軟正黑體" w:hAnsi="微軟正黑體" w:hint="eastAsia"/>
        </w:rPr>
        <w:t>第一章</w:t>
      </w:r>
      <w:r w:rsidR="00857F84" w:rsidRPr="00726836">
        <w:rPr>
          <w:rFonts w:ascii="微軟正黑體" w:eastAsia="微軟正黑體" w:hAnsi="微軟正黑體" w:hint="eastAsia"/>
        </w:rPr>
        <w:t xml:space="preserve">　　</w:t>
      </w:r>
      <w:r w:rsidRPr="00726836">
        <w:rPr>
          <w:rFonts w:ascii="微軟正黑體" w:eastAsia="微軟正黑體" w:hAnsi="微軟正黑體" w:hint="eastAsia"/>
        </w:rPr>
        <w:t>總</w:t>
      </w:r>
      <w:r w:rsidR="00857F84" w:rsidRPr="00726836">
        <w:rPr>
          <w:rFonts w:ascii="微軟正黑體" w:eastAsia="微軟正黑體" w:hAnsi="微軟正黑體" w:hint="eastAsia"/>
        </w:rPr>
        <w:t xml:space="preserve">　</w:t>
      </w:r>
      <w:r w:rsidRPr="00726836">
        <w:rPr>
          <w:rFonts w:ascii="微軟正黑體" w:eastAsia="微軟正黑體" w:hAnsi="微軟正黑體" w:hint="eastAsia"/>
        </w:rPr>
        <w:t>則</w:t>
      </w:r>
    </w:p>
    <w:p w14:paraId="53B9B5EF"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1</w:t>
      </w:r>
      <w:r w:rsidR="001C5D9C">
        <w:rPr>
          <w:rFonts w:ascii="微軟正黑體" w:eastAsia="微軟正黑體" w:hAnsi="微軟正黑體" w:hint="eastAsia"/>
        </w:rPr>
        <w:t>條</w:t>
      </w:r>
    </w:p>
    <w:p w14:paraId="41CA7562" w14:textId="7639DB72"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為保障老年人合法權益，發展老年事業，弘揚中華民族敬老、養老的美德，根</w:t>
      </w:r>
      <w:r w:rsidR="00E434C7" w:rsidRPr="00726836">
        <w:rPr>
          <w:rFonts w:ascii="微軟正黑體" w:eastAsia="微軟正黑體" w:hAnsi="微軟正黑體" w:hint="eastAsia"/>
          <w:color w:val="5F5F5F"/>
        </w:rPr>
        <w:t>據</w:t>
      </w:r>
      <w:hyperlink r:id="rId25" w:history="1">
        <w:r w:rsidR="00E434C7" w:rsidRPr="00726836">
          <w:rPr>
            <w:rStyle w:val="a3"/>
            <w:rFonts w:ascii="微軟正黑體" w:eastAsia="微軟正黑體" w:hAnsi="微軟正黑體" w:hint="eastAsia"/>
            <w:color w:val="5F5F5F"/>
          </w:rPr>
          <w:t>憲法</w:t>
        </w:r>
      </w:hyperlink>
      <w:r w:rsidR="006C1FD9" w:rsidRPr="00726836">
        <w:rPr>
          <w:rFonts w:ascii="微軟正黑體" w:eastAsia="微軟正黑體" w:hAnsi="微軟正黑體" w:hint="eastAsia"/>
          <w:color w:val="5F5F5F"/>
        </w:rPr>
        <w:t>，制定本法。</w:t>
      </w:r>
    </w:p>
    <w:p w14:paraId="0D49346F"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w:t>
      </w:r>
      <w:r w:rsidR="001C5D9C">
        <w:rPr>
          <w:rFonts w:ascii="微軟正黑體" w:eastAsia="微軟正黑體" w:hAnsi="微軟正黑體" w:hint="eastAsia"/>
        </w:rPr>
        <w:t>條</w:t>
      </w:r>
    </w:p>
    <w:p w14:paraId="770D543C" w14:textId="5AF0C641"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本法所稱老年人是指六十</w:t>
      </w:r>
      <w:r w:rsidR="002241BA" w:rsidRPr="00726836">
        <w:rPr>
          <w:rFonts w:ascii="微軟正黑體" w:eastAsia="微軟正黑體" w:hAnsi="微軟正黑體" w:hint="eastAsia"/>
          <w:color w:val="5F5F5F"/>
        </w:rPr>
        <w:t>週歲</w:t>
      </w:r>
      <w:r w:rsidR="006C1FD9" w:rsidRPr="00726836">
        <w:rPr>
          <w:rFonts w:ascii="微軟正黑體" w:eastAsia="微軟正黑體" w:hAnsi="微軟正黑體" w:hint="eastAsia"/>
          <w:color w:val="5F5F5F"/>
        </w:rPr>
        <w:t>以上的公民。</w:t>
      </w:r>
    </w:p>
    <w:p w14:paraId="43773C2D"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w:t>
      </w:r>
      <w:r w:rsidR="001C5D9C">
        <w:rPr>
          <w:rFonts w:ascii="微軟正黑體" w:eastAsia="微軟正黑體" w:hAnsi="微軟正黑體" w:hint="eastAsia"/>
        </w:rPr>
        <w:t>條</w:t>
      </w:r>
    </w:p>
    <w:p w14:paraId="31F9CE98" w14:textId="5A53F321"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國家和社會應當採取措施，健全對老年人的社會保障制度，逐步改善保障老年人生活、健康以及參與社會發展的條件，實現老有所養、老有所醫、老有所為、老有所學、老有所樂。</w:t>
      </w:r>
    </w:p>
    <w:p w14:paraId="77394F3D"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4</w:t>
      </w:r>
      <w:r w:rsidR="001C5D9C">
        <w:rPr>
          <w:rFonts w:ascii="微軟正黑體" w:eastAsia="微軟正黑體" w:hAnsi="微軟正黑體" w:hint="eastAsia"/>
        </w:rPr>
        <w:t>條</w:t>
      </w:r>
    </w:p>
    <w:p w14:paraId="56C2FA2D" w14:textId="77B82722"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國家保護老年人依法享有的權益</w:t>
      </w:r>
      <w:r>
        <w:rPr>
          <w:rFonts w:ascii="微軟正黑體" w:eastAsia="微軟正黑體" w:hAnsi="微軟正黑體" w:hint="eastAsia"/>
          <w:color w:val="5F5F5F"/>
        </w:rPr>
        <w:t>。</w:t>
      </w:r>
    </w:p>
    <w:p w14:paraId="1D45D115" w14:textId="6DB51CA0"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老年人有從國家和社會獲得物質幫助的權利，有享受社會發展成果的權利</w:t>
      </w:r>
      <w:r>
        <w:rPr>
          <w:rFonts w:ascii="微軟正黑體" w:eastAsia="微軟正黑體" w:hAnsi="微軟正黑體" w:hint="eastAsia"/>
          <w:color w:val="5F5F5F"/>
        </w:rPr>
        <w:t>。</w:t>
      </w:r>
    </w:p>
    <w:p w14:paraId="21A4666F" w14:textId="27B9E368"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禁止歧視、侮辱、虐待或者遺棄老年人。</w:t>
      </w:r>
    </w:p>
    <w:p w14:paraId="3C2FCC25"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5</w:t>
      </w:r>
      <w:r w:rsidR="001C5D9C">
        <w:rPr>
          <w:rFonts w:ascii="微軟正黑體" w:eastAsia="微軟正黑體" w:hAnsi="微軟正黑體" w:hint="eastAsia"/>
        </w:rPr>
        <w:t>條</w:t>
      </w:r>
    </w:p>
    <w:p w14:paraId="0BAFBFB9" w14:textId="5F7D8B0D"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各級人民政府應當將老年事業納入國民經濟和社會發展計畫，逐步增加對老年事業的投入，並鼓勵社會各方面投入，使老年事業與經濟、社會協調發展</w:t>
      </w:r>
      <w:r>
        <w:rPr>
          <w:rFonts w:ascii="微軟正黑體" w:eastAsia="微軟正黑體" w:hAnsi="微軟正黑體" w:hint="eastAsia"/>
          <w:color w:val="5F5F5F"/>
        </w:rPr>
        <w:t>。</w:t>
      </w:r>
    </w:p>
    <w:p w14:paraId="2DA573CC" w14:textId="206C5F38"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國務院和省、自治區、直轄市人民政府採取組織措施，協調有關部門做好老年人權益保障工作，具體機構由國務院和省、自治區、直轄市人民政府規定。</w:t>
      </w:r>
    </w:p>
    <w:p w14:paraId="1FFE78C3"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6</w:t>
      </w:r>
      <w:r w:rsidR="001C5D9C">
        <w:rPr>
          <w:rFonts w:ascii="微軟正黑體" w:eastAsia="微軟正黑體" w:hAnsi="微軟正黑體" w:hint="eastAsia"/>
        </w:rPr>
        <w:t>條</w:t>
      </w:r>
    </w:p>
    <w:p w14:paraId="4D81A09F" w14:textId="1146388A"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保障老年人合法權益是全社會的共同責任</w:t>
      </w:r>
      <w:r>
        <w:rPr>
          <w:rFonts w:ascii="微軟正黑體" w:eastAsia="微軟正黑體" w:hAnsi="微軟正黑體" w:hint="eastAsia"/>
          <w:color w:val="5F5F5F"/>
        </w:rPr>
        <w:t>。</w:t>
      </w:r>
    </w:p>
    <w:p w14:paraId="029AD4B1" w14:textId="61BE09F8"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國家機關、社會團體、企業事業組織應當按照各自職責，做好老年人權益保障工作</w:t>
      </w:r>
      <w:r>
        <w:rPr>
          <w:rFonts w:ascii="微軟正黑體" w:eastAsia="微軟正黑體" w:hAnsi="微軟正黑體" w:hint="eastAsia"/>
          <w:color w:val="5F5F5F"/>
        </w:rPr>
        <w:t>。</w:t>
      </w:r>
    </w:p>
    <w:p w14:paraId="739E4485" w14:textId="30472D93"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居民委員會、村民委員會和依法設立的老年人組織應當反映老年人的要求，維護老年人合法權益，為老年人服務。</w:t>
      </w:r>
    </w:p>
    <w:p w14:paraId="4BFBFC3C"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7</w:t>
      </w:r>
      <w:r w:rsidR="001C5D9C">
        <w:rPr>
          <w:rFonts w:ascii="微軟正黑體" w:eastAsia="微軟正黑體" w:hAnsi="微軟正黑體" w:hint="eastAsia"/>
        </w:rPr>
        <w:t>條</w:t>
      </w:r>
    </w:p>
    <w:p w14:paraId="76AFF6EA" w14:textId="55C83E3E"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全社會應當廣泛開展敬老、養老宣傳教育活動，樹立尊重、關心、幫助老年人的社會風尚</w:t>
      </w:r>
      <w:r>
        <w:rPr>
          <w:rFonts w:ascii="微軟正黑體" w:eastAsia="微軟正黑體" w:hAnsi="微軟正黑體" w:hint="eastAsia"/>
          <w:color w:val="5F5F5F"/>
        </w:rPr>
        <w:t>。</w:t>
      </w:r>
    </w:p>
    <w:p w14:paraId="4C2A6B00" w14:textId="3DA541C9"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lastRenderedPageBreak/>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青少年組織、學校和幼稚園應當對青少年和兒童進行敬老、養老的道德教育和維護老年人合法權益的法制教育</w:t>
      </w:r>
      <w:r>
        <w:rPr>
          <w:rFonts w:ascii="微軟正黑體" w:eastAsia="微軟正黑體" w:hAnsi="微軟正黑體" w:hint="eastAsia"/>
          <w:color w:val="5F5F5F"/>
        </w:rPr>
        <w:t>。</w:t>
      </w:r>
    </w:p>
    <w:p w14:paraId="52D5199C" w14:textId="646402AD"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提倡義務為老年人服務。</w:t>
      </w:r>
    </w:p>
    <w:p w14:paraId="17A3ACD3"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8</w:t>
      </w:r>
      <w:r w:rsidR="001C5D9C">
        <w:rPr>
          <w:rFonts w:ascii="微軟正黑體" w:eastAsia="微軟正黑體" w:hAnsi="微軟正黑體" w:hint="eastAsia"/>
        </w:rPr>
        <w:t>條</w:t>
      </w:r>
    </w:p>
    <w:p w14:paraId="5AB9B120" w14:textId="0633C15C"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各級人民政府對維護老年人合法權益和敬老、養老成績顯著的組織、家庭或者個人給予表揚或者獎勵。</w:t>
      </w:r>
    </w:p>
    <w:p w14:paraId="6BE532AA"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9</w:t>
      </w:r>
      <w:r w:rsidR="001C5D9C">
        <w:rPr>
          <w:rFonts w:ascii="微軟正黑體" w:eastAsia="微軟正黑體" w:hAnsi="微軟正黑體" w:hint="eastAsia"/>
        </w:rPr>
        <w:t>條</w:t>
      </w:r>
    </w:p>
    <w:p w14:paraId="32DC4D1E" w14:textId="5D4B4CEC"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老年人應當遵紀守法，履行法律規定的義務</w:t>
      </w:r>
      <w:r>
        <w:rPr>
          <w:rFonts w:ascii="微軟正黑體" w:eastAsia="微軟正黑體" w:hAnsi="微軟正黑體" w:hint="eastAsia"/>
          <w:color w:val="5F5F5F"/>
        </w:rPr>
        <w:t>。</w:t>
      </w:r>
    </w:p>
    <w:p w14:paraId="353042A7" w14:textId="4C66223E" w:rsidR="00597CE5" w:rsidRPr="00726836" w:rsidRDefault="001C5D9C" w:rsidP="006C1FD9">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B63F18" w:rsidRPr="00726836">
        <w:rPr>
          <w:rStyle w:val="a3"/>
          <w:rFonts w:ascii="微軟正黑體" w:eastAsia="微軟正黑體" w:hAnsi="微軟正黑體"/>
          <w:color w:val="5F5F5F"/>
          <w:sz w:val="18"/>
          <w:u w:val="none"/>
        </w:rPr>
        <w:t xml:space="preserve">　　　　　　　　　　　　　　　　　　　　　　　　　　　　　　　　　　　　　　　　　　　　　</w:t>
      </w:r>
      <w:hyperlink w:anchor="aaa" w:history="1">
        <w:r w:rsidR="00B63F18" w:rsidRPr="00726836">
          <w:rPr>
            <w:rStyle w:val="a3"/>
            <w:rFonts w:ascii="微軟正黑體" w:eastAsia="微軟正黑體" w:hAnsi="微軟正黑體" w:hint="eastAsia"/>
            <w:color w:val="5F5F5F"/>
            <w:sz w:val="18"/>
          </w:rPr>
          <w:t>回索引</w:t>
        </w:r>
      </w:hyperlink>
      <w:r w:rsidR="00925BF7" w:rsidRPr="00726836">
        <w:rPr>
          <w:rFonts w:ascii="微軟正黑體" w:eastAsia="微軟正黑體" w:hAnsi="微軟正黑體" w:hint="eastAsia"/>
          <w:color w:val="5F5F5F"/>
          <w:sz w:val="18"/>
        </w:rPr>
        <w:t>〉〉</w:t>
      </w:r>
    </w:p>
    <w:p w14:paraId="1779D138" w14:textId="77777777" w:rsidR="006C1FD9" w:rsidRPr="00726836" w:rsidRDefault="006C1FD9" w:rsidP="009E5A6B">
      <w:pPr>
        <w:pStyle w:val="1"/>
        <w:rPr>
          <w:rFonts w:ascii="微軟正黑體" w:eastAsia="微軟正黑體" w:hAnsi="微軟正黑體"/>
        </w:rPr>
      </w:pPr>
      <w:bookmarkStart w:id="118" w:name="_第二章__家庭贍養與扶養"/>
      <w:bookmarkEnd w:id="118"/>
      <w:r w:rsidRPr="00726836">
        <w:rPr>
          <w:rFonts w:ascii="微軟正黑體" w:eastAsia="微軟正黑體" w:hAnsi="微軟正黑體" w:hint="eastAsia"/>
        </w:rPr>
        <w:t>第二章</w:t>
      </w:r>
      <w:r w:rsidR="00857F84" w:rsidRPr="00726836">
        <w:rPr>
          <w:rFonts w:ascii="微軟正黑體" w:eastAsia="微軟正黑體" w:hAnsi="微軟正黑體" w:hint="eastAsia"/>
        </w:rPr>
        <w:t xml:space="preserve">　　</w:t>
      </w:r>
      <w:r w:rsidRPr="00726836">
        <w:rPr>
          <w:rFonts w:ascii="微軟正黑體" w:eastAsia="微軟正黑體" w:hAnsi="微軟正黑體" w:hint="eastAsia"/>
        </w:rPr>
        <w:t>家庭贍養與扶養</w:t>
      </w:r>
    </w:p>
    <w:p w14:paraId="71D21DC6"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第10</w:t>
      </w:r>
      <w:r w:rsidR="001C5D9C">
        <w:rPr>
          <w:rFonts w:ascii="微軟正黑體" w:eastAsia="微軟正黑體" w:hAnsi="微軟正黑體" w:hint="eastAsia"/>
        </w:rPr>
        <w:t>條</w:t>
      </w:r>
    </w:p>
    <w:p w14:paraId="61B5CC80" w14:textId="1E72733C"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老年人養老主要依靠家庭，家庭成員應當關心和照料老年人。</w:t>
      </w:r>
    </w:p>
    <w:p w14:paraId="77B58B38"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第11</w:t>
      </w:r>
      <w:r w:rsidR="001C5D9C">
        <w:rPr>
          <w:rFonts w:ascii="微軟正黑體" w:eastAsia="微軟正黑體" w:hAnsi="微軟正黑體" w:hint="eastAsia"/>
        </w:rPr>
        <w:t>條</w:t>
      </w:r>
    </w:p>
    <w:p w14:paraId="23367E9A" w14:textId="2A476191"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贍養人應當履行對老年人經濟上供養、生活上照料和精神上慰藉的義務，照顧老年人的特殊需要</w:t>
      </w:r>
      <w:r>
        <w:rPr>
          <w:rFonts w:ascii="微軟正黑體" w:eastAsia="微軟正黑體" w:hAnsi="微軟正黑體" w:hint="eastAsia"/>
          <w:color w:val="5F5F5F"/>
        </w:rPr>
        <w:t>。</w:t>
      </w:r>
    </w:p>
    <w:p w14:paraId="1921E585" w14:textId="637E51D5"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贍養人是指老年人的子女以及其他依法負有贍養義務的人</w:t>
      </w:r>
      <w:r>
        <w:rPr>
          <w:rFonts w:ascii="微軟正黑體" w:eastAsia="微軟正黑體" w:hAnsi="微軟正黑體" w:hint="eastAsia"/>
          <w:color w:val="5F5F5F"/>
        </w:rPr>
        <w:t>。</w:t>
      </w:r>
    </w:p>
    <w:p w14:paraId="77BFEBC9" w14:textId="7F7441F8"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贍養人的配偶應當協助贍養人履行贍養義務。</w:t>
      </w:r>
    </w:p>
    <w:p w14:paraId="1278148D"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第12</w:t>
      </w:r>
      <w:r w:rsidR="001C5D9C">
        <w:rPr>
          <w:rFonts w:ascii="微軟正黑體" w:eastAsia="微軟正黑體" w:hAnsi="微軟正黑體" w:hint="eastAsia"/>
        </w:rPr>
        <w:t>條</w:t>
      </w:r>
    </w:p>
    <w:p w14:paraId="6A3D9140" w14:textId="5FBCB2DB"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贍養人對患病的老年人應當提供醫療費用和護理。</w:t>
      </w:r>
    </w:p>
    <w:p w14:paraId="6863A1C1"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第13</w:t>
      </w:r>
      <w:r w:rsidR="001C5D9C">
        <w:rPr>
          <w:rFonts w:ascii="微軟正黑體" w:eastAsia="微軟正黑體" w:hAnsi="微軟正黑體" w:hint="eastAsia"/>
        </w:rPr>
        <w:t>條</w:t>
      </w:r>
    </w:p>
    <w:p w14:paraId="53F465F4" w14:textId="7F5A5A40"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贍養人應當妥善安排老年人的住房，不得強迫老年人遷居條件低劣的房屋</w:t>
      </w:r>
      <w:r>
        <w:rPr>
          <w:rFonts w:ascii="微軟正黑體" w:eastAsia="微軟正黑體" w:hAnsi="微軟正黑體" w:hint="eastAsia"/>
          <w:color w:val="5F5F5F"/>
        </w:rPr>
        <w:t>。</w:t>
      </w:r>
    </w:p>
    <w:p w14:paraId="3DC5C996" w14:textId="53EDF900"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老年人自有的或者承租的住房，子女或者其他親屬不得侵佔，不得擅自改變產權關係或者租賃關係</w:t>
      </w:r>
      <w:r>
        <w:rPr>
          <w:rFonts w:ascii="微軟正黑體" w:eastAsia="微軟正黑體" w:hAnsi="微軟正黑體" w:hint="eastAsia"/>
          <w:color w:val="5F5F5F"/>
        </w:rPr>
        <w:t>。</w:t>
      </w:r>
    </w:p>
    <w:p w14:paraId="12B19D89" w14:textId="71E77F61"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老年人自有的住房，贍養人有維修的義務。</w:t>
      </w:r>
    </w:p>
    <w:p w14:paraId="19C96423"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第14</w:t>
      </w:r>
      <w:r w:rsidR="001C5D9C">
        <w:rPr>
          <w:rFonts w:ascii="微軟正黑體" w:eastAsia="微軟正黑體" w:hAnsi="微軟正黑體" w:hint="eastAsia"/>
        </w:rPr>
        <w:t>條</w:t>
      </w:r>
    </w:p>
    <w:p w14:paraId="598C70EC" w14:textId="7099E6F1"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贍養人有義務耕種老年人承包的田地，照管老年人的林木和牲畜等，收益歸老年人所有。</w:t>
      </w:r>
    </w:p>
    <w:p w14:paraId="393FD1AA"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第15</w:t>
      </w:r>
      <w:r w:rsidR="001C5D9C">
        <w:rPr>
          <w:rFonts w:ascii="微軟正黑體" w:eastAsia="微軟正黑體" w:hAnsi="微軟正黑體" w:hint="eastAsia"/>
        </w:rPr>
        <w:t>條</w:t>
      </w:r>
    </w:p>
    <w:p w14:paraId="34B1AD8D" w14:textId="5D23AB16"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贍養人不得以放棄繼承權或者其他理由，拒絕履行贍養義務</w:t>
      </w:r>
      <w:r>
        <w:rPr>
          <w:rFonts w:ascii="微軟正黑體" w:eastAsia="微軟正黑體" w:hAnsi="微軟正黑體" w:hint="eastAsia"/>
          <w:color w:val="5F5F5F"/>
        </w:rPr>
        <w:t>。</w:t>
      </w:r>
    </w:p>
    <w:p w14:paraId="7F76CB76" w14:textId="4F71B634"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贍養人不履行贍養義務，老年人有要求贍養人付給贍養費的權利</w:t>
      </w:r>
      <w:r>
        <w:rPr>
          <w:rFonts w:ascii="微軟正黑體" w:eastAsia="微軟正黑體" w:hAnsi="微軟正黑體" w:hint="eastAsia"/>
          <w:color w:val="5F5F5F"/>
        </w:rPr>
        <w:t>。</w:t>
      </w:r>
    </w:p>
    <w:p w14:paraId="269D54FA" w14:textId="3A629F0B"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贍養人不得要求老年人承擔力不能及的勞動。</w:t>
      </w:r>
    </w:p>
    <w:p w14:paraId="11643D85"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第16</w:t>
      </w:r>
      <w:r w:rsidR="001C5D9C">
        <w:rPr>
          <w:rFonts w:ascii="微軟正黑體" w:eastAsia="微軟正黑體" w:hAnsi="微軟正黑體" w:hint="eastAsia"/>
        </w:rPr>
        <w:t>條</w:t>
      </w:r>
    </w:p>
    <w:p w14:paraId="7F36D3B0" w14:textId="031559CB"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老年人與配偶有相互扶養的義務</w:t>
      </w:r>
      <w:r>
        <w:rPr>
          <w:rFonts w:ascii="微軟正黑體" w:eastAsia="微軟正黑體" w:hAnsi="微軟正黑體" w:hint="eastAsia"/>
          <w:color w:val="5F5F5F"/>
        </w:rPr>
        <w:t>。</w:t>
      </w:r>
    </w:p>
    <w:p w14:paraId="0F00E696" w14:textId="07664D81" w:rsidR="006C1FD9" w:rsidRPr="00726836" w:rsidRDefault="001C5D9C" w:rsidP="006C1FD9">
      <w:pPr>
        <w:ind w:left="142"/>
        <w:jc w:val="both"/>
        <w:rPr>
          <w:rFonts w:ascii="微軟正黑體" w:eastAsia="微軟正黑體" w:hAnsi="微軟正黑體"/>
          <w:color w:val="666699"/>
        </w:rPr>
      </w:pPr>
      <w:r w:rsidRPr="001C5D9C">
        <w:rPr>
          <w:rFonts w:ascii="Calibri" w:eastAsia="微軟正黑體" w:hAnsi="Calibri" w:hint="eastAsia"/>
          <w:color w:val="404040"/>
          <w:sz w:val="16"/>
        </w:rPr>
        <w:t>﹝</w:t>
      </w:r>
      <w:r w:rsidRPr="001C5D9C">
        <w:rPr>
          <w:rFonts w:ascii="Calibri" w:eastAsia="微軟正黑體" w:hAnsi="Calibri" w:hint="eastAsia"/>
          <w:color w:val="404040"/>
          <w:sz w:val="16"/>
        </w:rPr>
        <w:t>2</w:t>
      </w:r>
      <w:r w:rsidRPr="001C5D9C">
        <w:rPr>
          <w:rFonts w:ascii="Calibri" w:eastAsia="微軟正黑體" w:hAnsi="Calibri" w:hint="eastAsia"/>
          <w:color w:val="404040"/>
          <w:sz w:val="16"/>
        </w:rPr>
        <w:t>﹞</w:t>
      </w:r>
      <w:r w:rsidRPr="00726836">
        <w:rPr>
          <w:rFonts w:ascii="微軟正黑體" w:eastAsia="微軟正黑體" w:hAnsi="微軟正黑體" w:hint="eastAsia"/>
          <w:color w:val="666699"/>
        </w:rPr>
        <w:t>由兄</w:t>
      </w:r>
      <w:r>
        <w:rPr>
          <w:rFonts w:ascii="微軟正黑體" w:eastAsia="微軟正黑體" w:hAnsi="微軟正黑體" w:hint="eastAsia"/>
          <w:color w:val="5F5F5F"/>
        </w:rPr>
        <w:t>、</w:t>
      </w:r>
      <w:r w:rsidR="006C1FD9" w:rsidRPr="00726836">
        <w:rPr>
          <w:rFonts w:ascii="微軟正黑體" w:eastAsia="微軟正黑體" w:hAnsi="微軟正黑體" w:hint="eastAsia"/>
          <w:color w:val="666699"/>
        </w:rPr>
        <w:t>姊扶養的弟、妹成年後，有負擔能力的，對年老無贍養人的兄、姊有扶養的義務。</w:t>
      </w:r>
    </w:p>
    <w:p w14:paraId="3B8461CA"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第17</w:t>
      </w:r>
      <w:r w:rsidR="001C5D9C">
        <w:rPr>
          <w:rFonts w:ascii="微軟正黑體" w:eastAsia="微軟正黑體" w:hAnsi="微軟正黑體" w:hint="eastAsia"/>
        </w:rPr>
        <w:t>條</w:t>
      </w:r>
    </w:p>
    <w:p w14:paraId="3BDF029E" w14:textId="1216D467"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贍養人之間可以就履行贍養義務簽訂</w:t>
      </w:r>
      <w:r w:rsidR="004A5D79" w:rsidRPr="00726836">
        <w:rPr>
          <w:rFonts w:ascii="微軟正黑體" w:eastAsia="微軟正黑體" w:hAnsi="微軟正黑體" w:hint="eastAsia"/>
          <w:color w:val="5F5F5F"/>
        </w:rPr>
        <w:t>協議</w:t>
      </w:r>
      <w:r w:rsidR="006C1FD9" w:rsidRPr="00726836">
        <w:rPr>
          <w:rFonts w:ascii="微軟正黑體" w:eastAsia="微軟正黑體" w:hAnsi="微軟正黑體" w:hint="eastAsia"/>
          <w:color w:val="5F5F5F"/>
        </w:rPr>
        <w:t>，並</w:t>
      </w:r>
      <w:r w:rsidR="00C15D42" w:rsidRPr="00726836">
        <w:rPr>
          <w:rFonts w:ascii="微軟正黑體" w:eastAsia="微軟正黑體" w:hAnsi="微軟正黑體" w:hint="eastAsia"/>
          <w:color w:val="5F5F5F"/>
        </w:rPr>
        <w:t>徵</w:t>
      </w:r>
      <w:r w:rsidR="006C1FD9" w:rsidRPr="00726836">
        <w:rPr>
          <w:rFonts w:ascii="微軟正黑體" w:eastAsia="微軟正黑體" w:hAnsi="微軟正黑體" w:hint="eastAsia"/>
          <w:color w:val="5F5F5F"/>
        </w:rPr>
        <w:t>得老年人同意。居民委員會、村民委員會或者贍養人所在組織監督</w:t>
      </w:r>
      <w:r w:rsidR="004A5D79" w:rsidRPr="00726836">
        <w:rPr>
          <w:rFonts w:ascii="微軟正黑體" w:eastAsia="微軟正黑體" w:hAnsi="微軟正黑體" w:hint="eastAsia"/>
          <w:color w:val="5F5F5F"/>
        </w:rPr>
        <w:t>協議</w:t>
      </w:r>
      <w:r w:rsidR="006C1FD9" w:rsidRPr="00726836">
        <w:rPr>
          <w:rFonts w:ascii="微軟正黑體" w:eastAsia="微軟正黑體" w:hAnsi="微軟正黑體" w:hint="eastAsia"/>
          <w:color w:val="5F5F5F"/>
        </w:rPr>
        <w:t>的履行。</w:t>
      </w:r>
    </w:p>
    <w:p w14:paraId="28D4CE21"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lastRenderedPageBreak/>
        <w:t>第18</w:t>
      </w:r>
      <w:r w:rsidR="001C5D9C">
        <w:rPr>
          <w:rFonts w:ascii="微軟正黑體" w:eastAsia="微軟正黑體" w:hAnsi="微軟正黑體" w:hint="eastAsia"/>
        </w:rPr>
        <w:t>條</w:t>
      </w:r>
    </w:p>
    <w:p w14:paraId="68154B4C" w14:textId="28117C6F"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老年人的婚姻自由受法律保護。子女或者其他親屬不得干涉老年人離婚、再婚及婚後的生活</w:t>
      </w:r>
      <w:r>
        <w:rPr>
          <w:rFonts w:ascii="微軟正黑體" w:eastAsia="微軟正黑體" w:hAnsi="微軟正黑體" w:hint="eastAsia"/>
          <w:color w:val="5F5F5F"/>
        </w:rPr>
        <w:t>。</w:t>
      </w:r>
    </w:p>
    <w:p w14:paraId="6CDD8C7C" w14:textId="6FDAAF82"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贍養人的贍養義務不因老年人的婚姻關係變化而消除。</w:t>
      </w:r>
    </w:p>
    <w:p w14:paraId="17E8D4C5" w14:textId="77777777" w:rsidR="001C5D9C" w:rsidRDefault="00F31CF1" w:rsidP="00DE471C">
      <w:pPr>
        <w:pStyle w:val="2"/>
        <w:rPr>
          <w:rFonts w:ascii="微軟正黑體" w:eastAsia="微軟正黑體" w:hAnsi="微軟正黑體" w:hint="eastAsia"/>
        </w:rPr>
      </w:pPr>
      <w:r w:rsidRPr="00726836">
        <w:rPr>
          <w:rFonts w:ascii="微軟正黑體" w:eastAsia="微軟正黑體" w:hAnsi="微軟正黑體" w:hint="eastAsia"/>
        </w:rPr>
        <w:t>第19</w:t>
      </w:r>
      <w:r w:rsidR="001C5D9C">
        <w:rPr>
          <w:rFonts w:ascii="微軟正黑體" w:eastAsia="微軟正黑體" w:hAnsi="微軟正黑體" w:hint="eastAsia"/>
        </w:rPr>
        <w:t>條</w:t>
      </w:r>
    </w:p>
    <w:p w14:paraId="6F148859" w14:textId="26B98296"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老年人有權依法處分個人的財產，子女或者其他親屬不得干涉，不得強行索取老年人的財物</w:t>
      </w:r>
      <w:r>
        <w:rPr>
          <w:rFonts w:ascii="微軟正黑體" w:eastAsia="微軟正黑體" w:hAnsi="微軟正黑體" w:hint="eastAsia"/>
          <w:color w:val="5F5F5F"/>
        </w:rPr>
        <w:t>。</w:t>
      </w:r>
    </w:p>
    <w:p w14:paraId="715C8D1D" w14:textId="11A949ED" w:rsidR="001C5D9C" w:rsidRDefault="001C5D9C" w:rsidP="006C1FD9">
      <w:pPr>
        <w:ind w:left="142"/>
        <w:jc w:val="both"/>
        <w:rPr>
          <w:rFonts w:ascii="微軟正黑體" w:eastAsia="微軟正黑體" w:hAnsi="微軟正黑體" w:hint="eastAsia"/>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老年人有依法繼承父母、配偶、子女或者其他親屬遺產的權利，有接受贈予的權利</w:t>
      </w:r>
      <w:r>
        <w:rPr>
          <w:rFonts w:ascii="微軟正黑體" w:eastAsia="微軟正黑體" w:hAnsi="微軟正黑體" w:hint="eastAsia"/>
          <w:color w:val="666699"/>
        </w:rPr>
        <w:t>。</w:t>
      </w:r>
    </w:p>
    <w:p w14:paraId="513673CE" w14:textId="7C866A6E" w:rsidR="00857F84" w:rsidRPr="00726836" w:rsidRDefault="001C5D9C" w:rsidP="006C1FD9">
      <w:pPr>
        <w:ind w:left="142"/>
        <w:jc w:val="both"/>
        <w:rPr>
          <w:rFonts w:ascii="微軟正黑體" w:eastAsia="微軟正黑體" w:hAnsi="微軟正黑體"/>
          <w:color w:val="5F5F5F"/>
        </w:rPr>
      </w:pPr>
      <w:r>
        <w:rPr>
          <w:rFonts w:ascii="微軟正黑體" w:eastAsia="微軟正黑體" w:hAnsi="微軟正黑體" w:hint="eastAsia"/>
          <w:color w:val="666699"/>
        </w:rPr>
        <w:t xml:space="preserve">　　　　</w:t>
      </w:r>
      <w:r w:rsidR="00B63F18" w:rsidRPr="00726836">
        <w:rPr>
          <w:rStyle w:val="a3"/>
          <w:rFonts w:ascii="微軟正黑體" w:eastAsia="微軟正黑體" w:hAnsi="微軟正黑體"/>
          <w:color w:val="5F5F5F"/>
          <w:sz w:val="18"/>
          <w:u w:val="none"/>
        </w:rPr>
        <w:t xml:space="preserve">　　　　　　　　　　　　　　　　　　　　　　　　　　　　　　　　　　　　　　　　　　　　　</w:t>
      </w:r>
      <w:hyperlink w:anchor="aaa" w:history="1">
        <w:r w:rsidR="00B63F18" w:rsidRPr="00726836">
          <w:rPr>
            <w:rStyle w:val="a3"/>
            <w:rFonts w:ascii="微軟正黑體" w:eastAsia="微軟正黑體" w:hAnsi="微軟正黑體" w:hint="eastAsia"/>
            <w:color w:val="5F5F5F"/>
            <w:sz w:val="18"/>
          </w:rPr>
          <w:t>回索引</w:t>
        </w:r>
      </w:hyperlink>
      <w:r w:rsidR="00925BF7" w:rsidRPr="00726836">
        <w:rPr>
          <w:rFonts w:ascii="微軟正黑體" w:eastAsia="微軟正黑體" w:hAnsi="微軟正黑體" w:hint="eastAsia"/>
          <w:color w:val="5F5F5F"/>
          <w:sz w:val="18"/>
        </w:rPr>
        <w:t>〉〉</w:t>
      </w:r>
    </w:p>
    <w:p w14:paraId="31059209" w14:textId="77777777" w:rsidR="006C1FD9" w:rsidRPr="00726836" w:rsidRDefault="006C1FD9" w:rsidP="009E5A6B">
      <w:pPr>
        <w:pStyle w:val="1"/>
        <w:rPr>
          <w:rFonts w:ascii="微軟正黑體" w:eastAsia="微軟正黑體" w:hAnsi="微軟正黑體"/>
        </w:rPr>
      </w:pPr>
      <w:bookmarkStart w:id="119" w:name="_第三章__社會保障"/>
      <w:bookmarkEnd w:id="119"/>
      <w:r w:rsidRPr="00726836">
        <w:rPr>
          <w:rFonts w:ascii="微軟正黑體" w:eastAsia="微軟正黑體" w:hAnsi="微軟正黑體" w:hint="eastAsia"/>
        </w:rPr>
        <w:t>第三章</w:t>
      </w:r>
      <w:r w:rsidR="00857F84" w:rsidRPr="00726836">
        <w:rPr>
          <w:rFonts w:ascii="微軟正黑體" w:eastAsia="微軟正黑體" w:hAnsi="微軟正黑體" w:hint="eastAsia"/>
        </w:rPr>
        <w:t xml:space="preserve">　　</w:t>
      </w:r>
      <w:r w:rsidRPr="00726836">
        <w:rPr>
          <w:rFonts w:ascii="微軟正黑體" w:eastAsia="微軟正黑體" w:hAnsi="微軟正黑體" w:hint="eastAsia"/>
        </w:rPr>
        <w:t>社會保障</w:t>
      </w:r>
    </w:p>
    <w:p w14:paraId="0D7DF687"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20</w:t>
      </w:r>
      <w:r w:rsidR="001C5D9C">
        <w:rPr>
          <w:rFonts w:ascii="微軟正黑體" w:eastAsia="微軟正黑體" w:hAnsi="微軟正黑體" w:hint="eastAsia"/>
        </w:rPr>
        <w:t>條</w:t>
      </w:r>
    </w:p>
    <w:p w14:paraId="0EDEDBEC" w14:textId="0797A9CA"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國家建立養老保險制度，保障老年人的基本生活。</w:t>
      </w:r>
    </w:p>
    <w:p w14:paraId="3BA12E40"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21</w:t>
      </w:r>
      <w:r w:rsidR="001C5D9C">
        <w:rPr>
          <w:rFonts w:ascii="微軟正黑體" w:eastAsia="微軟正黑體" w:hAnsi="微軟正黑體" w:hint="eastAsia"/>
        </w:rPr>
        <w:t>條</w:t>
      </w:r>
    </w:p>
    <w:p w14:paraId="1CB61BB9" w14:textId="036D6B55"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老年人依法享有的養老金和其他待遇應當得到保障。有關組織必須按時足額支付養老金，不得無故拖欠，不得挪用</w:t>
      </w:r>
      <w:r>
        <w:rPr>
          <w:rFonts w:ascii="微軟正黑體" w:eastAsia="微軟正黑體" w:hAnsi="微軟正黑體" w:hint="eastAsia"/>
          <w:color w:val="5F5F5F"/>
        </w:rPr>
        <w:t>。</w:t>
      </w:r>
    </w:p>
    <w:p w14:paraId="47AA3C3E" w14:textId="0590232B"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國家根據經濟發展、人民生活水準提高和職工工資增長的情況增加養老金。</w:t>
      </w:r>
    </w:p>
    <w:p w14:paraId="24C8836E"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22</w:t>
      </w:r>
      <w:r w:rsidR="001C5D9C">
        <w:rPr>
          <w:rFonts w:ascii="微軟正黑體" w:eastAsia="微軟正黑體" w:hAnsi="微軟正黑體" w:hint="eastAsia"/>
        </w:rPr>
        <w:t>條</w:t>
      </w:r>
    </w:p>
    <w:p w14:paraId="734A87C1" w14:textId="0F4F8FBC"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農村除根據情況建立養老保險制度外，有條件的還可以將未承包的集體所有的部分土地、山林、水面、灘塗等作為養老基地，收益供老年人養老。</w:t>
      </w:r>
    </w:p>
    <w:p w14:paraId="2895F248"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23</w:t>
      </w:r>
      <w:r w:rsidR="001C5D9C">
        <w:rPr>
          <w:rFonts w:ascii="微軟正黑體" w:eastAsia="微軟正黑體" w:hAnsi="微軟正黑體" w:hint="eastAsia"/>
        </w:rPr>
        <w:t>條</w:t>
      </w:r>
    </w:p>
    <w:p w14:paraId="4D14417F" w14:textId="7EA40B30"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城市的老年人，無勞動能力、無生活來源、無贍養人和扶養人的，或者其贍養人和扶養人確無贍養能力或者扶養能力的，由當地人民政府給予救濟</w:t>
      </w:r>
      <w:r>
        <w:rPr>
          <w:rFonts w:ascii="微軟正黑體" w:eastAsia="微軟正黑體" w:hAnsi="微軟正黑體" w:hint="eastAsia"/>
          <w:color w:val="5F5F5F"/>
        </w:rPr>
        <w:t>。</w:t>
      </w:r>
    </w:p>
    <w:p w14:paraId="2DF20E4D" w14:textId="38CB3D4B"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農村的老年人，無勞動能力、無生活來源、無贍養人和扶養人的，或者其贍養人和扶養人確無贍養能力或者扶養能力的，由農村集體經濟組織負擔保吃、保穿、保住、保醫、保葬的五保供養，鄉、民族鄉、鎮人民政府負責組織實施。</w:t>
      </w:r>
    </w:p>
    <w:p w14:paraId="054C6915"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24</w:t>
      </w:r>
      <w:r w:rsidR="001C5D9C">
        <w:rPr>
          <w:rFonts w:ascii="微軟正黑體" w:eastAsia="微軟正黑體" w:hAnsi="微軟正黑體" w:hint="eastAsia"/>
        </w:rPr>
        <w:t>條</w:t>
      </w:r>
    </w:p>
    <w:p w14:paraId="476E1CA7" w14:textId="13B83DEA"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鼓勵公民或者組織與老年人簽訂扶養</w:t>
      </w:r>
      <w:r w:rsidR="004A5D79" w:rsidRPr="00726836">
        <w:rPr>
          <w:rFonts w:ascii="微軟正黑體" w:eastAsia="微軟正黑體" w:hAnsi="微軟正黑體" w:hint="eastAsia"/>
          <w:color w:val="5F5F5F"/>
        </w:rPr>
        <w:t>協議</w:t>
      </w:r>
      <w:r w:rsidR="006C1FD9" w:rsidRPr="00726836">
        <w:rPr>
          <w:rFonts w:ascii="微軟正黑體" w:eastAsia="微軟正黑體" w:hAnsi="微軟正黑體" w:hint="eastAsia"/>
          <w:color w:val="5F5F5F"/>
        </w:rPr>
        <w:t>或者其他扶助</w:t>
      </w:r>
      <w:r w:rsidR="004A5D79" w:rsidRPr="00726836">
        <w:rPr>
          <w:rFonts w:ascii="微軟正黑體" w:eastAsia="微軟正黑體" w:hAnsi="微軟正黑體" w:hint="eastAsia"/>
          <w:color w:val="5F5F5F"/>
        </w:rPr>
        <w:t>協議</w:t>
      </w:r>
      <w:r w:rsidR="006C1FD9" w:rsidRPr="00726836">
        <w:rPr>
          <w:rFonts w:ascii="微軟正黑體" w:eastAsia="微軟正黑體" w:hAnsi="微軟正黑體" w:hint="eastAsia"/>
          <w:color w:val="5F5F5F"/>
        </w:rPr>
        <w:t>。</w:t>
      </w:r>
    </w:p>
    <w:p w14:paraId="2401C608"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25</w:t>
      </w:r>
      <w:r w:rsidR="001C5D9C">
        <w:rPr>
          <w:rFonts w:ascii="微軟正黑體" w:eastAsia="微軟正黑體" w:hAnsi="微軟正黑體" w:hint="eastAsia"/>
        </w:rPr>
        <w:t>條</w:t>
      </w:r>
    </w:p>
    <w:p w14:paraId="5307EE37" w14:textId="47A82562"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國家建立多種形式的醫療保險制度，保障老年人的基本醫療需要</w:t>
      </w:r>
      <w:r>
        <w:rPr>
          <w:rFonts w:ascii="微軟正黑體" w:eastAsia="微軟正黑體" w:hAnsi="微軟正黑體" w:hint="eastAsia"/>
          <w:color w:val="5F5F5F"/>
        </w:rPr>
        <w:t>。</w:t>
      </w:r>
    </w:p>
    <w:p w14:paraId="54136E28" w14:textId="7375B15C"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有關部門制定醫療保險辦法，應當對老年人給予照顧</w:t>
      </w:r>
      <w:r>
        <w:rPr>
          <w:rFonts w:ascii="微軟正黑體" w:eastAsia="微軟正黑體" w:hAnsi="微軟正黑體" w:hint="eastAsia"/>
          <w:color w:val="5F5F5F"/>
        </w:rPr>
        <w:t>。</w:t>
      </w:r>
    </w:p>
    <w:p w14:paraId="2E9AC142" w14:textId="786AD9A1"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老年人依法享有的醫療待遇必須得到保障。</w:t>
      </w:r>
    </w:p>
    <w:p w14:paraId="30F06D8D"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26</w:t>
      </w:r>
      <w:r w:rsidR="001C5D9C">
        <w:rPr>
          <w:rFonts w:ascii="微軟正黑體" w:eastAsia="微軟正黑體" w:hAnsi="微軟正黑體" w:hint="eastAsia"/>
        </w:rPr>
        <w:t>條</w:t>
      </w:r>
    </w:p>
    <w:p w14:paraId="24B2CCB1" w14:textId="3EB16BB9"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老年人患病，本人和贍養人確實無力支付醫療費用的，當地人民政府根據情況可以給予適當</w:t>
      </w:r>
      <w:r w:rsidR="00351632" w:rsidRPr="00351632">
        <w:rPr>
          <w:rFonts w:ascii="微軟正黑體" w:eastAsia="微軟正黑體" w:hAnsi="微軟正黑體" w:hint="eastAsia"/>
          <w:color w:val="5F5F5F"/>
        </w:rPr>
        <w:t>幫助</w:t>
      </w:r>
      <w:r w:rsidR="006C1FD9" w:rsidRPr="00726836">
        <w:rPr>
          <w:rFonts w:ascii="微軟正黑體" w:eastAsia="微軟正黑體" w:hAnsi="微軟正黑體" w:hint="eastAsia"/>
          <w:color w:val="5F5F5F"/>
        </w:rPr>
        <w:t>，並可以提倡社會救助。</w:t>
      </w:r>
    </w:p>
    <w:p w14:paraId="65E204FC"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27</w:t>
      </w:r>
      <w:r w:rsidR="001C5D9C">
        <w:rPr>
          <w:rFonts w:ascii="微軟正黑體" w:eastAsia="微軟正黑體" w:hAnsi="微軟正黑體" w:hint="eastAsia"/>
        </w:rPr>
        <w:t>條</w:t>
      </w:r>
    </w:p>
    <w:p w14:paraId="350052CC" w14:textId="36D3D54D"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醫療機構應當為老年人就醫提供方便，對七十</w:t>
      </w:r>
      <w:r w:rsidR="002241BA" w:rsidRPr="00726836">
        <w:rPr>
          <w:rFonts w:ascii="微軟正黑體" w:eastAsia="微軟正黑體" w:hAnsi="微軟正黑體" w:hint="eastAsia"/>
          <w:color w:val="5F5F5F"/>
        </w:rPr>
        <w:t>週歲</w:t>
      </w:r>
      <w:r w:rsidR="006C1FD9" w:rsidRPr="00726836">
        <w:rPr>
          <w:rFonts w:ascii="微軟正黑體" w:eastAsia="微軟正黑體" w:hAnsi="微軟正黑體" w:hint="eastAsia"/>
          <w:color w:val="5F5F5F"/>
        </w:rPr>
        <w:t>以上的老年人就醫，予以優先。有條件的地方，可以為</w:t>
      </w:r>
      <w:r w:rsidR="006C1FD9" w:rsidRPr="00726836">
        <w:rPr>
          <w:rFonts w:ascii="微軟正黑體" w:eastAsia="微軟正黑體" w:hAnsi="微軟正黑體" w:hint="eastAsia"/>
          <w:color w:val="5F5F5F"/>
        </w:rPr>
        <w:lastRenderedPageBreak/>
        <w:t>老年病人設立家庭病床，開展巡迴醫療等服務</w:t>
      </w:r>
      <w:r>
        <w:rPr>
          <w:rFonts w:ascii="微軟正黑體" w:eastAsia="微軟正黑體" w:hAnsi="微軟正黑體" w:hint="eastAsia"/>
          <w:color w:val="5F5F5F"/>
        </w:rPr>
        <w:t>。</w:t>
      </w:r>
    </w:p>
    <w:p w14:paraId="13B11F82" w14:textId="23F63593"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提倡為老年人義診。</w:t>
      </w:r>
    </w:p>
    <w:p w14:paraId="15AD334D"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28</w:t>
      </w:r>
      <w:r w:rsidR="001C5D9C">
        <w:rPr>
          <w:rFonts w:ascii="微軟正黑體" w:eastAsia="微軟正黑體" w:hAnsi="微軟正黑體" w:hint="eastAsia"/>
        </w:rPr>
        <w:t>條</w:t>
      </w:r>
    </w:p>
    <w:p w14:paraId="333FE82C" w14:textId="69943D0B"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國家採取措施，加強老年醫學的研究和人才的培養，提高老年病的預防、治療、科研水準</w:t>
      </w:r>
      <w:r>
        <w:rPr>
          <w:rFonts w:ascii="微軟正黑體" w:eastAsia="微軟正黑體" w:hAnsi="微軟正黑體" w:hint="eastAsia"/>
          <w:color w:val="5F5F5F"/>
        </w:rPr>
        <w:t>。</w:t>
      </w:r>
    </w:p>
    <w:p w14:paraId="022574CC" w14:textId="54A310CD"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開展各種形式的健康教育，普及老年保健知識，增強老年人自我保健意識。</w:t>
      </w:r>
    </w:p>
    <w:p w14:paraId="15555890"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29</w:t>
      </w:r>
      <w:r w:rsidR="001C5D9C">
        <w:rPr>
          <w:rFonts w:ascii="微軟正黑體" w:eastAsia="微軟正黑體" w:hAnsi="微軟正黑體" w:hint="eastAsia"/>
        </w:rPr>
        <w:t>條</w:t>
      </w:r>
    </w:p>
    <w:p w14:paraId="47DAB487" w14:textId="53613528"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老年人所在組織分配、調整或者出售住房，應當根據實際情況和有關標準照顧老年人的需要。</w:t>
      </w:r>
    </w:p>
    <w:p w14:paraId="3F2CBB2A"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30</w:t>
      </w:r>
      <w:r w:rsidR="001C5D9C">
        <w:rPr>
          <w:rFonts w:ascii="微軟正黑體" w:eastAsia="微軟正黑體" w:hAnsi="微軟正黑體" w:hint="eastAsia"/>
        </w:rPr>
        <w:t>條</w:t>
      </w:r>
    </w:p>
    <w:p w14:paraId="0EF9AE6E" w14:textId="32E83BA7"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新建或者改造城鎮公共設施、居民區和住宅，應當考慮老年人的特殊需要，建設適合老年人生活和活動的配套設施。</w:t>
      </w:r>
    </w:p>
    <w:p w14:paraId="3603E7C8"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31</w:t>
      </w:r>
      <w:r w:rsidR="001C5D9C">
        <w:rPr>
          <w:rFonts w:ascii="微軟正黑體" w:eastAsia="微軟正黑體" w:hAnsi="微軟正黑體" w:hint="eastAsia"/>
        </w:rPr>
        <w:t>條</w:t>
      </w:r>
    </w:p>
    <w:p w14:paraId="78C143DA" w14:textId="217F4409"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老年人有繼續受教育的權利</w:t>
      </w:r>
      <w:r>
        <w:rPr>
          <w:rFonts w:ascii="微軟正黑體" w:eastAsia="微軟正黑體" w:hAnsi="微軟正黑體" w:hint="eastAsia"/>
          <w:color w:val="5F5F5F"/>
        </w:rPr>
        <w:t>。</w:t>
      </w:r>
    </w:p>
    <w:p w14:paraId="548761FE" w14:textId="3B899812"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國家發展老年教育，鼓勵社會辦好各類老年學校</w:t>
      </w:r>
      <w:r>
        <w:rPr>
          <w:rFonts w:ascii="微軟正黑體" w:eastAsia="微軟正黑體" w:hAnsi="微軟正黑體" w:hint="eastAsia"/>
          <w:color w:val="5F5F5F"/>
        </w:rPr>
        <w:t>。</w:t>
      </w:r>
    </w:p>
    <w:p w14:paraId="02D50FE6" w14:textId="20607C8C"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各級人民政府對老年教育應當加強領導，統一規劃。</w:t>
      </w:r>
    </w:p>
    <w:p w14:paraId="1059C4D6"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32</w:t>
      </w:r>
      <w:r w:rsidR="001C5D9C">
        <w:rPr>
          <w:rFonts w:ascii="微軟正黑體" w:eastAsia="微軟正黑體" w:hAnsi="微軟正黑體" w:hint="eastAsia"/>
        </w:rPr>
        <w:t>條</w:t>
      </w:r>
    </w:p>
    <w:p w14:paraId="30843AE0" w14:textId="749FC557"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國家和社會採取措施，開展適合老年人的群眾性文化、體育、娛樂活動，豐富老年人的精神文化生活。</w:t>
      </w:r>
    </w:p>
    <w:p w14:paraId="7E82CBF2"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33</w:t>
      </w:r>
      <w:r w:rsidR="001C5D9C">
        <w:rPr>
          <w:rFonts w:ascii="微軟正黑體" w:eastAsia="微軟正黑體" w:hAnsi="微軟正黑體" w:hint="eastAsia"/>
        </w:rPr>
        <w:t>條</w:t>
      </w:r>
    </w:p>
    <w:p w14:paraId="4843E48D" w14:textId="5FF6B040"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國家鼓勵、扶持社會組織或者個人興辦老年福利院、敬老院、老年公寓、老年醫療康復中心和老年文化體育活動場所等設施</w:t>
      </w:r>
      <w:r>
        <w:rPr>
          <w:rFonts w:ascii="微軟正黑體" w:eastAsia="微軟正黑體" w:hAnsi="微軟正黑體" w:hint="eastAsia"/>
          <w:color w:val="5F5F5F"/>
        </w:rPr>
        <w:t>。</w:t>
      </w:r>
    </w:p>
    <w:p w14:paraId="34B0872C" w14:textId="515CBBC9"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地方各級人民政府應當根據當地經濟發展水準，逐步增加對老年福利事業的投入，興辦老年福利設施。</w:t>
      </w:r>
    </w:p>
    <w:p w14:paraId="20D61CAF"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34</w:t>
      </w:r>
      <w:r w:rsidR="001C5D9C">
        <w:rPr>
          <w:rFonts w:ascii="微軟正黑體" w:eastAsia="微軟正黑體" w:hAnsi="微軟正黑體" w:hint="eastAsia"/>
        </w:rPr>
        <w:t>條</w:t>
      </w:r>
    </w:p>
    <w:p w14:paraId="3B53A9D9" w14:textId="343998D6"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各級人民政府應當引導企業開發、生產、經營老年生活用品，適應老年人的需要。</w:t>
      </w:r>
    </w:p>
    <w:p w14:paraId="2B187073"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35</w:t>
      </w:r>
      <w:r w:rsidR="001C5D9C">
        <w:rPr>
          <w:rFonts w:ascii="微軟正黑體" w:eastAsia="微軟正黑體" w:hAnsi="微軟正黑體" w:hint="eastAsia"/>
        </w:rPr>
        <w:t>條</w:t>
      </w:r>
    </w:p>
    <w:p w14:paraId="5FF8581D" w14:textId="31AEBFC4"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發展社區服務，逐步建立適應老年人需要的生活服務、文化體育活動、疾病護理與康復等服務設施和網點</w:t>
      </w:r>
      <w:r>
        <w:rPr>
          <w:rFonts w:ascii="微軟正黑體" w:eastAsia="微軟正黑體" w:hAnsi="微軟正黑體" w:hint="eastAsia"/>
          <w:color w:val="5F5F5F"/>
        </w:rPr>
        <w:t>。</w:t>
      </w:r>
    </w:p>
    <w:p w14:paraId="2ED965C1" w14:textId="32DA7D2B"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發揚鄰里互助的傳統，提倡鄰里間關心、幫助有困難的老年人</w:t>
      </w:r>
      <w:r>
        <w:rPr>
          <w:rFonts w:ascii="微軟正黑體" w:eastAsia="微軟正黑體" w:hAnsi="微軟正黑體" w:hint="eastAsia"/>
          <w:color w:val="5F5F5F"/>
        </w:rPr>
        <w:t>。</w:t>
      </w:r>
    </w:p>
    <w:p w14:paraId="564719AF" w14:textId="277247D0"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鼓勵和支援社會志願者為老年人服務。</w:t>
      </w:r>
    </w:p>
    <w:p w14:paraId="466307C9"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36</w:t>
      </w:r>
      <w:r w:rsidR="001C5D9C">
        <w:rPr>
          <w:rFonts w:ascii="微軟正黑體" w:eastAsia="微軟正黑體" w:hAnsi="微軟正黑體" w:hint="eastAsia"/>
        </w:rPr>
        <w:t>條</w:t>
      </w:r>
    </w:p>
    <w:p w14:paraId="26544899" w14:textId="55610BD4"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地方各級人民政府根據當地條件，可以在參觀、遊覽、乘坐公共交通工具等方面，對老年人給予優待和照顧。</w:t>
      </w:r>
    </w:p>
    <w:p w14:paraId="1E2248CB"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37</w:t>
      </w:r>
      <w:r w:rsidR="001C5D9C">
        <w:rPr>
          <w:rFonts w:ascii="微軟正黑體" w:eastAsia="微軟正黑體" w:hAnsi="微軟正黑體" w:hint="eastAsia"/>
        </w:rPr>
        <w:t>條</w:t>
      </w:r>
    </w:p>
    <w:p w14:paraId="4BF5CDB5" w14:textId="106E0275"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農村老年人不承擔義務工和勞動積累工。</w:t>
      </w:r>
    </w:p>
    <w:p w14:paraId="1FF1536B"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38</w:t>
      </w:r>
      <w:r w:rsidR="001C5D9C">
        <w:rPr>
          <w:rFonts w:ascii="微軟正黑體" w:eastAsia="微軟正黑體" w:hAnsi="微軟正黑體" w:hint="eastAsia"/>
        </w:rPr>
        <w:t>條</w:t>
      </w:r>
    </w:p>
    <w:p w14:paraId="75F79E5F" w14:textId="0DAF0FB0" w:rsidR="006C1FD9" w:rsidRPr="00726836" w:rsidRDefault="001C5D9C" w:rsidP="006C1FD9">
      <w:pPr>
        <w:ind w:left="142"/>
        <w:jc w:val="both"/>
        <w:rPr>
          <w:rFonts w:ascii="微軟正黑體" w:eastAsia="微軟正黑體" w:hAnsi="微軟正黑體"/>
          <w:color w:val="5F5F5F"/>
        </w:rPr>
      </w:pPr>
      <w:r w:rsidRPr="001C5D9C">
        <w:rPr>
          <w:rFonts w:ascii="Calibri" w:eastAsia="微軟正黑體" w:hAnsi="Calibri" w:hint="eastAsia"/>
          <w:color w:val="404040"/>
          <w:sz w:val="16"/>
        </w:rPr>
        <w:t>﹝</w:t>
      </w:r>
      <w:r w:rsidRPr="001C5D9C">
        <w:rPr>
          <w:rFonts w:ascii="Calibri" w:eastAsia="微軟正黑體" w:hAnsi="Calibri" w:hint="eastAsia"/>
          <w:color w:val="404040"/>
          <w:sz w:val="16"/>
        </w:rPr>
        <w:t>1</w:t>
      </w:r>
      <w:r w:rsidRPr="001C5D9C">
        <w:rPr>
          <w:rFonts w:ascii="Calibri" w:eastAsia="微軟正黑體" w:hAnsi="Calibri" w:hint="eastAsia"/>
          <w:color w:val="404040"/>
          <w:sz w:val="16"/>
        </w:rPr>
        <w:t>﹞</w:t>
      </w:r>
      <w:r w:rsidRPr="00726836">
        <w:rPr>
          <w:rFonts w:ascii="微軟正黑體" w:eastAsia="微軟正黑體" w:hAnsi="微軟正黑體" w:hint="eastAsia"/>
          <w:color w:val="5F5F5F"/>
        </w:rPr>
        <w:t>廣播</w:t>
      </w:r>
      <w:r>
        <w:rPr>
          <w:rFonts w:ascii="微軟正黑體" w:eastAsia="微軟正黑體" w:hAnsi="微軟正黑體" w:hint="eastAsia"/>
        </w:rPr>
        <w:t>、</w:t>
      </w:r>
      <w:r w:rsidR="006C1FD9" w:rsidRPr="00726836">
        <w:rPr>
          <w:rFonts w:ascii="微軟正黑體" w:eastAsia="微軟正黑體" w:hAnsi="微軟正黑體" w:hint="eastAsia"/>
          <w:color w:val="5F5F5F"/>
        </w:rPr>
        <w:t>電影、電視、報刊等應當反映老年人的生活，開展維護老年人合法權益的宣傳，為老年人服務。</w:t>
      </w:r>
    </w:p>
    <w:p w14:paraId="58BABA9C"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lastRenderedPageBreak/>
        <w:t>第</w:t>
      </w:r>
      <w:r w:rsidR="00F31CF1" w:rsidRPr="00726836">
        <w:rPr>
          <w:rFonts w:ascii="微軟正黑體" w:eastAsia="微軟正黑體" w:hAnsi="微軟正黑體" w:hint="eastAsia"/>
        </w:rPr>
        <w:t>39</w:t>
      </w:r>
      <w:r w:rsidR="001C5D9C">
        <w:rPr>
          <w:rFonts w:ascii="微軟正黑體" w:eastAsia="微軟正黑體" w:hAnsi="微軟正黑體" w:hint="eastAsia"/>
        </w:rPr>
        <w:t>條</w:t>
      </w:r>
    </w:p>
    <w:p w14:paraId="3863FB19" w14:textId="1E500173"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老年人因其合法權益受侵害提起訴訟交納訴訟費確有困難的，可以緩交、減交或者免交；需要獲得律師</w:t>
      </w:r>
      <w:r w:rsidR="00351632" w:rsidRPr="00351632">
        <w:rPr>
          <w:rFonts w:ascii="微軟正黑體" w:eastAsia="微軟正黑體" w:hAnsi="微軟正黑體" w:hint="eastAsia"/>
          <w:color w:val="5F5F5F"/>
        </w:rPr>
        <w:t>幫助</w:t>
      </w:r>
      <w:r w:rsidR="006C1FD9" w:rsidRPr="00726836">
        <w:rPr>
          <w:rFonts w:ascii="微軟正黑體" w:eastAsia="微軟正黑體" w:hAnsi="微軟正黑體" w:hint="eastAsia"/>
          <w:color w:val="5F5F5F"/>
        </w:rPr>
        <w:t>，但無力支付律師費用的，可以獲得法律援助</w:t>
      </w:r>
      <w:r>
        <w:rPr>
          <w:rFonts w:ascii="微軟正黑體" w:eastAsia="微軟正黑體" w:hAnsi="微軟正黑體" w:hint="eastAsia"/>
          <w:color w:val="5F5F5F"/>
        </w:rPr>
        <w:t>。</w:t>
      </w:r>
    </w:p>
    <w:p w14:paraId="428C989C" w14:textId="69E026E7" w:rsidR="00B63F18" w:rsidRPr="00726836" w:rsidRDefault="001C5D9C" w:rsidP="006C1FD9">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B63F18" w:rsidRPr="00726836">
        <w:rPr>
          <w:rStyle w:val="a3"/>
          <w:rFonts w:ascii="微軟正黑體" w:eastAsia="微軟正黑體" w:hAnsi="微軟正黑體"/>
          <w:color w:val="5F5F5F"/>
          <w:sz w:val="18"/>
          <w:u w:val="none"/>
        </w:rPr>
        <w:t xml:space="preserve">　　　　　　　　　　　　　　　　　　　　　　　　　　　　　　　　　　　　　　　　　　　　　</w:t>
      </w:r>
      <w:hyperlink w:anchor="aaa" w:history="1">
        <w:r w:rsidR="00B63F18" w:rsidRPr="00726836">
          <w:rPr>
            <w:rStyle w:val="a3"/>
            <w:rFonts w:ascii="微軟正黑體" w:eastAsia="微軟正黑體" w:hAnsi="微軟正黑體" w:hint="eastAsia"/>
            <w:color w:val="5F5F5F"/>
            <w:sz w:val="18"/>
          </w:rPr>
          <w:t>回索引</w:t>
        </w:r>
      </w:hyperlink>
      <w:r w:rsidR="00925BF7" w:rsidRPr="00726836">
        <w:rPr>
          <w:rFonts w:ascii="微軟正黑體" w:eastAsia="微軟正黑體" w:hAnsi="微軟正黑體" w:hint="eastAsia"/>
          <w:color w:val="5F5F5F"/>
          <w:sz w:val="18"/>
        </w:rPr>
        <w:t>〉〉</w:t>
      </w:r>
    </w:p>
    <w:p w14:paraId="26C76015" w14:textId="77777777" w:rsidR="00B63F18" w:rsidRPr="00726836" w:rsidRDefault="00B63F18" w:rsidP="009E5A6B">
      <w:pPr>
        <w:pStyle w:val="1"/>
        <w:rPr>
          <w:rFonts w:ascii="微軟正黑體" w:eastAsia="微軟正黑體" w:hAnsi="微軟正黑體"/>
        </w:rPr>
      </w:pPr>
      <w:bookmarkStart w:id="120" w:name="_第四章__參與社會發展"/>
      <w:bookmarkEnd w:id="120"/>
      <w:r w:rsidRPr="00726836">
        <w:rPr>
          <w:rStyle w:val="a8"/>
          <w:rFonts w:ascii="微軟正黑體" w:eastAsia="微軟正黑體" w:hAnsi="微軟正黑體" w:hint="eastAsia"/>
          <w:b/>
          <w:bCs/>
        </w:rPr>
        <w:t>第四章　　參與社會發展</w:t>
      </w:r>
    </w:p>
    <w:p w14:paraId="30FC58FE" w14:textId="77777777" w:rsidR="001C5D9C" w:rsidRDefault="006C1FD9" w:rsidP="00DE471C">
      <w:pPr>
        <w:pStyle w:val="2"/>
        <w:rPr>
          <w:rFonts w:ascii="微軟正黑體" w:eastAsia="微軟正黑體" w:hAnsi="微軟正黑體" w:hint="eastAsia"/>
        </w:rPr>
      </w:pPr>
      <w:bookmarkStart w:id="121" w:name="a40"/>
      <w:bookmarkEnd w:id="121"/>
      <w:r w:rsidRPr="00726836">
        <w:rPr>
          <w:rFonts w:ascii="微軟正黑體" w:eastAsia="微軟正黑體" w:hAnsi="微軟正黑體" w:hint="eastAsia"/>
        </w:rPr>
        <w:t>第</w:t>
      </w:r>
      <w:r w:rsidR="00F31CF1" w:rsidRPr="00726836">
        <w:rPr>
          <w:rFonts w:ascii="微軟正黑體" w:eastAsia="微軟正黑體" w:hAnsi="微軟正黑體" w:hint="eastAsia"/>
        </w:rPr>
        <w:t>40</w:t>
      </w:r>
      <w:r w:rsidR="001C5D9C">
        <w:rPr>
          <w:rFonts w:ascii="微軟正黑體" w:eastAsia="微軟正黑體" w:hAnsi="微軟正黑體" w:hint="eastAsia"/>
        </w:rPr>
        <w:t>條</w:t>
      </w:r>
    </w:p>
    <w:p w14:paraId="0F0B6BA1" w14:textId="67ECE27B"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國家和社會應當重視、珍惜老年人的知識、技能和革命、建設經驗，尊重他們的優良品德，發揮老年人的專長和作用。</w:t>
      </w:r>
    </w:p>
    <w:p w14:paraId="10EB94D6"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41</w:t>
      </w:r>
      <w:r w:rsidR="001C5D9C">
        <w:rPr>
          <w:rFonts w:ascii="微軟正黑體" w:eastAsia="微軟正黑體" w:hAnsi="微軟正黑體" w:hint="eastAsia"/>
        </w:rPr>
        <w:t>條</w:t>
      </w:r>
    </w:p>
    <w:p w14:paraId="038C8BE1" w14:textId="32391A81"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國家應當為老年人參與社會主義物質文明和精神文明建設創造條件。根據社會需要和可能，鼓勵老年人在自願和量力的情況下，從事下列活動：</w:t>
      </w:r>
    </w:p>
    <w:p w14:paraId="41DEE14C"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（一）對青少年和兒童進行社會主義、愛國主義、集體主義教育和艱苦奮鬥等優良傳統教育；</w:t>
      </w:r>
    </w:p>
    <w:p w14:paraId="1E76010B"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（二）傳授文化和科技知識；</w:t>
      </w:r>
    </w:p>
    <w:p w14:paraId="3012D412"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（三）提供諮詢服務；</w:t>
      </w:r>
    </w:p>
    <w:p w14:paraId="5D5E7E8B"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（四）依法參與科技開發和應用；</w:t>
      </w:r>
    </w:p>
    <w:p w14:paraId="0D2989B1"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（五）依法從事經營和生產活動；</w:t>
      </w:r>
    </w:p>
    <w:p w14:paraId="0D94140F"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（六）興辦社會公益事業；</w:t>
      </w:r>
    </w:p>
    <w:p w14:paraId="04D2453D"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（七）參與維護社會治安、協助調解民間糾紛；</w:t>
      </w:r>
    </w:p>
    <w:p w14:paraId="11B6FB12" w14:textId="77777777" w:rsidR="006C1FD9" w:rsidRPr="00726836" w:rsidRDefault="00597CE5" w:rsidP="006C1FD9">
      <w:pPr>
        <w:ind w:left="142"/>
        <w:jc w:val="both"/>
        <w:rPr>
          <w:rFonts w:ascii="微軟正黑體" w:eastAsia="微軟正黑體" w:hAnsi="微軟正黑體"/>
          <w:color w:val="5F5F5F"/>
        </w:rPr>
      </w:pPr>
      <w:r w:rsidRPr="00726836">
        <w:rPr>
          <w:rFonts w:ascii="微軟正黑體" w:eastAsia="微軟正黑體" w:hAnsi="微軟正黑體" w:hint="eastAsia"/>
          <w:color w:val="5F5F5F"/>
        </w:rPr>
        <w:t xml:space="preserve">　　</w:t>
      </w:r>
      <w:r w:rsidR="006C1FD9" w:rsidRPr="00726836">
        <w:rPr>
          <w:rFonts w:ascii="微軟正黑體" w:eastAsia="微軟正黑體" w:hAnsi="微軟正黑體" w:hint="eastAsia"/>
          <w:color w:val="5F5F5F"/>
        </w:rPr>
        <w:t>（八）參加其他社會活動。</w:t>
      </w:r>
    </w:p>
    <w:p w14:paraId="349AE79A"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42</w:t>
      </w:r>
      <w:r w:rsidR="001C5D9C">
        <w:rPr>
          <w:rFonts w:ascii="微軟正黑體" w:eastAsia="微軟正黑體" w:hAnsi="微軟正黑體" w:hint="eastAsia"/>
        </w:rPr>
        <w:t>條</w:t>
      </w:r>
    </w:p>
    <w:p w14:paraId="3B953F02" w14:textId="0FA098A6"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老年人參加勞動的合法收入受法律保護</w:t>
      </w:r>
      <w:r>
        <w:rPr>
          <w:rFonts w:ascii="微軟正黑體" w:eastAsia="微軟正黑體" w:hAnsi="微軟正黑體" w:hint="eastAsia"/>
          <w:color w:val="5F5F5F"/>
        </w:rPr>
        <w:t>。</w:t>
      </w:r>
    </w:p>
    <w:p w14:paraId="222D30AB" w14:textId="7EBC0E08" w:rsidR="00597CE5" w:rsidRPr="00726836" w:rsidRDefault="001C5D9C" w:rsidP="006C1FD9">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B63F18" w:rsidRPr="00726836">
        <w:rPr>
          <w:rStyle w:val="a3"/>
          <w:rFonts w:ascii="微軟正黑體" w:eastAsia="微軟正黑體" w:hAnsi="微軟正黑體"/>
          <w:color w:val="5F5F5F"/>
          <w:sz w:val="18"/>
          <w:u w:val="none"/>
        </w:rPr>
        <w:t xml:space="preserve">　　　　　　　　　　　　　　　　　　　　　　　　　　　　　　　　　　　　　　　　　　　　　</w:t>
      </w:r>
      <w:hyperlink w:anchor="aaa" w:history="1">
        <w:r w:rsidR="00B63F18" w:rsidRPr="00726836">
          <w:rPr>
            <w:rStyle w:val="a3"/>
            <w:rFonts w:ascii="微軟正黑體" w:eastAsia="微軟正黑體" w:hAnsi="微軟正黑體" w:hint="eastAsia"/>
            <w:color w:val="5F5F5F"/>
            <w:sz w:val="18"/>
          </w:rPr>
          <w:t>回索引</w:t>
        </w:r>
      </w:hyperlink>
      <w:r w:rsidR="00925BF7" w:rsidRPr="00726836">
        <w:rPr>
          <w:rFonts w:ascii="微軟正黑體" w:eastAsia="微軟正黑體" w:hAnsi="微軟正黑體" w:hint="eastAsia"/>
          <w:color w:val="5F5F5F"/>
          <w:sz w:val="18"/>
        </w:rPr>
        <w:t>〉〉</w:t>
      </w:r>
    </w:p>
    <w:p w14:paraId="3AB0C58C" w14:textId="77777777" w:rsidR="006C1FD9" w:rsidRPr="00726836" w:rsidRDefault="006C1FD9" w:rsidP="009E5A6B">
      <w:pPr>
        <w:pStyle w:val="1"/>
        <w:rPr>
          <w:rFonts w:ascii="微軟正黑體" w:eastAsia="微軟正黑體" w:hAnsi="微軟正黑體"/>
        </w:rPr>
      </w:pPr>
      <w:bookmarkStart w:id="122" w:name="_第五章__法律責任"/>
      <w:bookmarkEnd w:id="122"/>
      <w:r w:rsidRPr="00726836">
        <w:rPr>
          <w:rFonts w:ascii="微軟正黑體" w:eastAsia="微軟正黑體" w:hAnsi="微軟正黑體" w:hint="eastAsia"/>
        </w:rPr>
        <w:t>第五章</w:t>
      </w:r>
      <w:r w:rsidR="00857F84" w:rsidRPr="00726836">
        <w:rPr>
          <w:rFonts w:ascii="微軟正黑體" w:eastAsia="微軟正黑體" w:hAnsi="微軟正黑體" w:hint="eastAsia"/>
        </w:rPr>
        <w:t xml:space="preserve">　　</w:t>
      </w:r>
      <w:r w:rsidRPr="00726836">
        <w:rPr>
          <w:rFonts w:ascii="微軟正黑體" w:eastAsia="微軟正黑體" w:hAnsi="微軟正黑體" w:hint="eastAsia"/>
        </w:rPr>
        <w:t>法律責任</w:t>
      </w:r>
    </w:p>
    <w:p w14:paraId="7DD3D764"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43</w:t>
      </w:r>
      <w:r w:rsidR="001C5D9C">
        <w:rPr>
          <w:rFonts w:ascii="微軟正黑體" w:eastAsia="微軟正黑體" w:hAnsi="微軟正黑體" w:hint="eastAsia"/>
        </w:rPr>
        <w:t>條</w:t>
      </w:r>
    </w:p>
    <w:p w14:paraId="6EF563C2" w14:textId="2684C481"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老年人合法權益受到侵害的，被侵害人或者其代理人有權要求有關部門處理，或者依法向人民法院提起訴訟</w:t>
      </w:r>
      <w:r>
        <w:rPr>
          <w:rFonts w:ascii="微軟正黑體" w:eastAsia="微軟正黑體" w:hAnsi="微軟正黑體" w:hint="eastAsia"/>
          <w:color w:val="5F5F5F"/>
        </w:rPr>
        <w:t>。</w:t>
      </w:r>
    </w:p>
    <w:p w14:paraId="6C82C924" w14:textId="7632D843"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人民法院和有關部門，對侵犯老年人合法權益的申訴、控告和檢舉，應當依法及時受理，不得推諉、拖延。</w:t>
      </w:r>
    </w:p>
    <w:p w14:paraId="7A139FFD" w14:textId="77777777" w:rsidR="001C5D9C" w:rsidRDefault="006C1FD9" w:rsidP="00DE471C">
      <w:pPr>
        <w:pStyle w:val="2"/>
        <w:rPr>
          <w:rFonts w:ascii="微軟正黑體" w:eastAsia="微軟正黑體" w:hAnsi="微軟正黑體" w:hint="eastAsia"/>
        </w:rPr>
      </w:pPr>
      <w:bookmarkStart w:id="123" w:name="a44"/>
      <w:bookmarkEnd w:id="123"/>
      <w:r w:rsidRPr="00726836">
        <w:rPr>
          <w:rFonts w:ascii="微軟正黑體" w:eastAsia="微軟正黑體" w:hAnsi="微軟正黑體" w:hint="eastAsia"/>
        </w:rPr>
        <w:t>第</w:t>
      </w:r>
      <w:r w:rsidR="00F31CF1" w:rsidRPr="00726836">
        <w:rPr>
          <w:rFonts w:ascii="微軟正黑體" w:eastAsia="微軟正黑體" w:hAnsi="微軟正黑體" w:hint="eastAsia"/>
        </w:rPr>
        <w:t>44</w:t>
      </w:r>
      <w:r w:rsidR="001C5D9C">
        <w:rPr>
          <w:rFonts w:ascii="微軟正黑體" w:eastAsia="微軟正黑體" w:hAnsi="微軟正黑體" w:hint="eastAsia"/>
        </w:rPr>
        <w:t>條</w:t>
      </w:r>
    </w:p>
    <w:p w14:paraId="24B5528A" w14:textId="2783B342"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不履行保護老年人合法權益職責的部門或者組織，其上級主管部門應當給予批評教育，責令改正</w:t>
      </w:r>
      <w:r>
        <w:rPr>
          <w:rFonts w:ascii="微軟正黑體" w:eastAsia="微軟正黑體" w:hAnsi="微軟正黑體" w:hint="eastAsia"/>
          <w:color w:val="5F5F5F"/>
        </w:rPr>
        <w:t>。</w:t>
      </w:r>
    </w:p>
    <w:p w14:paraId="769BA8BB" w14:textId="08604E14" w:rsidR="006C1FD9" w:rsidRPr="00726836" w:rsidRDefault="001C5D9C" w:rsidP="006C1FD9">
      <w:pPr>
        <w:ind w:left="142"/>
        <w:jc w:val="both"/>
        <w:rPr>
          <w:rFonts w:ascii="微軟正黑體" w:eastAsia="微軟正黑體" w:hAnsi="微軟正黑體"/>
          <w:color w:val="666699"/>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666699"/>
        </w:rPr>
        <w:t>國家工作人員違法失職，致使老年人合法權益受到損害的，由其所在組織或者上級機關責令改正，或者給予行政處分；構成犯罪的，依法追究刑事責任。</w:t>
      </w:r>
    </w:p>
    <w:p w14:paraId="2E3343D4"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45</w:t>
      </w:r>
      <w:r w:rsidR="001C5D9C">
        <w:rPr>
          <w:rFonts w:ascii="微軟正黑體" w:eastAsia="微軟正黑體" w:hAnsi="微軟正黑體" w:hint="eastAsia"/>
        </w:rPr>
        <w:t>條</w:t>
      </w:r>
    </w:p>
    <w:p w14:paraId="67126848" w14:textId="6A2A1453"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老年人與家庭成員因贍養、扶養或者住房、財產發生糾紛，可以要求家庭成員所在組織或者居民委員會、村民委員會調解，也可以直接向人民法院提起訴訟</w:t>
      </w:r>
      <w:r>
        <w:rPr>
          <w:rFonts w:ascii="微軟正黑體" w:eastAsia="微軟正黑體" w:hAnsi="微軟正黑體" w:hint="eastAsia"/>
          <w:color w:val="5F5F5F"/>
        </w:rPr>
        <w:t>。</w:t>
      </w:r>
    </w:p>
    <w:p w14:paraId="4C978F5E" w14:textId="209CE0AA"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2</w:t>
      </w:r>
      <w:r w:rsidRPr="001C5D9C">
        <w:rPr>
          <w:rFonts w:asciiTheme="minorHAnsi" w:eastAsia="微軟正黑體" w:hAnsiTheme="minorHAnsi" w:hint="eastAsia"/>
          <w:color w:val="404040" w:themeColor="text1" w:themeTint="BF"/>
          <w:sz w:val="16"/>
        </w:rPr>
        <w:t>﹞</w:t>
      </w:r>
      <w:r w:rsidRPr="00726836">
        <w:rPr>
          <w:rFonts w:ascii="微軟正黑體" w:eastAsia="微軟正黑體" w:hAnsi="微軟正黑體" w:hint="eastAsia"/>
          <w:color w:val="666699"/>
        </w:rPr>
        <w:t>調解前款糾紛時，對有過錯的家庭成員，應當給予批評教育，責令改正</w:t>
      </w:r>
      <w:r>
        <w:rPr>
          <w:rFonts w:ascii="微軟正黑體" w:eastAsia="微軟正黑體" w:hAnsi="微軟正黑體" w:hint="eastAsia"/>
          <w:color w:val="5F5F5F"/>
        </w:rPr>
        <w:t>。</w:t>
      </w:r>
    </w:p>
    <w:p w14:paraId="4D271D20" w14:textId="42210A37"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lastRenderedPageBreak/>
        <w:t>﹝</w:t>
      </w:r>
      <w:r w:rsidRPr="001C5D9C">
        <w:rPr>
          <w:rFonts w:asciiTheme="minorHAnsi" w:eastAsia="微軟正黑體" w:hAnsiTheme="minorHAnsi" w:hint="eastAsia"/>
          <w:color w:val="404040" w:themeColor="text1" w:themeTint="BF"/>
          <w:sz w:val="16"/>
        </w:rPr>
        <w:t>3</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人民法院對老年人追索贍養費或者扶養費的申請，可以依法裁定先予執行。</w:t>
      </w:r>
    </w:p>
    <w:p w14:paraId="23156BBB" w14:textId="77777777" w:rsidR="001C5D9C" w:rsidRDefault="006C1FD9" w:rsidP="00DE471C">
      <w:pPr>
        <w:pStyle w:val="2"/>
        <w:rPr>
          <w:rFonts w:ascii="微軟正黑體" w:eastAsia="微軟正黑體" w:hAnsi="微軟正黑體" w:hint="eastAsia"/>
        </w:rPr>
      </w:pPr>
      <w:bookmarkStart w:id="124" w:name="a46"/>
      <w:bookmarkEnd w:id="124"/>
      <w:r w:rsidRPr="00726836">
        <w:rPr>
          <w:rFonts w:ascii="微軟正黑體" w:eastAsia="微軟正黑體" w:hAnsi="微軟正黑體" w:hint="eastAsia"/>
        </w:rPr>
        <w:t>第</w:t>
      </w:r>
      <w:r w:rsidR="00F31CF1" w:rsidRPr="00726836">
        <w:rPr>
          <w:rFonts w:ascii="微軟正黑體" w:eastAsia="微軟正黑體" w:hAnsi="微軟正黑體" w:hint="eastAsia"/>
        </w:rPr>
        <w:t>46</w:t>
      </w:r>
      <w:r w:rsidR="001C5D9C">
        <w:rPr>
          <w:rFonts w:ascii="微軟正黑體" w:eastAsia="微軟正黑體" w:hAnsi="微軟正黑體" w:hint="eastAsia"/>
        </w:rPr>
        <w:t>條</w:t>
      </w:r>
    </w:p>
    <w:p w14:paraId="28EA5CF6" w14:textId="7C29FE09" w:rsidR="00800174" w:rsidRPr="00726836" w:rsidRDefault="001C5D9C" w:rsidP="00800174">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800174" w:rsidRPr="00726836">
        <w:rPr>
          <w:rFonts w:ascii="微軟正黑體" w:eastAsia="微軟正黑體" w:hAnsi="微軟正黑體" w:hint="eastAsia"/>
          <w:color w:val="5F5F5F"/>
        </w:rPr>
        <w:t>以暴力或者其他方法公然侮辱老年人、捏造事實誹謗老年人或者虐待老年人，情節較輕的，依</w:t>
      </w:r>
      <w:r w:rsidR="00B63F18" w:rsidRPr="00726836">
        <w:rPr>
          <w:rFonts w:ascii="微軟正黑體" w:eastAsia="微軟正黑體" w:hAnsi="微軟正黑體" w:hint="eastAsia"/>
          <w:color w:val="5F5F5F"/>
        </w:rPr>
        <w:t>照</w:t>
      </w:r>
      <w:hyperlink r:id="rId26" w:history="1">
        <w:r w:rsidR="00B63F18" w:rsidRPr="00726836">
          <w:rPr>
            <w:rStyle w:val="a3"/>
            <w:rFonts w:ascii="微軟正黑體" w:eastAsia="微軟正黑體" w:hAnsi="微軟正黑體" w:hint="eastAsia"/>
            <w:color w:val="5F5F5F"/>
          </w:rPr>
          <w:t>治安管理處罰法</w:t>
        </w:r>
      </w:hyperlink>
      <w:r w:rsidR="00800174" w:rsidRPr="00726836">
        <w:rPr>
          <w:rFonts w:ascii="微軟正黑體" w:eastAsia="微軟正黑體" w:hAnsi="微軟正黑體" w:hint="eastAsia"/>
          <w:color w:val="5F5F5F"/>
        </w:rPr>
        <w:t>的有關規定處罰；構成犯罪的，依法追究刑事責任。</w:t>
      </w:r>
    </w:p>
    <w:p w14:paraId="7B3F51AE" w14:textId="34F81309" w:rsidR="001C5D9C" w:rsidRDefault="001C5D9C" w:rsidP="00296BEB">
      <w:pPr>
        <w:pStyle w:val="3"/>
        <w:rPr>
          <w:rFonts w:ascii="微軟正黑體" w:eastAsia="微軟正黑體" w:hAnsi="微軟正黑體" w:hint="eastAsia"/>
        </w:rPr>
      </w:pPr>
      <w:r>
        <w:rPr>
          <w:rFonts w:ascii="微軟正黑體" w:eastAsia="微軟正黑體" w:hAnsi="微軟正黑體" w:hint="eastAsia"/>
        </w:rPr>
        <w:t>--</w:t>
      </w:r>
      <w:r w:rsidRPr="00726836">
        <w:rPr>
          <w:rFonts w:ascii="微軟正黑體" w:eastAsia="微軟正黑體" w:hAnsi="微軟正黑體"/>
        </w:rPr>
        <w:t>200</w:t>
      </w:r>
      <w:r w:rsidRPr="00726836">
        <w:rPr>
          <w:rFonts w:ascii="微軟正黑體" w:eastAsia="微軟正黑體" w:hAnsi="微軟正黑體" w:hint="eastAsia"/>
        </w:rPr>
        <w:t>9年8月27日修正前條文</w:t>
      </w:r>
      <w:r w:rsidRPr="00726836">
        <w:rPr>
          <w:rFonts w:ascii="微軟正黑體" w:eastAsia="微軟正黑體" w:hAnsi="微軟正黑體"/>
        </w:rPr>
        <w:t>--</w:t>
      </w:r>
      <w:hyperlink r:id="rId27" w:history="1">
        <w:r w:rsidRPr="00726836">
          <w:rPr>
            <w:rStyle w:val="a3"/>
            <w:rFonts w:ascii="微軟正黑體" w:eastAsia="微軟正黑體" w:hAnsi="微軟正黑體"/>
          </w:rPr>
          <w:t>比對程式</w:t>
        </w:r>
      </w:hyperlink>
    </w:p>
    <w:p w14:paraId="241D5DE1" w14:textId="0C264FD9"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以暴力或者其他方法公然侮辱老年人、捏造事實誹謗老年人或者虐待老年人，情節較輕的，依</w:t>
      </w:r>
      <w:r w:rsidR="00800174" w:rsidRPr="00726836">
        <w:rPr>
          <w:rFonts w:ascii="微軟正黑體" w:eastAsia="微軟正黑體" w:hAnsi="微軟正黑體" w:hint="eastAsia"/>
          <w:color w:val="5F5F5F"/>
        </w:rPr>
        <w:t>照</w:t>
      </w:r>
      <w:hyperlink r:id="rId28" w:history="1">
        <w:r w:rsidR="00800174" w:rsidRPr="00726836">
          <w:rPr>
            <w:rStyle w:val="a3"/>
            <w:rFonts w:ascii="微軟正黑體" w:eastAsia="微軟正黑體" w:hAnsi="微軟正黑體" w:hint="eastAsia"/>
            <w:color w:val="5F5F5F"/>
          </w:rPr>
          <w:t>治安管理處罰條例</w:t>
        </w:r>
      </w:hyperlink>
      <w:r w:rsidR="006C1FD9" w:rsidRPr="00726836">
        <w:rPr>
          <w:rFonts w:ascii="微軟正黑體" w:eastAsia="微軟正黑體" w:hAnsi="微軟正黑體" w:hint="eastAsia"/>
          <w:color w:val="5F5F5F"/>
        </w:rPr>
        <w:t>的有關規定處罰；構成犯罪的，依法追究刑事責任。</w:t>
      </w:r>
    </w:p>
    <w:p w14:paraId="70C70C8E"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47</w:t>
      </w:r>
      <w:r w:rsidR="001C5D9C">
        <w:rPr>
          <w:rFonts w:ascii="微軟正黑體" w:eastAsia="微軟正黑體" w:hAnsi="微軟正黑體" w:hint="eastAsia"/>
        </w:rPr>
        <w:t>條</w:t>
      </w:r>
    </w:p>
    <w:p w14:paraId="4F703B44" w14:textId="539B645B"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暴力干涉老年人婚姻自由或者對老年人負有贍養義務、扶養義務而拒絕贍養、扶養，情節嚴重構成犯罪的，依法追究刑事責任。</w:t>
      </w:r>
    </w:p>
    <w:p w14:paraId="4B1F0C77" w14:textId="77777777" w:rsidR="001C5D9C" w:rsidRDefault="006C1FD9" w:rsidP="00DE471C">
      <w:pPr>
        <w:pStyle w:val="2"/>
        <w:rPr>
          <w:rFonts w:ascii="微軟正黑體" w:eastAsia="微軟正黑體" w:hAnsi="微軟正黑體" w:hint="eastAsia"/>
        </w:rPr>
      </w:pPr>
      <w:bookmarkStart w:id="125" w:name="a48"/>
      <w:bookmarkEnd w:id="125"/>
      <w:r w:rsidRPr="00726836">
        <w:rPr>
          <w:rFonts w:ascii="微軟正黑體" w:eastAsia="微軟正黑體" w:hAnsi="微軟正黑體" w:hint="eastAsia"/>
        </w:rPr>
        <w:t>第</w:t>
      </w:r>
      <w:r w:rsidR="00F31CF1" w:rsidRPr="00726836">
        <w:rPr>
          <w:rFonts w:ascii="微軟正黑體" w:eastAsia="微軟正黑體" w:hAnsi="微軟正黑體" w:hint="eastAsia"/>
        </w:rPr>
        <w:t>48</w:t>
      </w:r>
      <w:r w:rsidR="001C5D9C">
        <w:rPr>
          <w:rFonts w:ascii="微軟正黑體" w:eastAsia="微軟正黑體" w:hAnsi="微軟正黑體" w:hint="eastAsia"/>
        </w:rPr>
        <w:t>條</w:t>
      </w:r>
    </w:p>
    <w:p w14:paraId="1E89D115" w14:textId="0201F34D" w:rsidR="00800174" w:rsidRPr="00726836" w:rsidRDefault="001C5D9C" w:rsidP="00800174">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800174" w:rsidRPr="00726836">
        <w:rPr>
          <w:rFonts w:ascii="微軟正黑體" w:eastAsia="微軟正黑體" w:hAnsi="微軟正黑體" w:hint="eastAsia"/>
          <w:color w:val="5F5F5F"/>
        </w:rPr>
        <w:t>家庭成員有盜竊、詐騙、搶奪、勒索、故意毀壞老年人財物，情節較輕的，</w:t>
      </w:r>
      <w:r w:rsidR="00B63F18" w:rsidRPr="00726836">
        <w:rPr>
          <w:rFonts w:ascii="微軟正黑體" w:eastAsia="微軟正黑體" w:hAnsi="微軟正黑體" w:hint="eastAsia"/>
          <w:color w:val="5F5F5F"/>
        </w:rPr>
        <w:t>依照</w:t>
      </w:r>
      <w:hyperlink r:id="rId29" w:history="1">
        <w:r w:rsidR="00B63F18" w:rsidRPr="00726836">
          <w:rPr>
            <w:rStyle w:val="a3"/>
            <w:rFonts w:ascii="微軟正黑體" w:eastAsia="微軟正黑體" w:hAnsi="微軟正黑體" w:hint="eastAsia"/>
            <w:color w:val="5F5F5F"/>
          </w:rPr>
          <w:t>治安管理處罰法</w:t>
        </w:r>
      </w:hyperlink>
      <w:r w:rsidR="00800174" w:rsidRPr="00726836">
        <w:rPr>
          <w:rFonts w:ascii="微軟正黑體" w:eastAsia="微軟正黑體" w:hAnsi="微軟正黑體" w:hint="eastAsia"/>
          <w:color w:val="5F5F5F"/>
        </w:rPr>
        <w:t>的有關規定處罰；構成犯罪的，依法追究刑事責任。</w:t>
      </w:r>
    </w:p>
    <w:p w14:paraId="21CE107C" w14:textId="3C26A089" w:rsidR="001C5D9C" w:rsidRDefault="001C5D9C" w:rsidP="00296BEB">
      <w:pPr>
        <w:pStyle w:val="3"/>
        <w:rPr>
          <w:rFonts w:ascii="微軟正黑體" w:eastAsia="微軟正黑體" w:hAnsi="微軟正黑體" w:hint="eastAsia"/>
        </w:rPr>
      </w:pPr>
      <w:r>
        <w:rPr>
          <w:rFonts w:ascii="微軟正黑體" w:eastAsia="微軟正黑體" w:hAnsi="微軟正黑體" w:hint="eastAsia"/>
        </w:rPr>
        <w:t>--</w:t>
      </w:r>
      <w:r w:rsidRPr="00726836">
        <w:rPr>
          <w:rFonts w:ascii="微軟正黑體" w:eastAsia="微軟正黑體" w:hAnsi="微軟正黑體"/>
        </w:rPr>
        <w:t>200</w:t>
      </w:r>
      <w:r w:rsidRPr="00726836">
        <w:rPr>
          <w:rFonts w:ascii="微軟正黑體" w:eastAsia="微軟正黑體" w:hAnsi="微軟正黑體" w:hint="eastAsia"/>
        </w:rPr>
        <w:t>9年8月27日修正前條文</w:t>
      </w:r>
      <w:r w:rsidRPr="00726836">
        <w:rPr>
          <w:rFonts w:ascii="微軟正黑體" w:eastAsia="微軟正黑體" w:hAnsi="微軟正黑體"/>
        </w:rPr>
        <w:t>--</w:t>
      </w:r>
      <w:hyperlink r:id="rId30" w:history="1">
        <w:r w:rsidRPr="00726836">
          <w:rPr>
            <w:rStyle w:val="a3"/>
            <w:rFonts w:ascii="微軟正黑體" w:eastAsia="微軟正黑體" w:hAnsi="微軟正黑體"/>
          </w:rPr>
          <w:t>比對程式</w:t>
        </w:r>
      </w:hyperlink>
    </w:p>
    <w:p w14:paraId="2D0FD0D0" w14:textId="5FE9E2A0" w:rsidR="001C5D9C" w:rsidRDefault="001C5D9C" w:rsidP="006C1FD9">
      <w:pPr>
        <w:ind w:left="142"/>
        <w:jc w:val="both"/>
        <w:rPr>
          <w:rFonts w:ascii="微軟正黑體" w:eastAsia="微軟正黑體" w:hAnsi="微軟正黑體" w:hint="eastAsia"/>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家庭成員有盜竊、詐騙、搶奪、勒索、故意毀壞老年人財物，情節較輕的，依</w:t>
      </w:r>
      <w:r w:rsidR="00800174" w:rsidRPr="00726836">
        <w:rPr>
          <w:rFonts w:ascii="微軟正黑體" w:eastAsia="微軟正黑體" w:hAnsi="微軟正黑體" w:hint="eastAsia"/>
          <w:color w:val="5F5F5F"/>
        </w:rPr>
        <w:t>照</w:t>
      </w:r>
      <w:hyperlink r:id="rId31" w:history="1">
        <w:r w:rsidR="00800174" w:rsidRPr="00726836">
          <w:rPr>
            <w:rStyle w:val="a3"/>
            <w:rFonts w:ascii="微軟正黑體" w:eastAsia="微軟正黑體" w:hAnsi="微軟正黑體" w:hint="eastAsia"/>
            <w:color w:val="5F5F5F"/>
          </w:rPr>
          <w:t>治安管理處罰條例</w:t>
        </w:r>
      </w:hyperlink>
      <w:r w:rsidR="006C1FD9" w:rsidRPr="00726836">
        <w:rPr>
          <w:rFonts w:ascii="微軟正黑體" w:eastAsia="微軟正黑體" w:hAnsi="微軟正黑體" w:hint="eastAsia"/>
          <w:color w:val="5F5F5F"/>
        </w:rPr>
        <w:t>的有關規定處罰；構成犯罪的，依法追究刑事責任</w:t>
      </w:r>
      <w:r>
        <w:rPr>
          <w:rFonts w:ascii="微軟正黑體" w:eastAsia="微軟正黑體" w:hAnsi="微軟正黑體" w:hint="eastAsia"/>
          <w:color w:val="5F5F5F"/>
        </w:rPr>
        <w:t>。</w:t>
      </w:r>
    </w:p>
    <w:p w14:paraId="377E14F6" w14:textId="553E638A" w:rsidR="00597CE5" w:rsidRPr="00726836" w:rsidRDefault="001C5D9C" w:rsidP="006C1FD9">
      <w:pPr>
        <w:ind w:left="142"/>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B63F18" w:rsidRPr="00726836">
        <w:rPr>
          <w:rStyle w:val="a3"/>
          <w:rFonts w:ascii="微軟正黑體" w:eastAsia="微軟正黑體" w:hAnsi="微軟正黑體"/>
          <w:color w:val="5F5F5F"/>
          <w:sz w:val="18"/>
          <w:u w:val="none"/>
        </w:rPr>
        <w:t xml:space="preserve">　　　　　　　　　　　　　　　　　　　　　　　　　　　　　　　　　　　　　　　　　　　　　</w:t>
      </w:r>
      <w:hyperlink w:anchor="aaa" w:history="1">
        <w:r w:rsidR="00B63F18" w:rsidRPr="00726836">
          <w:rPr>
            <w:rStyle w:val="a3"/>
            <w:rFonts w:ascii="微軟正黑體" w:eastAsia="微軟正黑體" w:hAnsi="微軟正黑體" w:hint="eastAsia"/>
            <w:color w:val="5F5F5F"/>
            <w:sz w:val="18"/>
          </w:rPr>
          <w:t>回索引</w:t>
        </w:r>
      </w:hyperlink>
      <w:r w:rsidR="00925BF7" w:rsidRPr="00726836">
        <w:rPr>
          <w:rFonts w:ascii="微軟正黑體" w:eastAsia="微軟正黑體" w:hAnsi="微軟正黑體" w:hint="eastAsia"/>
          <w:color w:val="5F5F5F"/>
          <w:sz w:val="18"/>
        </w:rPr>
        <w:t>〉〉</w:t>
      </w:r>
    </w:p>
    <w:p w14:paraId="7AF6F176" w14:textId="77777777" w:rsidR="006C1FD9" w:rsidRPr="00726836" w:rsidRDefault="006C1FD9" w:rsidP="009E5A6B">
      <w:pPr>
        <w:pStyle w:val="1"/>
        <w:rPr>
          <w:rFonts w:ascii="微軟正黑體" w:eastAsia="微軟正黑體" w:hAnsi="微軟正黑體"/>
        </w:rPr>
      </w:pPr>
      <w:bookmarkStart w:id="126" w:name="_第六章__附"/>
      <w:bookmarkEnd w:id="126"/>
      <w:r w:rsidRPr="00726836">
        <w:rPr>
          <w:rFonts w:ascii="微軟正黑體" w:eastAsia="微軟正黑體" w:hAnsi="微軟正黑體" w:hint="eastAsia"/>
        </w:rPr>
        <w:t>第六章</w:t>
      </w:r>
      <w:r w:rsidR="00857F84" w:rsidRPr="00726836">
        <w:rPr>
          <w:rFonts w:ascii="微軟正黑體" w:eastAsia="微軟正黑體" w:hAnsi="微軟正黑體" w:hint="eastAsia"/>
        </w:rPr>
        <w:t xml:space="preserve">　　</w:t>
      </w:r>
      <w:r w:rsidRPr="00726836">
        <w:rPr>
          <w:rFonts w:ascii="微軟正黑體" w:eastAsia="微軟正黑體" w:hAnsi="微軟正黑體" w:hint="eastAsia"/>
        </w:rPr>
        <w:t>附</w:t>
      </w:r>
      <w:r w:rsidR="00857F84" w:rsidRPr="00726836">
        <w:rPr>
          <w:rFonts w:ascii="微軟正黑體" w:eastAsia="微軟正黑體" w:hAnsi="微軟正黑體" w:hint="eastAsia"/>
        </w:rPr>
        <w:t xml:space="preserve">　　</w:t>
      </w:r>
      <w:r w:rsidRPr="00726836">
        <w:rPr>
          <w:rFonts w:ascii="微軟正黑體" w:eastAsia="微軟正黑體" w:hAnsi="微軟正黑體" w:hint="eastAsia"/>
        </w:rPr>
        <w:t>則</w:t>
      </w:r>
    </w:p>
    <w:p w14:paraId="10FA8362"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49</w:t>
      </w:r>
      <w:r w:rsidR="001C5D9C">
        <w:rPr>
          <w:rFonts w:ascii="微軟正黑體" w:eastAsia="微軟正黑體" w:hAnsi="微軟正黑體" w:hint="eastAsia"/>
        </w:rPr>
        <w:t>條</w:t>
      </w:r>
    </w:p>
    <w:p w14:paraId="2EFF24B4" w14:textId="246781C2"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民族自治地方的人民代表大會，可以根據本法的原則，結合當地民族風俗習慣的具體情況，依照法定</w:t>
      </w:r>
      <w:r w:rsidR="00C15D42" w:rsidRPr="00726836">
        <w:rPr>
          <w:rFonts w:ascii="微軟正黑體" w:eastAsia="微軟正黑體" w:hAnsi="微軟正黑體" w:hint="eastAsia"/>
          <w:color w:val="5F5F5F"/>
        </w:rPr>
        <w:t>程序</w:t>
      </w:r>
      <w:r w:rsidR="006C1FD9" w:rsidRPr="00726836">
        <w:rPr>
          <w:rFonts w:ascii="微軟正黑體" w:eastAsia="微軟正黑體" w:hAnsi="微軟正黑體" w:hint="eastAsia"/>
          <w:color w:val="5F5F5F"/>
        </w:rPr>
        <w:t>制定變通的或者補充的規定。</w:t>
      </w:r>
    </w:p>
    <w:p w14:paraId="5BE387AB" w14:textId="77777777" w:rsidR="001C5D9C" w:rsidRDefault="006C1FD9" w:rsidP="00DE471C">
      <w:pPr>
        <w:pStyle w:val="2"/>
        <w:rPr>
          <w:rFonts w:ascii="微軟正黑體" w:eastAsia="微軟正黑體" w:hAnsi="微軟正黑體" w:hint="eastAsia"/>
        </w:rPr>
      </w:pPr>
      <w:r w:rsidRPr="00726836">
        <w:rPr>
          <w:rFonts w:ascii="微軟正黑體" w:eastAsia="微軟正黑體" w:hAnsi="微軟正黑體" w:hint="eastAsia"/>
        </w:rPr>
        <w:t>第</w:t>
      </w:r>
      <w:r w:rsidR="00F31CF1" w:rsidRPr="00726836">
        <w:rPr>
          <w:rFonts w:ascii="微軟正黑體" w:eastAsia="微軟正黑體" w:hAnsi="微軟正黑體" w:hint="eastAsia"/>
        </w:rPr>
        <w:t>50</w:t>
      </w:r>
      <w:r w:rsidR="001C5D9C">
        <w:rPr>
          <w:rFonts w:ascii="微軟正黑體" w:eastAsia="微軟正黑體" w:hAnsi="微軟正黑體" w:hint="eastAsia"/>
        </w:rPr>
        <w:t>條</w:t>
      </w:r>
    </w:p>
    <w:p w14:paraId="7E7F39DD" w14:textId="1A06FA94" w:rsidR="006C1FD9" w:rsidRPr="00726836" w:rsidRDefault="001C5D9C" w:rsidP="006C1FD9">
      <w:pPr>
        <w:ind w:left="142"/>
        <w:jc w:val="both"/>
        <w:rPr>
          <w:rFonts w:ascii="微軟正黑體" w:eastAsia="微軟正黑體" w:hAnsi="微軟正黑體"/>
          <w:color w:val="5F5F5F"/>
        </w:rPr>
      </w:pPr>
      <w:r w:rsidRPr="001C5D9C">
        <w:rPr>
          <w:rFonts w:asciiTheme="minorHAnsi" w:eastAsia="微軟正黑體" w:hAnsiTheme="minorHAnsi" w:hint="eastAsia"/>
          <w:color w:val="404040" w:themeColor="text1" w:themeTint="BF"/>
          <w:sz w:val="16"/>
        </w:rPr>
        <w:t>﹝</w:t>
      </w:r>
      <w:r w:rsidRPr="001C5D9C">
        <w:rPr>
          <w:rFonts w:asciiTheme="minorHAnsi" w:eastAsia="微軟正黑體" w:hAnsiTheme="minorHAnsi" w:hint="eastAsia"/>
          <w:color w:val="404040" w:themeColor="text1" w:themeTint="BF"/>
          <w:sz w:val="16"/>
        </w:rPr>
        <w:t>1</w:t>
      </w:r>
      <w:r w:rsidRPr="001C5D9C">
        <w:rPr>
          <w:rFonts w:asciiTheme="minorHAnsi" w:eastAsia="微軟正黑體" w:hAnsiTheme="minorHAnsi" w:hint="eastAsia"/>
          <w:color w:val="404040" w:themeColor="text1" w:themeTint="BF"/>
          <w:sz w:val="16"/>
        </w:rPr>
        <w:t>﹞</w:t>
      </w:r>
      <w:r w:rsidR="006C1FD9" w:rsidRPr="00726836">
        <w:rPr>
          <w:rFonts w:ascii="微軟正黑體" w:eastAsia="微軟正黑體" w:hAnsi="微軟正黑體" w:hint="eastAsia"/>
          <w:color w:val="5F5F5F"/>
        </w:rPr>
        <w:t>本法自</w:t>
      </w:r>
      <w:r w:rsidR="00B2071E" w:rsidRPr="00726836">
        <w:rPr>
          <w:rFonts w:ascii="微軟正黑體" w:eastAsia="微軟正黑體" w:hAnsi="微軟正黑體" w:hint="eastAsia"/>
          <w:color w:val="5F5F5F"/>
        </w:rPr>
        <w:t>1996</w:t>
      </w:r>
      <w:r w:rsidR="006C1FD9" w:rsidRPr="00726836">
        <w:rPr>
          <w:rFonts w:ascii="微軟正黑體" w:eastAsia="微軟正黑體" w:hAnsi="微軟正黑體" w:hint="eastAsia"/>
          <w:color w:val="5F5F5F"/>
        </w:rPr>
        <w:t>年</w:t>
      </w:r>
      <w:r w:rsidR="00B2071E" w:rsidRPr="00726836">
        <w:rPr>
          <w:rFonts w:ascii="微軟正黑體" w:eastAsia="微軟正黑體" w:hAnsi="微軟正黑體" w:hint="eastAsia"/>
          <w:color w:val="5F5F5F"/>
        </w:rPr>
        <w:t>10</w:t>
      </w:r>
      <w:r w:rsidR="006C1FD9" w:rsidRPr="00726836">
        <w:rPr>
          <w:rFonts w:ascii="微軟正黑體" w:eastAsia="微軟正黑體" w:hAnsi="微軟正黑體" w:hint="eastAsia"/>
          <w:color w:val="5F5F5F"/>
        </w:rPr>
        <w:t>月</w:t>
      </w:r>
      <w:r w:rsidR="00B2071E" w:rsidRPr="00726836">
        <w:rPr>
          <w:rFonts w:ascii="微軟正黑體" w:eastAsia="微軟正黑體" w:hAnsi="微軟正黑體" w:hint="eastAsia"/>
          <w:color w:val="5F5F5F"/>
        </w:rPr>
        <w:t>1</w:t>
      </w:r>
      <w:r w:rsidR="006C1FD9" w:rsidRPr="00726836">
        <w:rPr>
          <w:rFonts w:ascii="微軟正黑體" w:eastAsia="微軟正黑體" w:hAnsi="微軟正黑體" w:hint="eastAsia"/>
          <w:color w:val="5F5F5F"/>
        </w:rPr>
        <w:t>日起施行。</w:t>
      </w:r>
    </w:p>
    <w:p w14:paraId="71DBE11F" w14:textId="77777777" w:rsidR="00C85C66" w:rsidRPr="00726836" w:rsidRDefault="00C85C66" w:rsidP="00894A92">
      <w:pPr>
        <w:ind w:left="142"/>
        <w:jc w:val="both"/>
        <w:rPr>
          <w:rFonts w:ascii="微軟正黑體" w:eastAsia="微軟正黑體" w:hAnsi="微軟正黑體"/>
        </w:rPr>
      </w:pPr>
    </w:p>
    <w:p w14:paraId="1B585C9F" w14:textId="77777777" w:rsidR="00C85C66" w:rsidRPr="00726836" w:rsidRDefault="00C85C66" w:rsidP="00894A92">
      <w:pPr>
        <w:ind w:left="142"/>
        <w:jc w:val="both"/>
        <w:rPr>
          <w:rFonts w:ascii="微軟正黑體" w:eastAsia="微軟正黑體" w:hAnsi="微軟正黑體"/>
        </w:rPr>
      </w:pPr>
    </w:p>
    <w:p w14:paraId="27E60B11" w14:textId="77777777" w:rsidR="00925BF7" w:rsidRPr="00726836" w:rsidRDefault="00925BF7" w:rsidP="00925BF7">
      <w:pPr>
        <w:ind w:leftChars="50" w:left="100"/>
        <w:jc w:val="both"/>
        <w:rPr>
          <w:rFonts w:ascii="微軟正黑體" w:eastAsia="微軟正黑體" w:hAnsi="微軟正黑體"/>
          <w:color w:val="808000"/>
          <w:szCs w:val="20"/>
        </w:rPr>
      </w:pPr>
      <w:r w:rsidRPr="00726836">
        <w:rPr>
          <w:rFonts w:ascii="微軟正黑體" w:eastAsia="微軟正黑體" w:hAnsi="微軟正黑體" w:hint="eastAsia"/>
          <w:color w:val="5F5F5F"/>
          <w:sz w:val="18"/>
        </w:rPr>
        <w:t>。。。。。。。。。。。。。。。。。。。。。。。。。。。。。。。。。。。。。。。。。。。。。。。。。。</w:t>
      </w:r>
      <w:hyperlink w:anchor="top" w:history="1">
        <w:r w:rsidRPr="00726836">
          <w:rPr>
            <w:rStyle w:val="a3"/>
            <w:rFonts w:ascii="微軟正黑體" w:eastAsia="微軟正黑體" w:hAnsi="微軟正黑體" w:hint="eastAsia"/>
            <w:sz w:val="18"/>
          </w:rPr>
          <w:t>回首</w:t>
        </w:r>
        <w:r w:rsidRPr="00726836">
          <w:rPr>
            <w:rStyle w:val="a3"/>
            <w:rFonts w:ascii="微軟正黑體" w:eastAsia="微軟正黑體" w:hAnsi="微軟正黑體" w:hint="eastAsia"/>
            <w:sz w:val="18"/>
          </w:rPr>
          <w:t>頁</w:t>
        </w:r>
      </w:hyperlink>
      <w:r w:rsidRPr="00726836">
        <w:rPr>
          <w:rStyle w:val="a3"/>
          <w:rFonts w:ascii="微軟正黑體" w:eastAsia="微軟正黑體" w:hAnsi="微軟正黑體" w:hint="eastAsia"/>
          <w:b/>
          <w:sz w:val="18"/>
          <w:u w:val="none"/>
        </w:rPr>
        <w:t>〉〉</w:t>
      </w:r>
    </w:p>
    <w:p w14:paraId="14EF1A01" w14:textId="000A4910" w:rsidR="00DB4ABA" w:rsidRPr="00726836" w:rsidRDefault="00925BF7" w:rsidP="001C5D9C">
      <w:pPr>
        <w:jc w:val="both"/>
        <w:rPr>
          <w:rFonts w:ascii="微軟正黑體" w:eastAsia="微軟正黑體" w:hAnsi="微軟正黑體"/>
        </w:rPr>
      </w:pPr>
      <w:r w:rsidRPr="00726836">
        <w:rPr>
          <w:rFonts w:ascii="微軟正黑體" w:eastAsia="微軟正黑體" w:hAnsi="微軟正黑體" w:hint="eastAsia"/>
          <w:color w:val="5F5F5F"/>
          <w:sz w:val="18"/>
          <w:szCs w:val="18"/>
        </w:rPr>
        <w:t>【編註】</w:t>
      </w:r>
      <w:r w:rsidR="001C5D9C">
        <w:rPr>
          <w:rFonts w:ascii="微軟正黑體" w:eastAsia="微軟正黑體" w:hAnsi="微軟正黑體" w:hint="eastAsia"/>
          <w:color w:val="5F5F5F"/>
          <w:sz w:val="18"/>
          <w:szCs w:val="18"/>
        </w:rPr>
        <w:t>本檔法規資料來源為官方資訊網，提供學習與參考為原則，</w:t>
      </w:r>
      <w:r w:rsidRPr="00726836">
        <w:rPr>
          <w:rFonts w:ascii="微軟正黑體" w:eastAsia="微軟正黑體" w:hAnsi="微軟正黑體" w:hint="eastAsia"/>
          <w:color w:val="5F5F5F"/>
          <w:sz w:val="18"/>
          <w:szCs w:val="18"/>
        </w:rPr>
        <w:t>如需引用請以正式檔為準。如有發現待更正部份及您所需本站未收編之法規</w:t>
      </w:r>
      <w:r w:rsidRPr="00726836">
        <w:rPr>
          <w:rFonts w:ascii="微軟正黑體" w:eastAsia="微軟正黑體" w:hAnsi="微軟正黑體" w:hint="eastAsia"/>
          <w:color w:val="5F5F5F"/>
          <w:sz w:val="18"/>
          <w:szCs w:val="20"/>
        </w:rPr>
        <w:t>，</w:t>
      </w:r>
      <w:r w:rsidRPr="00726836">
        <w:rPr>
          <w:rFonts w:ascii="微軟正黑體" w:eastAsia="微軟正黑體" w:hAnsi="微軟正黑體"/>
          <w:color w:val="5F5F5F"/>
          <w:sz w:val="18"/>
          <w:szCs w:val="20"/>
        </w:rPr>
        <w:t>敬</w:t>
      </w:r>
      <w:r w:rsidRPr="00726836">
        <w:rPr>
          <w:rFonts w:ascii="微軟正黑體" w:eastAsia="微軟正黑體" w:hAnsi="微軟正黑體" w:hint="eastAsia"/>
          <w:color w:val="5F5F5F"/>
          <w:sz w:val="18"/>
          <w:szCs w:val="20"/>
        </w:rPr>
        <w:t>請</w:t>
      </w:r>
      <w:hyperlink r:id="rId32" w:history="1">
        <w:r w:rsidRPr="00726836">
          <w:rPr>
            <w:rStyle w:val="a3"/>
            <w:rFonts w:ascii="微軟正黑體" w:eastAsia="微軟正黑體" w:hAnsi="微軟正黑體"/>
            <w:sz w:val="18"/>
            <w:szCs w:val="20"/>
          </w:rPr>
          <w:t>告知</w:t>
        </w:r>
      </w:hyperlink>
      <w:r w:rsidRPr="00726836">
        <w:rPr>
          <w:rFonts w:ascii="微軟正黑體" w:eastAsia="微軟正黑體" w:hAnsi="微軟正黑體" w:hint="eastAsia"/>
          <w:color w:val="5F5F5F"/>
          <w:sz w:val="18"/>
          <w:szCs w:val="20"/>
        </w:rPr>
        <w:t>，謝謝！</w:t>
      </w:r>
    </w:p>
    <w:sectPr w:rsidR="00DB4ABA" w:rsidRPr="00726836">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3AF6" w14:textId="77777777" w:rsidR="00987CA3" w:rsidRDefault="00987CA3">
      <w:r>
        <w:separator/>
      </w:r>
    </w:p>
  </w:endnote>
  <w:endnote w:type="continuationSeparator" w:id="0">
    <w:p w14:paraId="73500600" w14:textId="77777777" w:rsidR="00987CA3" w:rsidRDefault="0098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9B8C" w14:textId="77777777" w:rsidR="0029434A" w:rsidRDefault="002943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071D8F" w14:textId="77777777" w:rsidR="0029434A" w:rsidRDefault="0029434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D061" w14:textId="77777777" w:rsidR="0029434A" w:rsidRDefault="002943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84C1578" w14:textId="77777777" w:rsidR="0029434A" w:rsidRDefault="0029434A" w:rsidP="009C7DF2">
    <w:pPr>
      <w:pStyle w:val="a6"/>
      <w:ind w:right="360"/>
      <w:jc w:val="right"/>
    </w:pPr>
    <w:r w:rsidRPr="00925BF7">
      <w:rPr>
        <w:rFonts w:ascii="Arial Unicode MS" w:hAnsi="Arial Unicode MS" w:hint="eastAsia"/>
        <w:color w:val="000000"/>
        <w:sz w:val="18"/>
      </w:rPr>
      <w:t>〈〈</w:t>
    </w:r>
    <w:r w:rsidRPr="00925BF7">
      <w:rPr>
        <w:rFonts w:ascii="Arial Unicode MS" w:hAnsi="Arial Unicode MS" w:hint="eastAsia"/>
        <w:sz w:val="18"/>
      </w:rPr>
      <w:t>中華人民共和國老年人權益保障法</w:t>
    </w:r>
    <w:r w:rsidRPr="00925BF7">
      <w:rPr>
        <w:rFonts w:ascii="Arial Unicode MS" w:hAnsi="Arial Unicode MS" w:hint="eastAsia"/>
        <w:color w:val="000000"/>
        <w:sz w:val="18"/>
      </w:rPr>
      <w:t>〉〉</w:t>
    </w:r>
    <w:r w:rsidRPr="00925BF7">
      <w:rPr>
        <w:rFonts w:ascii="Arial Unicode MS" w:hAnsi="Arial Unicode MS"/>
        <w:sz w:val="18"/>
      </w:rPr>
      <w:t>S</w:t>
    </w:r>
    <w:r w:rsidRPr="00925BF7">
      <w:rPr>
        <w:rFonts w:ascii="Arial Unicode MS" w:hAnsi="Arial Unicode MS" w:hint="eastAsia"/>
        <w:sz w:val="18"/>
      </w:rPr>
      <w:t>-link</w:t>
    </w:r>
    <w:r w:rsidRPr="00925BF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028B" w14:textId="77777777" w:rsidR="00987CA3" w:rsidRDefault="00987CA3">
      <w:r>
        <w:separator/>
      </w:r>
    </w:p>
  </w:footnote>
  <w:footnote w:type="continuationSeparator" w:id="0">
    <w:p w14:paraId="6880F94A" w14:textId="77777777" w:rsidR="00987CA3" w:rsidRDefault="0098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01BC"/>
    <w:rsid w:val="00022EDB"/>
    <w:rsid w:val="0002689F"/>
    <w:rsid w:val="000364E4"/>
    <w:rsid w:val="0005246F"/>
    <w:rsid w:val="00067656"/>
    <w:rsid w:val="000757DB"/>
    <w:rsid w:val="000A1394"/>
    <w:rsid w:val="000A22A0"/>
    <w:rsid w:val="000A3C52"/>
    <w:rsid w:val="000E2EA4"/>
    <w:rsid w:val="000E77D2"/>
    <w:rsid w:val="00102AE2"/>
    <w:rsid w:val="00147157"/>
    <w:rsid w:val="00163527"/>
    <w:rsid w:val="00171125"/>
    <w:rsid w:val="00187906"/>
    <w:rsid w:val="001A0FD4"/>
    <w:rsid w:val="001B5448"/>
    <w:rsid w:val="001C5D9C"/>
    <w:rsid w:val="001D3916"/>
    <w:rsid w:val="001D5B6D"/>
    <w:rsid w:val="001E1466"/>
    <w:rsid w:val="001E698B"/>
    <w:rsid w:val="001F3C77"/>
    <w:rsid w:val="001F4F28"/>
    <w:rsid w:val="00201F71"/>
    <w:rsid w:val="00205A43"/>
    <w:rsid w:val="002120E8"/>
    <w:rsid w:val="00216232"/>
    <w:rsid w:val="00216E65"/>
    <w:rsid w:val="002241BA"/>
    <w:rsid w:val="00241B6A"/>
    <w:rsid w:val="00246691"/>
    <w:rsid w:val="002532A6"/>
    <w:rsid w:val="00267480"/>
    <w:rsid w:val="0029434A"/>
    <w:rsid w:val="00296BEB"/>
    <w:rsid w:val="002A00C9"/>
    <w:rsid w:val="002C228F"/>
    <w:rsid w:val="002C267A"/>
    <w:rsid w:val="002C7B09"/>
    <w:rsid w:val="002E3426"/>
    <w:rsid w:val="002F05D0"/>
    <w:rsid w:val="00306899"/>
    <w:rsid w:val="00323EC5"/>
    <w:rsid w:val="00330201"/>
    <w:rsid w:val="003305D4"/>
    <w:rsid w:val="0033268D"/>
    <w:rsid w:val="00351632"/>
    <w:rsid w:val="00353B2E"/>
    <w:rsid w:val="00357771"/>
    <w:rsid w:val="00367403"/>
    <w:rsid w:val="00387B9F"/>
    <w:rsid w:val="003A098F"/>
    <w:rsid w:val="003B175B"/>
    <w:rsid w:val="003C60DB"/>
    <w:rsid w:val="003E2372"/>
    <w:rsid w:val="003F15CC"/>
    <w:rsid w:val="00400024"/>
    <w:rsid w:val="00407125"/>
    <w:rsid w:val="00422423"/>
    <w:rsid w:val="004241AC"/>
    <w:rsid w:val="00425BD2"/>
    <w:rsid w:val="00434129"/>
    <w:rsid w:val="004438D6"/>
    <w:rsid w:val="004A5D79"/>
    <w:rsid w:val="004B2F4A"/>
    <w:rsid w:val="004B565F"/>
    <w:rsid w:val="004C6CD9"/>
    <w:rsid w:val="00507C3E"/>
    <w:rsid w:val="00510459"/>
    <w:rsid w:val="00520589"/>
    <w:rsid w:val="00530A53"/>
    <w:rsid w:val="00535077"/>
    <w:rsid w:val="005362B2"/>
    <w:rsid w:val="00547303"/>
    <w:rsid w:val="00564924"/>
    <w:rsid w:val="00593D8B"/>
    <w:rsid w:val="00593E98"/>
    <w:rsid w:val="00597CE5"/>
    <w:rsid w:val="005E4E88"/>
    <w:rsid w:val="006327FE"/>
    <w:rsid w:val="00644D23"/>
    <w:rsid w:val="00657CE6"/>
    <w:rsid w:val="00662D33"/>
    <w:rsid w:val="00671D16"/>
    <w:rsid w:val="006815F6"/>
    <w:rsid w:val="006B11E3"/>
    <w:rsid w:val="006B67E4"/>
    <w:rsid w:val="006C1FD9"/>
    <w:rsid w:val="006F39F6"/>
    <w:rsid w:val="006F4F17"/>
    <w:rsid w:val="00703C53"/>
    <w:rsid w:val="00712360"/>
    <w:rsid w:val="00726836"/>
    <w:rsid w:val="007659BF"/>
    <w:rsid w:val="00766664"/>
    <w:rsid w:val="00793F70"/>
    <w:rsid w:val="00795840"/>
    <w:rsid w:val="007E14B5"/>
    <w:rsid w:val="007F3D75"/>
    <w:rsid w:val="007F61B2"/>
    <w:rsid w:val="007F78A3"/>
    <w:rsid w:val="00800174"/>
    <w:rsid w:val="00806F82"/>
    <w:rsid w:val="00826B78"/>
    <w:rsid w:val="00843B82"/>
    <w:rsid w:val="00857A57"/>
    <w:rsid w:val="00857F84"/>
    <w:rsid w:val="0086066F"/>
    <w:rsid w:val="00861746"/>
    <w:rsid w:val="00894A92"/>
    <w:rsid w:val="0089788E"/>
    <w:rsid w:val="008C23C2"/>
    <w:rsid w:val="008C2F57"/>
    <w:rsid w:val="008D4BD5"/>
    <w:rsid w:val="008E4075"/>
    <w:rsid w:val="008F5B52"/>
    <w:rsid w:val="00912646"/>
    <w:rsid w:val="00913E5C"/>
    <w:rsid w:val="00917DBA"/>
    <w:rsid w:val="009235AC"/>
    <w:rsid w:val="00925BF7"/>
    <w:rsid w:val="00931810"/>
    <w:rsid w:val="009437A3"/>
    <w:rsid w:val="0094452D"/>
    <w:rsid w:val="00952DE2"/>
    <w:rsid w:val="00971F41"/>
    <w:rsid w:val="00984DE9"/>
    <w:rsid w:val="00987CA3"/>
    <w:rsid w:val="009B3480"/>
    <w:rsid w:val="009C7DF2"/>
    <w:rsid w:val="009D0211"/>
    <w:rsid w:val="009E05E9"/>
    <w:rsid w:val="009E5A6B"/>
    <w:rsid w:val="009F08CF"/>
    <w:rsid w:val="009F6333"/>
    <w:rsid w:val="00A0153F"/>
    <w:rsid w:val="00A05464"/>
    <w:rsid w:val="00A131FA"/>
    <w:rsid w:val="00A24290"/>
    <w:rsid w:val="00A438FE"/>
    <w:rsid w:val="00A44359"/>
    <w:rsid w:val="00A54ED0"/>
    <w:rsid w:val="00A55794"/>
    <w:rsid w:val="00A67CA7"/>
    <w:rsid w:val="00A74474"/>
    <w:rsid w:val="00A85E2A"/>
    <w:rsid w:val="00A8721A"/>
    <w:rsid w:val="00AC774B"/>
    <w:rsid w:val="00AF2C2D"/>
    <w:rsid w:val="00B2071E"/>
    <w:rsid w:val="00B26BB2"/>
    <w:rsid w:val="00B340AD"/>
    <w:rsid w:val="00B53C8C"/>
    <w:rsid w:val="00B63F18"/>
    <w:rsid w:val="00B67257"/>
    <w:rsid w:val="00B86C53"/>
    <w:rsid w:val="00B90D06"/>
    <w:rsid w:val="00BB060A"/>
    <w:rsid w:val="00BB3561"/>
    <w:rsid w:val="00C073A9"/>
    <w:rsid w:val="00C15D42"/>
    <w:rsid w:val="00C17CC6"/>
    <w:rsid w:val="00C53D25"/>
    <w:rsid w:val="00C55973"/>
    <w:rsid w:val="00C55986"/>
    <w:rsid w:val="00C85C66"/>
    <w:rsid w:val="00CB3D7C"/>
    <w:rsid w:val="00CD0FA6"/>
    <w:rsid w:val="00CD3C3B"/>
    <w:rsid w:val="00CE4E6D"/>
    <w:rsid w:val="00CF092A"/>
    <w:rsid w:val="00CF1515"/>
    <w:rsid w:val="00CF444E"/>
    <w:rsid w:val="00D10FE6"/>
    <w:rsid w:val="00D46AE7"/>
    <w:rsid w:val="00D477AA"/>
    <w:rsid w:val="00D51F19"/>
    <w:rsid w:val="00D531C9"/>
    <w:rsid w:val="00D70BFB"/>
    <w:rsid w:val="00D759C3"/>
    <w:rsid w:val="00D85F3C"/>
    <w:rsid w:val="00D93244"/>
    <w:rsid w:val="00DA0167"/>
    <w:rsid w:val="00DB4ABA"/>
    <w:rsid w:val="00DD3936"/>
    <w:rsid w:val="00DE471C"/>
    <w:rsid w:val="00DF4ADE"/>
    <w:rsid w:val="00E13C6D"/>
    <w:rsid w:val="00E303B6"/>
    <w:rsid w:val="00E434C7"/>
    <w:rsid w:val="00E46409"/>
    <w:rsid w:val="00E51BF0"/>
    <w:rsid w:val="00E52397"/>
    <w:rsid w:val="00E61207"/>
    <w:rsid w:val="00E62C35"/>
    <w:rsid w:val="00E67B0E"/>
    <w:rsid w:val="00E70715"/>
    <w:rsid w:val="00E730E0"/>
    <w:rsid w:val="00E81922"/>
    <w:rsid w:val="00E95805"/>
    <w:rsid w:val="00EA5287"/>
    <w:rsid w:val="00EA7D2E"/>
    <w:rsid w:val="00EB2515"/>
    <w:rsid w:val="00EC1757"/>
    <w:rsid w:val="00EC27F7"/>
    <w:rsid w:val="00EE53DC"/>
    <w:rsid w:val="00EF22CA"/>
    <w:rsid w:val="00F11C83"/>
    <w:rsid w:val="00F15924"/>
    <w:rsid w:val="00F17AF2"/>
    <w:rsid w:val="00F229F5"/>
    <w:rsid w:val="00F2371C"/>
    <w:rsid w:val="00F26DC0"/>
    <w:rsid w:val="00F3074E"/>
    <w:rsid w:val="00F31CF1"/>
    <w:rsid w:val="00F475CC"/>
    <w:rsid w:val="00F52291"/>
    <w:rsid w:val="00F55EC5"/>
    <w:rsid w:val="00F57E96"/>
    <w:rsid w:val="00F827E2"/>
    <w:rsid w:val="00FB1918"/>
    <w:rsid w:val="00FD5BBF"/>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D94CD"/>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E5A6B"/>
    <w:pPr>
      <w:keepNext/>
      <w:adjustRightInd w:val="0"/>
      <w:snapToGrid w:val="0"/>
      <w:spacing w:beforeLines="30" w:before="108" w:afterLines="30" w:after="108"/>
      <w:outlineLvl w:val="0"/>
    </w:pPr>
    <w:rPr>
      <w:rFonts w:ascii="Arial Unicode MS" w:hAnsi="Arial Unicode MS" w:cs="Arial Unicode MS"/>
      <w:b/>
      <w:bCs/>
      <w:color w:val="333399"/>
      <w:szCs w:val="18"/>
    </w:rPr>
  </w:style>
  <w:style w:type="paragraph" w:styleId="2">
    <w:name w:val="heading 2"/>
    <w:basedOn w:val="a"/>
    <w:next w:val="a"/>
    <w:link w:val="20"/>
    <w:uiPriority w:val="9"/>
    <w:unhideWhenUsed/>
    <w:qFormat/>
    <w:rsid w:val="00DE471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96BEB"/>
    <w:pPr>
      <w:widowControl/>
      <w:adjustRightInd w:val="0"/>
      <w:snapToGrid w:val="0"/>
      <w:ind w:leftChars="59" w:left="118"/>
      <w:outlineLvl w:val="2"/>
    </w:pPr>
    <w:rPr>
      <w:rFonts w:ascii="Arial Unicode MS" w:hAnsi="Arial Unicode MS" w:cs="Arial Unicode MS"/>
      <w:bCs/>
      <w:color w:val="808000"/>
      <w:szCs w:val="20"/>
    </w:rPr>
  </w:style>
  <w:style w:type="paragraph" w:styleId="4">
    <w:name w:val="heading 4"/>
    <w:basedOn w:val="a"/>
    <w:next w:val="a"/>
    <w:link w:val="40"/>
    <w:uiPriority w:val="9"/>
    <w:unhideWhenUsed/>
    <w:qFormat/>
    <w:rsid w:val="00DE471C"/>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styleId="a8">
    <w:name w:val="Strong"/>
    <w:uiPriority w:val="22"/>
    <w:qFormat/>
    <w:rsid w:val="00B63F18"/>
    <w:rPr>
      <w:b/>
      <w:bCs/>
    </w:rPr>
  </w:style>
  <w:style w:type="character" w:customStyle="1" w:styleId="20">
    <w:name w:val="標題 2 字元"/>
    <w:link w:val="2"/>
    <w:uiPriority w:val="9"/>
    <w:rsid w:val="00DE471C"/>
    <w:rPr>
      <w:rFonts w:ascii="Arial Unicode MS" w:hAnsi="Arial Unicode MS" w:cs="Arial Unicode MS"/>
      <w:b/>
      <w:bCs/>
      <w:color w:val="990000"/>
      <w:kern w:val="2"/>
      <w:szCs w:val="48"/>
    </w:rPr>
  </w:style>
  <w:style w:type="character" w:customStyle="1" w:styleId="30">
    <w:name w:val="標題 3 字元"/>
    <w:link w:val="3"/>
    <w:rsid w:val="00296BEB"/>
    <w:rPr>
      <w:rFonts w:ascii="Arial Unicode MS" w:hAnsi="Arial Unicode MS" w:cs="Arial Unicode MS"/>
      <w:bCs/>
      <w:color w:val="808000"/>
      <w:kern w:val="2"/>
    </w:rPr>
  </w:style>
  <w:style w:type="character" w:customStyle="1" w:styleId="40">
    <w:name w:val="標題 4 字元"/>
    <w:link w:val="4"/>
    <w:uiPriority w:val="9"/>
    <w:rsid w:val="00DE471C"/>
    <w:rPr>
      <w:rFonts w:ascii="Cambria" w:eastAsia="新細明體" w:hAnsi="Cambria" w:cs="Times New Roman"/>
      <w:kern w:val="2"/>
      <w:sz w:val="36"/>
      <w:szCs w:val="36"/>
    </w:rPr>
  </w:style>
  <w:style w:type="character" w:customStyle="1" w:styleId="10">
    <w:name w:val="標題 1 字元"/>
    <w:link w:val="1"/>
    <w:uiPriority w:val="9"/>
    <w:rsid w:val="009E5A6B"/>
    <w:rPr>
      <w:rFonts w:ascii="Arial Unicode MS" w:hAnsi="Arial Unicode MS" w:cs="Arial Unicode MS"/>
      <w:b/>
      <w:bCs/>
      <w:color w:val="333399"/>
      <w:kern w:val="2"/>
      <w:szCs w:val="18"/>
    </w:rPr>
  </w:style>
  <w:style w:type="character" w:styleId="a9">
    <w:name w:val="Unresolved Mention"/>
    <w:uiPriority w:val="99"/>
    <w:semiHidden/>
    <w:unhideWhenUsed/>
    <w:rsid w:val="0029434A"/>
    <w:rPr>
      <w:color w:val="605E5C"/>
      <w:shd w:val="clear" w:color="auto" w:fill="E1DFDD"/>
    </w:rPr>
  </w:style>
  <w:style w:type="paragraph" w:styleId="aa">
    <w:name w:val="Balloon Text"/>
    <w:basedOn w:val="a"/>
    <w:link w:val="ab"/>
    <w:rsid w:val="00A74474"/>
    <w:rPr>
      <w:rFonts w:ascii="Cambria" w:hAnsi="Cambria"/>
      <w:sz w:val="18"/>
      <w:szCs w:val="18"/>
    </w:rPr>
  </w:style>
  <w:style w:type="character" w:customStyle="1" w:styleId="ab">
    <w:name w:val="註解方塊文字 字元"/>
    <w:link w:val="aa"/>
    <w:rsid w:val="00A7447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88164">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7835;&#23433;&#31649;&#29702;&#34389;&#32624;&#27861;.docx" TargetMode="Externa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6law/S-link&#38651;&#23376;&#20845;&#27861;&#32317;&#32034;&#24341;.docx" TargetMode="External"/><Relationship Id="rId17" Type="http://schemas.openxmlformats.org/officeDocument/2006/relationships/hyperlink" Target="&#20840;&#22283;&#20154;&#27665;&#20195;&#34920;&#22823;&#26371;&#24120;&#21209;&#22996;&#21729;&#26371;&#38364;&#26044;&#20462;&#25913;&#12298;&#20013;&#33775;&#20154;&#27665;&#20849;&#21644;&#22283;&#21214;&#21205;&#27861;&#12299;&#31561;&#19971;&#37096;&#27861;&#24459;&#30340;&#27770;&#23450;.docx" TargetMode="External"/><Relationship Id="rId25" Type="http://schemas.openxmlformats.org/officeDocument/2006/relationships/hyperlink" Target="../law-gb/&#20013;&#33775;&#20154;&#27665;&#20849;&#21644;&#22283;&#25010;&#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38651;&#21147;&#27861;&#12297;&#31561;&#20845;&#37096;&#27861;&#24459;&#30340;&#27770;&#23450;.docx" TargetMode="External"/><Relationship Id="rId20" Type="http://schemas.openxmlformats.org/officeDocument/2006/relationships/hyperlink" Target="https://www.6laws.net/comment.htm" TargetMode="External"/><Relationship Id="rId29" Type="http://schemas.openxmlformats.org/officeDocument/2006/relationships/hyperlink" Target="../law-gb/&#20013;&#33775;&#20154;&#27665;&#20849;&#21644;&#22283;&#27835;&#23433;&#31649;&#29702;&#34389;&#32624;&#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2769;&#24180;&#20154;&#26435;&#30410;&#20445;&#38556;&#27861;.docx" TargetMode="External"/><Relationship Id="rId24" Type="http://schemas.openxmlformats.org/officeDocument/2006/relationships/hyperlink" Target="https://www.6laws.net/comment.htm"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gb/&#20840;&#22283;&#20154;&#27665;&#20195;&#34920;&#22823;&#26371;&#24120;&#21209;&#22996;&#21729;&#26371;&#38364;&#26044;&#20462;&#25913;&#37096;&#20998;&#27861;&#24459;&#30340;&#27770;&#23450;.docx" TargetMode="External"/><Relationship Id="rId23" Type="http://schemas.openxmlformats.org/officeDocument/2006/relationships/hyperlink" Target="../diff/index.html" TargetMode="External"/><Relationship Id="rId28" Type="http://schemas.openxmlformats.org/officeDocument/2006/relationships/hyperlink" Target="../law-gb/&#20013;&#33775;&#20154;&#27665;&#20849;&#21644;&#22283;&#27835;&#23433;&#31649;&#29702;&#34389;&#32624;&#26781;&#20363;.docx" TargetMode="External"/><Relationship Id="rId36"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34892;&#25919;&#24375;&#21046;&#27861;.docx" TargetMode="External"/><Relationship Id="rId31" Type="http://schemas.openxmlformats.org/officeDocument/2006/relationships/hyperlink" Target="../law-gb/&#20013;&#33775;&#20154;&#27665;&#20849;&#21644;&#22283;&#27835;&#23433;&#31649;&#29702;&#34389;&#32624;&#26781;&#20363;.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252608" TargetMode="External"/><Relationship Id="rId14" Type="http://schemas.openxmlformats.org/officeDocument/2006/relationships/hyperlink" Target="https://www.6laws.net/6law/law-gb/&#20013;&#33775;&#20154;&#27665;&#20849;&#21644;&#22283;&#32769;&#24180;&#20154;&#27402;&#30410;&#20445;&#38556;&#27861;.htm"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fontTable" Target="fontTable.xml"/><Relationship Id="rId8"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27</Pages>
  <Words>3880</Words>
  <Characters>22117</Characters>
  <Application>Microsoft Office Word</Application>
  <DocSecurity>0</DocSecurity>
  <Lines>184</Lines>
  <Paragraphs>51</Paragraphs>
  <ScaleCrop>false</ScaleCrop>
  <Company/>
  <LinksUpToDate>false</LinksUpToDate>
  <CharactersWithSpaces>25946</CharactersWithSpaces>
  <SharedDoc>false</SharedDoc>
  <HLinks>
    <vt:vector size="288" baseType="variant">
      <vt:variant>
        <vt:i4>2949124</vt:i4>
      </vt:variant>
      <vt:variant>
        <vt:i4>141</vt:i4>
      </vt:variant>
      <vt:variant>
        <vt:i4>0</vt:i4>
      </vt:variant>
      <vt:variant>
        <vt:i4>5</vt:i4>
      </vt:variant>
      <vt:variant>
        <vt:lpwstr>mailto:anita399646@hotmail.com</vt:lpwstr>
      </vt:variant>
      <vt:variant>
        <vt:lpwstr/>
      </vt:variant>
      <vt:variant>
        <vt:i4>7274612</vt:i4>
      </vt:variant>
      <vt:variant>
        <vt:i4>138</vt:i4>
      </vt:variant>
      <vt:variant>
        <vt:i4>0</vt:i4>
      </vt:variant>
      <vt:variant>
        <vt:i4>5</vt:i4>
      </vt:variant>
      <vt:variant>
        <vt:lpwstr/>
      </vt:variant>
      <vt:variant>
        <vt:lpwstr>top</vt:lpwstr>
      </vt:variant>
      <vt:variant>
        <vt:i4>6357089</vt:i4>
      </vt:variant>
      <vt:variant>
        <vt:i4>135</vt:i4>
      </vt:variant>
      <vt:variant>
        <vt:i4>0</vt:i4>
      </vt:variant>
      <vt:variant>
        <vt:i4>5</vt:i4>
      </vt:variant>
      <vt:variant>
        <vt:lpwstr/>
      </vt:variant>
      <vt:variant>
        <vt:lpwstr>aaa</vt:lpwstr>
      </vt:variant>
      <vt:variant>
        <vt:i4>1122048509</vt:i4>
      </vt:variant>
      <vt:variant>
        <vt:i4>132</vt:i4>
      </vt:variant>
      <vt:variant>
        <vt:i4>0</vt:i4>
      </vt:variant>
      <vt:variant>
        <vt:i4>5</vt:i4>
      </vt:variant>
      <vt:variant>
        <vt:lpwstr>中華人民共和國治安管理處罰條例.doc</vt:lpwstr>
      </vt:variant>
      <vt:variant>
        <vt:lpwstr/>
      </vt:variant>
      <vt:variant>
        <vt:i4>-647493205</vt:i4>
      </vt:variant>
      <vt:variant>
        <vt:i4>129</vt:i4>
      </vt:variant>
      <vt:variant>
        <vt:i4>0</vt:i4>
      </vt:variant>
      <vt:variant>
        <vt:i4>5</vt:i4>
      </vt:variant>
      <vt:variant>
        <vt:lpwstr>全國人民代表大會常務委員會關於修改部分法律的決定.doc</vt:lpwstr>
      </vt:variant>
      <vt:variant>
        <vt:lpwstr>a74</vt:lpwstr>
      </vt:variant>
      <vt:variant>
        <vt:i4>1190090323</vt:i4>
      </vt:variant>
      <vt:variant>
        <vt:i4>126</vt:i4>
      </vt:variant>
      <vt:variant>
        <vt:i4>0</vt:i4>
      </vt:variant>
      <vt:variant>
        <vt:i4>5</vt:i4>
      </vt:variant>
      <vt:variant>
        <vt:lpwstr>中華人民共和國治安管理處罰法.doc</vt:lpwstr>
      </vt:variant>
      <vt:variant>
        <vt:lpwstr/>
      </vt:variant>
      <vt:variant>
        <vt:i4>1122048509</vt:i4>
      </vt:variant>
      <vt:variant>
        <vt:i4>123</vt:i4>
      </vt:variant>
      <vt:variant>
        <vt:i4>0</vt:i4>
      </vt:variant>
      <vt:variant>
        <vt:i4>5</vt:i4>
      </vt:variant>
      <vt:variant>
        <vt:lpwstr>中華人民共和國治安管理處罰條例.doc</vt:lpwstr>
      </vt:variant>
      <vt:variant>
        <vt:lpwstr/>
      </vt:variant>
      <vt:variant>
        <vt:i4>-647493205</vt:i4>
      </vt:variant>
      <vt:variant>
        <vt:i4>120</vt:i4>
      </vt:variant>
      <vt:variant>
        <vt:i4>0</vt:i4>
      </vt:variant>
      <vt:variant>
        <vt:i4>5</vt:i4>
      </vt:variant>
      <vt:variant>
        <vt:lpwstr>全國人民代表大會常務委員會關於修改部分法律的決定.doc</vt:lpwstr>
      </vt:variant>
      <vt:variant>
        <vt:lpwstr>a74</vt:lpwstr>
      </vt:variant>
      <vt:variant>
        <vt:i4>1190090323</vt:i4>
      </vt:variant>
      <vt:variant>
        <vt:i4>117</vt:i4>
      </vt:variant>
      <vt:variant>
        <vt:i4>0</vt:i4>
      </vt:variant>
      <vt:variant>
        <vt:i4>5</vt:i4>
      </vt:variant>
      <vt:variant>
        <vt:lpwstr>中華人民共和國治安管理處罰法.doc</vt:lpwstr>
      </vt:variant>
      <vt:variant>
        <vt:lpwstr/>
      </vt:variant>
      <vt:variant>
        <vt:i4>6357089</vt:i4>
      </vt:variant>
      <vt:variant>
        <vt:i4>114</vt:i4>
      </vt:variant>
      <vt:variant>
        <vt:i4>0</vt:i4>
      </vt:variant>
      <vt:variant>
        <vt:i4>5</vt:i4>
      </vt:variant>
      <vt:variant>
        <vt:lpwstr/>
      </vt:variant>
      <vt:variant>
        <vt:lpwstr>aaa</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-629052836</vt:i4>
      </vt:variant>
      <vt:variant>
        <vt:i4>102</vt:i4>
      </vt:variant>
      <vt:variant>
        <vt:i4>0</vt:i4>
      </vt:variant>
      <vt:variant>
        <vt:i4>5</vt:i4>
      </vt:variant>
      <vt:variant>
        <vt:lpwstr>中華人民共和國憲法.doc</vt:lpwstr>
      </vt:variant>
      <vt:variant>
        <vt:lpwstr/>
      </vt:variant>
      <vt:variant>
        <vt:i4>26431853</vt:i4>
      </vt:variant>
      <vt:variant>
        <vt:i4>99</vt:i4>
      </vt:variant>
      <vt:variant>
        <vt:i4>0</vt:i4>
      </vt:variant>
      <vt:variant>
        <vt:i4>5</vt:i4>
      </vt:variant>
      <vt:variant>
        <vt:lpwstr/>
      </vt:variant>
      <vt:variant>
        <vt:lpwstr>_第六章__附</vt:lpwstr>
      </vt:variant>
      <vt:variant>
        <vt:i4>283356909</vt:i4>
      </vt:variant>
      <vt:variant>
        <vt:i4>96</vt:i4>
      </vt:variant>
      <vt:variant>
        <vt:i4>0</vt:i4>
      </vt:variant>
      <vt:variant>
        <vt:i4>5</vt:i4>
      </vt:variant>
      <vt:variant>
        <vt:lpwstr/>
      </vt:variant>
      <vt:variant>
        <vt:lpwstr>_第五章__法律責任</vt:lpwstr>
      </vt:variant>
      <vt:variant>
        <vt:i4>-1195242918</vt:i4>
      </vt:variant>
      <vt:variant>
        <vt:i4>93</vt:i4>
      </vt:variant>
      <vt:variant>
        <vt:i4>0</vt:i4>
      </vt:variant>
      <vt:variant>
        <vt:i4>5</vt:i4>
      </vt:variant>
      <vt:variant>
        <vt:lpwstr/>
      </vt:variant>
      <vt:variant>
        <vt:lpwstr>_第四章__參與社會發展</vt:lpwstr>
      </vt:variant>
      <vt:variant>
        <vt:i4>-267618070</vt:i4>
      </vt:variant>
      <vt:variant>
        <vt:i4>90</vt:i4>
      </vt:variant>
      <vt:variant>
        <vt:i4>0</vt:i4>
      </vt:variant>
      <vt:variant>
        <vt:i4>5</vt:i4>
      </vt:variant>
      <vt:variant>
        <vt:lpwstr/>
      </vt:variant>
      <vt:variant>
        <vt:lpwstr>_第三章__社會保障</vt:lpwstr>
      </vt:variant>
      <vt:variant>
        <vt:i4>-1539171792</vt:i4>
      </vt:variant>
      <vt:variant>
        <vt:i4>87</vt:i4>
      </vt:variant>
      <vt:variant>
        <vt:i4>0</vt:i4>
      </vt:variant>
      <vt:variant>
        <vt:i4>5</vt:i4>
      </vt:variant>
      <vt:variant>
        <vt:lpwstr/>
      </vt:variant>
      <vt:variant>
        <vt:lpwstr>_第二章__家庭贍養與扶養</vt:lpwstr>
      </vt:variant>
      <vt:variant>
        <vt:i4>26430976</vt:i4>
      </vt:variant>
      <vt:variant>
        <vt:i4>84</vt:i4>
      </vt:variant>
      <vt:variant>
        <vt:i4>0</vt:i4>
      </vt:variant>
      <vt:variant>
        <vt:i4>5</vt:i4>
      </vt:variant>
      <vt:variant>
        <vt:lpwstr/>
      </vt:variant>
      <vt:variant>
        <vt:lpwstr>_第一章__總</vt:lpwstr>
      </vt:variant>
      <vt:variant>
        <vt:i4>2949124</vt:i4>
      </vt:variant>
      <vt:variant>
        <vt:i4>81</vt:i4>
      </vt:variant>
      <vt:variant>
        <vt:i4>0</vt:i4>
      </vt:variant>
      <vt:variant>
        <vt:i4>5</vt:i4>
      </vt:variant>
      <vt:variant>
        <vt:lpwstr>mailto:anita399646@hotmail.com</vt:lpwstr>
      </vt:variant>
      <vt:variant>
        <vt:lpwstr/>
      </vt:variant>
      <vt:variant>
        <vt:i4>7274612</vt:i4>
      </vt:variant>
      <vt:variant>
        <vt:i4>78</vt:i4>
      </vt:variant>
      <vt:variant>
        <vt:i4>0</vt:i4>
      </vt:variant>
      <vt:variant>
        <vt:i4>5</vt:i4>
      </vt:variant>
      <vt:variant>
        <vt:lpwstr/>
      </vt:variant>
      <vt:variant>
        <vt:lpwstr>top</vt:lpwstr>
      </vt:variant>
      <vt:variant>
        <vt:i4>6422626</vt:i4>
      </vt:variant>
      <vt:variant>
        <vt:i4>75</vt:i4>
      </vt:variant>
      <vt:variant>
        <vt:i4>0</vt:i4>
      </vt:variant>
      <vt:variant>
        <vt:i4>5</vt:i4>
      </vt:variant>
      <vt:variant>
        <vt:lpwstr/>
      </vt:variant>
      <vt:variant>
        <vt:lpwstr>bbb</vt:lpwstr>
      </vt:variant>
      <vt:variant>
        <vt:i4>6422626</vt:i4>
      </vt:variant>
      <vt:variant>
        <vt:i4>72</vt:i4>
      </vt:variant>
      <vt:variant>
        <vt:i4>0</vt:i4>
      </vt:variant>
      <vt:variant>
        <vt:i4>5</vt:i4>
      </vt:variant>
      <vt:variant>
        <vt:lpwstr/>
      </vt:variant>
      <vt:variant>
        <vt:lpwstr>bbb</vt:lpwstr>
      </vt:variant>
      <vt:variant>
        <vt:i4>6422626</vt:i4>
      </vt:variant>
      <vt:variant>
        <vt:i4>69</vt:i4>
      </vt:variant>
      <vt:variant>
        <vt:i4>0</vt:i4>
      </vt:variant>
      <vt:variant>
        <vt:i4>5</vt:i4>
      </vt:variant>
      <vt:variant>
        <vt:lpwstr/>
      </vt:variant>
      <vt:variant>
        <vt:lpwstr>bbb</vt:lpwstr>
      </vt:variant>
      <vt:variant>
        <vt:i4>6422626</vt:i4>
      </vt:variant>
      <vt:variant>
        <vt:i4>66</vt:i4>
      </vt:variant>
      <vt:variant>
        <vt:i4>0</vt:i4>
      </vt:variant>
      <vt:variant>
        <vt:i4>5</vt:i4>
      </vt:variant>
      <vt:variant>
        <vt:lpwstr/>
      </vt:variant>
      <vt:variant>
        <vt:lpwstr>bbb</vt:lpwstr>
      </vt:variant>
      <vt:variant>
        <vt:i4>6422626</vt:i4>
      </vt:variant>
      <vt:variant>
        <vt:i4>63</vt:i4>
      </vt:variant>
      <vt:variant>
        <vt:i4>0</vt:i4>
      </vt:variant>
      <vt:variant>
        <vt:i4>5</vt:i4>
      </vt:variant>
      <vt:variant>
        <vt:lpwstr/>
      </vt:variant>
      <vt:variant>
        <vt:lpwstr>bbb</vt:lpwstr>
      </vt:variant>
      <vt:variant>
        <vt:i4>6422626</vt:i4>
      </vt:variant>
      <vt:variant>
        <vt:i4>60</vt:i4>
      </vt:variant>
      <vt:variant>
        <vt:i4>0</vt:i4>
      </vt:variant>
      <vt:variant>
        <vt:i4>5</vt:i4>
      </vt:variant>
      <vt:variant>
        <vt:lpwstr/>
      </vt:variant>
      <vt:variant>
        <vt:lpwstr>bbb</vt:lpwstr>
      </vt:variant>
      <vt:variant>
        <vt:i4>6422626</vt:i4>
      </vt:variant>
      <vt:variant>
        <vt:i4>57</vt:i4>
      </vt:variant>
      <vt:variant>
        <vt:i4>0</vt:i4>
      </vt:variant>
      <vt:variant>
        <vt:i4>5</vt:i4>
      </vt:variant>
      <vt:variant>
        <vt:lpwstr/>
      </vt:variant>
      <vt:variant>
        <vt:lpwstr>bbb</vt:lpwstr>
      </vt:variant>
      <vt:variant>
        <vt:i4>6422626</vt:i4>
      </vt:variant>
      <vt:variant>
        <vt:i4>54</vt:i4>
      </vt:variant>
      <vt:variant>
        <vt:i4>0</vt:i4>
      </vt:variant>
      <vt:variant>
        <vt:i4>5</vt:i4>
      </vt:variant>
      <vt:variant>
        <vt:lpwstr/>
      </vt:variant>
      <vt:variant>
        <vt:lpwstr>bbb</vt:lpwstr>
      </vt:variant>
      <vt:variant>
        <vt:i4>-629052836</vt:i4>
      </vt:variant>
      <vt:variant>
        <vt:i4>51</vt:i4>
      </vt:variant>
      <vt:variant>
        <vt:i4>0</vt:i4>
      </vt:variant>
      <vt:variant>
        <vt:i4>5</vt:i4>
      </vt:variant>
      <vt:variant>
        <vt:lpwstr>中華人民共和國憲法.doc</vt:lpwstr>
      </vt:variant>
      <vt:variant>
        <vt:lpwstr/>
      </vt:variant>
      <vt:variant>
        <vt:i4>26431069</vt:i4>
      </vt:variant>
      <vt:variant>
        <vt:i4>48</vt:i4>
      </vt:variant>
      <vt:variant>
        <vt:i4>0</vt:i4>
      </vt:variant>
      <vt:variant>
        <vt:i4>5</vt:i4>
      </vt:variant>
      <vt:variant>
        <vt:lpwstr/>
      </vt:variant>
      <vt:variant>
        <vt:lpwstr>_第九章__附</vt:lpwstr>
      </vt:variant>
      <vt:variant>
        <vt:i4>283357458</vt:i4>
      </vt:variant>
      <vt:variant>
        <vt:i4>45</vt:i4>
      </vt:variant>
      <vt:variant>
        <vt:i4>0</vt:i4>
      </vt:variant>
      <vt:variant>
        <vt:i4>5</vt:i4>
      </vt:variant>
      <vt:variant>
        <vt:lpwstr/>
      </vt:variant>
      <vt:variant>
        <vt:lpwstr>_第八章__法律責任</vt:lpwstr>
      </vt:variant>
      <vt:variant>
        <vt:i4>-1195240830</vt:i4>
      </vt:variant>
      <vt:variant>
        <vt:i4>42</vt:i4>
      </vt:variant>
      <vt:variant>
        <vt:i4>0</vt:i4>
      </vt:variant>
      <vt:variant>
        <vt:i4>5</vt:i4>
      </vt:variant>
      <vt:variant>
        <vt:lpwstr/>
      </vt:variant>
      <vt:variant>
        <vt:lpwstr>_第七章__參與社會發展</vt:lpwstr>
      </vt:variant>
      <vt:variant>
        <vt:i4>89488961</vt:i4>
      </vt:variant>
      <vt:variant>
        <vt:i4>39</vt:i4>
      </vt:variant>
      <vt:variant>
        <vt:i4>0</vt:i4>
      </vt:variant>
      <vt:variant>
        <vt:i4>5</vt:i4>
      </vt:variant>
      <vt:variant>
        <vt:lpwstr/>
      </vt:variant>
      <vt:variant>
        <vt:lpwstr>_第六章__宜居環境</vt:lpwstr>
      </vt:variant>
      <vt:variant>
        <vt:i4>957703808</vt:i4>
      </vt:variant>
      <vt:variant>
        <vt:i4>36</vt:i4>
      </vt:variant>
      <vt:variant>
        <vt:i4>0</vt:i4>
      </vt:variant>
      <vt:variant>
        <vt:i4>5</vt:i4>
      </vt:variant>
      <vt:variant>
        <vt:lpwstr/>
      </vt:variant>
      <vt:variant>
        <vt:lpwstr>_第五章__社會優待</vt:lpwstr>
      </vt:variant>
      <vt:variant>
        <vt:i4>536818136</vt:i4>
      </vt:variant>
      <vt:variant>
        <vt:i4>33</vt:i4>
      </vt:variant>
      <vt:variant>
        <vt:i4>0</vt:i4>
      </vt:variant>
      <vt:variant>
        <vt:i4>5</vt:i4>
      </vt:variant>
      <vt:variant>
        <vt:lpwstr/>
      </vt:variant>
      <vt:variant>
        <vt:lpwstr>_第四章_社會服務</vt:lpwstr>
      </vt:variant>
      <vt:variant>
        <vt:i4>-264406859</vt:i4>
      </vt:variant>
      <vt:variant>
        <vt:i4>30</vt:i4>
      </vt:variant>
      <vt:variant>
        <vt:i4>0</vt:i4>
      </vt:variant>
      <vt:variant>
        <vt:i4>5</vt:i4>
      </vt:variant>
      <vt:variant>
        <vt:lpwstr/>
      </vt:variant>
      <vt:variant>
        <vt:lpwstr>_第三章__社會保障_1</vt:lpwstr>
      </vt:variant>
      <vt:variant>
        <vt:i4>-1541569734</vt:i4>
      </vt:variant>
      <vt:variant>
        <vt:i4>27</vt:i4>
      </vt:variant>
      <vt:variant>
        <vt:i4>0</vt:i4>
      </vt:variant>
      <vt:variant>
        <vt:i4>5</vt:i4>
      </vt:variant>
      <vt:variant>
        <vt:lpwstr/>
      </vt:variant>
      <vt:variant>
        <vt:lpwstr>_第二章__家庭贍養與扶養_1</vt:lpwstr>
      </vt:variant>
      <vt:variant>
        <vt:i4>30158909</vt:i4>
      </vt:variant>
      <vt:variant>
        <vt:i4>24</vt:i4>
      </vt:variant>
      <vt:variant>
        <vt:i4>0</vt:i4>
      </vt:variant>
      <vt:variant>
        <vt:i4>5</vt:i4>
      </vt:variant>
      <vt:variant>
        <vt:lpwstr/>
      </vt:variant>
      <vt:variant>
        <vt:lpwstr>_第一章__總_1</vt:lpwstr>
      </vt:variant>
      <vt:variant>
        <vt:i4>1582825703</vt:i4>
      </vt:variant>
      <vt:variant>
        <vt:i4>21</vt:i4>
      </vt:variant>
      <vt:variant>
        <vt:i4>0</vt:i4>
      </vt:variant>
      <vt:variant>
        <vt:i4>5</vt:i4>
      </vt:variant>
      <vt:variant>
        <vt:lpwstr/>
      </vt:variant>
      <vt:variant>
        <vt:lpwstr>_:::2009年8月27日公布條文:::</vt:lpwstr>
      </vt:variant>
      <vt:variant>
        <vt:i4>-647493205</vt:i4>
      </vt:variant>
      <vt:variant>
        <vt:i4>18</vt:i4>
      </vt:variant>
      <vt:variant>
        <vt:i4>0</vt:i4>
      </vt:variant>
      <vt:variant>
        <vt:i4>5</vt:i4>
      </vt:variant>
      <vt:variant>
        <vt:lpwstr>全國人民代表大會常務委員會關於修改部分法律的決定.doc</vt:lpwstr>
      </vt:variant>
      <vt:variant>
        <vt:lpwstr>a74</vt:lpwstr>
      </vt:variant>
      <vt:variant>
        <vt:i4>279418242</vt:i4>
      </vt:variant>
      <vt:variant>
        <vt:i4>15</vt:i4>
      </vt:variant>
      <vt:variant>
        <vt:i4>0</vt:i4>
      </vt:variant>
      <vt:variant>
        <vt:i4>5</vt:i4>
      </vt:variant>
      <vt:variant>
        <vt:lpwstr>http://www.6law.idv.tw/6law/law-gb/中華人民共和國老年人權益保障法.htm</vt:lpwstr>
      </vt:variant>
      <vt:variant>
        <vt:lpwstr/>
      </vt:variant>
      <vt:variant>
        <vt:i4>-581878554</vt:i4>
      </vt:variant>
      <vt:variant>
        <vt:i4>12</vt:i4>
      </vt:variant>
      <vt:variant>
        <vt:i4>0</vt:i4>
      </vt:variant>
      <vt:variant>
        <vt:i4>5</vt:i4>
      </vt:variant>
      <vt:variant>
        <vt:lpwstr>../S-link大陸法規索引.doc</vt:lpwstr>
      </vt:variant>
      <vt:variant>
        <vt:lpwstr>中華人民共和國老年人權益保障法</vt:lpwstr>
      </vt:variant>
      <vt:variant>
        <vt:i4>1251993265</vt:i4>
      </vt:variant>
      <vt:variant>
        <vt:i4>9</vt:i4>
      </vt:variant>
      <vt:variant>
        <vt:i4>0</vt:i4>
      </vt:variant>
      <vt:variant>
        <vt:i4>5</vt:i4>
      </vt:variant>
      <vt:variant>
        <vt:lpwstr>../6law/S-link電子六法總索引.doc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中華人民共和國老年人權益保障法</dc:title>
  <dc:subject/>
  <dc:creator>S-link 電子六法-黃婉玲</dc:creator>
  <cp:keywords/>
  <cp:lastModifiedBy>黃婉玲 S-link電子六法</cp:lastModifiedBy>
  <cp:revision>51</cp:revision>
  <dcterms:created xsi:type="dcterms:W3CDTF">2014-11-28T01:07:00Z</dcterms:created>
  <dcterms:modified xsi:type="dcterms:W3CDTF">2022-04-03T07:00:00Z</dcterms:modified>
</cp:coreProperties>
</file>