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38" w:rsidRDefault="00CA7638" w:rsidP="00E44632">
      <w:pPr>
        <w:adjustRightInd w:val="0"/>
        <w:snapToGrid w:val="0"/>
        <w:ind w:rightChars="8" w:right="16"/>
        <w:jc w:val="right"/>
        <w:rPr>
          <w:rFonts w:ascii="Arial Unicode MS" w:hAnsi="Arial Unicode MS"/>
        </w:rPr>
      </w:pPr>
      <w:hyperlink r:id="rId8" w:history="1">
        <w:r w:rsidR="00F82C2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CA7638" w:rsidRPr="007841B0" w:rsidRDefault="00CA7638" w:rsidP="00E4463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F82C2D">
          <w:rPr>
            <w:rStyle w:val="a3"/>
            <w:sz w:val="18"/>
            <w:szCs w:val="20"/>
          </w:rPr>
          <w:t>更新</w:t>
        </w:r>
      </w:hyperlink>
      <w:r>
        <w:rPr>
          <w:rFonts w:hint="eastAsia"/>
          <w:color w:val="7F7F7F"/>
          <w:sz w:val="18"/>
          <w:szCs w:val="20"/>
          <w:lang w:val="zh-TW"/>
        </w:rPr>
        <w:t>】</w:t>
      </w:r>
      <w:r w:rsidR="00F82C2D">
        <w:rPr>
          <w:rFonts w:ascii="Arial Unicode MS" w:hAnsi="Arial Unicode MS"/>
          <w:color w:val="7F7F7F"/>
          <w:sz w:val="18"/>
          <w:szCs w:val="20"/>
        </w:rPr>
        <w:t>2017/10/1</w:t>
      </w:r>
      <w:r>
        <w:rPr>
          <w:rFonts w:hint="eastAsia"/>
          <w:color w:val="7F7F7F"/>
          <w:sz w:val="18"/>
          <w:szCs w:val="20"/>
          <w:lang w:val="zh-TW"/>
        </w:rPr>
        <w:t>【</w:t>
      </w:r>
      <w:hyperlink r:id="rId11" w:history="1">
        <w:r w:rsidRPr="00F82C2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A7638" w:rsidRDefault="00CA7638" w:rsidP="00E4463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772B87">
          <w:rPr>
            <w:rStyle w:val="a3"/>
            <w:rFonts w:ascii="Times New Roman" w:hAnsi="Times New Roman" w:hint="eastAsia"/>
            <w:sz w:val="18"/>
            <w:szCs w:val="20"/>
            <w:u w:val="none"/>
          </w:rPr>
          <w:t>功</w:t>
        </w:r>
        <w:r w:rsidRPr="00772B87">
          <w:rPr>
            <w:rStyle w:val="a3"/>
            <w:rFonts w:ascii="Times New Roman" w:hAnsi="Times New Roman" w:hint="eastAsia"/>
            <w:sz w:val="18"/>
            <w:szCs w:val="20"/>
            <w:u w:val="none"/>
          </w:rPr>
          <w:t>能</w:t>
        </w:r>
        <w:r w:rsidRPr="00772B87">
          <w:rPr>
            <w:rStyle w:val="a3"/>
            <w:rFonts w:ascii="Times New Roman" w:hAnsi="Times New Roman" w:hint="eastAsia"/>
            <w:sz w:val="18"/>
            <w:szCs w:val="20"/>
            <w:u w:val="none"/>
          </w:rPr>
          <w:t>窗格</w:t>
        </w:r>
      </w:hyperlink>
      <w:r>
        <w:rPr>
          <w:rFonts w:hint="eastAsia"/>
          <w:color w:val="808000"/>
          <w:sz w:val="18"/>
          <w:szCs w:val="20"/>
        </w:rPr>
        <w:t>）</w:t>
      </w:r>
    </w:p>
    <w:p w:rsidR="00DF3EEE" w:rsidRPr="00757D59" w:rsidRDefault="00CA7638" w:rsidP="00CA7638">
      <w:pPr>
        <w:jc w:val="right"/>
        <w:rPr>
          <w:rFonts w:ascii="Arial Unicode MS" w:hAnsi="Arial Unicode MS"/>
          <w:color w:val="000000"/>
          <w:u w:val="single"/>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中華人民共和國註冊會計師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w:t>
        </w:r>
        <w:r w:rsidRPr="00BC5C62">
          <w:rPr>
            <w:rStyle w:val="a3"/>
            <w:rFonts w:ascii="Arial Unicode MS" w:hAnsi="Arial Unicode MS" w:hint="eastAsia"/>
            <w:sz w:val="18"/>
          </w:rPr>
          <w:t>陸法規索引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DF3EEE" w:rsidRPr="00757D59" w:rsidRDefault="00DF3EEE" w:rsidP="00DF3EEE">
      <w:pPr>
        <w:tabs>
          <w:tab w:val="num" w:pos="960"/>
        </w:tabs>
        <w:spacing w:afterLines="50" w:after="180"/>
        <w:rPr>
          <w:rFonts w:ascii="Arial Unicode MS" w:hAnsi="Arial Unicode MS"/>
          <w:b/>
          <w:bCs/>
          <w:color w:val="000000"/>
          <w:sz w:val="22"/>
          <w:szCs w:val="22"/>
        </w:rPr>
      </w:pPr>
      <w:r w:rsidRPr="00757D59">
        <w:rPr>
          <w:rFonts w:ascii="Arial Unicode MS" w:hAnsi="Arial Unicode MS"/>
          <w:b/>
          <w:bCs/>
          <w:color w:val="993300"/>
          <w:szCs w:val="20"/>
        </w:rPr>
        <w:t>【</w:t>
      </w:r>
      <w:r w:rsidRPr="00757D59">
        <w:rPr>
          <w:rFonts w:ascii="Arial Unicode MS" w:hAnsi="Arial Unicode MS" w:hint="eastAsia"/>
          <w:b/>
          <w:bCs/>
          <w:color w:val="993300"/>
          <w:szCs w:val="20"/>
        </w:rPr>
        <w:t>大陸</w:t>
      </w:r>
      <w:r w:rsidRPr="00757D59">
        <w:rPr>
          <w:rFonts w:ascii="Arial Unicode MS" w:hAnsi="Arial Unicode MS"/>
          <w:b/>
          <w:bCs/>
          <w:color w:val="993300"/>
          <w:szCs w:val="20"/>
        </w:rPr>
        <w:t>法規】</w:t>
      </w:r>
      <w:r w:rsidRPr="004F5EF7">
        <w:rPr>
          <w:rFonts w:ascii="標楷體" w:eastAsia="標楷體" w:hAnsi="標楷體" w:hint="eastAsia"/>
          <w:bCs/>
          <w:shadow/>
          <w:color w:val="000000"/>
          <w:kern w:val="0"/>
          <w:sz w:val="32"/>
          <w:szCs w:val="22"/>
        </w:rPr>
        <w:t>中華人民共和國註冊會計師法</w:t>
      </w:r>
    </w:p>
    <w:p w:rsidR="001046E2" w:rsidRDefault="00DF3EEE" w:rsidP="001046E2">
      <w:pPr>
        <w:tabs>
          <w:tab w:val="num" w:pos="960"/>
        </w:tabs>
        <w:ind w:rightChars="233" w:right="466"/>
        <w:rPr>
          <w:rFonts w:ascii="Arial Unicode MS" w:hAnsi="Arial Unicode MS"/>
          <w:color w:val="000000"/>
        </w:rPr>
      </w:pPr>
      <w:r w:rsidRPr="00757D59">
        <w:rPr>
          <w:rFonts w:ascii="Arial Unicode MS" w:hAnsi="Arial Unicode MS"/>
          <w:b/>
          <w:bCs/>
          <w:color w:val="993300"/>
        </w:rPr>
        <w:t>【</w:t>
      </w:r>
      <w:r w:rsidRPr="00757D59">
        <w:rPr>
          <w:rFonts w:ascii="Arial Unicode MS" w:hAnsi="Arial Unicode MS" w:hint="eastAsia"/>
          <w:b/>
          <w:bCs/>
          <w:color w:val="993300"/>
        </w:rPr>
        <w:t>發布單位</w:t>
      </w:r>
      <w:r w:rsidRPr="00757D59">
        <w:rPr>
          <w:rFonts w:ascii="Arial Unicode MS" w:hAnsi="Arial Unicode MS"/>
          <w:b/>
          <w:bCs/>
          <w:color w:val="993300"/>
        </w:rPr>
        <w:t>】</w:t>
      </w:r>
      <w:r w:rsidR="00772B87" w:rsidRPr="00757D59">
        <w:rPr>
          <w:rFonts w:ascii="Arial Unicode MS" w:hAnsi="Arial Unicode MS" w:hint="eastAsia"/>
          <w:sz w:val="18"/>
        </w:rPr>
        <w:t>全</w:t>
      </w:r>
      <w:r w:rsidR="00F82C2D" w:rsidRPr="00F82C2D">
        <w:rPr>
          <w:rFonts w:ascii="Arial Unicode MS" w:hAnsi="Arial Unicode MS" w:hint="eastAsia"/>
          <w:color w:val="000000"/>
        </w:rPr>
        <w:t>國人民代表大會常務委員會</w:t>
      </w:r>
    </w:p>
    <w:p w:rsidR="001046E2" w:rsidRDefault="001046E2" w:rsidP="001046E2">
      <w:pPr>
        <w:tabs>
          <w:tab w:val="num" w:pos="960"/>
        </w:tabs>
        <w:ind w:rightChars="233" w:right="466"/>
        <w:rPr>
          <w:rFonts w:ascii="Arial Unicode MS" w:hAnsi="Arial Unicode MS"/>
          <w:szCs w:val="20"/>
        </w:rPr>
      </w:pPr>
      <w:r w:rsidRPr="00F77B06">
        <w:rPr>
          <w:rFonts w:ascii="Arial Unicode MS" w:hAnsi="Arial Unicode MS"/>
          <w:b/>
          <w:bCs/>
          <w:color w:val="993300"/>
          <w:szCs w:val="20"/>
        </w:rPr>
        <w:t>【</w:t>
      </w:r>
      <w:r w:rsidRPr="00F77B06">
        <w:rPr>
          <w:rFonts w:ascii="Arial Unicode MS" w:hAnsi="Arial Unicode MS" w:hint="eastAsia"/>
          <w:b/>
          <w:bCs/>
          <w:color w:val="993300"/>
          <w:szCs w:val="20"/>
        </w:rPr>
        <w:t>發布日期</w:t>
      </w:r>
      <w:r w:rsidRPr="00F77B06">
        <w:rPr>
          <w:rFonts w:ascii="Arial Unicode MS" w:hAnsi="Arial Unicode MS"/>
          <w:b/>
          <w:bCs/>
          <w:color w:val="993300"/>
          <w:szCs w:val="20"/>
        </w:rPr>
        <w:t>】</w:t>
      </w:r>
      <w:r w:rsidRPr="00F77B06">
        <w:rPr>
          <w:rFonts w:ascii="Arial Unicode MS" w:hAnsi="Arial Unicode MS" w:hint="eastAsia"/>
          <w:szCs w:val="20"/>
        </w:rPr>
        <w:t>2014</w:t>
      </w:r>
      <w:r w:rsidRPr="00F77B06">
        <w:rPr>
          <w:rFonts w:ascii="Arial Unicode MS" w:hAnsi="Arial Unicode MS" w:hint="eastAsia"/>
          <w:szCs w:val="20"/>
        </w:rPr>
        <w:t>年</w:t>
      </w:r>
      <w:r w:rsidRPr="00F77B06">
        <w:rPr>
          <w:rFonts w:ascii="Arial Unicode MS" w:hAnsi="Arial Unicode MS" w:hint="eastAsia"/>
          <w:szCs w:val="20"/>
        </w:rPr>
        <w:t>8</w:t>
      </w:r>
      <w:r w:rsidRPr="00F77B06">
        <w:rPr>
          <w:rFonts w:ascii="Arial Unicode MS" w:hAnsi="Arial Unicode MS" w:hint="eastAsia"/>
          <w:szCs w:val="20"/>
        </w:rPr>
        <w:t>月</w:t>
      </w:r>
      <w:r w:rsidRPr="00F77B06">
        <w:rPr>
          <w:rFonts w:ascii="Arial Unicode MS" w:hAnsi="Arial Unicode MS" w:hint="eastAsia"/>
          <w:szCs w:val="20"/>
        </w:rPr>
        <w:t>31</w:t>
      </w:r>
      <w:r w:rsidRPr="00F77B06">
        <w:rPr>
          <w:rFonts w:ascii="Arial Unicode MS" w:hAnsi="Arial Unicode MS" w:hint="eastAsia"/>
          <w:szCs w:val="20"/>
        </w:rPr>
        <w:t>日</w:t>
      </w:r>
    </w:p>
    <w:p w:rsidR="001046E2" w:rsidRPr="00F77B06" w:rsidRDefault="001046E2" w:rsidP="001046E2">
      <w:pPr>
        <w:tabs>
          <w:tab w:val="num" w:pos="960"/>
        </w:tabs>
        <w:ind w:rightChars="233" w:right="466"/>
        <w:rPr>
          <w:rFonts w:ascii="Arial Unicode MS" w:hAnsi="Arial Unicode MS"/>
          <w:color w:val="000000"/>
          <w:szCs w:val="20"/>
        </w:rPr>
      </w:pPr>
      <w:r w:rsidRPr="00F77B06">
        <w:rPr>
          <w:rFonts w:ascii="Arial Unicode MS" w:hAnsi="Arial Unicode MS"/>
          <w:b/>
          <w:bCs/>
          <w:color w:val="993300"/>
          <w:szCs w:val="20"/>
        </w:rPr>
        <w:t>【</w:t>
      </w:r>
      <w:r w:rsidRPr="00F77B06">
        <w:rPr>
          <w:rFonts w:ascii="Arial Unicode MS" w:hAnsi="Arial Unicode MS" w:hint="eastAsia"/>
          <w:b/>
          <w:bCs/>
          <w:color w:val="993300"/>
          <w:szCs w:val="20"/>
        </w:rPr>
        <w:t>實施日期</w:t>
      </w:r>
      <w:r w:rsidRPr="00F77B06">
        <w:rPr>
          <w:rFonts w:ascii="Arial Unicode MS" w:hAnsi="Arial Unicode MS"/>
          <w:b/>
          <w:bCs/>
          <w:color w:val="993300"/>
          <w:szCs w:val="20"/>
        </w:rPr>
        <w:t>】</w:t>
      </w:r>
      <w:r w:rsidRPr="00F77B06">
        <w:rPr>
          <w:rFonts w:ascii="Arial Unicode MS" w:hAnsi="Arial Unicode MS" w:hint="eastAsia"/>
          <w:szCs w:val="20"/>
        </w:rPr>
        <w:t>2014</w:t>
      </w:r>
      <w:r w:rsidRPr="00F77B06">
        <w:rPr>
          <w:rFonts w:ascii="Arial Unicode MS" w:hAnsi="Arial Unicode MS" w:hint="eastAsia"/>
          <w:szCs w:val="20"/>
        </w:rPr>
        <w:t>年</w:t>
      </w:r>
      <w:r w:rsidRPr="00F77B06">
        <w:rPr>
          <w:rFonts w:ascii="Arial Unicode MS" w:hAnsi="Arial Unicode MS" w:hint="eastAsia"/>
          <w:szCs w:val="20"/>
        </w:rPr>
        <w:t>8</w:t>
      </w:r>
      <w:r w:rsidRPr="00F77B06">
        <w:rPr>
          <w:rFonts w:ascii="Arial Unicode MS" w:hAnsi="Arial Unicode MS" w:hint="eastAsia"/>
          <w:szCs w:val="20"/>
        </w:rPr>
        <w:t>月</w:t>
      </w:r>
      <w:r w:rsidRPr="00F77B06">
        <w:rPr>
          <w:rFonts w:ascii="Arial Unicode MS" w:hAnsi="Arial Unicode MS" w:hint="eastAsia"/>
          <w:szCs w:val="20"/>
        </w:rPr>
        <w:t>31</w:t>
      </w:r>
      <w:r w:rsidRPr="00F77B06">
        <w:rPr>
          <w:rFonts w:ascii="Arial Unicode MS" w:hAnsi="Arial Unicode MS" w:hint="eastAsia"/>
          <w:szCs w:val="20"/>
        </w:rPr>
        <w:t>日</w:t>
      </w:r>
    </w:p>
    <w:p w:rsidR="00907A99" w:rsidRPr="001046E2" w:rsidRDefault="00907A99" w:rsidP="00E44632">
      <w:pPr>
        <w:ind w:left="1400" w:rightChars="233" w:right="466" w:hangingChars="700" w:hanging="1400"/>
        <w:rPr>
          <w:rFonts w:ascii="Arial Unicode MS" w:hAnsi="Arial Unicode MS"/>
          <w:color w:val="000000"/>
        </w:rPr>
      </w:pPr>
    </w:p>
    <w:p w:rsidR="00721328" w:rsidRPr="00E44632" w:rsidRDefault="00DF3EEE" w:rsidP="00E44632">
      <w:pPr>
        <w:pStyle w:val="1"/>
        <w:rPr>
          <w:color w:val="800000"/>
        </w:rPr>
      </w:pPr>
      <w:r w:rsidRPr="00E44632">
        <w:rPr>
          <w:color w:val="800000"/>
        </w:rPr>
        <w:t>【</w:t>
      </w:r>
      <w:r w:rsidRPr="00E44632">
        <w:rPr>
          <w:rFonts w:hint="eastAsia"/>
          <w:color w:val="800000"/>
        </w:rPr>
        <w:t>法規沿革</w:t>
      </w:r>
      <w:r w:rsidRPr="00E44632">
        <w:rPr>
          <w:color w:val="800000"/>
        </w:rPr>
        <w:t>】</w:t>
      </w:r>
    </w:p>
    <w:p w:rsidR="00DF3EEE" w:rsidRPr="00772B87" w:rsidRDefault="00907A99" w:rsidP="00721328">
      <w:pPr>
        <w:ind w:left="142"/>
        <w:jc w:val="both"/>
        <w:rPr>
          <w:rFonts w:ascii="Arial Unicode MS" w:hAnsi="Arial Unicode MS"/>
          <w:sz w:val="18"/>
        </w:rPr>
      </w:pPr>
      <w:r w:rsidRPr="00772B87">
        <w:rPr>
          <w:rFonts w:ascii="Arial Unicode MS" w:hAnsi="Arial Unicode MS" w:hint="eastAsia"/>
          <w:sz w:val="18"/>
        </w:rPr>
        <w:t>‧</w:t>
      </w:r>
      <w:smartTag w:uri="urn:schemas-microsoft-com:office:smarttags" w:element="chsdate">
        <w:smartTagPr>
          <w:attr w:name="Year" w:val="1993"/>
          <w:attr w:name="Month" w:val="10"/>
          <w:attr w:name="Day" w:val="31"/>
          <w:attr w:name="IsLunarDate" w:val="False"/>
          <w:attr w:name="IsROCDate" w:val="False"/>
        </w:smartTagPr>
        <w:r w:rsidR="00772B87" w:rsidRPr="00772B87">
          <w:rPr>
            <w:rFonts w:ascii="Arial Unicode MS" w:hAnsi="Arial Unicode MS" w:hint="eastAsia"/>
            <w:bCs/>
            <w:color w:val="000000"/>
            <w:sz w:val="18"/>
          </w:rPr>
          <w:t>1993</w:t>
        </w:r>
        <w:r w:rsidR="00772B87" w:rsidRPr="00772B87">
          <w:rPr>
            <w:rFonts w:ascii="Arial Unicode MS" w:hAnsi="Arial Unicode MS" w:hint="eastAsia"/>
            <w:color w:val="000000"/>
            <w:sz w:val="18"/>
          </w:rPr>
          <w:t>年</w:t>
        </w:r>
        <w:r w:rsidR="00772B87" w:rsidRPr="00772B87">
          <w:rPr>
            <w:rFonts w:ascii="Arial Unicode MS" w:hAnsi="Arial Unicode MS" w:hint="eastAsia"/>
            <w:color w:val="000000"/>
            <w:sz w:val="18"/>
          </w:rPr>
          <w:t>10</w:t>
        </w:r>
        <w:r w:rsidR="00772B87" w:rsidRPr="00772B87">
          <w:rPr>
            <w:rFonts w:ascii="Arial Unicode MS" w:hAnsi="Arial Unicode MS" w:hint="eastAsia"/>
            <w:color w:val="000000"/>
            <w:sz w:val="18"/>
          </w:rPr>
          <w:t>月</w:t>
        </w:r>
        <w:r w:rsidR="00772B87" w:rsidRPr="00772B87">
          <w:rPr>
            <w:rFonts w:ascii="Arial Unicode MS" w:hAnsi="Arial Unicode MS" w:hint="eastAsia"/>
            <w:color w:val="000000"/>
            <w:sz w:val="18"/>
          </w:rPr>
          <w:t>31</w:t>
        </w:r>
        <w:r w:rsidR="00772B87" w:rsidRPr="00772B87">
          <w:rPr>
            <w:rFonts w:ascii="Arial Unicode MS" w:hAnsi="Arial Unicode MS" w:hint="eastAsia"/>
            <w:color w:val="000000"/>
            <w:sz w:val="18"/>
          </w:rPr>
          <w:t>日</w:t>
        </w:r>
      </w:smartTag>
      <w:r w:rsidR="00DF3EEE" w:rsidRPr="00772B87">
        <w:rPr>
          <w:rFonts w:ascii="Arial Unicode MS" w:hAnsi="Arial Unicode MS" w:hint="eastAsia"/>
          <w:sz w:val="18"/>
        </w:rPr>
        <w:t>中華人民共和國第八屆全國人民代表大會常務委員會第四次會議通過，中華人民共和國主席令（第十三號），自</w:t>
      </w:r>
      <w:smartTag w:uri="urn:schemas-microsoft-com:office:smarttags" w:element="chsdate">
        <w:smartTagPr>
          <w:attr w:name="Year" w:val="1994"/>
          <w:attr w:name="Month" w:val="1"/>
          <w:attr w:name="Day" w:val="1"/>
          <w:attr w:name="IsLunarDate" w:val="False"/>
          <w:attr w:name="IsROCDate" w:val="False"/>
        </w:smartTagPr>
        <w:r w:rsidR="004F5EF7" w:rsidRPr="00772B87">
          <w:rPr>
            <w:rFonts w:ascii="Arial Unicode MS" w:hAnsi="Arial Unicode MS" w:hint="eastAsia"/>
            <w:bCs/>
            <w:color w:val="000000"/>
            <w:sz w:val="18"/>
          </w:rPr>
          <w:t>1994</w:t>
        </w:r>
        <w:r w:rsidR="004F5EF7" w:rsidRPr="00772B87">
          <w:rPr>
            <w:rFonts w:ascii="Arial Unicode MS" w:hAnsi="Arial Unicode MS" w:hint="eastAsia"/>
            <w:color w:val="000000"/>
            <w:sz w:val="18"/>
          </w:rPr>
          <w:t>年</w:t>
        </w:r>
        <w:r w:rsidR="004F5EF7" w:rsidRPr="00772B87">
          <w:rPr>
            <w:rFonts w:ascii="Arial Unicode MS" w:hAnsi="Arial Unicode MS" w:hint="eastAsia"/>
            <w:color w:val="000000"/>
            <w:sz w:val="18"/>
          </w:rPr>
          <w:t>1</w:t>
        </w:r>
        <w:r w:rsidR="004F5EF7" w:rsidRPr="00772B87">
          <w:rPr>
            <w:rFonts w:ascii="Arial Unicode MS" w:hAnsi="Arial Unicode MS" w:hint="eastAsia"/>
            <w:color w:val="000000"/>
            <w:sz w:val="18"/>
          </w:rPr>
          <w:t>月</w:t>
        </w:r>
        <w:r w:rsidR="004F5EF7" w:rsidRPr="00772B87">
          <w:rPr>
            <w:rFonts w:ascii="Arial Unicode MS" w:hAnsi="Arial Unicode MS" w:hint="eastAsia"/>
            <w:color w:val="000000"/>
            <w:sz w:val="18"/>
          </w:rPr>
          <w:t>1</w:t>
        </w:r>
        <w:r w:rsidR="004F5EF7" w:rsidRPr="00772B87">
          <w:rPr>
            <w:rFonts w:ascii="Arial Unicode MS" w:hAnsi="Arial Unicode MS" w:hint="eastAsia"/>
            <w:color w:val="000000"/>
            <w:sz w:val="18"/>
          </w:rPr>
          <w:t>日</w:t>
        </w:r>
      </w:smartTag>
      <w:r w:rsidR="00DF3EEE" w:rsidRPr="00772B87">
        <w:rPr>
          <w:rFonts w:ascii="Arial Unicode MS" w:hAnsi="Arial Unicode MS" w:hint="eastAsia"/>
          <w:sz w:val="18"/>
        </w:rPr>
        <w:t>起施行</w:t>
      </w:r>
      <w:r w:rsidR="00772B87" w:rsidRPr="00772B87">
        <w:rPr>
          <w:rFonts w:ascii="Arial Unicode MS" w:hAnsi="Arial Unicode MS" w:hint="eastAsia"/>
          <w:color w:val="FFFFFF" w:themeColor="background1"/>
          <w:sz w:val="18"/>
        </w:rPr>
        <w:t>*</w:t>
      </w:r>
    </w:p>
    <w:p w:rsidR="001046E2" w:rsidRDefault="001046E2" w:rsidP="001046E2">
      <w:pPr>
        <w:ind w:left="142"/>
        <w:jc w:val="both"/>
        <w:rPr>
          <w:rFonts w:ascii="Arial Unicode MS" w:hAnsi="Arial Unicode MS"/>
          <w:sz w:val="18"/>
        </w:rPr>
      </w:pPr>
      <w:r w:rsidRPr="001E13A2">
        <w:rPr>
          <w:rFonts w:ascii="Arial Unicode MS" w:hAnsi="Arial Unicode MS" w:hint="eastAsia"/>
          <w:kern w:val="0"/>
          <w:sz w:val="18"/>
        </w:rPr>
        <w:t>‧</w:t>
      </w:r>
      <w:r w:rsidRPr="001E13A2">
        <w:rPr>
          <w:rFonts w:ascii="Arial Unicode MS" w:hAnsi="Arial Unicode MS" w:hint="eastAsia"/>
          <w:sz w:val="18"/>
          <w:szCs w:val="20"/>
        </w:rPr>
        <w:t>2014</w:t>
      </w:r>
      <w:r w:rsidRPr="001E13A2">
        <w:rPr>
          <w:rFonts w:ascii="Arial Unicode MS" w:hAnsi="Arial Unicode MS" w:hint="eastAsia"/>
          <w:sz w:val="18"/>
          <w:szCs w:val="20"/>
        </w:rPr>
        <w:t>年</w:t>
      </w:r>
      <w:r w:rsidRPr="001E13A2">
        <w:rPr>
          <w:rFonts w:ascii="Arial Unicode MS" w:hAnsi="Arial Unicode MS" w:hint="eastAsia"/>
          <w:sz w:val="18"/>
          <w:szCs w:val="20"/>
        </w:rPr>
        <w:t>8</w:t>
      </w:r>
      <w:r w:rsidRPr="001E13A2">
        <w:rPr>
          <w:rFonts w:ascii="Arial Unicode MS" w:hAnsi="Arial Unicode MS" w:hint="eastAsia"/>
          <w:sz w:val="18"/>
          <w:szCs w:val="20"/>
        </w:rPr>
        <w:t>月</w:t>
      </w:r>
      <w:r w:rsidRPr="001E13A2">
        <w:rPr>
          <w:rFonts w:ascii="Arial Unicode MS" w:hAnsi="Arial Unicode MS" w:hint="eastAsia"/>
          <w:sz w:val="18"/>
          <w:szCs w:val="20"/>
        </w:rPr>
        <w:t>31</w:t>
      </w:r>
      <w:r w:rsidRPr="001E13A2">
        <w:rPr>
          <w:rFonts w:ascii="Arial Unicode MS" w:hAnsi="Arial Unicode MS" w:hint="eastAsia"/>
          <w:sz w:val="18"/>
          <w:szCs w:val="20"/>
        </w:rPr>
        <w:t>日</w:t>
      </w:r>
      <w:r w:rsidRPr="001E13A2">
        <w:rPr>
          <w:rFonts w:ascii="Arial Unicode MS" w:hAnsi="Arial Unicode MS" w:hint="eastAsia"/>
          <w:sz w:val="18"/>
        </w:rPr>
        <w:t>中華人民共和國第十二屆全國人民代表大會常務委員會第十次會議</w:t>
      </w:r>
      <w:r w:rsidRPr="001E13A2">
        <w:rPr>
          <w:rFonts w:ascii="Arial Unicode MS" w:hAnsi="Arial Unicode MS" w:hint="eastAsia"/>
          <w:kern w:val="0"/>
          <w:sz w:val="18"/>
        </w:rPr>
        <w:t>決定；根據《</w:t>
      </w:r>
      <w:hyperlink r:id="rId17" w:history="1">
        <w:r w:rsidRPr="001E13A2">
          <w:rPr>
            <w:rStyle w:val="a3"/>
            <w:rFonts w:ascii="Times New Roman" w:hAnsi="Times New Roman" w:hint="eastAsia"/>
            <w:sz w:val="18"/>
          </w:rPr>
          <w:t>全國人民代表大會常務委員會關於修改《中華人民共和國保險法》等五部法律的決定</w:t>
        </w:r>
      </w:hyperlink>
      <w:r w:rsidRPr="006363CD">
        <w:rPr>
          <w:rFonts w:ascii="Arial Unicode MS" w:hAnsi="Arial Unicode MS" w:hint="eastAsia"/>
          <w:kern w:val="0"/>
          <w:sz w:val="18"/>
        </w:rPr>
        <w:t>》</w:t>
      </w:r>
      <w:r w:rsidRPr="006363CD">
        <w:rPr>
          <w:rFonts w:ascii="Arial Unicode MS" w:hAnsi="Arial Unicode MS" w:hint="eastAsia"/>
          <w:color w:val="000000"/>
        </w:rPr>
        <w:t>（</w:t>
      </w:r>
      <w:r w:rsidRPr="009571EB">
        <w:rPr>
          <w:rFonts w:hint="eastAsia"/>
          <w:sz w:val="18"/>
        </w:rPr>
        <w:t>註</w:t>
      </w:r>
      <w:r w:rsidRPr="00455E6F">
        <w:rPr>
          <w:rFonts w:hint="eastAsia"/>
          <w:sz w:val="18"/>
        </w:rPr>
        <w:t>：</w:t>
      </w:r>
      <w:r w:rsidRPr="00DD0511">
        <w:rPr>
          <w:rFonts w:ascii="Arial Unicode MS" w:hAnsi="Arial Unicode MS" w:hint="eastAsia"/>
          <w:kern w:val="0"/>
          <w:sz w:val="18"/>
        </w:rPr>
        <w:t>修改</w:t>
      </w:r>
      <w:r w:rsidRPr="00F44D36">
        <w:rPr>
          <w:rFonts w:ascii="Arial Unicode MS" w:hAnsi="Arial Unicode MS" w:hint="eastAsia"/>
        </w:rPr>
        <w:t>第</w:t>
      </w:r>
      <w:hyperlink w:anchor="a25" w:history="1">
        <w:r w:rsidRPr="0033536A">
          <w:rPr>
            <w:rStyle w:val="a3"/>
            <w:rFonts w:ascii="Arial Unicode MS" w:hAnsi="Arial Unicode MS" w:hint="eastAsia"/>
          </w:rPr>
          <w:t>二十</w:t>
        </w:r>
        <w:r w:rsidRPr="0033536A">
          <w:rPr>
            <w:rStyle w:val="a3"/>
            <w:rFonts w:ascii="Arial Unicode MS" w:hAnsi="Arial Unicode MS" w:hint="eastAsia"/>
          </w:rPr>
          <w:t>五</w:t>
        </w:r>
      </w:hyperlink>
      <w:r w:rsidRPr="00F44D36">
        <w:rPr>
          <w:rFonts w:ascii="Arial Unicode MS" w:hAnsi="Arial Unicode MS" w:hint="eastAsia"/>
        </w:rPr>
        <w:t>條</w:t>
      </w:r>
      <w:r w:rsidRPr="00357177">
        <w:rPr>
          <w:rFonts w:ascii="Arial Unicode MS" w:hAnsi="Arial Unicode MS" w:hint="eastAsia"/>
          <w:sz w:val="18"/>
        </w:rPr>
        <w:t>、</w:t>
      </w:r>
      <w:r w:rsidRPr="00F44D36">
        <w:rPr>
          <w:rFonts w:ascii="Arial Unicode MS" w:hAnsi="Arial Unicode MS" w:hint="eastAsia"/>
        </w:rPr>
        <w:t>第</w:t>
      </w:r>
      <w:hyperlink w:anchor="a44" w:history="1">
        <w:r w:rsidRPr="0033536A">
          <w:rPr>
            <w:rStyle w:val="a3"/>
            <w:rFonts w:ascii="Arial Unicode MS" w:hAnsi="Arial Unicode MS" w:hint="eastAsia"/>
          </w:rPr>
          <w:t>四</w:t>
        </w:r>
        <w:r w:rsidRPr="0033536A">
          <w:rPr>
            <w:rStyle w:val="a3"/>
            <w:rFonts w:ascii="Arial Unicode MS" w:hAnsi="Arial Unicode MS" w:hint="eastAsia"/>
          </w:rPr>
          <w:t>十</w:t>
        </w:r>
        <w:r w:rsidRPr="0033536A">
          <w:rPr>
            <w:rStyle w:val="a3"/>
            <w:rFonts w:ascii="Arial Unicode MS" w:hAnsi="Arial Unicode MS" w:hint="eastAsia"/>
          </w:rPr>
          <w:t>四</w:t>
        </w:r>
      </w:hyperlink>
      <w:r w:rsidRPr="00F44D36">
        <w:rPr>
          <w:rFonts w:ascii="Arial Unicode MS" w:hAnsi="Arial Unicode MS" w:hint="eastAsia"/>
        </w:rPr>
        <w:t>條</w:t>
      </w:r>
      <w:r w:rsidRPr="006363CD">
        <w:rPr>
          <w:rFonts w:ascii="Arial Unicode MS" w:hAnsi="Arial Unicode MS" w:hint="eastAsia"/>
          <w:color w:val="000000"/>
        </w:rPr>
        <w:t>）</w:t>
      </w:r>
    </w:p>
    <w:p w:rsidR="00DF3EEE" w:rsidRPr="001046E2" w:rsidRDefault="00DF3EEE" w:rsidP="00E44632">
      <w:pPr>
        <w:ind w:left="1201" w:rightChars="233" w:right="466" w:hangingChars="600" w:hanging="1201"/>
        <w:rPr>
          <w:rFonts w:ascii="Arial Unicode MS" w:hAnsi="Arial Unicode MS"/>
          <w:b/>
          <w:bCs/>
          <w:color w:val="000000"/>
          <w:szCs w:val="27"/>
        </w:rPr>
      </w:pPr>
    </w:p>
    <w:p w:rsidR="00DF3EEE" w:rsidRPr="00E44632" w:rsidRDefault="00DF3EEE" w:rsidP="00E44632">
      <w:pPr>
        <w:pStyle w:val="1"/>
        <w:rPr>
          <w:color w:val="800000"/>
          <w:szCs w:val="20"/>
        </w:rPr>
      </w:pPr>
      <w:bookmarkStart w:id="1" w:name="aaa"/>
      <w:bookmarkEnd w:id="1"/>
      <w:r w:rsidRPr="00E44632">
        <w:rPr>
          <w:color w:val="800000"/>
        </w:rPr>
        <w:t>【</w:t>
      </w:r>
      <w:r w:rsidRPr="00E44632">
        <w:rPr>
          <w:rFonts w:hint="eastAsia"/>
          <w:color w:val="800000"/>
        </w:rPr>
        <w:t>章節索引</w:t>
      </w:r>
      <w:r w:rsidRPr="00E44632">
        <w:rPr>
          <w:color w:val="800000"/>
        </w:rPr>
        <w:t>】</w:t>
      </w:r>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第一章　</w:t>
      </w:r>
      <w:hyperlink w:anchor="_第一章__總" w:history="1">
        <w:r w:rsidRPr="001046E2">
          <w:rPr>
            <w:rStyle w:val="a3"/>
            <w:rFonts w:ascii="Arial Unicode MS" w:hAnsi="Arial Unicode MS" w:hint="eastAsia"/>
            <w:bCs/>
          </w:rPr>
          <w:t>總</w:t>
        </w:r>
        <w:r w:rsidRPr="001046E2">
          <w:rPr>
            <w:rStyle w:val="a3"/>
            <w:rFonts w:ascii="Arial Unicode MS" w:hAnsi="Arial Unicode MS" w:hint="eastAsia"/>
            <w:bCs/>
          </w:rPr>
          <w:t>則</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1</w:t>
      </w:r>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第二章　</w:t>
      </w:r>
      <w:hyperlink w:anchor="_第二章__考慮和註冊" w:history="1">
        <w:r w:rsidRPr="001046E2">
          <w:rPr>
            <w:rStyle w:val="a3"/>
            <w:rFonts w:ascii="Arial Unicode MS" w:hAnsi="Arial Unicode MS" w:hint="eastAsia"/>
            <w:bCs/>
          </w:rPr>
          <w:t>考慮</w:t>
        </w:r>
        <w:r w:rsidRPr="001046E2">
          <w:rPr>
            <w:rStyle w:val="a3"/>
            <w:rFonts w:ascii="Arial Unicode MS" w:hAnsi="Arial Unicode MS" w:hint="eastAsia"/>
            <w:bCs/>
          </w:rPr>
          <w:t>和</w:t>
        </w:r>
        <w:r w:rsidRPr="001046E2">
          <w:rPr>
            <w:rStyle w:val="a3"/>
            <w:rFonts w:ascii="Arial Unicode MS" w:hAnsi="Arial Unicode MS" w:hint="eastAsia"/>
            <w:bCs/>
          </w:rPr>
          <w:t>註冊</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7</w:t>
      </w:r>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第三章　</w:t>
      </w:r>
      <w:hyperlink w:anchor="_第三章__業務範圍和規則" w:history="1">
        <w:r w:rsidRPr="001046E2">
          <w:rPr>
            <w:rStyle w:val="a3"/>
            <w:rFonts w:ascii="Arial Unicode MS" w:hAnsi="Arial Unicode MS" w:hint="eastAsia"/>
            <w:bCs/>
          </w:rPr>
          <w:t>業務範</w:t>
        </w:r>
        <w:r w:rsidRPr="001046E2">
          <w:rPr>
            <w:rStyle w:val="a3"/>
            <w:rFonts w:ascii="Arial Unicode MS" w:hAnsi="Arial Unicode MS" w:hint="eastAsia"/>
            <w:bCs/>
          </w:rPr>
          <w:t>圍</w:t>
        </w:r>
        <w:r w:rsidRPr="001046E2">
          <w:rPr>
            <w:rStyle w:val="a3"/>
            <w:rFonts w:ascii="Arial Unicode MS" w:hAnsi="Arial Unicode MS" w:hint="eastAsia"/>
            <w:bCs/>
          </w:rPr>
          <w:t>和規則</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14</w:t>
      </w:r>
      <w:bookmarkStart w:id="2" w:name="_GoBack"/>
      <w:bookmarkEnd w:id="2"/>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第四章　</w:t>
      </w:r>
      <w:hyperlink w:anchor="_第四章__會計師事務所" w:history="1">
        <w:r w:rsidRPr="001046E2">
          <w:rPr>
            <w:rStyle w:val="a3"/>
            <w:rFonts w:ascii="Arial Unicode MS" w:hAnsi="Arial Unicode MS" w:hint="eastAsia"/>
            <w:bCs/>
          </w:rPr>
          <w:t>會計師</w:t>
        </w:r>
        <w:r w:rsidRPr="001046E2">
          <w:rPr>
            <w:rStyle w:val="a3"/>
            <w:rFonts w:ascii="Arial Unicode MS" w:hAnsi="Arial Unicode MS" w:hint="eastAsia"/>
            <w:bCs/>
          </w:rPr>
          <w:t>事</w:t>
        </w:r>
        <w:r w:rsidRPr="001046E2">
          <w:rPr>
            <w:rStyle w:val="a3"/>
            <w:rFonts w:ascii="Arial Unicode MS" w:hAnsi="Arial Unicode MS" w:hint="eastAsia"/>
            <w:bCs/>
          </w:rPr>
          <w:t>務所</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23</w:t>
      </w:r>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第五章　</w:t>
      </w:r>
      <w:hyperlink w:anchor="_第五章__註冊會計師協會" w:history="1">
        <w:r w:rsidRPr="001046E2">
          <w:rPr>
            <w:rStyle w:val="a3"/>
            <w:rFonts w:ascii="Arial Unicode MS" w:hAnsi="Arial Unicode MS" w:hint="eastAsia"/>
            <w:bCs/>
          </w:rPr>
          <w:t>註冊會計師協</w:t>
        </w:r>
        <w:r w:rsidRPr="001046E2">
          <w:rPr>
            <w:rStyle w:val="a3"/>
            <w:rFonts w:ascii="Arial Unicode MS" w:hAnsi="Arial Unicode MS" w:hint="eastAsia"/>
            <w:bCs/>
          </w:rPr>
          <w:t>會</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33</w:t>
      </w:r>
    </w:p>
    <w:p w:rsidR="001046E2"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第六章　</w:t>
      </w:r>
      <w:hyperlink w:anchor="_第六章__法" w:history="1">
        <w:r w:rsidRPr="001046E2">
          <w:rPr>
            <w:rStyle w:val="a3"/>
            <w:rFonts w:ascii="Arial Unicode MS" w:hAnsi="Arial Unicode MS" w:hint="eastAsia"/>
            <w:bCs/>
          </w:rPr>
          <w:t>法律責任</w:t>
        </w:r>
      </w:hyperlink>
      <w:r w:rsidRPr="001046E2">
        <w:rPr>
          <w:rFonts w:ascii="Arial Unicode MS" w:hAnsi="Arial Unicode MS" w:hint="eastAsia"/>
          <w:bCs/>
          <w:color w:val="990000"/>
        </w:rPr>
        <w:t xml:space="preserve">　§</w:t>
      </w:r>
      <w:r w:rsidRPr="001046E2">
        <w:rPr>
          <w:rFonts w:ascii="Arial Unicode MS" w:hAnsi="Arial Unicode MS" w:hint="eastAsia"/>
          <w:bCs/>
          <w:color w:val="990000"/>
        </w:rPr>
        <w:t>39</w:t>
      </w:r>
    </w:p>
    <w:p w:rsidR="00DF3EEE" w:rsidRPr="001046E2" w:rsidRDefault="001046E2" w:rsidP="001046E2">
      <w:pPr>
        <w:ind w:left="180" w:rightChars="233" w:right="466"/>
        <w:rPr>
          <w:rFonts w:ascii="Arial Unicode MS" w:hAnsi="Arial Unicode MS"/>
          <w:bCs/>
          <w:color w:val="990000"/>
        </w:rPr>
      </w:pPr>
      <w:r w:rsidRPr="001046E2">
        <w:rPr>
          <w:rFonts w:ascii="Arial Unicode MS" w:hAnsi="Arial Unicode MS" w:hint="eastAsia"/>
          <w:bCs/>
          <w:color w:val="990000"/>
        </w:rPr>
        <w:t xml:space="preserve">第七章　</w:t>
      </w:r>
      <w:r w:rsidR="00F82C2D">
        <w:fldChar w:fldCharType="begin"/>
      </w:r>
      <w:r w:rsidR="00F82C2D">
        <w:instrText xml:space="preserve"> HYPERLINK \l "_</w:instrText>
      </w:r>
      <w:r w:rsidR="00F82C2D">
        <w:instrText>第七章</w:instrText>
      </w:r>
      <w:r w:rsidR="00F82C2D">
        <w:instrText>__</w:instrText>
      </w:r>
      <w:r w:rsidR="00F82C2D">
        <w:instrText>附</w:instrText>
      </w:r>
      <w:r w:rsidR="00F82C2D">
        <w:instrText xml:space="preserve">" </w:instrText>
      </w:r>
      <w:r w:rsidR="00F82C2D">
        <w:fldChar w:fldCharType="separate"/>
      </w:r>
      <w:r w:rsidRPr="001046E2">
        <w:rPr>
          <w:rStyle w:val="a3"/>
          <w:rFonts w:ascii="Arial Unicode MS" w:hAnsi="Arial Unicode MS" w:hint="eastAsia"/>
          <w:bCs/>
        </w:rPr>
        <w:t>附則</w:t>
      </w:r>
      <w:r w:rsidR="00F82C2D">
        <w:rPr>
          <w:rStyle w:val="a3"/>
          <w:rFonts w:ascii="Arial Unicode MS" w:hAnsi="Arial Unicode MS"/>
          <w:bCs/>
        </w:rPr>
        <w:fldChar w:fldCharType="end"/>
      </w:r>
      <w:r w:rsidRPr="001046E2">
        <w:rPr>
          <w:rFonts w:ascii="Arial Unicode MS" w:hAnsi="Arial Unicode MS" w:hint="eastAsia"/>
          <w:bCs/>
          <w:color w:val="990000"/>
        </w:rPr>
        <w:t xml:space="preserve">　§</w:t>
      </w:r>
      <w:r w:rsidRPr="001046E2">
        <w:rPr>
          <w:rFonts w:ascii="Arial Unicode MS" w:hAnsi="Arial Unicode MS" w:hint="eastAsia"/>
          <w:bCs/>
          <w:color w:val="990000"/>
        </w:rPr>
        <w:t>43</w:t>
      </w:r>
    </w:p>
    <w:p w:rsidR="001046E2" w:rsidRPr="00757D59" w:rsidRDefault="001046E2" w:rsidP="00E44632">
      <w:pPr>
        <w:ind w:left="180" w:rightChars="233" w:right="466"/>
        <w:rPr>
          <w:rFonts w:ascii="Arial Unicode MS" w:hAnsi="Arial Unicode MS"/>
          <w:b/>
          <w:bCs/>
          <w:color w:val="333333"/>
        </w:rPr>
      </w:pPr>
    </w:p>
    <w:p w:rsidR="00DF3EEE" w:rsidRPr="00E44632" w:rsidRDefault="00DF3EEE" w:rsidP="00E44632">
      <w:pPr>
        <w:pStyle w:val="1"/>
        <w:rPr>
          <w:color w:val="800000"/>
          <w:szCs w:val="27"/>
          <w:lang w:val="zh-TW"/>
        </w:rPr>
      </w:pPr>
      <w:r w:rsidRPr="00E44632">
        <w:rPr>
          <w:color w:val="800000"/>
        </w:rPr>
        <w:t>【</w:t>
      </w:r>
      <w:r w:rsidRPr="00E44632">
        <w:rPr>
          <w:rFonts w:hint="eastAsia"/>
          <w:color w:val="800000"/>
        </w:rPr>
        <w:t>法規內容</w:t>
      </w:r>
      <w:r w:rsidRPr="00E44632">
        <w:rPr>
          <w:color w:val="800000"/>
        </w:rPr>
        <w:t>】</w:t>
      </w:r>
    </w:p>
    <w:p w:rsidR="00DF3EEE" w:rsidRPr="00757D59" w:rsidRDefault="00DF3EEE" w:rsidP="00E44632">
      <w:pPr>
        <w:pStyle w:val="1"/>
      </w:pPr>
      <w:bookmarkStart w:id="3" w:name="_第一章__總"/>
      <w:bookmarkEnd w:id="3"/>
      <w:r w:rsidRPr="00757D59">
        <w:rPr>
          <w:rFonts w:hint="eastAsia"/>
        </w:rPr>
        <w:t>第一章　　總　則</w:t>
      </w:r>
    </w:p>
    <w:p w:rsidR="00D251DD" w:rsidRPr="00F96B25" w:rsidRDefault="00DF3EEE" w:rsidP="00E44632">
      <w:pPr>
        <w:pStyle w:val="2"/>
      </w:pPr>
      <w:bookmarkStart w:id="4" w:name="a1"/>
      <w:bookmarkEnd w:id="4"/>
      <w:r w:rsidRPr="00F96B25">
        <w:rPr>
          <w:rFonts w:hint="eastAsia"/>
        </w:rPr>
        <w:t>第</w:t>
      </w:r>
      <w:r w:rsidR="00E44632">
        <w:rPr>
          <w:rFonts w:hint="eastAsia"/>
        </w:rPr>
        <w:t>1</w:t>
      </w:r>
      <w:r w:rsidR="00D251DD" w:rsidRPr="00F96B25">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31163F">
        <w:rPr>
          <w:rFonts w:ascii="Arial Unicode MS" w:hAnsi="Arial Unicode MS" w:hint="eastAsia"/>
        </w:rPr>
        <w:t>為</w:t>
      </w:r>
      <w:r w:rsidR="00DF3EEE" w:rsidRPr="00757D59">
        <w:rPr>
          <w:rFonts w:ascii="Arial Unicode MS" w:hAnsi="Arial Unicode MS" w:hint="eastAsia"/>
        </w:rPr>
        <w:t>了發揮註冊會計師在社會經濟活動中的鑒證和服務作用，加強對註冊會計師的管理，維護社會公共利益和投資者的合法權益，促進社會主義市場經濟的健康發展，制定本法。</w:t>
      </w:r>
    </w:p>
    <w:p w:rsidR="00D251DD" w:rsidRPr="00757D59" w:rsidRDefault="00DF3EEE" w:rsidP="00E44632">
      <w:pPr>
        <w:pStyle w:val="2"/>
      </w:pPr>
      <w:r w:rsidRPr="00757D59">
        <w:rPr>
          <w:rFonts w:hint="eastAsia"/>
        </w:rPr>
        <w:t>第</w:t>
      </w:r>
      <w:r w:rsidR="00E44632">
        <w:rPr>
          <w:rFonts w:hint="eastAsia"/>
        </w:rPr>
        <w:t>2</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註冊會計師是依法取得註冊會計師證書並接受委託從事審計和會計諮詢、會計服務業務的執業人員。</w:t>
      </w:r>
    </w:p>
    <w:p w:rsidR="00D251DD" w:rsidRPr="00757D59" w:rsidRDefault="00DF3EEE" w:rsidP="00E44632">
      <w:pPr>
        <w:pStyle w:val="2"/>
      </w:pPr>
      <w:r w:rsidRPr="00757D59">
        <w:rPr>
          <w:rFonts w:hint="eastAsia"/>
        </w:rPr>
        <w:t>第</w:t>
      </w:r>
      <w:r w:rsidR="00E44632">
        <w:rPr>
          <w:rFonts w:hint="eastAsia"/>
        </w:rPr>
        <w:t>3</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會計師事務所是依法設立並承辦註冊會計師業務的機構。</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註冊會計師執行業務，應當加入會計師事務所。</w:t>
      </w:r>
    </w:p>
    <w:p w:rsidR="00D251DD" w:rsidRPr="00757D59" w:rsidRDefault="00DF3EEE" w:rsidP="00E44632">
      <w:pPr>
        <w:pStyle w:val="2"/>
      </w:pPr>
      <w:r w:rsidRPr="00757D59">
        <w:rPr>
          <w:rFonts w:hint="eastAsia"/>
        </w:rPr>
        <w:lastRenderedPageBreak/>
        <w:t>第</w:t>
      </w:r>
      <w:r w:rsidR="00E44632">
        <w:rPr>
          <w:rFonts w:hint="eastAsia"/>
        </w:rPr>
        <w:t>4</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註冊會計師協會是由註冊會計師組成的社會團體。中國註冊會計師協會是註冊會計師的全國組織，省、自治區、直轄市註冊會計師協會是註冊會計師的地方組織。</w:t>
      </w:r>
    </w:p>
    <w:p w:rsidR="00D251DD" w:rsidRPr="00757D59" w:rsidRDefault="00DF3EEE" w:rsidP="00E44632">
      <w:pPr>
        <w:pStyle w:val="2"/>
      </w:pPr>
      <w:r w:rsidRPr="00757D59">
        <w:rPr>
          <w:rFonts w:hint="eastAsia"/>
        </w:rPr>
        <w:t>第</w:t>
      </w:r>
      <w:r w:rsidR="00E44632">
        <w:rPr>
          <w:rFonts w:hint="eastAsia"/>
        </w:rPr>
        <w:t>5</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國務院財政部門和省、自治區、直轄市人民政府財政部門，依法對註冊會計師、會計師事務所和註冊會計師協會進行監督、指導。</w:t>
      </w:r>
    </w:p>
    <w:p w:rsidR="00D251DD" w:rsidRPr="00757D59" w:rsidRDefault="00DF3EEE" w:rsidP="00E44632">
      <w:pPr>
        <w:pStyle w:val="2"/>
      </w:pPr>
      <w:r w:rsidRPr="00757D59">
        <w:rPr>
          <w:rFonts w:hint="eastAsia"/>
        </w:rPr>
        <w:t>第</w:t>
      </w:r>
      <w:r w:rsidR="00E44632">
        <w:rPr>
          <w:rFonts w:hint="eastAsia"/>
        </w:rPr>
        <w:t>6</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註冊會計師和會計師事務所執行業務，必須遵守法律、行政法規。</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註冊會計師和會計師事務所依法獨立、公正執行業務，受法律保護。</w:t>
      </w:r>
    </w:p>
    <w:p w:rsidR="00D251DD" w:rsidRPr="00757D59" w:rsidRDefault="00721328" w:rsidP="00721328">
      <w:pPr>
        <w:ind w:left="119"/>
        <w:jc w:val="right"/>
        <w:rPr>
          <w:rFonts w:ascii="Arial Unicode MS" w:hAnsi="Arial Unicode MS"/>
        </w:rPr>
      </w:pPr>
      <w:r w:rsidRPr="00757D59">
        <w:rPr>
          <w:rFonts w:ascii="Arial Unicode MS" w:hAnsi="Arial Unicode MS"/>
          <w:color w:val="808000"/>
          <w:sz w:val="18"/>
        </w:rPr>
        <w:t xml:space="preserve">　　　　　　　　　　　　　　　　　　　　　　　　　　　　　　　　　　　　　　　　　　　　　　　　　</w:t>
      </w:r>
      <w:hyperlink w:anchor="aaa" w:history="1">
        <w:r w:rsidRPr="00757D59">
          <w:rPr>
            <w:rStyle w:val="a3"/>
            <w:rFonts w:ascii="Arial Unicode MS" w:hAnsi="Arial Unicode MS" w:hint="eastAsia"/>
            <w:sz w:val="18"/>
          </w:rPr>
          <w:t>回索引</w:t>
        </w:r>
      </w:hyperlink>
      <w:r w:rsidRPr="00757D59">
        <w:rPr>
          <w:rFonts w:ascii="Arial Unicode MS" w:hAnsi="Arial Unicode MS" w:hint="eastAsia"/>
          <w:color w:val="808000"/>
          <w:sz w:val="18"/>
        </w:rPr>
        <w:t>&gt;&gt;</w:t>
      </w:r>
    </w:p>
    <w:p w:rsidR="00DF3EEE" w:rsidRPr="00E44632" w:rsidRDefault="00DF3EEE" w:rsidP="00E44632">
      <w:pPr>
        <w:pStyle w:val="1"/>
      </w:pPr>
      <w:bookmarkStart w:id="5" w:name="_第二章__考慮和註冊"/>
      <w:bookmarkEnd w:id="5"/>
      <w:r w:rsidRPr="00E44632">
        <w:rPr>
          <w:rFonts w:hint="eastAsia"/>
        </w:rPr>
        <w:t>第二章　　考慮和註冊</w:t>
      </w:r>
    </w:p>
    <w:p w:rsidR="00D251DD" w:rsidRPr="00757D59" w:rsidRDefault="00DF3EEE" w:rsidP="00E44632">
      <w:pPr>
        <w:pStyle w:val="2"/>
      </w:pPr>
      <w:bookmarkStart w:id="6" w:name="a7"/>
      <w:bookmarkEnd w:id="6"/>
      <w:r w:rsidRPr="00757D59">
        <w:rPr>
          <w:rFonts w:hint="eastAsia"/>
        </w:rPr>
        <w:t>第</w:t>
      </w:r>
      <w:r w:rsidR="00E44632">
        <w:rPr>
          <w:rFonts w:hint="eastAsia"/>
        </w:rPr>
        <w:t>7</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國家實行註冊會計師全國統一考試制度。註冊會計師全國統一考試辦法，由國務院財政部門制定，由中國註冊會計師協會組織實施。</w:t>
      </w:r>
    </w:p>
    <w:p w:rsidR="00D251DD" w:rsidRPr="00757D59" w:rsidRDefault="00DF3EEE" w:rsidP="00E44632">
      <w:pPr>
        <w:pStyle w:val="2"/>
      </w:pPr>
      <w:r w:rsidRPr="00757D59">
        <w:rPr>
          <w:rFonts w:hint="eastAsia"/>
        </w:rPr>
        <w:t>第</w:t>
      </w:r>
      <w:r w:rsidR="00E44632">
        <w:rPr>
          <w:rFonts w:hint="eastAsia"/>
        </w:rPr>
        <w:t>8</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具有高等專科以上學校畢業的學歷、或者具有會計或者相關專業中級以上技術職稱的中國公民，可以申請參加註冊會計師全國統一考試；具有會計或者相關專業高級技術職稱的人員，可以免予部分科目的考試。</w:t>
      </w:r>
    </w:p>
    <w:p w:rsidR="00D251DD" w:rsidRPr="00757D59" w:rsidRDefault="00DF3EEE" w:rsidP="00E44632">
      <w:pPr>
        <w:pStyle w:val="2"/>
      </w:pPr>
      <w:bookmarkStart w:id="7" w:name="a9"/>
      <w:bookmarkEnd w:id="7"/>
      <w:r w:rsidRPr="00757D59">
        <w:rPr>
          <w:rFonts w:hint="eastAsia"/>
        </w:rPr>
        <w:t>第</w:t>
      </w:r>
      <w:r w:rsidR="00E44632">
        <w:rPr>
          <w:rFonts w:hint="eastAsia"/>
        </w:rPr>
        <w:t>9</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參加註冊會計師全國統一考試成績合格，並從事審計業務工作二年以上的，可以向省、自治區、直轄市註冊會計師協會申請註冊。</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除有本法</w:t>
      </w:r>
      <w:hyperlink w:anchor="a10" w:history="1">
        <w:r w:rsidRPr="004F5EF7">
          <w:rPr>
            <w:rStyle w:val="a3"/>
            <w:rFonts w:hint="eastAsia"/>
          </w:rPr>
          <w:t>第十條</w:t>
        </w:r>
      </w:hyperlink>
      <w:r w:rsidRPr="004F5EF7">
        <w:rPr>
          <w:rFonts w:ascii="Arial Unicode MS" w:hAnsi="Arial Unicode MS" w:hint="eastAsia"/>
          <w:color w:val="17365D"/>
        </w:rPr>
        <w:t>所列情形外，受理申請的註冊會計師協會應當准予註冊。</w:t>
      </w:r>
    </w:p>
    <w:p w:rsidR="00D251DD" w:rsidRPr="00E44632" w:rsidRDefault="00E44632" w:rsidP="00E44632">
      <w:pPr>
        <w:pStyle w:val="2"/>
      </w:pPr>
      <w:bookmarkStart w:id="8" w:name="a10"/>
      <w:bookmarkEnd w:id="8"/>
      <w:r w:rsidRPr="00E44632">
        <w:rPr>
          <w:rFonts w:hint="eastAsia"/>
        </w:rPr>
        <w:t>第</w:t>
      </w:r>
      <w:r w:rsidRPr="00E44632">
        <w:rPr>
          <w:rFonts w:hint="eastAsia"/>
        </w:rPr>
        <w:t>10</w:t>
      </w:r>
      <w:r w:rsidR="00D251DD" w:rsidRPr="00E44632">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有下列情形之一的，受理申請的註冊會計師協會不予註冊：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（一）不具有完全民事行</w:t>
      </w:r>
      <w:r w:rsidR="0031163F">
        <w:rPr>
          <w:rFonts w:ascii="Arial Unicode MS" w:hAnsi="Arial Unicode MS" w:hint="eastAsia"/>
        </w:rPr>
        <w:t>為</w:t>
      </w:r>
      <w:r w:rsidRPr="00757D59">
        <w:rPr>
          <w:rFonts w:ascii="Arial Unicode MS" w:hAnsi="Arial Unicode MS" w:hint="eastAsia"/>
        </w:rPr>
        <w:t>能力的；</w:t>
      </w:r>
    </w:p>
    <w:p w:rsidR="00D251DD"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（二）因受刑事處罰，自刑罰執行完畢之日起至申請註冊之日止不滿五年的；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（三）因在財務、會計、審計、企業管理或者其他經濟管理工作中犯有嚴重錯誤受行政處罰、撤職以上處分，自處罰、處分決定之日起至申請註冊之日止不滿二年的；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（四）受吊銷註冊會計師證書的處罰，自處罰決定之日起至申請註冊之日止不滿五年的；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（五）國務院財政部門規定的其他不予註冊的情形的。</w:t>
      </w:r>
    </w:p>
    <w:p w:rsidR="00D251DD" w:rsidRPr="00757D59" w:rsidRDefault="00E44632" w:rsidP="00E44632">
      <w:pPr>
        <w:pStyle w:val="2"/>
      </w:pPr>
      <w:bookmarkStart w:id="9" w:name="a11"/>
      <w:bookmarkEnd w:id="9"/>
      <w:r>
        <w:rPr>
          <w:rFonts w:hint="eastAsia"/>
        </w:rPr>
        <w:t>第</w:t>
      </w:r>
      <w:r>
        <w:rPr>
          <w:rFonts w:hint="eastAsia"/>
        </w:rPr>
        <w:t>11</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註冊會計師協會應當將准予註冊的人員名單報國務院財政部門備案。國務院財政部門發現註冊會計師協會的註冊不符合本法規定的，應當通知有關的註冊會計師協會撤銷註冊。</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註冊會計師協會依照本法</w:t>
      </w:r>
      <w:hyperlink w:anchor="a10" w:history="1">
        <w:r w:rsidRPr="004F5EF7">
          <w:rPr>
            <w:rStyle w:val="a3"/>
            <w:rFonts w:hint="eastAsia"/>
          </w:rPr>
          <w:t>第十條</w:t>
        </w:r>
      </w:hyperlink>
      <w:r w:rsidRPr="004F5EF7">
        <w:rPr>
          <w:rFonts w:ascii="Arial Unicode MS" w:hAnsi="Arial Unicode MS" w:hint="eastAsia"/>
          <w:color w:val="17365D"/>
        </w:rPr>
        <w:t>的規定不予註冊的，應當自決定之日起十五日內書面通知申請人。申請人有異議的，可以自收到通知之日起十五日內向國務院財政部門或者省、自治區、直轄市人民政府財政部門申請復議。</w:t>
      </w:r>
    </w:p>
    <w:p w:rsidR="00D251DD" w:rsidRPr="00757D59" w:rsidRDefault="00E44632" w:rsidP="00E44632">
      <w:pPr>
        <w:pStyle w:val="2"/>
      </w:pPr>
      <w:r>
        <w:rPr>
          <w:rFonts w:hint="eastAsia"/>
        </w:rPr>
        <w:lastRenderedPageBreak/>
        <w:t>第</w:t>
      </w:r>
      <w:r>
        <w:rPr>
          <w:rFonts w:hint="eastAsia"/>
        </w:rPr>
        <w:t>12</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准予註冊的申請人，由註冊會計師協會發給國務院財政部門統一制定的註冊會計師證書。</w:t>
      </w:r>
    </w:p>
    <w:p w:rsidR="00D251DD" w:rsidRPr="00757D59" w:rsidRDefault="00E44632" w:rsidP="00E44632">
      <w:pPr>
        <w:pStyle w:val="2"/>
      </w:pPr>
      <w:r>
        <w:rPr>
          <w:rFonts w:hint="eastAsia"/>
        </w:rPr>
        <w:t>第</w:t>
      </w:r>
      <w:r>
        <w:rPr>
          <w:rFonts w:hint="eastAsia"/>
        </w:rPr>
        <w:t>13</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已取得註冊會計師證書的人員，除本法第</w:t>
      </w:r>
      <w:hyperlink w:anchor="a11" w:history="1">
        <w:r w:rsidR="00DF3EEE" w:rsidRPr="00757D59">
          <w:rPr>
            <w:rStyle w:val="a3"/>
            <w:rFonts w:ascii="Arial Unicode MS" w:hAnsi="Arial Unicode MS" w:hint="eastAsia"/>
          </w:rPr>
          <w:t>十一</w:t>
        </w:r>
      </w:hyperlink>
      <w:r w:rsidR="00DF3EEE" w:rsidRPr="00757D59">
        <w:rPr>
          <w:rFonts w:ascii="Arial Unicode MS" w:hAnsi="Arial Unicode MS" w:hint="eastAsia"/>
        </w:rPr>
        <w:t>條第一款規定的情形外，註冊後有下列情形之一的，由准予註冊的註冊會計師協會撤銷註冊，收回註冊會計師證書：</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（一）完全喪失民事行</w:t>
      </w:r>
      <w:r w:rsidR="0031163F">
        <w:rPr>
          <w:rFonts w:ascii="Arial Unicode MS" w:hAnsi="Arial Unicode MS" w:hint="eastAsia"/>
        </w:rPr>
        <w:t>為</w:t>
      </w:r>
      <w:r w:rsidRPr="00757D59">
        <w:rPr>
          <w:rFonts w:ascii="Arial Unicode MS" w:hAnsi="Arial Unicode MS" w:hint="eastAsia"/>
        </w:rPr>
        <w:t>能力的；</w:t>
      </w:r>
    </w:p>
    <w:p w:rsidR="00D251DD"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（二）受刑事處罰的；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（三）因在財務、會計、審計、企業管理或者其他經濟管理工作中犯有嚴重錯誤受行政處罰、撤職以上的處分的；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（四）自行停止執行註冊會計師業務滿一年的。</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被撤銷註冊的當事人有異議的，可以自接到撤銷註冊、收回註冊會計師證書的通知之日起十五日內向國務院財政部門或者省、自治區、直轄市人民政府財政部門申請復議。</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依照第一款規定被撤銷註冊的人員可以重新申請註冊，但必須符合本法</w:t>
      </w:r>
      <w:hyperlink w:anchor="a9" w:history="1">
        <w:r w:rsidRPr="00757D59">
          <w:rPr>
            <w:rStyle w:val="a3"/>
            <w:rFonts w:ascii="Arial Unicode MS" w:hAnsi="Arial Unicode MS" w:hint="eastAsia"/>
          </w:rPr>
          <w:t>第九條</w:t>
        </w:r>
      </w:hyperlink>
      <w:r w:rsidRPr="00757D59">
        <w:rPr>
          <w:rFonts w:ascii="Arial Unicode MS" w:hAnsi="Arial Unicode MS" w:hint="eastAsia"/>
        </w:rPr>
        <w:t>、</w:t>
      </w:r>
      <w:hyperlink w:anchor="a10" w:history="1">
        <w:r w:rsidRPr="00757D59">
          <w:rPr>
            <w:rStyle w:val="a3"/>
            <w:rFonts w:ascii="Arial Unicode MS" w:hAnsi="Arial Unicode MS" w:hint="eastAsia"/>
          </w:rPr>
          <w:t>第十條</w:t>
        </w:r>
      </w:hyperlink>
      <w:r w:rsidRPr="00757D59">
        <w:rPr>
          <w:rFonts w:ascii="Arial Unicode MS" w:hAnsi="Arial Unicode MS" w:hint="eastAsia"/>
        </w:rPr>
        <w:t>的規定。</w:t>
      </w:r>
    </w:p>
    <w:p w:rsidR="00D251DD" w:rsidRPr="00757D59" w:rsidRDefault="00721328" w:rsidP="00721328">
      <w:pPr>
        <w:ind w:left="119"/>
        <w:jc w:val="right"/>
        <w:rPr>
          <w:rFonts w:ascii="Arial Unicode MS" w:hAnsi="Arial Unicode MS"/>
        </w:rPr>
      </w:pPr>
      <w:r w:rsidRPr="00757D59">
        <w:rPr>
          <w:rFonts w:ascii="Arial Unicode MS" w:hAnsi="Arial Unicode MS"/>
          <w:color w:val="808000"/>
          <w:sz w:val="18"/>
        </w:rPr>
        <w:t xml:space="preserve">　　　　　　　　　　　　　　　　　　　　　　　　　　　　　　　　　　　　　　　　　　　　　　　　　</w:t>
      </w:r>
      <w:hyperlink w:anchor="aaa" w:history="1">
        <w:r w:rsidRPr="00757D59">
          <w:rPr>
            <w:rStyle w:val="a3"/>
            <w:rFonts w:ascii="Arial Unicode MS" w:hAnsi="Arial Unicode MS" w:hint="eastAsia"/>
            <w:sz w:val="18"/>
          </w:rPr>
          <w:t>回索引</w:t>
        </w:r>
      </w:hyperlink>
      <w:r w:rsidRPr="00757D59">
        <w:rPr>
          <w:rFonts w:ascii="Arial Unicode MS" w:hAnsi="Arial Unicode MS" w:hint="eastAsia"/>
          <w:color w:val="808000"/>
          <w:sz w:val="18"/>
        </w:rPr>
        <w:t>&gt;&gt;</w:t>
      </w:r>
    </w:p>
    <w:p w:rsidR="00DF3EEE" w:rsidRPr="00757D59" w:rsidRDefault="00DF3EEE" w:rsidP="00E44632">
      <w:pPr>
        <w:pStyle w:val="1"/>
      </w:pPr>
      <w:bookmarkStart w:id="10" w:name="_第三章__業務範圍和規則"/>
      <w:bookmarkEnd w:id="10"/>
      <w:r w:rsidRPr="00757D59">
        <w:rPr>
          <w:rFonts w:hint="eastAsia"/>
        </w:rPr>
        <w:t>第三章　　業務範圍和規則</w:t>
      </w:r>
    </w:p>
    <w:p w:rsidR="00D251DD" w:rsidRPr="00757D59" w:rsidRDefault="00E44632" w:rsidP="00E44632">
      <w:pPr>
        <w:pStyle w:val="2"/>
        <w:rPr>
          <w:color w:val="993300"/>
        </w:rPr>
      </w:pPr>
      <w:bookmarkStart w:id="11" w:name="a14"/>
      <w:bookmarkEnd w:id="11"/>
      <w:r>
        <w:rPr>
          <w:rFonts w:hint="eastAsia"/>
          <w:color w:val="993300"/>
        </w:rPr>
        <w:t>第</w:t>
      </w:r>
      <w:r>
        <w:rPr>
          <w:rFonts w:hint="eastAsia"/>
          <w:color w:val="993300"/>
        </w:rPr>
        <w:t>14</w:t>
      </w:r>
      <w:r w:rsidR="00D251DD" w:rsidRPr="00757D59">
        <w:rPr>
          <w:rFonts w:hint="eastAsia"/>
          <w:color w:val="993300"/>
        </w:rPr>
        <w:t>條</w:t>
      </w:r>
      <w:r w:rsidR="004F5EF7">
        <w:rPr>
          <w:rFonts w:hint="eastAsia"/>
          <w:color w:val="993300"/>
        </w:rPr>
        <w:t xml:space="preserve">　</w:t>
      </w:r>
      <w:r w:rsidR="004F5EF7" w:rsidRPr="00CA4CB6">
        <w:rPr>
          <w:rFonts w:hint="eastAsia"/>
        </w:rPr>
        <w:t>【法律責任】</w:t>
      </w:r>
      <w:hyperlink w:anchor="a40" w:history="1">
        <w:r w:rsidR="004F5EF7">
          <w:rPr>
            <w:rStyle w:val="a3"/>
            <w:rFonts w:ascii="Arial Unicode MS" w:hAnsi="Arial Unicode MS" w:hint="eastAsia"/>
            <w:color w:val="626262"/>
            <w:sz w:val="18"/>
            <w:szCs w:val="20"/>
          </w:rPr>
          <w:t>§</w:t>
        </w:r>
        <w:r w:rsidR="004F5EF7">
          <w:rPr>
            <w:rStyle w:val="a3"/>
            <w:rFonts w:ascii="Arial Unicode MS" w:hAnsi="Arial Unicode MS" w:hint="eastAsia"/>
            <w:color w:val="626262"/>
            <w:sz w:val="18"/>
            <w:szCs w:val="20"/>
          </w:rPr>
          <w:t>40</w:t>
        </w:r>
      </w:hyperlink>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註冊會計師承辦下列審計業務：</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（一）審查企業會計報表，出具審計報告；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（二）驗證企業資本，出具驗資報告；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（三）辦理企業合併、分立、清算事宜中的審計業務，出具有關的報告；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（四）法律、行政法規規定的其他審計業務。</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註冊會計師依法執行審計業務出具的報告，具有證明效力。</w:t>
      </w:r>
    </w:p>
    <w:p w:rsidR="00D251DD" w:rsidRPr="00757D59" w:rsidRDefault="00E44632" w:rsidP="00E44632">
      <w:pPr>
        <w:pStyle w:val="2"/>
      </w:pPr>
      <w:r>
        <w:rPr>
          <w:rFonts w:hint="eastAsia"/>
        </w:rPr>
        <w:t>第</w:t>
      </w:r>
      <w:r>
        <w:rPr>
          <w:rFonts w:hint="eastAsia"/>
        </w:rPr>
        <w:t>15</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註冊會計師可以承辦會計諮詢、會計服務業務。</w:t>
      </w:r>
    </w:p>
    <w:p w:rsidR="00D251DD" w:rsidRPr="00757D59" w:rsidRDefault="00E44632" w:rsidP="00E44632">
      <w:pPr>
        <w:pStyle w:val="2"/>
      </w:pPr>
      <w:r>
        <w:rPr>
          <w:rFonts w:hint="eastAsia"/>
        </w:rPr>
        <w:t>第</w:t>
      </w:r>
      <w:r>
        <w:rPr>
          <w:rFonts w:hint="eastAsia"/>
        </w:rPr>
        <w:t>16</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註冊會計師承辦業務，由其所在的會計師事務所統一受理並與委託人簽訂委託合同。</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會計師事務所對本所註冊會計師依照前款規定承辦的業務，承擔民事責任。</w:t>
      </w:r>
    </w:p>
    <w:p w:rsidR="00D251DD" w:rsidRPr="00757D59" w:rsidRDefault="00E44632" w:rsidP="00E44632">
      <w:pPr>
        <w:pStyle w:val="2"/>
      </w:pPr>
      <w:r>
        <w:rPr>
          <w:rFonts w:hint="eastAsia"/>
        </w:rPr>
        <w:t>第</w:t>
      </w:r>
      <w:r>
        <w:rPr>
          <w:rFonts w:hint="eastAsia"/>
        </w:rPr>
        <w:t>17</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註冊會計師執行業務，可以根據需要查閱委託人的有關會計資料和文件，查看委託人的業務現場和設施，要求委託人提供其他必要的協助。</w:t>
      </w:r>
    </w:p>
    <w:p w:rsidR="00D251DD" w:rsidRPr="00757D59" w:rsidRDefault="00E44632" w:rsidP="00E44632">
      <w:pPr>
        <w:pStyle w:val="2"/>
      </w:pPr>
      <w:bookmarkStart w:id="12" w:name="a18"/>
      <w:bookmarkEnd w:id="12"/>
      <w:r>
        <w:rPr>
          <w:rFonts w:hint="eastAsia"/>
        </w:rPr>
        <w:t>第</w:t>
      </w:r>
      <w:r>
        <w:rPr>
          <w:rFonts w:hint="eastAsia"/>
        </w:rPr>
        <w:t>18</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註冊會計師與委託人有利害關係的，應當回避；委託人有權要求其回避。</w:t>
      </w:r>
    </w:p>
    <w:p w:rsidR="00D251DD" w:rsidRPr="00757D59" w:rsidRDefault="00E44632" w:rsidP="00E44632">
      <w:pPr>
        <w:pStyle w:val="2"/>
      </w:pPr>
      <w:r>
        <w:rPr>
          <w:rFonts w:hint="eastAsia"/>
        </w:rPr>
        <w:t>第</w:t>
      </w:r>
      <w:r>
        <w:rPr>
          <w:rFonts w:hint="eastAsia"/>
        </w:rPr>
        <w:t>19</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註冊會計師對在執行業務中知悉的商業秘密，負有保密義務。</w:t>
      </w:r>
    </w:p>
    <w:p w:rsidR="00D251DD" w:rsidRPr="00757D59" w:rsidRDefault="00DF3EEE" w:rsidP="00E44632">
      <w:pPr>
        <w:pStyle w:val="2"/>
        <w:rPr>
          <w:color w:val="993300"/>
        </w:rPr>
      </w:pPr>
      <w:bookmarkStart w:id="13" w:name="a20"/>
      <w:bookmarkEnd w:id="13"/>
      <w:r w:rsidRPr="00757D59">
        <w:rPr>
          <w:rFonts w:hint="eastAsia"/>
          <w:color w:val="993300"/>
        </w:rPr>
        <w:t>第</w:t>
      </w:r>
      <w:r w:rsidR="00E44632">
        <w:rPr>
          <w:rFonts w:hint="eastAsia"/>
          <w:color w:val="993300"/>
        </w:rPr>
        <w:t>20</w:t>
      </w:r>
      <w:r w:rsidR="00E44632">
        <w:rPr>
          <w:rFonts w:hint="eastAsia"/>
          <w:color w:val="993300"/>
        </w:rPr>
        <w:t>條</w:t>
      </w:r>
      <w:r w:rsidR="004F5EF7">
        <w:rPr>
          <w:rFonts w:hint="eastAsia"/>
          <w:color w:val="993300"/>
        </w:rPr>
        <w:t xml:space="preserve">　</w:t>
      </w:r>
      <w:r w:rsidR="004F5EF7" w:rsidRPr="00CA4CB6">
        <w:rPr>
          <w:rFonts w:hint="eastAsia"/>
        </w:rPr>
        <w:t>【法律責任】</w:t>
      </w:r>
      <w:hyperlink w:anchor="a39" w:history="1">
        <w:r w:rsidR="004F5EF7">
          <w:rPr>
            <w:rStyle w:val="a3"/>
            <w:rFonts w:ascii="Arial Unicode MS" w:hAnsi="Arial Unicode MS" w:hint="eastAsia"/>
            <w:color w:val="626262"/>
            <w:sz w:val="18"/>
            <w:szCs w:val="20"/>
          </w:rPr>
          <w:t>§</w:t>
        </w:r>
        <w:r w:rsidR="004F5EF7">
          <w:rPr>
            <w:rStyle w:val="a3"/>
            <w:rFonts w:ascii="Arial Unicode MS" w:hAnsi="Arial Unicode MS" w:hint="eastAsia"/>
            <w:color w:val="626262"/>
            <w:sz w:val="18"/>
            <w:szCs w:val="20"/>
          </w:rPr>
          <w:t>39</w:t>
        </w:r>
      </w:hyperlink>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註冊會計師執行審計業務，遇有下列情形之一的，應當拒絕出具有關報告：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lastRenderedPageBreak/>
        <w:t xml:space="preserve">　　（一）委託人示意其作不實或者不當證明的；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（二）委託人故意不提供有關會計資料和文件的；</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（三）因委託人有其他不合理要求，致使註冊會計師出具的報告不能對財務會計的重要事項作出正確表述的。</w:t>
      </w:r>
    </w:p>
    <w:p w:rsidR="00D251DD" w:rsidRPr="00757D59" w:rsidRDefault="00DF3EEE" w:rsidP="00E44632">
      <w:pPr>
        <w:pStyle w:val="2"/>
        <w:rPr>
          <w:color w:val="993300"/>
        </w:rPr>
      </w:pPr>
      <w:bookmarkStart w:id="14" w:name="a21"/>
      <w:bookmarkEnd w:id="14"/>
      <w:r w:rsidRPr="00757D59">
        <w:rPr>
          <w:rFonts w:hint="eastAsia"/>
          <w:color w:val="993300"/>
        </w:rPr>
        <w:t>第</w:t>
      </w:r>
      <w:r w:rsidR="00E44632">
        <w:rPr>
          <w:rFonts w:hint="eastAsia"/>
          <w:color w:val="993300"/>
        </w:rPr>
        <w:t>21</w:t>
      </w:r>
      <w:r w:rsidR="00D251DD" w:rsidRPr="00757D59">
        <w:rPr>
          <w:rFonts w:hint="eastAsia"/>
          <w:color w:val="993300"/>
        </w:rPr>
        <w:t>條</w:t>
      </w:r>
      <w:r w:rsidR="004F5EF7">
        <w:rPr>
          <w:rFonts w:hint="eastAsia"/>
          <w:color w:val="993300"/>
        </w:rPr>
        <w:t xml:space="preserve">　</w:t>
      </w:r>
      <w:r w:rsidR="004F5EF7" w:rsidRPr="00CA4CB6">
        <w:rPr>
          <w:rFonts w:hint="eastAsia"/>
        </w:rPr>
        <w:t>【法律責任】</w:t>
      </w:r>
      <w:hyperlink w:anchor="a39" w:history="1">
        <w:r w:rsidR="004F5EF7">
          <w:rPr>
            <w:rStyle w:val="a3"/>
            <w:rFonts w:ascii="Arial Unicode MS" w:hAnsi="Arial Unicode MS" w:hint="eastAsia"/>
            <w:color w:val="626262"/>
            <w:sz w:val="18"/>
            <w:szCs w:val="20"/>
          </w:rPr>
          <w:t>§</w:t>
        </w:r>
        <w:r w:rsidR="004F5EF7">
          <w:rPr>
            <w:rStyle w:val="a3"/>
            <w:rFonts w:ascii="Arial Unicode MS" w:hAnsi="Arial Unicode MS" w:hint="eastAsia"/>
            <w:color w:val="626262"/>
            <w:sz w:val="18"/>
            <w:szCs w:val="20"/>
          </w:rPr>
          <w:t>39</w:t>
        </w:r>
      </w:hyperlink>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註冊會計師執行審計業務，必須按照執業準則、規則確定的工作程式出具報告。</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註冊會計師執行審計業務出具報告時，不得有下列行</w:t>
      </w:r>
      <w:r w:rsidR="0031163F">
        <w:rPr>
          <w:rFonts w:ascii="Arial Unicode MS" w:hAnsi="Arial Unicode MS" w:hint="eastAsia"/>
          <w:color w:val="17365D"/>
        </w:rPr>
        <w:t>為</w:t>
      </w:r>
      <w:r w:rsidRPr="004F5EF7">
        <w:rPr>
          <w:rFonts w:ascii="Arial Unicode MS" w:hAnsi="Arial Unicode MS" w:hint="eastAsia"/>
          <w:color w:val="17365D"/>
        </w:rPr>
        <w:t>：</w:t>
      </w:r>
    </w:p>
    <w:p w:rsidR="00D251DD"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（一）明知委託人對重要事項的財務會計處理與國家有關規定相抵觸，而不予指明；</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（二）明知委託人的財務會計處理會直接損害報告使用人或者其他利害關係人的利益，而予以隱瞞或者作不實的報告；</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（三）明知委託人的財務會計處理會導致報告使用人或者其他利害關係人</w:t>
      </w:r>
      <w:r w:rsidR="0031163F">
        <w:rPr>
          <w:rFonts w:ascii="Arial Unicode MS" w:hAnsi="Arial Unicode MS" w:hint="eastAsia"/>
          <w:color w:val="17365D"/>
        </w:rPr>
        <w:t>產</w:t>
      </w:r>
      <w:r w:rsidRPr="004F5EF7">
        <w:rPr>
          <w:rFonts w:ascii="Arial Unicode MS" w:hAnsi="Arial Unicode MS" w:hint="eastAsia"/>
          <w:color w:val="17365D"/>
        </w:rPr>
        <w:t>生重大誤解，而不予指明；</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（四）明知委託人的會計報表的重要事項有其他不實的內容，而不予指明。</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對委託人有前款所列行</w:t>
      </w:r>
      <w:r w:rsidR="0031163F">
        <w:rPr>
          <w:rFonts w:ascii="Arial Unicode MS" w:hAnsi="Arial Unicode MS" w:hint="eastAsia"/>
        </w:rPr>
        <w:t>為</w:t>
      </w:r>
      <w:r w:rsidRPr="00757D59">
        <w:rPr>
          <w:rFonts w:ascii="Arial Unicode MS" w:hAnsi="Arial Unicode MS" w:hint="eastAsia"/>
        </w:rPr>
        <w:t>，註冊會計師按照執業準則、規則應當知道的，適用前款規定。</w:t>
      </w:r>
    </w:p>
    <w:p w:rsidR="00D251DD" w:rsidRPr="00757D59" w:rsidRDefault="00DF3EEE" w:rsidP="00E44632">
      <w:pPr>
        <w:pStyle w:val="2"/>
      </w:pPr>
      <w:bookmarkStart w:id="15" w:name="a22"/>
      <w:bookmarkEnd w:id="15"/>
      <w:r w:rsidRPr="00757D59">
        <w:rPr>
          <w:rFonts w:hint="eastAsia"/>
        </w:rPr>
        <w:t>第</w:t>
      </w:r>
      <w:r w:rsidR="00E44632">
        <w:rPr>
          <w:rFonts w:hint="eastAsia"/>
        </w:rPr>
        <w:t>22</w:t>
      </w:r>
      <w:r w:rsidR="00D251DD" w:rsidRPr="00757D59">
        <w:rPr>
          <w:rFonts w:hint="eastAsia"/>
        </w:rPr>
        <w:t>條</w:t>
      </w:r>
    </w:p>
    <w:p w:rsidR="00D251DD"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註冊會計師不得有下列行</w:t>
      </w:r>
      <w:r w:rsidR="0031163F">
        <w:rPr>
          <w:rFonts w:ascii="Arial Unicode MS" w:hAnsi="Arial Unicode MS" w:hint="eastAsia"/>
        </w:rPr>
        <w:t>為</w:t>
      </w:r>
      <w:r w:rsidR="00DF3EEE" w:rsidRPr="00757D59">
        <w:rPr>
          <w:rFonts w:ascii="Arial Unicode MS" w:hAnsi="Arial Unicode MS" w:hint="eastAsia"/>
        </w:rPr>
        <w:t>：</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（一）在執行審計業務期間，在法律、行政法規規定不得買賣被審計單位的股票、債券或者不得購買被審計單位或者個人的其他財</w:t>
      </w:r>
      <w:r w:rsidR="0031163F">
        <w:rPr>
          <w:rFonts w:ascii="Arial Unicode MS" w:hAnsi="Arial Unicode MS" w:hint="eastAsia"/>
        </w:rPr>
        <w:t>產</w:t>
      </w:r>
      <w:r w:rsidRPr="00757D59">
        <w:rPr>
          <w:rFonts w:ascii="Arial Unicode MS" w:hAnsi="Arial Unicode MS" w:hint="eastAsia"/>
        </w:rPr>
        <w:t>的期限內，買賣被審計的單位的股票、債券或者購買被審計單位或者個人所擁有的其他財</w:t>
      </w:r>
      <w:r w:rsidR="0031163F">
        <w:rPr>
          <w:rFonts w:ascii="Arial Unicode MS" w:hAnsi="Arial Unicode MS" w:hint="eastAsia"/>
        </w:rPr>
        <w:t>產</w:t>
      </w:r>
      <w:r w:rsidRPr="00757D59">
        <w:rPr>
          <w:rFonts w:ascii="Arial Unicode MS" w:hAnsi="Arial Unicode MS" w:hint="eastAsia"/>
        </w:rPr>
        <w:t>；</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（二）索取、收受委託合同約定以外的酬金或者其他財物，或者利用執行業務之便，謀取其他不正當的利益；</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（三）接受委託催收債款；</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（四）允許他人以本人名義執行業務；</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（五）同時在兩個或者兩個以上的會計師事務所執行業務；</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（六）對其能力進行廣告宣傳以招攬業務；</w:t>
      </w:r>
    </w:p>
    <w:p w:rsidR="00D251DD"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（七）違反法律、行政法規的其他行</w:t>
      </w:r>
      <w:r w:rsidR="0031163F">
        <w:rPr>
          <w:rFonts w:ascii="Arial Unicode MS" w:hAnsi="Arial Unicode MS" w:hint="eastAsia"/>
        </w:rPr>
        <w:t>為</w:t>
      </w:r>
      <w:r w:rsidRPr="00757D59">
        <w:rPr>
          <w:rFonts w:ascii="Arial Unicode MS" w:hAnsi="Arial Unicode MS" w:hint="eastAsia"/>
        </w:rPr>
        <w:t>。</w:t>
      </w:r>
    </w:p>
    <w:p w:rsidR="00721328" w:rsidRPr="00757D59" w:rsidRDefault="00721328" w:rsidP="00721328">
      <w:pPr>
        <w:ind w:left="119"/>
        <w:jc w:val="right"/>
        <w:rPr>
          <w:rFonts w:ascii="Arial Unicode MS" w:hAnsi="Arial Unicode MS"/>
          <w:color w:val="808000"/>
          <w:sz w:val="18"/>
        </w:rPr>
      </w:pPr>
      <w:r w:rsidRPr="00757D59">
        <w:rPr>
          <w:rFonts w:ascii="Arial Unicode MS" w:hAnsi="Arial Unicode MS"/>
          <w:color w:val="808000"/>
          <w:sz w:val="18"/>
        </w:rPr>
        <w:t xml:space="preserve">　　　　　　　　　　　　　　　　　　　　　　　　　　　　　　　　　　　　　　　　　　　　　　　　　</w:t>
      </w:r>
      <w:hyperlink w:anchor="aaa" w:history="1">
        <w:r w:rsidRPr="00757D59">
          <w:rPr>
            <w:rStyle w:val="a3"/>
            <w:rFonts w:ascii="Arial Unicode MS" w:hAnsi="Arial Unicode MS" w:hint="eastAsia"/>
            <w:sz w:val="18"/>
          </w:rPr>
          <w:t>回索引</w:t>
        </w:r>
      </w:hyperlink>
      <w:r w:rsidRPr="00757D59">
        <w:rPr>
          <w:rFonts w:ascii="Arial Unicode MS" w:hAnsi="Arial Unicode MS" w:hint="eastAsia"/>
          <w:color w:val="808000"/>
          <w:sz w:val="18"/>
        </w:rPr>
        <w:t>&gt;&gt;</w:t>
      </w:r>
    </w:p>
    <w:p w:rsidR="00DF3EEE" w:rsidRPr="00757D59" w:rsidRDefault="00DF3EEE" w:rsidP="00E44632">
      <w:pPr>
        <w:pStyle w:val="1"/>
      </w:pPr>
      <w:bookmarkStart w:id="16" w:name="_第四章__會計師事務所"/>
      <w:bookmarkEnd w:id="16"/>
      <w:r w:rsidRPr="00757D59">
        <w:rPr>
          <w:rFonts w:hint="eastAsia"/>
        </w:rPr>
        <w:t>第四章　　會計師事務所</w:t>
      </w:r>
    </w:p>
    <w:p w:rsidR="00D251DD" w:rsidRPr="00757D59" w:rsidRDefault="00DF3EEE" w:rsidP="00E44632">
      <w:pPr>
        <w:pStyle w:val="2"/>
      </w:pPr>
      <w:bookmarkStart w:id="17" w:name="a23"/>
      <w:bookmarkEnd w:id="17"/>
      <w:r w:rsidRPr="00757D59">
        <w:rPr>
          <w:rFonts w:hint="eastAsia"/>
        </w:rPr>
        <w:t>第</w:t>
      </w:r>
      <w:r w:rsidR="00E44632">
        <w:rPr>
          <w:rFonts w:hint="eastAsia"/>
        </w:rPr>
        <w:t>23</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會計師事務所可以由註冊會計師合夥設立。</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合夥設立的會計師事務所的債務，由合夥人按照出資比例或者</w:t>
      </w:r>
      <w:r w:rsidR="00907A99">
        <w:rPr>
          <w:rFonts w:ascii="Arial Unicode MS" w:hAnsi="Arial Unicode MS" w:hint="eastAsia"/>
          <w:color w:val="17365D"/>
        </w:rPr>
        <w:t>協議</w:t>
      </w:r>
      <w:r w:rsidRPr="004F5EF7">
        <w:rPr>
          <w:rFonts w:ascii="Arial Unicode MS" w:hAnsi="Arial Unicode MS" w:hint="eastAsia"/>
          <w:color w:val="17365D"/>
        </w:rPr>
        <w:t>的約定，以各自的財</w:t>
      </w:r>
      <w:r w:rsidR="0031163F">
        <w:rPr>
          <w:rFonts w:ascii="Arial Unicode MS" w:hAnsi="Arial Unicode MS" w:hint="eastAsia"/>
          <w:color w:val="17365D"/>
        </w:rPr>
        <w:t>產</w:t>
      </w:r>
      <w:r w:rsidRPr="004F5EF7">
        <w:rPr>
          <w:rFonts w:ascii="Arial Unicode MS" w:hAnsi="Arial Unicode MS" w:hint="eastAsia"/>
          <w:color w:val="17365D"/>
        </w:rPr>
        <w:t>承擔責任。合夥人對會計師事務所的債務承擔連帶責任。</w:t>
      </w:r>
    </w:p>
    <w:p w:rsidR="00D251DD" w:rsidRPr="00757D59" w:rsidRDefault="00DF3EEE" w:rsidP="00E44632">
      <w:pPr>
        <w:pStyle w:val="2"/>
      </w:pPr>
      <w:r w:rsidRPr="00757D59">
        <w:rPr>
          <w:rFonts w:hint="eastAsia"/>
        </w:rPr>
        <w:t>第</w:t>
      </w:r>
      <w:r w:rsidR="00E44632">
        <w:rPr>
          <w:rFonts w:hint="eastAsia"/>
        </w:rPr>
        <w:t>24</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會計師事務所符合下列條件的，可以是負有限責任的法人：</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（一）不少於三十萬元的註冊資本；</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（二）有一定數量的專職從業人員，其中至少有五名註冊會計師；</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（三）國務院財政部門規定的業務範圍和其他條件。</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負有限責任的會計師事務所以其全部資</w:t>
      </w:r>
      <w:r w:rsidR="0031163F">
        <w:rPr>
          <w:rFonts w:ascii="Arial Unicode MS" w:hAnsi="Arial Unicode MS" w:hint="eastAsia"/>
          <w:color w:val="17365D"/>
        </w:rPr>
        <w:t>產</w:t>
      </w:r>
      <w:r w:rsidRPr="004F5EF7">
        <w:rPr>
          <w:rFonts w:ascii="Arial Unicode MS" w:hAnsi="Arial Unicode MS" w:hint="eastAsia"/>
          <w:color w:val="17365D"/>
        </w:rPr>
        <w:t>對其債務承擔責任。</w:t>
      </w:r>
    </w:p>
    <w:p w:rsidR="00D251DD" w:rsidRDefault="00DF3EEE" w:rsidP="00E44632">
      <w:pPr>
        <w:pStyle w:val="2"/>
      </w:pPr>
      <w:bookmarkStart w:id="18" w:name="a25"/>
      <w:bookmarkEnd w:id="18"/>
      <w:r w:rsidRPr="00757D59">
        <w:rPr>
          <w:rFonts w:hint="eastAsia"/>
        </w:rPr>
        <w:lastRenderedPageBreak/>
        <w:t>第</w:t>
      </w:r>
      <w:r w:rsidR="00E44632">
        <w:rPr>
          <w:rFonts w:hint="eastAsia"/>
        </w:rPr>
        <w:t>25</w:t>
      </w:r>
      <w:r w:rsidR="00D251DD" w:rsidRPr="00757D59">
        <w:rPr>
          <w:rFonts w:hint="eastAsia"/>
        </w:rPr>
        <w:t>條</w:t>
      </w:r>
    </w:p>
    <w:p w:rsidR="001046E2" w:rsidRPr="00757D59" w:rsidRDefault="001046E2" w:rsidP="001046E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Pr="00F44D36">
        <w:rPr>
          <w:rFonts w:ascii="Arial Unicode MS" w:hAnsi="Arial Unicode MS" w:hint="eastAsia"/>
        </w:rPr>
        <w:t>設立會計師事務所，由省、自治區、直轄市人民政府財政部門批准。</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申請設立會計師事務所，申請者應當向審批機關報送下列文件：</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（一）申請書；</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（二）會計師事務所的名稱、組織機構和業務場所；</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（三）會計師事務所章程，有合夥</w:t>
      </w:r>
      <w:r>
        <w:rPr>
          <w:rFonts w:ascii="Arial Unicode MS" w:hAnsi="Arial Unicode MS" w:hint="eastAsia"/>
          <w:color w:val="17365D"/>
        </w:rPr>
        <w:t>協議</w:t>
      </w:r>
      <w:r w:rsidRPr="004F5EF7">
        <w:rPr>
          <w:rFonts w:ascii="Arial Unicode MS" w:hAnsi="Arial Unicode MS" w:hint="eastAsia"/>
          <w:color w:val="17365D"/>
        </w:rPr>
        <w:t>的並應報送合夥</w:t>
      </w:r>
      <w:r>
        <w:rPr>
          <w:rFonts w:ascii="Arial Unicode MS" w:hAnsi="Arial Unicode MS" w:hint="eastAsia"/>
          <w:color w:val="17365D"/>
        </w:rPr>
        <w:t>協議</w:t>
      </w:r>
      <w:r w:rsidRPr="004F5EF7">
        <w:rPr>
          <w:rFonts w:ascii="Arial Unicode MS" w:hAnsi="Arial Unicode MS" w:hint="eastAsia"/>
          <w:color w:val="17365D"/>
        </w:rPr>
        <w:t>；</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（四）註冊會計師名單、簡歷及有關證明文件；</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（五）會計師事務所主要負責人、合夥人的姓名、簡歷及有關證明文件；</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（六）負有限責任的會計師事務所的出資證明；</w:t>
      </w:r>
    </w:p>
    <w:p w:rsidR="001046E2" w:rsidRPr="004F5EF7" w:rsidRDefault="001046E2" w:rsidP="001046E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（七）審批機關要求的其他文件。</w:t>
      </w:r>
    </w:p>
    <w:p w:rsidR="001046E2" w:rsidRPr="001046E2" w:rsidRDefault="001046E2" w:rsidP="001046E2">
      <w:pPr>
        <w:pStyle w:val="3"/>
      </w:pPr>
      <w:r w:rsidRPr="001046E2">
        <w:rPr>
          <w:rFonts w:hint="eastAsia"/>
        </w:rPr>
        <w:t>--2014</w:t>
      </w:r>
      <w:r w:rsidRPr="001046E2">
        <w:rPr>
          <w:rFonts w:hint="eastAsia"/>
        </w:rPr>
        <w:t>年</w:t>
      </w:r>
      <w:r w:rsidRPr="001046E2">
        <w:rPr>
          <w:rFonts w:hint="eastAsia"/>
        </w:rPr>
        <w:t>8</w:t>
      </w:r>
      <w:r w:rsidRPr="001046E2">
        <w:rPr>
          <w:rFonts w:hint="eastAsia"/>
        </w:rPr>
        <w:t>月</w:t>
      </w:r>
      <w:r w:rsidRPr="001046E2">
        <w:rPr>
          <w:rFonts w:hint="eastAsia"/>
        </w:rPr>
        <w:t>31</w:t>
      </w:r>
      <w:r w:rsidRPr="001046E2">
        <w:rPr>
          <w:rFonts w:hint="eastAsia"/>
        </w:rPr>
        <w:t>日</w:t>
      </w:r>
      <w:r w:rsidRPr="001046E2">
        <w:t>修正</w:t>
      </w:r>
      <w:r w:rsidRPr="001046E2">
        <w:rPr>
          <w:rFonts w:hint="eastAsia"/>
        </w:rPr>
        <w:t>前條文</w:t>
      </w:r>
      <w:r w:rsidRPr="001046E2">
        <w:t>--</w:t>
      </w:r>
      <w:hyperlink r:id="rId18" w:history="1">
        <w:r w:rsidRPr="001046E2">
          <w:rPr>
            <w:rStyle w:val="a3"/>
          </w:rPr>
          <w:t>比對程</w:t>
        </w:r>
        <w:r w:rsidRPr="001046E2">
          <w:rPr>
            <w:rStyle w:val="a3"/>
          </w:rPr>
          <w:t>式</w:t>
        </w:r>
      </w:hyperlink>
    </w:p>
    <w:p w:rsidR="00DF3EEE" w:rsidRPr="001046E2" w:rsidRDefault="00D251DD" w:rsidP="00E44632">
      <w:pPr>
        <w:ind w:leftChars="75" w:left="150" w:rightChars="158" w:right="316"/>
        <w:jc w:val="both"/>
        <w:rPr>
          <w:rFonts w:ascii="Arial Unicode MS" w:hAnsi="Arial Unicode MS"/>
          <w:color w:val="5F5F5F"/>
        </w:rPr>
      </w:pPr>
      <w:r w:rsidRPr="001046E2">
        <w:rPr>
          <w:rFonts w:ascii="Arial Unicode MS" w:hAnsi="Arial Unicode MS" w:hint="eastAsia"/>
          <w:color w:val="5F5F5F"/>
        </w:rPr>
        <w:t xml:space="preserve">　　</w:t>
      </w:r>
      <w:r w:rsidR="00DF3EEE" w:rsidRPr="001046E2">
        <w:rPr>
          <w:rFonts w:ascii="Arial Unicode MS" w:hAnsi="Arial Unicode MS" w:hint="eastAsia"/>
          <w:color w:val="5F5F5F"/>
        </w:rPr>
        <w:t>設立會計師事務所，由國務院財政部門或者省、自治區、直轄市人民政府財政部門批准。</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申請設立會計師事務所，申請者應當向審批機關報送下列文件：</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（一）申請書；</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（二）會計師事務所的名稱、組織機構和業務場所；</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（三）會計師事務所章程，有合夥</w:t>
      </w:r>
      <w:r w:rsidR="00907A99" w:rsidRPr="001046E2">
        <w:rPr>
          <w:rFonts w:ascii="Arial Unicode MS" w:hAnsi="Arial Unicode MS" w:hint="eastAsia"/>
          <w:color w:val="666699"/>
        </w:rPr>
        <w:t>協議</w:t>
      </w:r>
      <w:r w:rsidRPr="001046E2">
        <w:rPr>
          <w:rFonts w:ascii="Arial Unicode MS" w:hAnsi="Arial Unicode MS" w:hint="eastAsia"/>
          <w:color w:val="666699"/>
        </w:rPr>
        <w:t>的並應報送合夥</w:t>
      </w:r>
      <w:r w:rsidR="00907A99" w:rsidRPr="001046E2">
        <w:rPr>
          <w:rFonts w:ascii="Arial Unicode MS" w:hAnsi="Arial Unicode MS" w:hint="eastAsia"/>
          <w:color w:val="666699"/>
        </w:rPr>
        <w:t>協議</w:t>
      </w:r>
      <w:r w:rsidRPr="001046E2">
        <w:rPr>
          <w:rFonts w:ascii="Arial Unicode MS" w:hAnsi="Arial Unicode MS" w:hint="eastAsia"/>
          <w:color w:val="666699"/>
        </w:rPr>
        <w:t>；</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（四）註冊會計師名單、簡歷及有關證明文件；</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（五）會計師事務所主要負責人、合夥人的姓名、簡歷及有關證明文件；</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（六）負有限責任的會計師事務所的出資證明；</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（七）審批機關要求的其他文件。</w:t>
      </w:r>
    </w:p>
    <w:p w:rsidR="00D251DD" w:rsidRPr="00757D59" w:rsidRDefault="00DF3EEE" w:rsidP="00E44632">
      <w:pPr>
        <w:pStyle w:val="2"/>
      </w:pPr>
      <w:r w:rsidRPr="00757D59">
        <w:rPr>
          <w:rFonts w:hint="eastAsia"/>
        </w:rPr>
        <w:t>第</w:t>
      </w:r>
      <w:r w:rsidR="00E44632">
        <w:rPr>
          <w:rFonts w:hint="eastAsia"/>
        </w:rPr>
        <w:t>26</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審批機關應當自收到申請文件之日起三十日內決定批准或不批准。</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省、自治區、直轄市人民政府財政部門批准的會計師事務所，應當報國務院財政部門備案。國務院財政部門發現批准不當的，應當自收到備案報告之日起三十日內通知原審批機關重新審查。</w:t>
      </w:r>
    </w:p>
    <w:p w:rsidR="00D251DD" w:rsidRPr="00757D59" w:rsidRDefault="00DF3EEE" w:rsidP="00E44632">
      <w:pPr>
        <w:pStyle w:val="2"/>
      </w:pPr>
      <w:r w:rsidRPr="00757D59">
        <w:rPr>
          <w:rFonts w:hint="eastAsia"/>
        </w:rPr>
        <w:t>第</w:t>
      </w:r>
      <w:r w:rsidR="00E44632">
        <w:rPr>
          <w:rFonts w:hint="eastAsia"/>
        </w:rPr>
        <w:t>27</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會計師事務所設立分支機搆，須經分支機搆所在地的省、自治區、直轄市人民政府部門批准。</w:t>
      </w:r>
    </w:p>
    <w:p w:rsidR="00D251DD" w:rsidRPr="00757D59" w:rsidRDefault="00DF3EEE" w:rsidP="00E44632">
      <w:pPr>
        <w:pStyle w:val="2"/>
      </w:pPr>
      <w:r w:rsidRPr="00757D59">
        <w:rPr>
          <w:rFonts w:hint="eastAsia"/>
        </w:rPr>
        <w:t>第</w:t>
      </w:r>
      <w:r w:rsidR="00E44632">
        <w:rPr>
          <w:rFonts w:hint="eastAsia"/>
        </w:rPr>
        <w:t>28</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會計師事務所依法納稅。</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會計師事務所按照國務院財政部門的規定建立職業風險基金，辦理職業保險。</w:t>
      </w:r>
    </w:p>
    <w:p w:rsidR="00D251DD" w:rsidRPr="00757D59" w:rsidRDefault="00DF3EEE" w:rsidP="00E44632">
      <w:pPr>
        <w:pStyle w:val="2"/>
      </w:pPr>
      <w:r w:rsidRPr="00757D59">
        <w:rPr>
          <w:rFonts w:hint="eastAsia"/>
        </w:rPr>
        <w:t>第</w:t>
      </w:r>
      <w:r w:rsidR="00E44632">
        <w:rPr>
          <w:rFonts w:hint="eastAsia"/>
        </w:rPr>
        <w:t>29</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會計師事務所受理業務，不受行政區域，行業的限制；但是，法律、行政法規另有規定的除外。</w:t>
      </w:r>
    </w:p>
    <w:p w:rsidR="00D251DD" w:rsidRPr="00757D59" w:rsidRDefault="00DF3EEE" w:rsidP="00E44632">
      <w:pPr>
        <w:pStyle w:val="2"/>
      </w:pPr>
      <w:r w:rsidRPr="00757D59">
        <w:rPr>
          <w:rFonts w:hint="eastAsia"/>
        </w:rPr>
        <w:t>第</w:t>
      </w:r>
      <w:r w:rsidR="00E44632">
        <w:rPr>
          <w:rFonts w:hint="eastAsia"/>
        </w:rPr>
        <w:t>30</w:t>
      </w:r>
      <w:r w:rsidR="00E44632">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委託人委託會計師事務所辦理業務，任何單位和個人不得干預。</w:t>
      </w:r>
    </w:p>
    <w:p w:rsidR="00D251DD" w:rsidRPr="00757D59" w:rsidRDefault="00DF3EEE" w:rsidP="00E44632">
      <w:pPr>
        <w:pStyle w:val="2"/>
      </w:pPr>
      <w:r w:rsidRPr="00757D59">
        <w:rPr>
          <w:rFonts w:hint="eastAsia"/>
        </w:rPr>
        <w:t>第</w:t>
      </w:r>
      <w:r w:rsidR="00E44632">
        <w:rPr>
          <w:rFonts w:hint="eastAsia"/>
        </w:rPr>
        <w:t>31</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本法第</w:t>
      </w:r>
      <w:hyperlink w:anchor="a18" w:history="1">
        <w:r w:rsidR="00DF3EEE" w:rsidRPr="00757D59">
          <w:rPr>
            <w:rStyle w:val="a3"/>
            <w:rFonts w:ascii="Arial Unicode MS" w:hAnsi="Arial Unicode MS" w:hint="eastAsia"/>
          </w:rPr>
          <w:t>十八</w:t>
        </w:r>
      </w:hyperlink>
      <w:r w:rsidR="00DF3EEE" w:rsidRPr="00757D59">
        <w:rPr>
          <w:rFonts w:ascii="Arial Unicode MS" w:hAnsi="Arial Unicode MS" w:hint="eastAsia"/>
        </w:rPr>
        <w:t>條至第二十一條的規定，適用於會計師事務所。</w:t>
      </w:r>
    </w:p>
    <w:p w:rsidR="00D251DD" w:rsidRPr="00757D59" w:rsidRDefault="00DF3EEE" w:rsidP="00E44632">
      <w:pPr>
        <w:pStyle w:val="2"/>
      </w:pPr>
      <w:r w:rsidRPr="00757D59">
        <w:rPr>
          <w:rFonts w:hint="eastAsia"/>
        </w:rPr>
        <w:t>第</w:t>
      </w:r>
      <w:r w:rsidR="00E44632">
        <w:rPr>
          <w:rFonts w:hint="eastAsia"/>
        </w:rPr>
        <w:t>32</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會計師事務所不得有本法第</w:t>
      </w:r>
      <w:hyperlink w:anchor="a22" w:history="1">
        <w:r w:rsidR="00DF3EEE" w:rsidRPr="00757D59">
          <w:rPr>
            <w:rStyle w:val="a3"/>
            <w:rFonts w:ascii="Arial Unicode MS" w:hAnsi="Arial Unicode MS" w:hint="eastAsia"/>
          </w:rPr>
          <w:t>二十二</w:t>
        </w:r>
      </w:hyperlink>
      <w:r w:rsidR="00DF3EEE" w:rsidRPr="00757D59">
        <w:rPr>
          <w:rFonts w:ascii="Arial Unicode MS" w:hAnsi="Arial Unicode MS" w:hint="eastAsia"/>
        </w:rPr>
        <w:t>條第（一）項至第（四）項、第（六）項、第（七）項所列的行</w:t>
      </w:r>
      <w:r w:rsidR="0031163F">
        <w:rPr>
          <w:rFonts w:ascii="Arial Unicode MS" w:hAnsi="Arial Unicode MS" w:hint="eastAsia"/>
        </w:rPr>
        <w:t>為</w:t>
      </w:r>
      <w:r w:rsidR="00DF3EEE" w:rsidRPr="00757D59">
        <w:rPr>
          <w:rFonts w:ascii="Arial Unicode MS" w:hAnsi="Arial Unicode MS" w:hint="eastAsia"/>
        </w:rPr>
        <w:t>。</w:t>
      </w:r>
    </w:p>
    <w:p w:rsidR="00D251DD" w:rsidRPr="00757D59" w:rsidRDefault="00721328" w:rsidP="00721328">
      <w:pPr>
        <w:ind w:left="119"/>
        <w:jc w:val="right"/>
        <w:rPr>
          <w:rFonts w:ascii="Arial Unicode MS" w:hAnsi="Arial Unicode MS"/>
        </w:rPr>
      </w:pPr>
      <w:r w:rsidRPr="00757D59">
        <w:rPr>
          <w:rFonts w:ascii="Arial Unicode MS" w:hAnsi="Arial Unicode MS"/>
          <w:color w:val="808000"/>
          <w:sz w:val="18"/>
        </w:rPr>
        <w:lastRenderedPageBreak/>
        <w:t xml:space="preserve">　　　　　　　　　　　　　　　　　　　　　　　　　　　　　　　　　　　　　　　　　　　　　　　　　</w:t>
      </w:r>
      <w:hyperlink w:anchor="aaa" w:history="1">
        <w:r w:rsidRPr="00757D59">
          <w:rPr>
            <w:rStyle w:val="a3"/>
            <w:rFonts w:ascii="Arial Unicode MS" w:hAnsi="Arial Unicode MS" w:hint="eastAsia"/>
            <w:sz w:val="18"/>
          </w:rPr>
          <w:t>回索引</w:t>
        </w:r>
      </w:hyperlink>
      <w:r w:rsidRPr="00757D59">
        <w:rPr>
          <w:rFonts w:ascii="Arial Unicode MS" w:hAnsi="Arial Unicode MS" w:hint="eastAsia"/>
          <w:color w:val="808000"/>
          <w:sz w:val="18"/>
        </w:rPr>
        <w:t>&gt;&gt;</w:t>
      </w:r>
    </w:p>
    <w:p w:rsidR="00DF3EEE" w:rsidRPr="00757D59" w:rsidRDefault="00DF3EEE" w:rsidP="00E44632">
      <w:pPr>
        <w:pStyle w:val="1"/>
      </w:pPr>
      <w:bookmarkStart w:id="19" w:name="_第五章__註冊會計師協會"/>
      <w:bookmarkEnd w:id="19"/>
      <w:r w:rsidRPr="00757D59">
        <w:rPr>
          <w:rFonts w:hint="eastAsia"/>
        </w:rPr>
        <w:t>第五章　　註冊會計師協會</w:t>
      </w:r>
    </w:p>
    <w:p w:rsidR="00D251DD" w:rsidRPr="00757D59" w:rsidRDefault="00DF3EEE" w:rsidP="00E44632">
      <w:pPr>
        <w:pStyle w:val="2"/>
      </w:pPr>
      <w:bookmarkStart w:id="20" w:name="a33"/>
      <w:bookmarkEnd w:id="20"/>
      <w:r w:rsidRPr="00757D59">
        <w:rPr>
          <w:rFonts w:hint="eastAsia"/>
        </w:rPr>
        <w:t>第</w:t>
      </w:r>
      <w:r w:rsidR="00E44632">
        <w:rPr>
          <w:rFonts w:hint="eastAsia"/>
        </w:rPr>
        <w:t>33</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註冊會計師應當加入註冊會計師協會。</w:t>
      </w:r>
    </w:p>
    <w:p w:rsidR="00D251DD" w:rsidRPr="00757D59" w:rsidRDefault="00DF3EEE" w:rsidP="00E44632">
      <w:pPr>
        <w:pStyle w:val="2"/>
      </w:pPr>
      <w:r w:rsidRPr="00757D59">
        <w:rPr>
          <w:rFonts w:hint="eastAsia"/>
        </w:rPr>
        <w:t>第</w:t>
      </w:r>
      <w:r w:rsidR="00E44632">
        <w:rPr>
          <w:rFonts w:hint="eastAsia"/>
        </w:rPr>
        <w:t>34</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中國註冊會計師協會的章程由全國會員代表大會制定，並報國務院財政部門備案；省、自治區、直轄市註冊會計師協會的章程由省、自治區、直轄市會員代表大會制定，並報省、自治區、直轄市人民政府財政部門備案。</w:t>
      </w:r>
    </w:p>
    <w:p w:rsidR="00D251DD" w:rsidRPr="00757D59" w:rsidRDefault="00DF3EEE" w:rsidP="00E44632">
      <w:pPr>
        <w:pStyle w:val="2"/>
      </w:pPr>
      <w:r w:rsidRPr="00757D59">
        <w:rPr>
          <w:rFonts w:hint="eastAsia"/>
        </w:rPr>
        <w:t>第</w:t>
      </w:r>
      <w:r w:rsidR="00E44632">
        <w:rPr>
          <w:rFonts w:hint="eastAsia"/>
        </w:rPr>
        <w:t>35</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中國註冊會計師協會依法擬訂註冊會計師執業準則、規則，報國務院財政部門批准後施行。</w:t>
      </w:r>
    </w:p>
    <w:p w:rsidR="00D251DD" w:rsidRPr="00757D59" w:rsidRDefault="00DF3EEE" w:rsidP="00E44632">
      <w:pPr>
        <w:pStyle w:val="2"/>
      </w:pPr>
      <w:r w:rsidRPr="00757D59">
        <w:rPr>
          <w:rFonts w:hint="eastAsia"/>
        </w:rPr>
        <w:t>第</w:t>
      </w:r>
      <w:r w:rsidR="00E44632">
        <w:rPr>
          <w:rFonts w:hint="eastAsia"/>
        </w:rPr>
        <w:t>36</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註冊會計師協會應當支援註冊會計師依法執行業務，維護其合法權益，向有關方面反映其意見和建議。</w:t>
      </w:r>
    </w:p>
    <w:p w:rsidR="00D251DD" w:rsidRPr="00757D59" w:rsidRDefault="00DF3EEE" w:rsidP="00E44632">
      <w:pPr>
        <w:pStyle w:val="2"/>
      </w:pPr>
      <w:r w:rsidRPr="00757D59">
        <w:rPr>
          <w:rFonts w:hint="eastAsia"/>
        </w:rPr>
        <w:t>第</w:t>
      </w:r>
      <w:r w:rsidR="00E44632">
        <w:rPr>
          <w:rFonts w:hint="eastAsia"/>
        </w:rPr>
        <w:t>37</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註冊會計師協會應當對註冊會計師的任職資格和執業情況進行年度檢查。</w:t>
      </w:r>
    </w:p>
    <w:p w:rsidR="00D251DD" w:rsidRPr="00757D59" w:rsidRDefault="00DF3EEE" w:rsidP="00E44632">
      <w:pPr>
        <w:pStyle w:val="2"/>
      </w:pPr>
      <w:r w:rsidRPr="00757D59">
        <w:rPr>
          <w:rFonts w:hint="eastAsia"/>
        </w:rPr>
        <w:t>第</w:t>
      </w:r>
      <w:r w:rsidR="00E44632">
        <w:rPr>
          <w:rFonts w:hint="eastAsia"/>
        </w:rPr>
        <w:t>38</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註冊會計師協會依法取得社會團體法人資格。</w:t>
      </w:r>
    </w:p>
    <w:p w:rsidR="00D251DD" w:rsidRPr="00757D59" w:rsidRDefault="00721328" w:rsidP="00721328">
      <w:pPr>
        <w:ind w:left="119"/>
        <w:jc w:val="right"/>
        <w:rPr>
          <w:rFonts w:ascii="Arial Unicode MS" w:hAnsi="Arial Unicode MS"/>
        </w:rPr>
      </w:pPr>
      <w:r w:rsidRPr="00757D59">
        <w:rPr>
          <w:rFonts w:ascii="Arial Unicode MS" w:hAnsi="Arial Unicode MS"/>
          <w:color w:val="808000"/>
          <w:sz w:val="18"/>
        </w:rPr>
        <w:t xml:space="preserve">　　　　　　　　　　　　　　　　　　　　　　　　　　　　　　　　　　　　　　　　　　　　　　　　　</w:t>
      </w:r>
      <w:hyperlink w:anchor="aaa" w:history="1">
        <w:r w:rsidRPr="00757D59">
          <w:rPr>
            <w:rStyle w:val="a3"/>
            <w:rFonts w:ascii="Arial Unicode MS" w:hAnsi="Arial Unicode MS" w:hint="eastAsia"/>
            <w:sz w:val="18"/>
          </w:rPr>
          <w:t>回索引</w:t>
        </w:r>
      </w:hyperlink>
      <w:r w:rsidRPr="00757D59">
        <w:rPr>
          <w:rFonts w:ascii="Arial Unicode MS" w:hAnsi="Arial Unicode MS" w:hint="eastAsia"/>
          <w:color w:val="808000"/>
          <w:sz w:val="18"/>
        </w:rPr>
        <w:t>&gt;&gt;</w:t>
      </w:r>
    </w:p>
    <w:p w:rsidR="00DF3EEE" w:rsidRPr="00757D59" w:rsidRDefault="00DF3EEE" w:rsidP="00E44632">
      <w:pPr>
        <w:pStyle w:val="1"/>
      </w:pPr>
      <w:bookmarkStart w:id="21" w:name="_第六章__法"/>
      <w:bookmarkEnd w:id="21"/>
      <w:r w:rsidRPr="00757D59">
        <w:rPr>
          <w:rFonts w:hint="eastAsia"/>
        </w:rPr>
        <w:t>第六章　　法律責任</w:t>
      </w:r>
    </w:p>
    <w:p w:rsidR="00D251DD" w:rsidRPr="00757D59" w:rsidRDefault="00DF3EEE" w:rsidP="00E44632">
      <w:pPr>
        <w:pStyle w:val="2"/>
      </w:pPr>
      <w:bookmarkStart w:id="22" w:name="a39"/>
      <w:bookmarkEnd w:id="22"/>
      <w:r w:rsidRPr="00757D59">
        <w:rPr>
          <w:rFonts w:hint="eastAsia"/>
        </w:rPr>
        <w:t>第</w:t>
      </w:r>
      <w:r w:rsidR="00E44632">
        <w:rPr>
          <w:rFonts w:hint="eastAsia"/>
        </w:rPr>
        <w:t>39</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會計師事務所違反本法第</w:t>
      </w:r>
      <w:hyperlink w:anchor="a20" w:history="1">
        <w:r w:rsidR="00DF3EEE" w:rsidRPr="00757D59">
          <w:rPr>
            <w:rStyle w:val="a3"/>
            <w:rFonts w:ascii="Arial Unicode MS" w:hAnsi="Arial Unicode MS" w:hint="eastAsia"/>
          </w:rPr>
          <w:t>二十</w:t>
        </w:r>
      </w:hyperlink>
      <w:r w:rsidR="00DF3EEE" w:rsidRPr="00757D59">
        <w:rPr>
          <w:rFonts w:ascii="Arial Unicode MS" w:hAnsi="Arial Unicode MS" w:hint="eastAsia"/>
        </w:rPr>
        <w:t>條、第</w:t>
      </w:r>
      <w:hyperlink w:anchor="a21" w:history="1">
        <w:r w:rsidR="00DF3EEE" w:rsidRPr="00757D59">
          <w:rPr>
            <w:rStyle w:val="a3"/>
            <w:rFonts w:ascii="Arial Unicode MS" w:hAnsi="Arial Unicode MS" w:hint="eastAsia"/>
          </w:rPr>
          <w:t>二十一</w:t>
        </w:r>
      </w:hyperlink>
      <w:r w:rsidR="00DF3EEE" w:rsidRPr="00757D59">
        <w:rPr>
          <w:rFonts w:ascii="Arial Unicode MS" w:hAnsi="Arial Unicode MS" w:hint="eastAsia"/>
        </w:rPr>
        <w:t>條規定的，由省級以上人民政府財政部門給予警告，沒收違法所得，可以並處違法所得一倍以上五倍以下的罰款；情節嚴重的，並可以由省級以上人民政府財政部門暫停其經營業務或者予以撤銷。</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註冊會計師違反本法第</w:t>
      </w:r>
      <w:hyperlink w:anchor="a20" w:history="1">
        <w:r w:rsidRPr="004F5EF7">
          <w:rPr>
            <w:rStyle w:val="a3"/>
            <w:rFonts w:hint="eastAsia"/>
          </w:rPr>
          <w:t>二十</w:t>
        </w:r>
      </w:hyperlink>
      <w:r w:rsidRPr="004F5EF7">
        <w:rPr>
          <w:rFonts w:ascii="Arial Unicode MS" w:hAnsi="Arial Unicode MS" w:hint="eastAsia"/>
          <w:color w:val="17365D"/>
        </w:rPr>
        <w:t>條、第</w:t>
      </w:r>
      <w:hyperlink w:anchor="a21" w:history="1">
        <w:r w:rsidRPr="004F5EF7">
          <w:rPr>
            <w:rStyle w:val="a3"/>
            <w:rFonts w:hint="eastAsia"/>
          </w:rPr>
          <w:t>二十一</w:t>
        </w:r>
      </w:hyperlink>
      <w:r w:rsidRPr="004F5EF7">
        <w:rPr>
          <w:rFonts w:ascii="Arial Unicode MS" w:hAnsi="Arial Unicode MS" w:hint="eastAsia"/>
          <w:color w:val="17365D"/>
        </w:rPr>
        <w:t>條規定的，由省級以上人民政府財政部門給予警告；情節嚴重的，可以由省級以上人民政府財政部門暫停其執行業務或者吊銷註冊會計師證書。</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t xml:space="preserve">　　會計師事務所、註冊會計師違反本法第</w:t>
      </w:r>
      <w:hyperlink w:anchor="a20" w:history="1">
        <w:r w:rsidRPr="00757D59">
          <w:rPr>
            <w:rStyle w:val="a3"/>
            <w:rFonts w:ascii="Arial Unicode MS" w:hAnsi="Arial Unicode MS" w:hint="eastAsia"/>
          </w:rPr>
          <w:t>二十</w:t>
        </w:r>
      </w:hyperlink>
      <w:r w:rsidRPr="00757D59">
        <w:rPr>
          <w:rFonts w:ascii="Arial Unicode MS" w:hAnsi="Arial Unicode MS" w:hint="eastAsia"/>
        </w:rPr>
        <w:t>條、第</w:t>
      </w:r>
      <w:hyperlink w:anchor="a21" w:history="1">
        <w:r w:rsidRPr="00757D59">
          <w:rPr>
            <w:rStyle w:val="a3"/>
            <w:rFonts w:ascii="Arial Unicode MS" w:hAnsi="Arial Unicode MS" w:hint="eastAsia"/>
          </w:rPr>
          <w:t>二十一</w:t>
        </w:r>
      </w:hyperlink>
      <w:r w:rsidRPr="00757D59">
        <w:rPr>
          <w:rFonts w:ascii="Arial Unicode MS" w:hAnsi="Arial Unicode MS" w:hint="eastAsia"/>
        </w:rPr>
        <w:t>條的規定，故意出具虛假的審計報告、驗資報告，構成犯罪的，依法追究刑事責任。</w:t>
      </w:r>
    </w:p>
    <w:p w:rsidR="00D251DD" w:rsidRPr="00757D59" w:rsidRDefault="00DF3EEE" w:rsidP="00E44632">
      <w:pPr>
        <w:pStyle w:val="2"/>
      </w:pPr>
      <w:bookmarkStart w:id="23" w:name="a40"/>
      <w:bookmarkEnd w:id="23"/>
      <w:r w:rsidRPr="00757D59">
        <w:rPr>
          <w:rFonts w:hint="eastAsia"/>
        </w:rPr>
        <w:t>第</w:t>
      </w:r>
      <w:r w:rsidR="00E44632">
        <w:rPr>
          <w:rFonts w:hint="eastAsia"/>
        </w:rPr>
        <w:t>40</w:t>
      </w:r>
      <w:r w:rsidR="00E44632">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對未經批准承辦本法第</w:t>
      </w:r>
      <w:hyperlink w:anchor="a14" w:history="1">
        <w:r w:rsidR="00DF3EEE" w:rsidRPr="00757D59">
          <w:rPr>
            <w:rStyle w:val="a3"/>
            <w:rFonts w:ascii="Arial Unicode MS" w:hAnsi="Arial Unicode MS" w:hint="eastAsia"/>
          </w:rPr>
          <w:t>十四</w:t>
        </w:r>
      </w:hyperlink>
      <w:r w:rsidR="00DF3EEE" w:rsidRPr="00757D59">
        <w:rPr>
          <w:rFonts w:ascii="Arial Unicode MS" w:hAnsi="Arial Unicode MS" w:hint="eastAsia"/>
        </w:rPr>
        <w:t>條規定的註冊會計師業務的單位，由省級以上人民政府財政部門責令其停止違法活動，沒收違法所得，可以並處違法所得一倍以上五倍以下的罰款。</w:t>
      </w:r>
    </w:p>
    <w:p w:rsidR="00D251DD" w:rsidRPr="00757D59" w:rsidRDefault="00DF3EEE" w:rsidP="00E44632">
      <w:pPr>
        <w:pStyle w:val="2"/>
      </w:pPr>
      <w:r w:rsidRPr="00757D59">
        <w:rPr>
          <w:rFonts w:hint="eastAsia"/>
        </w:rPr>
        <w:t>第</w:t>
      </w:r>
      <w:r w:rsidR="00E44632">
        <w:rPr>
          <w:rFonts w:hint="eastAsia"/>
        </w:rPr>
        <w:t>41</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當事人對行政處罰決定不服的，可以在接到處罰通知之日起十五日內向作出處罰決定的機關的上一級機關申請復議；當事人也可以在接到處罰決定通知之日起十五日內直接向人民法院起訴。</w:t>
      </w:r>
    </w:p>
    <w:p w:rsidR="00DF3EEE" w:rsidRPr="004F5EF7" w:rsidRDefault="00DF3EEE" w:rsidP="00E44632">
      <w:pPr>
        <w:ind w:leftChars="75" w:left="150" w:rightChars="158" w:right="316"/>
        <w:jc w:val="both"/>
        <w:rPr>
          <w:rFonts w:ascii="Arial Unicode MS" w:hAnsi="Arial Unicode MS"/>
          <w:color w:val="17365D"/>
        </w:rPr>
      </w:pPr>
      <w:r w:rsidRPr="004F5EF7">
        <w:rPr>
          <w:rFonts w:ascii="Arial Unicode MS" w:hAnsi="Arial Unicode MS" w:hint="eastAsia"/>
          <w:color w:val="17365D"/>
        </w:rPr>
        <w:t xml:space="preserve">　　復議機關應當在接到復議申請之日起六十日內作出復議決定。當事人對復議決定不服的，可以在接到復議決定之日起十五日內向人民法院起訴。復議機關逾期不作出復議決定的，當事人可以在復議期滿之日起十五日內向人民法院起訴。</w:t>
      </w:r>
    </w:p>
    <w:p w:rsidR="00DF3EEE" w:rsidRPr="00757D59" w:rsidRDefault="00DF3EEE" w:rsidP="00E44632">
      <w:pPr>
        <w:ind w:leftChars="75" w:left="150" w:rightChars="158" w:right="316"/>
        <w:jc w:val="both"/>
        <w:rPr>
          <w:rFonts w:ascii="Arial Unicode MS" w:hAnsi="Arial Unicode MS"/>
        </w:rPr>
      </w:pPr>
      <w:r w:rsidRPr="00757D59">
        <w:rPr>
          <w:rFonts w:ascii="Arial Unicode MS" w:hAnsi="Arial Unicode MS" w:hint="eastAsia"/>
        </w:rPr>
        <w:lastRenderedPageBreak/>
        <w:t xml:space="preserve">　　當事人逾期不申請復議，也不向人民法院起訴，又不履行處罰決定的，作出處罰決定的機關可以申請人民法院強制執行。</w:t>
      </w:r>
    </w:p>
    <w:p w:rsidR="00D251DD" w:rsidRPr="00757D59" w:rsidRDefault="00DF3EEE" w:rsidP="00E44632">
      <w:pPr>
        <w:pStyle w:val="2"/>
      </w:pPr>
      <w:r w:rsidRPr="00757D59">
        <w:rPr>
          <w:rFonts w:hint="eastAsia"/>
        </w:rPr>
        <w:t>第</w:t>
      </w:r>
      <w:r w:rsidR="00E44632">
        <w:rPr>
          <w:rFonts w:hint="eastAsia"/>
        </w:rPr>
        <w:t>42</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會計師事務所違反本法規定，給委託人、其他利害關係人造成損失的，應當依法承擔賠償責任。</w:t>
      </w:r>
    </w:p>
    <w:p w:rsidR="00D251DD" w:rsidRPr="00757D59" w:rsidRDefault="00721328" w:rsidP="00721328">
      <w:pPr>
        <w:ind w:left="119"/>
        <w:jc w:val="right"/>
        <w:rPr>
          <w:rFonts w:ascii="Arial Unicode MS" w:hAnsi="Arial Unicode MS"/>
        </w:rPr>
      </w:pPr>
      <w:r w:rsidRPr="00757D59">
        <w:rPr>
          <w:rFonts w:ascii="Arial Unicode MS" w:hAnsi="Arial Unicode MS"/>
          <w:color w:val="808000"/>
          <w:sz w:val="18"/>
        </w:rPr>
        <w:t xml:space="preserve">　　　　　　　　　　　　　　　　　　　　　　　　　　　　　　　　　　　　　　　　　　　　　　　　　</w:t>
      </w:r>
      <w:hyperlink w:anchor="aaa" w:history="1">
        <w:r w:rsidRPr="00757D59">
          <w:rPr>
            <w:rStyle w:val="a3"/>
            <w:rFonts w:ascii="Arial Unicode MS" w:hAnsi="Arial Unicode MS" w:hint="eastAsia"/>
            <w:sz w:val="18"/>
          </w:rPr>
          <w:t>回</w:t>
        </w:r>
        <w:r w:rsidRPr="00757D59">
          <w:rPr>
            <w:rStyle w:val="a3"/>
            <w:rFonts w:ascii="Arial Unicode MS" w:hAnsi="Arial Unicode MS" w:hint="eastAsia"/>
            <w:sz w:val="18"/>
          </w:rPr>
          <w:t>索</w:t>
        </w:r>
        <w:r w:rsidRPr="00757D59">
          <w:rPr>
            <w:rStyle w:val="a3"/>
            <w:rFonts w:ascii="Arial Unicode MS" w:hAnsi="Arial Unicode MS" w:hint="eastAsia"/>
            <w:sz w:val="18"/>
          </w:rPr>
          <w:t>引</w:t>
        </w:r>
      </w:hyperlink>
      <w:r w:rsidRPr="00757D59">
        <w:rPr>
          <w:rFonts w:ascii="Arial Unicode MS" w:hAnsi="Arial Unicode MS" w:hint="eastAsia"/>
          <w:color w:val="808000"/>
          <w:sz w:val="18"/>
        </w:rPr>
        <w:t>&gt;&gt;</w:t>
      </w:r>
    </w:p>
    <w:p w:rsidR="00DF3EEE" w:rsidRPr="00757D59" w:rsidRDefault="00DF3EEE" w:rsidP="00E44632">
      <w:pPr>
        <w:pStyle w:val="1"/>
      </w:pPr>
      <w:bookmarkStart w:id="24" w:name="_第七章__附"/>
      <w:bookmarkEnd w:id="24"/>
      <w:r w:rsidRPr="00757D59">
        <w:rPr>
          <w:rFonts w:hint="eastAsia"/>
        </w:rPr>
        <w:t>第七章　　附　則</w:t>
      </w:r>
    </w:p>
    <w:p w:rsidR="00D251DD" w:rsidRPr="00757D59" w:rsidRDefault="00DF3EEE" w:rsidP="00E44632">
      <w:pPr>
        <w:pStyle w:val="2"/>
      </w:pPr>
      <w:bookmarkStart w:id="25" w:name="a43"/>
      <w:bookmarkEnd w:id="25"/>
      <w:r w:rsidRPr="00757D59">
        <w:rPr>
          <w:rFonts w:hint="eastAsia"/>
        </w:rPr>
        <w:t>第</w:t>
      </w:r>
      <w:r w:rsidR="00E44632">
        <w:rPr>
          <w:rFonts w:hint="eastAsia"/>
        </w:rPr>
        <w:t>43</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在審計事務所工作的註冊審計師，經認定</w:t>
      </w:r>
      <w:r w:rsidR="0031163F">
        <w:rPr>
          <w:rFonts w:ascii="Arial Unicode MS" w:hAnsi="Arial Unicode MS" w:hint="eastAsia"/>
        </w:rPr>
        <w:t>為</w:t>
      </w:r>
      <w:r w:rsidR="00DF3EEE" w:rsidRPr="00757D59">
        <w:rPr>
          <w:rFonts w:ascii="Arial Unicode MS" w:hAnsi="Arial Unicode MS" w:hint="eastAsia"/>
        </w:rPr>
        <w:t>具有註冊會計師資格的，可以執行本法規定的業務，其資格認定和對其監督、指導、管理的辦法由國務院另行規定。</w:t>
      </w:r>
    </w:p>
    <w:p w:rsidR="00D251DD" w:rsidRDefault="00DF3EEE" w:rsidP="00E44632">
      <w:pPr>
        <w:pStyle w:val="2"/>
      </w:pPr>
      <w:bookmarkStart w:id="26" w:name="a44"/>
      <w:bookmarkEnd w:id="26"/>
      <w:r w:rsidRPr="00757D59">
        <w:rPr>
          <w:rFonts w:hint="eastAsia"/>
        </w:rPr>
        <w:t>第</w:t>
      </w:r>
      <w:r w:rsidR="00E44632">
        <w:rPr>
          <w:rFonts w:hint="eastAsia"/>
        </w:rPr>
        <w:t>44</w:t>
      </w:r>
      <w:r w:rsidR="00D251DD" w:rsidRPr="00757D59">
        <w:rPr>
          <w:rFonts w:hint="eastAsia"/>
        </w:rPr>
        <w:t>條</w:t>
      </w:r>
    </w:p>
    <w:p w:rsidR="001046E2" w:rsidRPr="00F44D36" w:rsidRDefault="001046E2" w:rsidP="001046E2">
      <w:pPr>
        <w:ind w:left="142"/>
        <w:jc w:val="both"/>
        <w:rPr>
          <w:rFonts w:ascii="Arial Unicode MS" w:hAnsi="Arial Unicode MS"/>
        </w:rPr>
      </w:pPr>
      <w:r>
        <w:rPr>
          <w:rFonts w:ascii="Arial Unicode MS" w:hAnsi="Arial Unicode MS" w:hint="eastAsia"/>
        </w:rPr>
        <w:t xml:space="preserve">　　</w:t>
      </w:r>
      <w:r w:rsidRPr="00F44D36">
        <w:rPr>
          <w:rFonts w:ascii="Arial Unicode MS" w:hAnsi="Arial Unicode MS" w:hint="eastAsia"/>
        </w:rPr>
        <w:t>外國人申請參加中國註冊會計師全國統一考試和註冊，按照互惠原則辦理。</w:t>
      </w:r>
    </w:p>
    <w:p w:rsidR="001046E2" w:rsidRPr="001046E2" w:rsidRDefault="001046E2" w:rsidP="001046E2">
      <w:pPr>
        <w:ind w:left="142"/>
        <w:jc w:val="both"/>
        <w:rPr>
          <w:color w:val="17365D"/>
        </w:rPr>
      </w:pPr>
      <w:r w:rsidRPr="001046E2">
        <w:rPr>
          <w:rFonts w:ascii="Arial Unicode MS" w:hAnsi="Arial Unicode MS" w:hint="eastAsia"/>
          <w:color w:val="17365D"/>
        </w:rPr>
        <w:t xml:space="preserve">　　外國會計師事務所需要在中國境內臨時辦理有關業務的，須經有關的省、自治區、直轄市人民政府財政部門批准。</w:t>
      </w:r>
    </w:p>
    <w:p w:rsidR="001046E2" w:rsidRPr="001046E2" w:rsidRDefault="001046E2" w:rsidP="001046E2">
      <w:pPr>
        <w:pStyle w:val="3"/>
      </w:pPr>
      <w:r w:rsidRPr="001046E2">
        <w:rPr>
          <w:rFonts w:hint="eastAsia"/>
        </w:rPr>
        <w:t>--2014</w:t>
      </w:r>
      <w:r w:rsidRPr="001046E2">
        <w:rPr>
          <w:rFonts w:hint="eastAsia"/>
        </w:rPr>
        <w:t>年</w:t>
      </w:r>
      <w:r w:rsidRPr="001046E2">
        <w:rPr>
          <w:rFonts w:hint="eastAsia"/>
        </w:rPr>
        <w:t>8</w:t>
      </w:r>
      <w:r w:rsidRPr="001046E2">
        <w:rPr>
          <w:rFonts w:hint="eastAsia"/>
        </w:rPr>
        <w:t>月</w:t>
      </w:r>
      <w:r w:rsidRPr="001046E2">
        <w:rPr>
          <w:rFonts w:hint="eastAsia"/>
        </w:rPr>
        <w:t>31</w:t>
      </w:r>
      <w:r w:rsidRPr="001046E2">
        <w:rPr>
          <w:rFonts w:hint="eastAsia"/>
        </w:rPr>
        <w:t>日</w:t>
      </w:r>
      <w:r w:rsidRPr="001046E2">
        <w:t>修正</w:t>
      </w:r>
      <w:r w:rsidRPr="001046E2">
        <w:rPr>
          <w:rFonts w:hint="eastAsia"/>
        </w:rPr>
        <w:t>前條文</w:t>
      </w:r>
      <w:r w:rsidRPr="001046E2">
        <w:t>--</w:t>
      </w:r>
      <w:hyperlink r:id="rId19" w:history="1">
        <w:r w:rsidRPr="001046E2">
          <w:rPr>
            <w:rStyle w:val="a3"/>
          </w:rPr>
          <w:t>比對程式</w:t>
        </w:r>
      </w:hyperlink>
    </w:p>
    <w:p w:rsidR="00DF3EEE" w:rsidRPr="001046E2" w:rsidRDefault="00D251DD" w:rsidP="00E44632">
      <w:pPr>
        <w:ind w:leftChars="75" w:left="150" w:rightChars="158" w:right="316"/>
        <w:jc w:val="both"/>
        <w:rPr>
          <w:rFonts w:ascii="Arial Unicode MS" w:hAnsi="Arial Unicode MS"/>
          <w:color w:val="5F5F5F"/>
        </w:rPr>
      </w:pPr>
      <w:r w:rsidRPr="001046E2">
        <w:rPr>
          <w:rFonts w:ascii="Arial Unicode MS" w:hAnsi="Arial Unicode MS" w:hint="eastAsia"/>
          <w:color w:val="5F5F5F"/>
        </w:rPr>
        <w:t xml:space="preserve">　　</w:t>
      </w:r>
      <w:r w:rsidR="00DF3EEE" w:rsidRPr="001046E2">
        <w:rPr>
          <w:rFonts w:ascii="Arial Unicode MS" w:hAnsi="Arial Unicode MS" w:hint="eastAsia"/>
          <w:color w:val="5F5F5F"/>
        </w:rPr>
        <w:t>外國人申請參加中國註冊會計師全國統一考試和註冊，按照互惠原則辦理。外國會計師事務所在中國境內設立常駐代表機構，須報國務院財政部門批准。外國會計師事務所與中國的會計師事務所共同舉辦中外合作會計師事務所，須經國務院對外經濟貿易主管部門或者國務院授權的部門和省級人民政府審查同意後報國務院財政部門批准。</w:t>
      </w:r>
    </w:p>
    <w:p w:rsidR="00DF3EEE" w:rsidRPr="001046E2" w:rsidRDefault="00DF3EEE" w:rsidP="00E44632">
      <w:pPr>
        <w:ind w:leftChars="75" w:left="150" w:rightChars="158" w:right="316"/>
        <w:jc w:val="both"/>
        <w:rPr>
          <w:rFonts w:ascii="Arial Unicode MS" w:hAnsi="Arial Unicode MS"/>
          <w:color w:val="666699"/>
        </w:rPr>
      </w:pPr>
      <w:r w:rsidRPr="001046E2">
        <w:rPr>
          <w:rFonts w:ascii="Arial Unicode MS" w:hAnsi="Arial Unicode MS" w:hint="eastAsia"/>
          <w:color w:val="666699"/>
        </w:rPr>
        <w:t xml:space="preserve">　　除前款規定的情形外，外國會計師事務所需要在中國境內臨時辦理有關業務的，須經有關的省、自治區、直轄市人民政府財政部門批准。</w:t>
      </w:r>
    </w:p>
    <w:p w:rsidR="00D251DD" w:rsidRPr="00757D59" w:rsidRDefault="00DF3EEE" w:rsidP="00E44632">
      <w:pPr>
        <w:pStyle w:val="2"/>
      </w:pPr>
      <w:r w:rsidRPr="00757D59">
        <w:rPr>
          <w:rFonts w:hint="eastAsia"/>
        </w:rPr>
        <w:t>第</w:t>
      </w:r>
      <w:r w:rsidR="00E44632">
        <w:rPr>
          <w:rFonts w:hint="eastAsia"/>
        </w:rPr>
        <w:t>45</w:t>
      </w:r>
      <w:r w:rsidR="00D251DD" w:rsidRPr="00757D59">
        <w:rPr>
          <w:rFonts w:hint="eastAsia"/>
        </w:rPr>
        <w:t>條</w:t>
      </w:r>
    </w:p>
    <w:p w:rsidR="00DF3EEE" w:rsidRPr="00757D59" w:rsidRDefault="00D251DD" w:rsidP="00E44632">
      <w:pPr>
        <w:ind w:leftChars="75" w:left="150" w:rightChars="158" w:right="316"/>
        <w:jc w:val="both"/>
        <w:rPr>
          <w:rFonts w:ascii="Arial Unicode MS" w:hAnsi="Arial Unicode MS"/>
        </w:rPr>
      </w:pPr>
      <w:r w:rsidRPr="00757D59">
        <w:rPr>
          <w:rFonts w:ascii="Arial Unicode MS" w:hAnsi="Arial Unicode MS" w:hint="eastAsia"/>
          <w:color w:val="993300"/>
        </w:rPr>
        <w:t xml:space="preserve">　　</w:t>
      </w:r>
      <w:r w:rsidR="00DF3EEE" w:rsidRPr="00757D59">
        <w:rPr>
          <w:rFonts w:ascii="Arial Unicode MS" w:hAnsi="Arial Unicode MS" w:hint="eastAsia"/>
        </w:rPr>
        <w:t>國務院可以根據本法制定實施條例。</w:t>
      </w:r>
    </w:p>
    <w:p w:rsidR="00D251DD" w:rsidRPr="00757D59" w:rsidRDefault="00DF3EEE" w:rsidP="00E44632">
      <w:pPr>
        <w:pStyle w:val="2"/>
      </w:pPr>
      <w:r w:rsidRPr="00757D59">
        <w:rPr>
          <w:rFonts w:hint="eastAsia"/>
        </w:rPr>
        <w:t>第</w:t>
      </w:r>
      <w:r w:rsidR="00E44632">
        <w:rPr>
          <w:rFonts w:hint="eastAsia"/>
        </w:rPr>
        <w:t>46</w:t>
      </w:r>
      <w:r w:rsidR="00D251DD" w:rsidRPr="00757D59">
        <w:rPr>
          <w:rFonts w:hint="eastAsia"/>
        </w:rPr>
        <w:t>條</w:t>
      </w:r>
    </w:p>
    <w:p w:rsidR="00DF3EEE" w:rsidRPr="00757D59" w:rsidRDefault="00F82C2D" w:rsidP="00721328">
      <w:pPr>
        <w:ind w:left="142"/>
        <w:jc w:val="both"/>
        <w:rPr>
          <w:rFonts w:ascii="Arial Unicode MS" w:hAnsi="Arial Unicode MS"/>
        </w:rPr>
      </w:pPr>
      <w:r w:rsidRPr="00F82C2D">
        <w:rPr>
          <w:rFonts w:ascii="Arial Unicode MS" w:hAnsi="Arial Unicode MS" w:hint="eastAsia"/>
        </w:rPr>
        <w:t xml:space="preserve">　　本法自</w:t>
      </w:r>
      <w:r w:rsidRPr="00F82C2D">
        <w:rPr>
          <w:rFonts w:ascii="Arial Unicode MS" w:hAnsi="Arial Unicode MS" w:hint="eastAsia"/>
        </w:rPr>
        <w:t>1994</w:t>
      </w:r>
      <w:r w:rsidRPr="00F82C2D">
        <w:rPr>
          <w:rFonts w:ascii="Arial Unicode MS" w:hAnsi="Arial Unicode MS" w:hint="eastAsia"/>
        </w:rPr>
        <w:t>年</w:t>
      </w:r>
      <w:r w:rsidRPr="00F82C2D">
        <w:rPr>
          <w:rFonts w:ascii="Arial Unicode MS" w:hAnsi="Arial Unicode MS" w:hint="eastAsia"/>
        </w:rPr>
        <w:t>1</w:t>
      </w:r>
      <w:r w:rsidRPr="00F82C2D">
        <w:rPr>
          <w:rFonts w:ascii="Arial Unicode MS" w:hAnsi="Arial Unicode MS" w:hint="eastAsia"/>
        </w:rPr>
        <w:t>月</w:t>
      </w:r>
      <w:r w:rsidRPr="00F82C2D">
        <w:rPr>
          <w:rFonts w:ascii="Arial Unicode MS" w:hAnsi="Arial Unicode MS" w:hint="eastAsia"/>
        </w:rPr>
        <w:t>1</w:t>
      </w:r>
      <w:r w:rsidRPr="00F82C2D">
        <w:rPr>
          <w:rFonts w:ascii="Arial Unicode MS" w:hAnsi="Arial Unicode MS" w:hint="eastAsia"/>
        </w:rPr>
        <w:t>日起施行。</w:t>
      </w:r>
      <w:r w:rsidRPr="00F82C2D">
        <w:rPr>
          <w:rFonts w:ascii="Arial Unicode MS" w:hAnsi="Arial Unicode MS" w:hint="eastAsia"/>
        </w:rPr>
        <w:t>1986</w:t>
      </w:r>
      <w:r w:rsidRPr="00F82C2D">
        <w:rPr>
          <w:rFonts w:ascii="Arial Unicode MS" w:hAnsi="Arial Unicode MS" w:hint="eastAsia"/>
        </w:rPr>
        <w:t>年</w:t>
      </w:r>
      <w:r w:rsidRPr="00F82C2D">
        <w:rPr>
          <w:rFonts w:ascii="Arial Unicode MS" w:hAnsi="Arial Unicode MS" w:hint="eastAsia"/>
        </w:rPr>
        <w:t>7</w:t>
      </w:r>
      <w:r w:rsidRPr="00F82C2D">
        <w:rPr>
          <w:rFonts w:ascii="Arial Unicode MS" w:hAnsi="Arial Unicode MS" w:hint="eastAsia"/>
        </w:rPr>
        <w:t>月</w:t>
      </w:r>
      <w:r w:rsidRPr="00F82C2D">
        <w:rPr>
          <w:rFonts w:ascii="Arial Unicode MS" w:hAnsi="Arial Unicode MS" w:hint="eastAsia"/>
        </w:rPr>
        <w:t>3</w:t>
      </w:r>
      <w:r w:rsidRPr="00F82C2D">
        <w:rPr>
          <w:rFonts w:ascii="Arial Unicode MS" w:hAnsi="Arial Unicode MS" w:hint="eastAsia"/>
        </w:rPr>
        <w:t>日國務院發布的《中華人民共和國註冊會計師條例》同時廢止。</w:t>
      </w:r>
    </w:p>
    <w:p w:rsidR="00DF3EEE" w:rsidRPr="00757D59" w:rsidRDefault="00DF3EEE" w:rsidP="00E44632">
      <w:pPr>
        <w:pStyle w:val="a8"/>
        <w:ind w:leftChars="75" w:left="150" w:rightChars="158" w:right="316"/>
        <w:jc w:val="both"/>
        <w:rPr>
          <w:rFonts w:ascii="Arial Unicode MS" w:hAnsi="Arial Unicode MS"/>
        </w:rPr>
      </w:pPr>
    </w:p>
    <w:p w:rsidR="00D251DD" w:rsidRPr="00757D59" w:rsidRDefault="00D251DD" w:rsidP="00DF3EEE">
      <w:pPr>
        <w:ind w:left="119"/>
        <w:jc w:val="both"/>
        <w:rPr>
          <w:rFonts w:ascii="Arial Unicode MS" w:hAnsi="Arial Unicode MS" w:cs="Arial"/>
        </w:rPr>
      </w:pPr>
    </w:p>
    <w:p w:rsidR="00F82C2D" w:rsidRPr="002C7B09" w:rsidRDefault="00F82C2D" w:rsidP="00F82C2D">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251DD" w:rsidRPr="00F82C2D" w:rsidRDefault="00F82C2D" w:rsidP="00772B87">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0"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251DD" w:rsidRPr="00F82C2D">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2D" w:rsidRDefault="00F82C2D" w:rsidP="00DF3EEE">
      <w:r>
        <w:separator/>
      </w:r>
    </w:p>
  </w:endnote>
  <w:endnote w:type="continuationSeparator" w:id="0">
    <w:p w:rsidR="00F82C2D" w:rsidRDefault="00F82C2D" w:rsidP="00DF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2D" w:rsidRDefault="00F82C2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C2D" w:rsidRDefault="00F82C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2D" w:rsidRDefault="00F82C2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2B87">
      <w:rPr>
        <w:rStyle w:val="a7"/>
        <w:noProof/>
      </w:rPr>
      <w:t>1</w:t>
    </w:r>
    <w:r>
      <w:rPr>
        <w:rStyle w:val="a7"/>
      </w:rPr>
      <w:fldChar w:fldCharType="end"/>
    </w:r>
  </w:p>
  <w:p w:rsidR="00F82C2D" w:rsidRPr="00F96B25" w:rsidRDefault="00F82C2D" w:rsidP="00D251DD">
    <w:pPr>
      <w:pStyle w:val="a6"/>
      <w:ind w:right="360"/>
      <w:jc w:val="right"/>
      <w:rPr>
        <w:rFonts w:ascii="Arial Unicode MS" w:hAnsi="Arial Unicode MS"/>
      </w:rPr>
    </w:pPr>
    <w:r w:rsidRPr="00F96B25">
      <w:rPr>
        <w:rFonts w:ascii="Arial Unicode MS" w:hAnsi="Arial Unicode MS"/>
        <w:sz w:val="18"/>
        <w:szCs w:val="18"/>
      </w:rPr>
      <w:t>&lt;&lt;</w:t>
    </w:r>
    <w:r w:rsidRPr="00F96B25">
      <w:rPr>
        <w:rFonts w:ascii="Arial Unicode MS" w:hAnsi="Arial Unicode MS" w:hint="eastAsia"/>
        <w:sz w:val="18"/>
        <w:szCs w:val="18"/>
      </w:rPr>
      <w:t>中華人民共和國註冊會計師法</w:t>
    </w:r>
    <w:r w:rsidRPr="00F96B25">
      <w:rPr>
        <w:rFonts w:ascii="Arial Unicode MS" w:hAnsi="Arial Unicode MS"/>
        <w:sz w:val="18"/>
        <w:szCs w:val="18"/>
      </w:rPr>
      <w:t xml:space="preserve">&gt;&gt;S-link </w:t>
    </w:r>
    <w:r w:rsidRPr="00F96B2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2D" w:rsidRDefault="00F82C2D" w:rsidP="00DF3EEE">
      <w:r>
        <w:separator/>
      </w:r>
    </w:p>
  </w:footnote>
  <w:footnote w:type="continuationSeparator" w:id="0">
    <w:p w:rsidR="00F82C2D" w:rsidRDefault="00F82C2D" w:rsidP="00DF3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0BCE"/>
    <w:multiLevelType w:val="hybridMultilevel"/>
    <w:tmpl w:val="1BCCC1A0"/>
    <w:lvl w:ilvl="0" w:tplc="A5A09D18">
      <w:start w:val="2"/>
      <w:numFmt w:val="taiwaneseCountingThousand"/>
      <w:lvlText w:val="第%1章"/>
      <w:lvlJc w:val="left"/>
      <w:pPr>
        <w:tabs>
          <w:tab w:val="num" w:pos="1140"/>
        </w:tabs>
        <w:ind w:left="1140" w:hanging="9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EEE"/>
    <w:rsid w:val="0005777E"/>
    <w:rsid w:val="00061BDE"/>
    <w:rsid w:val="001046E2"/>
    <w:rsid w:val="00126A41"/>
    <w:rsid w:val="0022087F"/>
    <w:rsid w:val="002D100C"/>
    <w:rsid w:val="002E69B8"/>
    <w:rsid w:val="0031163F"/>
    <w:rsid w:val="003B6CF3"/>
    <w:rsid w:val="004F5EF7"/>
    <w:rsid w:val="00553DC4"/>
    <w:rsid w:val="005C6382"/>
    <w:rsid w:val="00721328"/>
    <w:rsid w:val="00757D59"/>
    <w:rsid w:val="00772B87"/>
    <w:rsid w:val="00877800"/>
    <w:rsid w:val="008D2600"/>
    <w:rsid w:val="00907A99"/>
    <w:rsid w:val="009A001C"/>
    <w:rsid w:val="009B4F1E"/>
    <w:rsid w:val="009E429E"/>
    <w:rsid w:val="00B77095"/>
    <w:rsid w:val="00C940C9"/>
    <w:rsid w:val="00CA7638"/>
    <w:rsid w:val="00D251DD"/>
    <w:rsid w:val="00DF3EEE"/>
    <w:rsid w:val="00E44632"/>
    <w:rsid w:val="00F82C2D"/>
    <w:rsid w:val="00F96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E4463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4463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046E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Body Text Indent"/>
    <w:basedOn w:val="a"/>
    <w:pPr>
      <w:ind w:rightChars="233" w:right="559" w:firstLineChars="200" w:firstLine="400"/>
    </w:pPr>
    <w:rPr>
      <w:rFonts w:ascii="新細明體" w:hAnsi="新細明體"/>
    </w:rPr>
  </w:style>
  <w:style w:type="paragraph" w:styleId="a9">
    <w:name w:val="Document Map"/>
    <w:basedOn w:val="a"/>
    <w:link w:val="aa"/>
    <w:rsid w:val="00907A99"/>
    <w:rPr>
      <w:rFonts w:ascii="新細明體"/>
      <w:sz w:val="18"/>
      <w:szCs w:val="18"/>
    </w:rPr>
  </w:style>
  <w:style w:type="character" w:customStyle="1" w:styleId="aa">
    <w:name w:val="文件引導模式 字元"/>
    <w:link w:val="a9"/>
    <w:rsid w:val="00907A99"/>
    <w:rPr>
      <w:rFonts w:ascii="新細明體"/>
      <w:kern w:val="2"/>
      <w:sz w:val="18"/>
      <w:szCs w:val="18"/>
    </w:rPr>
  </w:style>
  <w:style w:type="character" w:customStyle="1" w:styleId="20">
    <w:name w:val="標題 2 字元"/>
    <w:link w:val="2"/>
    <w:rsid w:val="00E44632"/>
    <w:rPr>
      <w:rFonts w:ascii="Arial Unicode MS" w:hAnsi="Arial Unicode MS" w:cs="Arial Unicode MS"/>
      <w:b/>
      <w:bCs/>
      <w:color w:val="990000"/>
      <w:kern w:val="2"/>
      <w:szCs w:val="48"/>
    </w:rPr>
  </w:style>
  <w:style w:type="character" w:customStyle="1" w:styleId="30">
    <w:name w:val="標題 3 字元"/>
    <w:link w:val="3"/>
    <w:rsid w:val="001046E2"/>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0013;&#33775;&#20154;&#27665;&#20849;&#21644;&#22283;&#35387;&#20874;&#26371;&#35336;&#24107;&#27861;.htm" TargetMode="External"/><Relationship Id="rId18"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840;&#22283;&#20154;&#27665;&#20195;&#34920;&#22823;&#26371;&#24120;&#21209;&#22996;&#21729;&#26371;&#38364;&#26044;&#20462;&#25913;&#12298;&#20013;&#33775;&#20154;&#27665;&#20849;&#21644;&#22283;&#20445;&#38570;&#27861;&#12299;&#31561;&#20116;&#37096;&#27861;&#24459;&#30340;&#27770;&#23450;.docx" TargetMode="External"/><Relationship Id="rId2" Type="http://schemas.openxmlformats.org/officeDocument/2006/relationships/styles" Target="styles.xml"/><Relationship Id="rId16" Type="http://schemas.openxmlformats.org/officeDocument/2006/relationships/hyperlink" Target="http://www.6law.idv.tw/6law/law-gb/&#20013;&#33775;&#20154;&#27665;&#20849;&#21644;&#22283;&#35387;&#20874;&#26371;&#35336;&#24107;&#27861;.htm"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332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Links>
    <vt:vector size="258" baseType="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4063358</vt:i4>
      </vt:variant>
      <vt:variant>
        <vt:i4>120</vt:i4>
      </vt:variant>
      <vt:variant>
        <vt:i4>0</vt:i4>
      </vt:variant>
      <vt:variant>
        <vt:i4>5</vt:i4>
      </vt:variant>
      <vt:variant>
        <vt:lpwstr>../diff/index.html</vt:lpwstr>
      </vt:variant>
      <vt:variant>
        <vt:lpwstr/>
      </vt:variant>
      <vt:variant>
        <vt:i4>6357089</vt:i4>
      </vt:variant>
      <vt:variant>
        <vt:i4>117</vt:i4>
      </vt:variant>
      <vt:variant>
        <vt:i4>0</vt:i4>
      </vt:variant>
      <vt:variant>
        <vt:i4>5</vt:i4>
      </vt:variant>
      <vt:variant>
        <vt:lpwstr/>
      </vt:variant>
      <vt:variant>
        <vt:lpwstr>aaa</vt:lpwstr>
      </vt:variant>
      <vt:variant>
        <vt:i4>3211361</vt:i4>
      </vt:variant>
      <vt:variant>
        <vt:i4>114</vt:i4>
      </vt:variant>
      <vt:variant>
        <vt:i4>0</vt:i4>
      </vt:variant>
      <vt:variant>
        <vt:i4>5</vt:i4>
      </vt:variant>
      <vt:variant>
        <vt:lpwstr/>
      </vt:variant>
      <vt:variant>
        <vt:lpwstr>a14</vt:lpwstr>
      </vt:variant>
      <vt:variant>
        <vt:i4>3276897</vt:i4>
      </vt:variant>
      <vt:variant>
        <vt:i4>111</vt:i4>
      </vt:variant>
      <vt:variant>
        <vt:i4>0</vt:i4>
      </vt:variant>
      <vt:variant>
        <vt:i4>5</vt:i4>
      </vt:variant>
      <vt:variant>
        <vt:lpwstr/>
      </vt:variant>
      <vt:variant>
        <vt:lpwstr>a21</vt:lpwstr>
      </vt:variant>
      <vt:variant>
        <vt:i4>3276897</vt:i4>
      </vt:variant>
      <vt:variant>
        <vt:i4>108</vt:i4>
      </vt:variant>
      <vt:variant>
        <vt:i4>0</vt:i4>
      </vt:variant>
      <vt:variant>
        <vt:i4>5</vt:i4>
      </vt:variant>
      <vt:variant>
        <vt:lpwstr/>
      </vt:variant>
      <vt:variant>
        <vt:lpwstr>a20</vt:lpwstr>
      </vt:variant>
      <vt:variant>
        <vt:i4>3276897</vt:i4>
      </vt:variant>
      <vt:variant>
        <vt:i4>105</vt:i4>
      </vt:variant>
      <vt:variant>
        <vt:i4>0</vt:i4>
      </vt:variant>
      <vt:variant>
        <vt:i4>5</vt:i4>
      </vt:variant>
      <vt:variant>
        <vt:lpwstr/>
      </vt:variant>
      <vt:variant>
        <vt:lpwstr>a21</vt:lpwstr>
      </vt:variant>
      <vt:variant>
        <vt:i4>3276897</vt:i4>
      </vt:variant>
      <vt:variant>
        <vt:i4>102</vt:i4>
      </vt:variant>
      <vt:variant>
        <vt:i4>0</vt:i4>
      </vt:variant>
      <vt:variant>
        <vt:i4>5</vt:i4>
      </vt:variant>
      <vt:variant>
        <vt:lpwstr/>
      </vt:variant>
      <vt:variant>
        <vt:lpwstr>a20</vt:lpwstr>
      </vt:variant>
      <vt:variant>
        <vt:i4>3276897</vt:i4>
      </vt:variant>
      <vt:variant>
        <vt:i4>99</vt:i4>
      </vt:variant>
      <vt:variant>
        <vt:i4>0</vt:i4>
      </vt:variant>
      <vt:variant>
        <vt:i4>5</vt:i4>
      </vt:variant>
      <vt:variant>
        <vt:lpwstr/>
      </vt:variant>
      <vt:variant>
        <vt:lpwstr>a21</vt:lpwstr>
      </vt:variant>
      <vt:variant>
        <vt:i4>3276897</vt:i4>
      </vt:variant>
      <vt:variant>
        <vt:i4>96</vt:i4>
      </vt:variant>
      <vt:variant>
        <vt:i4>0</vt:i4>
      </vt:variant>
      <vt:variant>
        <vt:i4>5</vt:i4>
      </vt:variant>
      <vt:variant>
        <vt:lpwstr/>
      </vt:variant>
      <vt:variant>
        <vt:lpwstr>a20</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3276897</vt:i4>
      </vt:variant>
      <vt:variant>
        <vt:i4>87</vt:i4>
      </vt:variant>
      <vt:variant>
        <vt:i4>0</vt:i4>
      </vt:variant>
      <vt:variant>
        <vt:i4>5</vt:i4>
      </vt:variant>
      <vt:variant>
        <vt:lpwstr/>
      </vt:variant>
      <vt:variant>
        <vt:lpwstr>a22</vt:lpwstr>
      </vt:variant>
      <vt:variant>
        <vt:i4>3211361</vt:i4>
      </vt:variant>
      <vt:variant>
        <vt:i4>84</vt:i4>
      </vt:variant>
      <vt:variant>
        <vt:i4>0</vt:i4>
      </vt:variant>
      <vt:variant>
        <vt:i4>5</vt:i4>
      </vt:variant>
      <vt:variant>
        <vt:lpwstr/>
      </vt:variant>
      <vt:variant>
        <vt:lpwstr>a18</vt:lpwstr>
      </vt:variant>
      <vt:variant>
        <vt:i4>4063358</vt:i4>
      </vt:variant>
      <vt:variant>
        <vt:i4>81</vt:i4>
      </vt:variant>
      <vt:variant>
        <vt:i4>0</vt:i4>
      </vt:variant>
      <vt:variant>
        <vt:i4>5</vt:i4>
      </vt:variant>
      <vt:variant>
        <vt:lpwstr>../diff/index.html</vt:lpwstr>
      </vt:variant>
      <vt:variant>
        <vt:lpwstr/>
      </vt:variant>
      <vt:variant>
        <vt:i4>6357089</vt:i4>
      </vt:variant>
      <vt:variant>
        <vt:i4>78</vt:i4>
      </vt:variant>
      <vt:variant>
        <vt:i4>0</vt:i4>
      </vt:variant>
      <vt:variant>
        <vt:i4>5</vt:i4>
      </vt:variant>
      <vt:variant>
        <vt:lpwstr/>
      </vt:variant>
      <vt:variant>
        <vt:lpwstr>aaa</vt:lpwstr>
      </vt:variant>
      <vt:variant>
        <vt:i4>3342433</vt:i4>
      </vt:variant>
      <vt:variant>
        <vt:i4>75</vt:i4>
      </vt:variant>
      <vt:variant>
        <vt:i4>0</vt:i4>
      </vt:variant>
      <vt:variant>
        <vt:i4>5</vt:i4>
      </vt:variant>
      <vt:variant>
        <vt:lpwstr/>
      </vt:variant>
      <vt:variant>
        <vt:lpwstr>a39</vt:lpwstr>
      </vt:variant>
      <vt:variant>
        <vt:i4>3342433</vt:i4>
      </vt:variant>
      <vt:variant>
        <vt:i4>72</vt:i4>
      </vt:variant>
      <vt:variant>
        <vt:i4>0</vt:i4>
      </vt:variant>
      <vt:variant>
        <vt:i4>5</vt:i4>
      </vt:variant>
      <vt:variant>
        <vt:lpwstr/>
      </vt:variant>
      <vt:variant>
        <vt:lpwstr>a39</vt:lpwstr>
      </vt:variant>
      <vt:variant>
        <vt:i4>3407969</vt:i4>
      </vt:variant>
      <vt:variant>
        <vt:i4>69</vt:i4>
      </vt:variant>
      <vt:variant>
        <vt:i4>0</vt:i4>
      </vt:variant>
      <vt:variant>
        <vt:i4>5</vt:i4>
      </vt:variant>
      <vt:variant>
        <vt:lpwstr/>
      </vt:variant>
      <vt:variant>
        <vt:lpwstr>a40</vt:lpwstr>
      </vt:variant>
      <vt:variant>
        <vt:i4>6357089</vt:i4>
      </vt:variant>
      <vt:variant>
        <vt:i4>66</vt:i4>
      </vt:variant>
      <vt:variant>
        <vt:i4>0</vt:i4>
      </vt:variant>
      <vt:variant>
        <vt:i4>5</vt:i4>
      </vt:variant>
      <vt:variant>
        <vt:lpwstr/>
      </vt:variant>
      <vt:variant>
        <vt:lpwstr>aaa</vt:lpwstr>
      </vt:variant>
      <vt:variant>
        <vt:i4>3211361</vt:i4>
      </vt:variant>
      <vt:variant>
        <vt:i4>63</vt:i4>
      </vt:variant>
      <vt:variant>
        <vt:i4>0</vt:i4>
      </vt:variant>
      <vt:variant>
        <vt:i4>5</vt:i4>
      </vt:variant>
      <vt:variant>
        <vt:lpwstr/>
      </vt:variant>
      <vt:variant>
        <vt:lpwstr>a10</vt:lpwstr>
      </vt:variant>
      <vt:variant>
        <vt:i4>3735649</vt:i4>
      </vt:variant>
      <vt:variant>
        <vt:i4>60</vt:i4>
      </vt:variant>
      <vt:variant>
        <vt:i4>0</vt:i4>
      </vt:variant>
      <vt:variant>
        <vt:i4>5</vt:i4>
      </vt:variant>
      <vt:variant>
        <vt:lpwstr/>
      </vt:variant>
      <vt:variant>
        <vt:lpwstr>a9</vt:lpwstr>
      </vt:variant>
      <vt:variant>
        <vt:i4>3211361</vt:i4>
      </vt:variant>
      <vt:variant>
        <vt:i4>57</vt:i4>
      </vt:variant>
      <vt:variant>
        <vt:i4>0</vt:i4>
      </vt:variant>
      <vt:variant>
        <vt:i4>5</vt:i4>
      </vt:variant>
      <vt:variant>
        <vt:lpwstr/>
      </vt:variant>
      <vt:variant>
        <vt:lpwstr>a11</vt:lpwstr>
      </vt:variant>
      <vt:variant>
        <vt:i4>3211361</vt:i4>
      </vt:variant>
      <vt:variant>
        <vt:i4>54</vt:i4>
      </vt:variant>
      <vt:variant>
        <vt:i4>0</vt:i4>
      </vt:variant>
      <vt:variant>
        <vt:i4>5</vt:i4>
      </vt:variant>
      <vt:variant>
        <vt:lpwstr/>
      </vt:variant>
      <vt:variant>
        <vt:lpwstr>a10</vt:lpwstr>
      </vt:variant>
      <vt:variant>
        <vt:i4>3211361</vt:i4>
      </vt:variant>
      <vt:variant>
        <vt:i4>51</vt:i4>
      </vt:variant>
      <vt:variant>
        <vt:i4>0</vt:i4>
      </vt:variant>
      <vt:variant>
        <vt:i4>5</vt:i4>
      </vt:variant>
      <vt:variant>
        <vt:lpwstr/>
      </vt:variant>
      <vt:variant>
        <vt:lpwstr>a10</vt:lpwstr>
      </vt:variant>
      <vt:variant>
        <vt:i4>6357089</vt:i4>
      </vt:variant>
      <vt:variant>
        <vt:i4>48</vt:i4>
      </vt:variant>
      <vt:variant>
        <vt:i4>0</vt:i4>
      </vt:variant>
      <vt:variant>
        <vt:i4>5</vt:i4>
      </vt:variant>
      <vt:variant>
        <vt:lpwstr/>
      </vt:variant>
      <vt:variant>
        <vt:lpwstr>aaa</vt:lpwstr>
      </vt:variant>
      <vt:variant>
        <vt:i4>26430979</vt:i4>
      </vt:variant>
      <vt:variant>
        <vt:i4>45</vt:i4>
      </vt:variant>
      <vt:variant>
        <vt:i4>0</vt:i4>
      </vt:variant>
      <vt:variant>
        <vt:i4>5</vt:i4>
      </vt:variant>
      <vt:variant>
        <vt:lpwstr/>
      </vt:variant>
      <vt:variant>
        <vt:lpwstr>_第七章__附</vt:lpwstr>
      </vt:variant>
      <vt:variant>
        <vt:i4>26431853</vt:i4>
      </vt:variant>
      <vt:variant>
        <vt:i4>42</vt:i4>
      </vt:variant>
      <vt:variant>
        <vt:i4>0</vt:i4>
      </vt:variant>
      <vt:variant>
        <vt:i4>5</vt:i4>
      </vt:variant>
      <vt:variant>
        <vt:lpwstr/>
      </vt:variant>
      <vt:variant>
        <vt:lpwstr>_第六章__法</vt:lpwstr>
      </vt:variant>
      <vt:variant>
        <vt:i4>-1991901817</vt:i4>
      </vt:variant>
      <vt:variant>
        <vt:i4>39</vt:i4>
      </vt:variant>
      <vt:variant>
        <vt:i4>0</vt:i4>
      </vt:variant>
      <vt:variant>
        <vt:i4>5</vt:i4>
      </vt:variant>
      <vt:variant>
        <vt:lpwstr/>
      </vt:variant>
      <vt:variant>
        <vt:lpwstr>_第五章__註冊會計師協會</vt:lpwstr>
      </vt:variant>
      <vt:variant>
        <vt:i4>-1487913686</vt:i4>
      </vt:variant>
      <vt:variant>
        <vt:i4>36</vt:i4>
      </vt:variant>
      <vt:variant>
        <vt:i4>0</vt:i4>
      </vt:variant>
      <vt:variant>
        <vt:i4>5</vt:i4>
      </vt:variant>
      <vt:variant>
        <vt:lpwstr/>
      </vt:variant>
      <vt:variant>
        <vt:lpwstr>_第四章__會計師事務所</vt:lpwstr>
      </vt:variant>
      <vt:variant>
        <vt:i4>-1916270548</vt:i4>
      </vt:variant>
      <vt:variant>
        <vt:i4>33</vt:i4>
      </vt:variant>
      <vt:variant>
        <vt:i4>0</vt:i4>
      </vt:variant>
      <vt:variant>
        <vt:i4>5</vt:i4>
      </vt:variant>
      <vt:variant>
        <vt:lpwstr/>
      </vt:variant>
      <vt:variant>
        <vt:lpwstr>_第三章__業務範圍和規則</vt:lpwstr>
      </vt:variant>
      <vt:variant>
        <vt:i4>-356083197</vt:i4>
      </vt:variant>
      <vt:variant>
        <vt:i4>30</vt:i4>
      </vt:variant>
      <vt:variant>
        <vt:i4>0</vt:i4>
      </vt:variant>
      <vt:variant>
        <vt:i4>5</vt:i4>
      </vt:variant>
      <vt:variant>
        <vt:lpwstr/>
      </vt:variant>
      <vt:variant>
        <vt:lpwstr>_第二章__考慮和註冊</vt:lpwstr>
      </vt:variant>
      <vt:variant>
        <vt:i4>26430976</vt:i4>
      </vt:variant>
      <vt:variant>
        <vt:i4>27</vt:i4>
      </vt:variant>
      <vt:variant>
        <vt:i4>0</vt:i4>
      </vt:variant>
      <vt:variant>
        <vt:i4>5</vt:i4>
      </vt:variant>
      <vt:variant>
        <vt:lpwstr/>
      </vt:variant>
      <vt:variant>
        <vt:lpwstr>_第一章__總</vt:lpwstr>
      </vt:variant>
      <vt:variant>
        <vt:i4>3407969</vt:i4>
      </vt:variant>
      <vt:variant>
        <vt:i4>24</vt:i4>
      </vt:variant>
      <vt:variant>
        <vt:i4>0</vt:i4>
      </vt:variant>
      <vt:variant>
        <vt:i4>5</vt:i4>
      </vt:variant>
      <vt:variant>
        <vt:lpwstr/>
      </vt:variant>
      <vt:variant>
        <vt:lpwstr>a44</vt:lpwstr>
      </vt:variant>
      <vt:variant>
        <vt:i4>3276897</vt:i4>
      </vt:variant>
      <vt:variant>
        <vt:i4>21</vt:i4>
      </vt:variant>
      <vt:variant>
        <vt:i4>0</vt:i4>
      </vt:variant>
      <vt:variant>
        <vt:i4>5</vt:i4>
      </vt:variant>
      <vt:variant>
        <vt:lpwstr/>
      </vt:variant>
      <vt:variant>
        <vt:lpwstr>a25</vt:lpwstr>
      </vt:variant>
      <vt:variant>
        <vt:i4>2015020811</vt:i4>
      </vt:variant>
      <vt:variant>
        <vt:i4>18</vt:i4>
      </vt:variant>
      <vt:variant>
        <vt:i4>0</vt:i4>
      </vt:variant>
      <vt:variant>
        <vt:i4>5</vt:i4>
      </vt:variant>
      <vt:variant>
        <vt:lpwstr>全國人民代表大會常務委員會關於修改《中華人民共和國保險法》等五部法律的決定.doc</vt:lpwstr>
      </vt:variant>
      <vt:variant>
        <vt:lpwstr/>
      </vt:variant>
      <vt:variant>
        <vt:i4>-1316616068</vt:i4>
      </vt:variant>
      <vt:variant>
        <vt:i4>15</vt:i4>
      </vt:variant>
      <vt:variant>
        <vt:i4>0</vt:i4>
      </vt:variant>
      <vt:variant>
        <vt:i4>5</vt:i4>
      </vt:variant>
      <vt:variant>
        <vt:lpwstr>http://www.6law.idv.tw/6law/law-gb/中華人民共和國註冊會計師法.htm</vt:lpwstr>
      </vt:variant>
      <vt:variant>
        <vt:lpwstr/>
      </vt:variant>
      <vt:variant>
        <vt:i4>1085251015</vt:i4>
      </vt:variant>
      <vt:variant>
        <vt:i4>12</vt:i4>
      </vt:variant>
      <vt:variant>
        <vt:i4>0</vt:i4>
      </vt:variant>
      <vt:variant>
        <vt:i4>5</vt:i4>
      </vt:variant>
      <vt:variant>
        <vt:lpwstr>../S-link大陸法規索引.doc</vt:lpwstr>
      </vt:variant>
      <vt:variant>
        <vt:lpwstr>中華人民共和國註冊會計師法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中華人民共和國註冊會計師法</dc:title>
  <dc:subject/>
  <dc:creator>S-link 電子六法-黃婉玲</dc:creator>
  <cp:keywords/>
  <dc:description/>
  <cp:lastModifiedBy>S-link電子六法黃婉玲</cp:lastModifiedBy>
  <cp:revision>4</cp:revision>
  <dcterms:created xsi:type="dcterms:W3CDTF">2014-11-28T01:08:00Z</dcterms:created>
  <dcterms:modified xsi:type="dcterms:W3CDTF">2017-10-10T03:12:00Z</dcterms:modified>
</cp:coreProperties>
</file>