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5C6E3" w14:textId="70E95310" w:rsidR="000301A9" w:rsidRPr="00F919FE" w:rsidRDefault="00804059" w:rsidP="000301A9">
      <w:pPr>
        <w:adjustRightInd w:val="0"/>
        <w:snapToGrid w:val="0"/>
        <w:ind w:rightChars="8" w:right="16"/>
        <w:jc w:val="right"/>
        <w:rPr>
          <w:rFonts w:ascii="微軟正黑體" w:eastAsia="微軟正黑體" w:hAnsi="微軟正黑體"/>
        </w:rPr>
      </w:pPr>
      <w:hyperlink r:id="rId7" w:history="1">
        <w:r>
          <w:rPr>
            <w:rFonts w:ascii="微軟正黑體" w:eastAsia="微軟正黑體" w:hAnsi="微軟正黑體"/>
            <w:noProof/>
            <w:color w:val="5F5F5F"/>
            <w:sz w:val="18"/>
            <w:szCs w:val="20"/>
            <w:lang w:val="zh-TW"/>
          </w:rPr>
          <w:pict w14:anchorId="6CCC3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href="https://www.6laws.net/" style="width:32.95pt;height:32.95pt;visibility:visible;mso-wrap-style:square" o:button="t">
              <v:fill o:detectmouseclick="t"/>
              <v:imagedata r:id="rId8" o:title=""/>
            </v:shape>
          </w:pict>
        </w:r>
      </w:hyperlink>
    </w:p>
    <w:p w14:paraId="768BD059" w14:textId="6E15BAE7" w:rsidR="000301A9" w:rsidRPr="00F919FE" w:rsidRDefault="00F919FE" w:rsidP="000301A9">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F919FE">
        <w:rPr>
          <w:rFonts w:ascii="微軟正黑體" w:eastAsia="微軟正黑體" w:hAnsi="微軟正黑體" w:hint="eastAsia"/>
          <w:color w:val="5F5F5F"/>
          <w:sz w:val="18"/>
          <w:szCs w:val="20"/>
          <w:lang w:val="zh-TW"/>
        </w:rPr>
        <w:t>【</w:t>
      </w:r>
      <w:hyperlink r:id="rId9" w:tgtFrame="_blank" w:history="1">
        <w:r w:rsidRPr="00F919FE">
          <w:rPr>
            <w:rStyle w:val="a3"/>
            <w:rFonts w:ascii="微軟正黑體" w:eastAsia="微軟正黑體" w:hAnsi="微軟正黑體" w:hint="eastAsia"/>
            <w:sz w:val="18"/>
            <w:szCs w:val="20"/>
          </w:rPr>
          <w:t>更新</w:t>
        </w:r>
      </w:hyperlink>
      <w:r w:rsidRPr="00F919FE">
        <w:rPr>
          <w:rFonts w:ascii="微軟正黑體" w:eastAsia="微軟正黑體" w:hAnsi="微軟正黑體" w:hint="eastAsia"/>
          <w:color w:val="7F7F7F"/>
          <w:sz w:val="18"/>
          <w:szCs w:val="20"/>
          <w:lang w:val="zh-TW"/>
        </w:rPr>
        <w:t>】</w:t>
      </w:r>
      <w:r w:rsidRPr="00F919FE">
        <w:rPr>
          <w:rFonts w:ascii="Segoe UI Emoji" w:eastAsia="微軟正黑體" w:hAnsi="Segoe UI Emoji" w:cs="Segoe UI Emoji"/>
          <w:kern w:val="0"/>
        </w:rPr>
        <w:t>⏰</w:t>
      </w:r>
      <w:r w:rsidR="0034089C" w:rsidRPr="0034089C">
        <w:rPr>
          <w:sz w:val="18"/>
        </w:rPr>
        <w:t>2024/6/4</w:t>
      </w:r>
      <w:r w:rsidRPr="0034089C">
        <w:rPr>
          <w:rFonts w:ascii="微軟正黑體" w:eastAsia="微軟正黑體" w:hAnsi="微軟正黑體" w:hint="eastAsia"/>
          <w:color w:val="5F5F5F"/>
          <w:sz w:val="18"/>
          <w:szCs w:val="20"/>
          <w:lang w:val="zh-TW"/>
        </w:rPr>
        <w:t>【</w:t>
      </w:r>
      <w:r w:rsidRPr="0034089C">
        <w:rPr>
          <w:rFonts w:ascii="微軟正黑體" w:eastAsia="微軟正黑體" w:hAnsi="微軟正黑體" w:cs="Calibri" w:hint="eastAsia"/>
          <w:color w:val="5F5F5F"/>
          <w:sz w:val="18"/>
          <w:szCs w:val="20"/>
        </w:rPr>
        <w:t>編輯著作權者</w:t>
      </w:r>
      <w:r w:rsidRPr="0034089C">
        <w:rPr>
          <w:rFonts w:ascii="微軟正黑體" w:eastAsia="微軟正黑體" w:hAnsi="微軟正黑體" w:hint="eastAsia"/>
          <w:color w:val="5F5F5F"/>
          <w:sz w:val="18"/>
          <w:szCs w:val="20"/>
          <w:lang w:val="zh-TW"/>
        </w:rPr>
        <w:t>】</w:t>
      </w:r>
      <w:hyperlink r:id="rId10" w:tgtFrame="_blank" w:history="1">
        <w:r w:rsidRPr="00F919FE">
          <w:rPr>
            <w:rStyle w:val="a3"/>
            <w:rFonts w:ascii="微軟正黑體" w:eastAsia="微軟正黑體" w:hAnsi="微軟正黑體" w:hint="eastAsia"/>
            <w:sz w:val="18"/>
            <w:szCs w:val="20"/>
          </w:rPr>
          <w:t>黃婉玲</w:t>
        </w:r>
      </w:hyperlink>
    </w:p>
    <w:p w14:paraId="6CC4D706" w14:textId="6D0564F7" w:rsidR="000301A9" w:rsidRPr="00F919FE" w:rsidRDefault="00F919FE" w:rsidP="000301A9">
      <w:pPr>
        <w:ind w:rightChars="-66" w:right="-132" w:firstLineChars="2880" w:firstLine="5184"/>
        <w:jc w:val="right"/>
        <w:rPr>
          <w:rFonts w:ascii="微軟正黑體" w:eastAsia="微軟正黑體" w:hAnsi="微軟正黑體"/>
          <w:color w:val="808000"/>
          <w:sz w:val="18"/>
        </w:rPr>
      </w:pPr>
      <w:r w:rsidRPr="00F919FE">
        <w:rPr>
          <w:rFonts w:ascii="微軟正黑體" w:eastAsia="微軟正黑體" w:hAnsi="微軟正黑體" w:hint="eastAsia"/>
          <w:color w:val="808000"/>
          <w:sz w:val="18"/>
          <w:szCs w:val="20"/>
        </w:rPr>
        <w:t>（建議使用工具列</w:t>
      </w:r>
      <w:r w:rsidRPr="00F919FE">
        <w:rPr>
          <w:rFonts w:ascii="微軟正黑體" w:eastAsia="微軟正黑體" w:hAnsi="微軟正黑體"/>
          <w:color w:val="808000"/>
          <w:sz w:val="18"/>
          <w:szCs w:val="20"/>
        </w:rPr>
        <w:t>--</w:t>
      </w:r>
      <w:r w:rsidRPr="00F919FE">
        <w:rPr>
          <w:rFonts w:ascii="微軟正黑體" w:eastAsia="微軟正黑體" w:hAnsi="微軟正黑體" w:hint="eastAsia"/>
          <w:color w:val="808000"/>
          <w:sz w:val="18"/>
          <w:szCs w:val="20"/>
        </w:rPr>
        <w:t>〉檢視</w:t>
      </w:r>
      <w:r w:rsidRPr="00F919FE">
        <w:rPr>
          <w:rFonts w:ascii="微軟正黑體" w:eastAsia="微軟正黑體" w:hAnsi="微軟正黑體"/>
          <w:color w:val="808000"/>
          <w:sz w:val="18"/>
          <w:szCs w:val="20"/>
        </w:rPr>
        <w:t>--</w:t>
      </w:r>
      <w:r w:rsidRPr="00F919FE">
        <w:rPr>
          <w:rFonts w:ascii="微軟正黑體" w:eastAsia="微軟正黑體" w:hAnsi="微軟正黑體" w:hint="eastAsia"/>
          <w:color w:val="808000"/>
          <w:sz w:val="18"/>
          <w:szCs w:val="20"/>
        </w:rPr>
        <w:t>〉文件引導模式</w:t>
      </w:r>
      <w:r w:rsidRPr="00F919FE">
        <w:rPr>
          <w:rFonts w:ascii="微軟正黑體" w:eastAsia="微軟正黑體" w:hAnsi="微軟正黑體"/>
          <w:color w:val="808000"/>
          <w:sz w:val="18"/>
          <w:szCs w:val="20"/>
        </w:rPr>
        <w:t>/</w:t>
      </w:r>
      <w:hyperlink r:id="rId11" w:history="1">
        <w:r w:rsidRPr="00F919FE">
          <w:rPr>
            <w:rStyle w:val="a3"/>
            <w:rFonts w:ascii="微軟正黑體" w:eastAsia="微軟正黑體" w:hAnsi="微軟正黑體" w:hint="eastAsia"/>
            <w:sz w:val="18"/>
            <w:szCs w:val="20"/>
            <w:u w:val="none"/>
          </w:rPr>
          <w:t>功能窗格</w:t>
        </w:r>
      </w:hyperlink>
      <w:r w:rsidRPr="00F919FE">
        <w:rPr>
          <w:rFonts w:ascii="微軟正黑體" w:eastAsia="微軟正黑體" w:hAnsi="微軟正黑體" w:hint="eastAsia"/>
          <w:color w:val="808000"/>
          <w:sz w:val="18"/>
          <w:szCs w:val="20"/>
        </w:rPr>
        <w:t>）</w:t>
      </w:r>
    </w:p>
    <w:p w14:paraId="5679E236" w14:textId="1F9AFB2C" w:rsidR="002A00C9" w:rsidRPr="00F919FE" w:rsidRDefault="00F919FE" w:rsidP="00D77372">
      <w:pPr>
        <w:ind w:rightChars="-66" w:right="-132" w:firstLineChars="2880" w:firstLine="5184"/>
        <w:jc w:val="right"/>
        <w:rPr>
          <w:rFonts w:ascii="微軟正黑體" w:eastAsia="微軟正黑體" w:hAnsi="微軟正黑體"/>
          <w:b/>
          <w:color w:val="5F5F5F"/>
          <w:sz w:val="18"/>
        </w:rPr>
      </w:pPr>
      <w:r w:rsidRPr="00F919FE">
        <w:rPr>
          <w:rFonts w:ascii="微軟正黑體" w:eastAsia="微軟正黑體" w:hAnsi="微軟正黑體" w:hint="eastAsia"/>
          <w:color w:val="FFFFFF"/>
          <w:sz w:val="18"/>
        </w:rPr>
        <w:t>‧</w:t>
      </w:r>
      <w:hyperlink r:id="rId12" w:history="1">
        <w:r w:rsidRPr="00F919FE">
          <w:rPr>
            <w:rStyle w:val="a3"/>
            <w:rFonts w:ascii="微軟正黑體" w:eastAsia="微軟正黑體" w:hAnsi="微軟正黑體"/>
            <w:sz w:val="18"/>
          </w:rPr>
          <w:t>S-link</w:t>
        </w:r>
        <w:r w:rsidRPr="00F919FE">
          <w:rPr>
            <w:rStyle w:val="a3"/>
            <w:rFonts w:ascii="微軟正黑體" w:eastAsia="微軟正黑體" w:hAnsi="微軟正黑體" w:hint="eastAsia"/>
            <w:sz w:val="18"/>
          </w:rPr>
          <w:t>總索引</w:t>
        </w:r>
      </w:hyperlink>
      <w:r w:rsidRPr="00F919FE">
        <w:rPr>
          <w:rFonts w:ascii="微軟正黑體" w:eastAsia="微軟正黑體" w:hAnsi="微軟正黑體" w:hint="eastAsia"/>
          <w:b/>
          <w:color w:val="808000"/>
          <w:sz w:val="18"/>
        </w:rPr>
        <w:t>〉〉</w:t>
      </w:r>
      <w:hyperlink r:id="rId13" w:anchor="a中華人民共和國農業技術推廣法" w:history="1">
        <w:r w:rsidRPr="00F919FE">
          <w:rPr>
            <w:rStyle w:val="a3"/>
            <w:rFonts w:ascii="微軟正黑體" w:eastAsia="微軟正黑體" w:hAnsi="微軟正黑體"/>
            <w:sz w:val="18"/>
          </w:rPr>
          <w:t>S-link中國法律法規索引</w:t>
        </w:r>
      </w:hyperlink>
      <w:r w:rsidRPr="00F919FE">
        <w:rPr>
          <w:rFonts w:ascii="微軟正黑體" w:eastAsia="微軟正黑體" w:hAnsi="微軟正黑體" w:hint="eastAsia"/>
          <w:b/>
          <w:color w:val="5F5F5F"/>
          <w:sz w:val="18"/>
        </w:rPr>
        <w:t>〉〉</w:t>
      </w:r>
      <w:hyperlink r:id="rId14" w:tgtFrame="_blank" w:history="1">
        <w:r w:rsidRPr="00F919FE">
          <w:rPr>
            <w:rStyle w:val="a3"/>
            <w:rFonts w:ascii="微軟正黑體" w:eastAsia="微軟正黑體" w:hAnsi="微軟正黑體" w:hint="eastAsia"/>
            <w:sz w:val="18"/>
          </w:rPr>
          <w:t>線上網頁版</w:t>
        </w:r>
      </w:hyperlink>
      <w:r w:rsidRPr="00F919FE">
        <w:rPr>
          <w:rFonts w:ascii="微軟正黑體" w:eastAsia="微軟正黑體" w:hAnsi="微軟正黑體" w:hint="eastAsia"/>
          <w:b/>
          <w:color w:val="5F5F5F"/>
          <w:sz w:val="18"/>
        </w:rPr>
        <w:t>〉〉</w:t>
      </w:r>
    </w:p>
    <w:p w14:paraId="1CE81426" w14:textId="77777777" w:rsidR="00B1649F" w:rsidRPr="00F919FE" w:rsidRDefault="00B1649F" w:rsidP="00D77372">
      <w:pPr>
        <w:ind w:rightChars="-66" w:right="-132" w:firstLineChars="2880" w:firstLine="5760"/>
        <w:jc w:val="right"/>
        <w:rPr>
          <w:rFonts w:ascii="微軟正黑體" w:eastAsia="微軟正黑體" w:hAnsi="微軟正黑體"/>
          <w:color w:val="666699"/>
        </w:rPr>
      </w:pPr>
    </w:p>
    <w:p w14:paraId="52228E57" w14:textId="29F30968" w:rsidR="00F919FE" w:rsidRPr="00F919FE" w:rsidRDefault="00F919FE" w:rsidP="00F919FE">
      <w:pPr>
        <w:jc w:val="both"/>
        <w:rPr>
          <w:rFonts w:ascii="微軟正黑體" w:eastAsia="微軟正黑體" w:hAnsi="微軟正黑體"/>
          <w:b/>
          <w:bCs/>
          <w:color w:val="993300"/>
        </w:rPr>
      </w:pPr>
      <w:r w:rsidRPr="00F919FE">
        <w:rPr>
          <w:rFonts w:ascii="微軟正黑體" w:eastAsia="微軟正黑體" w:hAnsi="微軟正黑體" w:hint="eastAsia"/>
          <w:b/>
          <w:bCs/>
          <w:color w:val="990000"/>
          <w:szCs w:val="20"/>
        </w:rPr>
        <w:t>【大陸法規】</w:t>
      </w:r>
      <w:r w:rsidRPr="00F919FE">
        <w:rPr>
          <w:rFonts w:ascii="微軟正黑體" w:eastAsia="微軟正黑體" w:hAnsi="微軟正黑體" w:hint="eastAsia"/>
          <w:bCs/>
          <w:shadow/>
          <w:sz w:val="30"/>
          <w:szCs w:val="30"/>
        </w:rPr>
        <w:t>中華人民共和國農業技術推廣法</w:t>
      </w:r>
    </w:p>
    <w:p w14:paraId="12BB77E0" w14:textId="2D7B5D03" w:rsidR="00F919FE" w:rsidRPr="00F919FE" w:rsidRDefault="00F919FE" w:rsidP="00F919FE">
      <w:pPr>
        <w:jc w:val="both"/>
        <w:rPr>
          <w:rFonts w:ascii="微軟正黑體" w:eastAsia="微軟正黑體" w:hAnsi="微軟正黑體"/>
          <w:color w:val="666699"/>
        </w:rPr>
      </w:pPr>
      <w:r w:rsidRPr="00F919FE">
        <w:rPr>
          <w:rFonts w:ascii="微軟正黑體" w:eastAsia="微軟正黑體" w:hAnsi="微軟正黑體" w:hint="eastAsia"/>
          <w:b/>
          <w:bCs/>
          <w:color w:val="990000"/>
        </w:rPr>
        <w:t>【</w:t>
      </w:r>
      <w:r w:rsidRPr="00F919FE">
        <w:rPr>
          <w:rFonts w:ascii="微軟正黑體" w:eastAsia="微軟正黑體" w:hAnsi="微軟正黑體" w:hint="eastAsia"/>
          <w:b/>
          <w:color w:val="990000"/>
        </w:rPr>
        <w:t>公</w:t>
      </w:r>
      <w:r w:rsidRPr="00F919FE">
        <w:rPr>
          <w:rFonts w:ascii="微軟正黑體" w:eastAsia="微軟正黑體" w:hAnsi="微軟正黑體" w:hint="eastAsia"/>
          <w:b/>
          <w:bCs/>
          <w:color w:val="990000"/>
        </w:rPr>
        <w:t>布單位】</w:t>
      </w:r>
      <w:r w:rsidRPr="00F919FE">
        <w:rPr>
          <w:rFonts w:ascii="微軟正黑體" w:eastAsia="微軟正黑體" w:hAnsi="微軟正黑體" w:hint="eastAsia"/>
          <w:szCs w:val="26"/>
        </w:rPr>
        <w:t>全國人民代表大會常務委員會</w:t>
      </w:r>
    </w:p>
    <w:p w14:paraId="3CF27ECD" w14:textId="1129074C" w:rsidR="00F919FE" w:rsidRPr="00F919FE" w:rsidRDefault="00F919FE" w:rsidP="00F919FE">
      <w:pPr>
        <w:jc w:val="both"/>
        <w:rPr>
          <w:rFonts w:ascii="微軟正黑體" w:eastAsia="微軟正黑體" w:hAnsi="微軟正黑體"/>
          <w:color w:val="993300"/>
          <w:szCs w:val="20"/>
        </w:rPr>
      </w:pPr>
      <w:r w:rsidRPr="00F919FE">
        <w:rPr>
          <w:rFonts w:ascii="微軟正黑體" w:eastAsia="微軟正黑體" w:hAnsi="微軟正黑體" w:hint="eastAsia"/>
          <w:b/>
          <w:bCs/>
          <w:color w:val="993300"/>
          <w:szCs w:val="20"/>
        </w:rPr>
        <w:t>【</w:t>
      </w:r>
      <w:r w:rsidRPr="00F919FE">
        <w:rPr>
          <w:rFonts w:ascii="微軟正黑體" w:eastAsia="微軟正黑體" w:hAnsi="微軟正黑體" w:hint="eastAsia"/>
          <w:b/>
          <w:color w:val="990000"/>
        </w:rPr>
        <w:t>公</w:t>
      </w:r>
      <w:r w:rsidRPr="00F919FE">
        <w:rPr>
          <w:rFonts w:ascii="微軟正黑體" w:eastAsia="微軟正黑體" w:hAnsi="微軟正黑體" w:hint="eastAsia"/>
          <w:b/>
          <w:color w:val="990000"/>
          <w:szCs w:val="20"/>
        </w:rPr>
        <w:t>布</w:t>
      </w:r>
      <w:r w:rsidRPr="00F919FE">
        <w:rPr>
          <w:rFonts w:ascii="微軟正黑體" w:eastAsia="微軟正黑體" w:hAnsi="微軟正黑體"/>
          <w:b/>
          <w:color w:val="990000"/>
          <w:szCs w:val="20"/>
        </w:rPr>
        <w:t>/</w:t>
      </w:r>
      <w:r w:rsidRPr="00F919FE">
        <w:rPr>
          <w:rFonts w:ascii="微軟正黑體" w:eastAsia="微軟正黑體" w:hAnsi="微軟正黑體" w:hint="eastAsia"/>
          <w:b/>
          <w:color w:val="990000"/>
          <w:szCs w:val="20"/>
        </w:rPr>
        <w:t>修正</w:t>
      </w:r>
      <w:r w:rsidRPr="00F919FE">
        <w:rPr>
          <w:rFonts w:ascii="微軟正黑體" w:eastAsia="微軟正黑體" w:hAnsi="微軟正黑體" w:hint="eastAsia"/>
          <w:b/>
          <w:bCs/>
          <w:color w:val="993300"/>
          <w:szCs w:val="20"/>
        </w:rPr>
        <w:t>】</w:t>
      </w:r>
      <w:r w:rsidRPr="00F919FE">
        <w:rPr>
          <w:rFonts w:ascii="微軟正黑體" w:eastAsia="微軟正黑體" w:hAnsi="微軟正黑體"/>
          <w:szCs w:val="20"/>
        </w:rPr>
        <w:t>2024</w:t>
      </w:r>
      <w:r w:rsidRPr="00F919FE">
        <w:rPr>
          <w:rFonts w:ascii="微軟正黑體" w:eastAsia="微軟正黑體" w:hAnsi="微軟正黑體" w:hint="eastAsia"/>
          <w:szCs w:val="20"/>
        </w:rPr>
        <w:t>年</w:t>
      </w:r>
      <w:r w:rsidRPr="00F919FE">
        <w:rPr>
          <w:rFonts w:ascii="微軟正黑體" w:eastAsia="微軟正黑體" w:hAnsi="微軟正黑體"/>
          <w:szCs w:val="20"/>
        </w:rPr>
        <w:t>4</w:t>
      </w:r>
      <w:r w:rsidRPr="00F919FE">
        <w:rPr>
          <w:rFonts w:ascii="微軟正黑體" w:eastAsia="微軟正黑體" w:hAnsi="微軟正黑體" w:hint="eastAsia"/>
          <w:szCs w:val="20"/>
        </w:rPr>
        <w:t>月</w:t>
      </w:r>
      <w:r w:rsidRPr="00F919FE">
        <w:rPr>
          <w:rFonts w:ascii="微軟正黑體" w:eastAsia="微軟正黑體" w:hAnsi="微軟正黑體"/>
          <w:szCs w:val="20"/>
        </w:rPr>
        <w:t>26</w:t>
      </w:r>
      <w:r w:rsidRPr="00F919FE">
        <w:rPr>
          <w:rFonts w:ascii="微軟正黑體" w:eastAsia="微軟正黑體" w:hAnsi="微軟正黑體" w:hint="eastAsia"/>
          <w:szCs w:val="20"/>
        </w:rPr>
        <w:t>日</w:t>
      </w:r>
    </w:p>
    <w:p w14:paraId="3DF761AE" w14:textId="21556FFF" w:rsidR="00F919FE" w:rsidRPr="00F919FE" w:rsidRDefault="00F919FE" w:rsidP="00F919FE">
      <w:pPr>
        <w:jc w:val="both"/>
        <w:rPr>
          <w:rFonts w:ascii="微軟正黑體" w:eastAsia="微軟正黑體" w:hAnsi="微軟正黑體"/>
          <w:szCs w:val="20"/>
          <w:lang w:eastAsia="zh-CN"/>
        </w:rPr>
      </w:pPr>
      <w:r w:rsidRPr="00F919FE">
        <w:rPr>
          <w:rFonts w:ascii="微軟正黑體" w:eastAsia="微軟正黑體" w:hAnsi="微軟正黑體" w:hint="eastAsia"/>
          <w:b/>
          <w:bCs/>
          <w:color w:val="993300"/>
          <w:szCs w:val="20"/>
        </w:rPr>
        <w:t>【實施日期】</w:t>
      </w:r>
      <w:r w:rsidRPr="00F919FE">
        <w:rPr>
          <w:rFonts w:ascii="微軟正黑體" w:eastAsia="微軟正黑體" w:hAnsi="微軟正黑體"/>
          <w:szCs w:val="20"/>
        </w:rPr>
        <w:t>2024</w:t>
      </w:r>
      <w:r w:rsidRPr="00F919FE">
        <w:rPr>
          <w:rFonts w:ascii="微軟正黑體" w:eastAsia="微軟正黑體" w:hAnsi="微軟正黑體" w:hint="eastAsia"/>
          <w:szCs w:val="20"/>
        </w:rPr>
        <w:t>年</w:t>
      </w:r>
      <w:r w:rsidRPr="00F919FE">
        <w:rPr>
          <w:rFonts w:ascii="微軟正黑體" w:eastAsia="微軟正黑體" w:hAnsi="微軟正黑體"/>
          <w:szCs w:val="20"/>
        </w:rPr>
        <w:t>4</w:t>
      </w:r>
      <w:r w:rsidRPr="00F919FE">
        <w:rPr>
          <w:rFonts w:ascii="微軟正黑體" w:eastAsia="微軟正黑體" w:hAnsi="微軟正黑體" w:hint="eastAsia"/>
          <w:szCs w:val="20"/>
        </w:rPr>
        <w:t>月</w:t>
      </w:r>
      <w:r w:rsidRPr="00F919FE">
        <w:rPr>
          <w:rFonts w:ascii="微軟正黑體" w:eastAsia="微軟正黑體" w:hAnsi="微軟正黑體"/>
          <w:szCs w:val="20"/>
        </w:rPr>
        <w:t>26</w:t>
      </w:r>
      <w:r w:rsidRPr="00F919FE">
        <w:rPr>
          <w:rFonts w:ascii="微軟正黑體" w:eastAsia="微軟正黑體" w:hAnsi="微軟正黑體" w:hint="eastAsia"/>
          <w:szCs w:val="20"/>
        </w:rPr>
        <w:t>日</w:t>
      </w:r>
    </w:p>
    <w:p w14:paraId="566B1691" w14:textId="77777777" w:rsidR="00F919FE" w:rsidRPr="00F919FE" w:rsidRDefault="00F919FE" w:rsidP="00F919FE">
      <w:pPr>
        <w:jc w:val="both"/>
        <w:rPr>
          <w:rFonts w:ascii="微軟正黑體" w:eastAsia="微軟正黑體" w:hAnsi="微軟正黑體"/>
          <w:color w:val="000000"/>
          <w:szCs w:val="20"/>
        </w:rPr>
      </w:pPr>
    </w:p>
    <w:p w14:paraId="654DA804" w14:textId="4509DA8C" w:rsidR="00F919FE" w:rsidRPr="00F919FE" w:rsidRDefault="00F919FE" w:rsidP="00F919FE">
      <w:pPr>
        <w:pStyle w:val="1"/>
        <w:rPr>
          <w:rFonts w:ascii="微軟正黑體" w:eastAsia="微軟正黑體" w:hAnsi="微軟正黑體"/>
          <w:color w:val="990000"/>
        </w:rPr>
      </w:pPr>
      <w:r w:rsidRPr="00F919FE">
        <w:rPr>
          <w:rFonts w:ascii="微軟正黑體" w:eastAsia="微軟正黑體" w:hAnsi="微軟正黑體" w:hint="eastAsia"/>
          <w:color w:val="990000"/>
        </w:rPr>
        <w:t>【法規沿革】</w:t>
      </w:r>
    </w:p>
    <w:p w14:paraId="6F339E82" w14:textId="56075DDE" w:rsidR="00F919FE" w:rsidRPr="00F919FE" w:rsidRDefault="00F919FE" w:rsidP="00F919FE">
      <w:pPr>
        <w:jc w:val="both"/>
        <w:rPr>
          <w:rFonts w:ascii="微軟正黑體" w:eastAsia="微軟正黑體" w:hAnsi="微軟正黑體"/>
          <w:sz w:val="18"/>
        </w:rPr>
      </w:pPr>
      <w:r w:rsidRPr="00F919FE">
        <w:rPr>
          <w:rFonts w:ascii="微軟正黑體" w:eastAsia="微軟正黑體" w:hAnsi="微軟正黑體" w:hint="eastAsia"/>
          <w:sz w:val="18"/>
        </w:rPr>
        <w:t>‧</w:t>
      </w:r>
      <w:r w:rsidRPr="00F919FE">
        <w:rPr>
          <w:rFonts w:ascii="微軟正黑體" w:eastAsia="微軟正黑體" w:hAnsi="微軟正黑體"/>
          <w:sz w:val="18"/>
        </w:rPr>
        <w:t>1993</w:t>
      </w:r>
      <w:r w:rsidRPr="00F919FE">
        <w:rPr>
          <w:rFonts w:ascii="微軟正黑體" w:eastAsia="微軟正黑體" w:hAnsi="微軟正黑體" w:hint="eastAsia"/>
          <w:sz w:val="18"/>
        </w:rPr>
        <w:t>年</w:t>
      </w:r>
      <w:r w:rsidRPr="00F919FE">
        <w:rPr>
          <w:rFonts w:ascii="微軟正黑體" w:eastAsia="微軟正黑體" w:hAnsi="微軟正黑體"/>
          <w:sz w:val="18"/>
        </w:rPr>
        <w:t>7</w:t>
      </w:r>
      <w:r w:rsidRPr="00F919FE">
        <w:rPr>
          <w:rFonts w:ascii="微軟正黑體" w:eastAsia="微軟正黑體" w:hAnsi="微軟正黑體" w:hint="eastAsia"/>
          <w:sz w:val="18"/>
        </w:rPr>
        <w:t>月</w:t>
      </w:r>
      <w:r w:rsidRPr="00F919FE">
        <w:rPr>
          <w:rFonts w:ascii="微軟正黑體" w:eastAsia="微軟正黑體" w:hAnsi="微軟正黑體"/>
          <w:sz w:val="18"/>
        </w:rPr>
        <w:t>2</w:t>
      </w:r>
      <w:r w:rsidRPr="00F919FE">
        <w:rPr>
          <w:rFonts w:ascii="微軟正黑體" w:eastAsia="微軟正黑體" w:hAnsi="微軟正黑體" w:hint="eastAsia"/>
          <w:sz w:val="18"/>
        </w:rPr>
        <w:t>日第八屆全國人民代表大會常務委員會第二次會議通過</w:t>
      </w:r>
    </w:p>
    <w:p w14:paraId="2A54C123" w14:textId="14472AAB" w:rsidR="00F919FE" w:rsidRPr="00F919FE" w:rsidRDefault="00F919FE" w:rsidP="00F919FE">
      <w:pPr>
        <w:jc w:val="both"/>
        <w:rPr>
          <w:rFonts w:ascii="微軟正黑體" w:eastAsia="微軟正黑體" w:hAnsi="微軟正黑體"/>
          <w:sz w:val="18"/>
          <w:lang w:eastAsia="zh-CN"/>
        </w:rPr>
      </w:pPr>
      <w:r w:rsidRPr="00F919FE">
        <w:rPr>
          <w:rFonts w:ascii="微軟正黑體" w:eastAsia="微軟正黑體" w:hAnsi="微軟正黑體" w:hint="eastAsia"/>
          <w:sz w:val="18"/>
        </w:rPr>
        <w:t>‧</w:t>
      </w:r>
      <w:r w:rsidRPr="00F919FE">
        <w:rPr>
          <w:rFonts w:ascii="微軟正黑體" w:eastAsia="微軟正黑體" w:hAnsi="微軟正黑體"/>
          <w:sz w:val="18"/>
        </w:rPr>
        <w:t>2012</w:t>
      </w:r>
      <w:r w:rsidRPr="00F919FE">
        <w:rPr>
          <w:rFonts w:ascii="微軟正黑體" w:eastAsia="微軟正黑體" w:hAnsi="微軟正黑體" w:hint="eastAsia"/>
          <w:sz w:val="18"/>
        </w:rPr>
        <w:t>年</w:t>
      </w:r>
      <w:r w:rsidRPr="00F919FE">
        <w:rPr>
          <w:rFonts w:ascii="微軟正黑體" w:eastAsia="微軟正黑體" w:hAnsi="微軟正黑體"/>
          <w:sz w:val="18"/>
        </w:rPr>
        <w:t>8</w:t>
      </w:r>
      <w:r w:rsidRPr="00F919FE">
        <w:rPr>
          <w:rFonts w:ascii="微軟正黑體" w:eastAsia="微軟正黑體" w:hAnsi="微軟正黑體" w:hint="eastAsia"/>
          <w:sz w:val="18"/>
        </w:rPr>
        <w:t>月</w:t>
      </w:r>
      <w:r w:rsidRPr="00F919FE">
        <w:rPr>
          <w:rFonts w:ascii="微軟正黑體" w:eastAsia="微軟正黑體" w:hAnsi="微軟正黑體"/>
          <w:sz w:val="18"/>
        </w:rPr>
        <w:t>31</w:t>
      </w:r>
      <w:r w:rsidRPr="00F919FE">
        <w:rPr>
          <w:rFonts w:ascii="微軟正黑體" w:eastAsia="微軟正黑體" w:hAnsi="微軟正黑體" w:hint="eastAsia"/>
          <w:sz w:val="18"/>
        </w:rPr>
        <w:t>日第十一屆全國人民代表大會常務委員會第二十八次會議《關於修改〈中華人民共和國農業技術推廣法〉的決定》修正）</w:t>
      </w:r>
    </w:p>
    <w:p w14:paraId="10822260" w14:textId="1C2CC882" w:rsidR="00F919FE" w:rsidRPr="00F919FE" w:rsidRDefault="00F919FE" w:rsidP="00F919FE">
      <w:pPr>
        <w:jc w:val="both"/>
        <w:rPr>
          <w:rFonts w:ascii="微軟正黑體" w:eastAsia="微軟正黑體" w:hAnsi="微軟正黑體"/>
          <w:color w:val="666699"/>
          <w:sz w:val="18"/>
          <w:szCs w:val="18"/>
        </w:rPr>
      </w:pPr>
      <w:r w:rsidRPr="00F919FE">
        <w:rPr>
          <w:rFonts w:ascii="微軟正黑體" w:eastAsia="微軟正黑體" w:hAnsi="微軟正黑體" w:hint="eastAsia"/>
          <w:sz w:val="18"/>
        </w:rPr>
        <w:t>‧</w:t>
      </w:r>
      <w:r w:rsidRPr="00F919FE">
        <w:rPr>
          <w:rFonts w:ascii="微軟正黑體" w:eastAsia="微軟正黑體" w:hAnsi="微軟正黑體"/>
          <w:sz w:val="18"/>
        </w:rPr>
        <w:t>2024</w:t>
      </w:r>
      <w:r w:rsidRPr="00F919FE">
        <w:rPr>
          <w:rFonts w:ascii="微軟正黑體" w:eastAsia="微軟正黑體" w:hAnsi="微軟正黑體" w:hint="eastAsia"/>
          <w:sz w:val="18"/>
        </w:rPr>
        <w:t>年</w:t>
      </w:r>
      <w:r w:rsidRPr="00F919FE">
        <w:rPr>
          <w:rFonts w:ascii="微軟正黑體" w:eastAsia="微軟正黑體" w:hAnsi="微軟正黑體"/>
          <w:sz w:val="18"/>
        </w:rPr>
        <w:t>4</w:t>
      </w:r>
      <w:r w:rsidRPr="00F919FE">
        <w:rPr>
          <w:rFonts w:ascii="微軟正黑體" w:eastAsia="微軟正黑體" w:hAnsi="微軟正黑體" w:hint="eastAsia"/>
          <w:sz w:val="18"/>
        </w:rPr>
        <w:t>月</w:t>
      </w:r>
      <w:r w:rsidRPr="00F919FE">
        <w:rPr>
          <w:rFonts w:ascii="微軟正黑體" w:eastAsia="微軟正黑體" w:hAnsi="微軟正黑體"/>
          <w:sz w:val="18"/>
        </w:rPr>
        <w:t>26</w:t>
      </w:r>
      <w:r w:rsidRPr="00F919FE">
        <w:rPr>
          <w:rFonts w:ascii="微軟正黑體" w:eastAsia="微軟正黑體" w:hAnsi="微軟正黑體" w:hint="eastAsia"/>
          <w:sz w:val="18"/>
        </w:rPr>
        <w:t>日《</w:t>
      </w:r>
      <w:hyperlink r:id="rId15" w:anchor="a1" w:history="1">
        <w:r w:rsidRPr="00F919FE">
          <w:rPr>
            <w:rStyle w:val="a3"/>
            <w:rFonts w:ascii="微軟正黑體" w:eastAsia="微軟正黑體" w:hAnsi="微軟正黑體" w:hint="eastAsia"/>
            <w:sz w:val="18"/>
          </w:rPr>
          <w:t>全國人民代</w:t>
        </w:r>
        <w:r w:rsidRPr="00F919FE">
          <w:rPr>
            <w:rStyle w:val="a3"/>
            <w:rFonts w:ascii="微軟正黑體" w:eastAsia="微軟正黑體" w:hAnsi="微軟正黑體" w:hint="eastAsia"/>
            <w:sz w:val="18"/>
          </w:rPr>
          <w:t>表</w:t>
        </w:r>
        <w:r w:rsidRPr="00F919FE">
          <w:rPr>
            <w:rStyle w:val="a3"/>
            <w:rFonts w:ascii="微軟正黑體" w:eastAsia="微軟正黑體" w:hAnsi="微軟正黑體" w:hint="eastAsia"/>
            <w:sz w:val="18"/>
          </w:rPr>
          <w:t>大會常</w:t>
        </w:r>
        <w:r w:rsidRPr="00F919FE">
          <w:rPr>
            <w:rStyle w:val="a3"/>
            <w:rFonts w:ascii="微軟正黑體" w:eastAsia="微軟正黑體" w:hAnsi="微軟正黑體" w:hint="eastAsia"/>
            <w:sz w:val="18"/>
          </w:rPr>
          <w:t>務</w:t>
        </w:r>
        <w:r w:rsidRPr="00F919FE">
          <w:rPr>
            <w:rStyle w:val="a3"/>
            <w:rFonts w:ascii="微軟正黑體" w:eastAsia="微軟正黑體" w:hAnsi="微軟正黑體" w:hint="eastAsia"/>
            <w:sz w:val="18"/>
          </w:rPr>
          <w:t>委</w:t>
        </w:r>
        <w:r w:rsidRPr="00F919FE">
          <w:rPr>
            <w:rStyle w:val="a3"/>
            <w:rFonts w:ascii="微軟正黑體" w:eastAsia="微軟正黑體" w:hAnsi="微軟正黑體" w:hint="eastAsia"/>
            <w:sz w:val="18"/>
          </w:rPr>
          <w:t>員</w:t>
        </w:r>
        <w:r w:rsidRPr="00F919FE">
          <w:rPr>
            <w:rStyle w:val="a3"/>
            <w:rFonts w:ascii="微軟正黑體" w:eastAsia="微軟正黑體" w:hAnsi="微軟正黑體" w:hint="eastAsia"/>
            <w:sz w:val="18"/>
          </w:rPr>
          <w:t>會</w:t>
        </w:r>
        <w:r w:rsidRPr="00F919FE">
          <w:rPr>
            <w:rStyle w:val="a3"/>
            <w:rFonts w:ascii="微軟正黑體" w:eastAsia="微軟正黑體" w:hAnsi="微軟正黑體" w:hint="eastAsia"/>
            <w:sz w:val="18"/>
          </w:rPr>
          <w:t>關</w:t>
        </w:r>
        <w:r w:rsidRPr="00F919FE">
          <w:rPr>
            <w:rStyle w:val="a3"/>
            <w:rFonts w:ascii="微軟正黑體" w:eastAsia="微軟正黑體" w:hAnsi="微軟正黑體" w:hint="eastAsia"/>
            <w:sz w:val="18"/>
          </w:rPr>
          <w:t>於</w:t>
        </w:r>
        <w:r w:rsidRPr="00F919FE">
          <w:rPr>
            <w:rStyle w:val="a3"/>
            <w:rFonts w:ascii="微軟正黑體" w:eastAsia="微軟正黑體" w:hAnsi="微軟正黑體" w:hint="eastAsia"/>
            <w:sz w:val="18"/>
          </w:rPr>
          <w:t>修</w:t>
        </w:r>
        <w:r w:rsidRPr="00F919FE">
          <w:rPr>
            <w:rStyle w:val="a3"/>
            <w:rFonts w:ascii="微軟正黑體" w:eastAsia="微軟正黑體" w:hAnsi="微軟正黑體" w:hint="eastAsia"/>
            <w:sz w:val="18"/>
          </w:rPr>
          <w:t>改＜中華人民共</w:t>
        </w:r>
        <w:r w:rsidRPr="00F919FE">
          <w:rPr>
            <w:rStyle w:val="a3"/>
            <w:rFonts w:ascii="微軟正黑體" w:eastAsia="微軟正黑體" w:hAnsi="微軟正黑體" w:hint="eastAsia"/>
            <w:sz w:val="18"/>
          </w:rPr>
          <w:t>和</w:t>
        </w:r>
        <w:r w:rsidRPr="00F919FE">
          <w:rPr>
            <w:rStyle w:val="a3"/>
            <w:rFonts w:ascii="微軟正黑體" w:eastAsia="微軟正黑體" w:hAnsi="微軟正黑體" w:hint="eastAsia"/>
            <w:sz w:val="18"/>
          </w:rPr>
          <w:t>國農業技術推廣法＞、＜中華人民共和國未成年人保護法＞、＜中華人民共和國生物安全法＞的決定</w:t>
        </w:r>
      </w:hyperlink>
      <w:r w:rsidRPr="00F919FE">
        <w:rPr>
          <w:rFonts w:ascii="微軟正黑體" w:eastAsia="微軟正黑體" w:hAnsi="微軟正黑體" w:hint="eastAsia"/>
          <w:sz w:val="18"/>
        </w:rPr>
        <w:t>》已由中華人民共和國第十四屆全國人民代表大會常務委員會第九次會議於通過，自公布之日起施行</w:t>
      </w:r>
      <w:r w:rsidRPr="00F919FE">
        <w:rPr>
          <w:rFonts w:ascii="微軟正黑體" w:eastAsia="微軟正黑體" w:hAnsi="微軟正黑體" w:hint="eastAsia"/>
          <w:color w:val="5F5F5F"/>
          <w:sz w:val="18"/>
        </w:rPr>
        <w:t>（編注：修改第</w:t>
      </w:r>
      <w:hyperlink w:anchor="a9" w:history="1">
        <w:r w:rsidRPr="00F919FE">
          <w:rPr>
            <w:rStyle w:val="a3"/>
            <w:rFonts w:ascii="微軟正黑體" w:eastAsia="微軟正黑體" w:hAnsi="微軟正黑體"/>
            <w:sz w:val="18"/>
          </w:rPr>
          <w:t>9</w:t>
        </w:r>
      </w:hyperlink>
      <w:r w:rsidRPr="00F919FE">
        <w:rPr>
          <w:rFonts w:ascii="微軟正黑體" w:eastAsia="微軟正黑體" w:hAnsi="微軟正黑體" w:hint="eastAsia"/>
          <w:color w:val="5F5F5F"/>
          <w:sz w:val="18"/>
        </w:rPr>
        <w:t>、</w:t>
      </w:r>
      <w:hyperlink w:anchor="a19" w:history="1">
        <w:r w:rsidRPr="00F919FE">
          <w:rPr>
            <w:rStyle w:val="a3"/>
            <w:rFonts w:ascii="微軟正黑體" w:eastAsia="微軟正黑體" w:hAnsi="微軟正黑體"/>
            <w:sz w:val="18"/>
          </w:rPr>
          <w:t>19</w:t>
        </w:r>
      </w:hyperlink>
      <w:r w:rsidRPr="00F919FE">
        <w:rPr>
          <w:rFonts w:ascii="微軟正黑體" w:eastAsia="微軟正黑體" w:hAnsi="微軟正黑體" w:hint="eastAsia"/>
          <w:color w:val="5F5F5F"/>
          <w:sz w:val="18"/>
        </w:rPr>
        <w:t>、</w:t>
      </w:r>
      <w:hyperlink w:anchor="a23" w:history="1">
        <w:r w:rsidRPr="00F919FE">
          <w:rPr>
            <w:rStyle w:val="a3"/>
            <w:rFonts w:ascii="微軟正黑體" w:eastAsia="微軟正黑體" w:hAnsi="微軟正黑體"/>
            <w:sz w:val="18"/>
          </w:rPr>
          <w:t>23</w:t>
        </w:r>
      </w:hyperlink>
      <w:r w:rsidRPr="00F919FE">
        <w:rPr>
          <w:rFonts w:ascii="微軟正黑體" w:eastAsia="微軟正黑體" w:hAnsi="微軟正黑體" w:hint="eastAsia"/>
          <w:color w:val="5F5F5F"/>
          <w:sz w:val="18"/>
        </w:rPr>
        <w:t>條</w:t>
      </w:r>
      <w:r w:rsidRPr="00F919FE">
        <w:rPr>
          <w:rFonts w:ascii="微軟正黑體" w:eastAsia="微軟正黑體" w:hAnsi="微軟正黑體" w:hint="eastAsia"/>
          <w:sz w:val="18"/>
        </w:rPr>
        <w:t>）</w:t>
      </w:r>
    </w:p>
    <w:p w14:paraId="6B6D7B5D" w14:textId="77777777" w:rsidR="00F919FE" w:rsidRPr="00F919FE" w:rsidRDefault="00F919FE" w:rsidP="00F919FE">
      <w:pPr>
        <w:jc w:val="both"/>
        <w:rPr>
          <w:rFonts w:ascii="微軟正黑體" w:eastAsia="微軟正黑體" w:hAnsi="微軟正黑體"/>
          <w:b/>
          <w:color w:val="666699"/>
        </w:rPr>
      </w:pPr>
    </w:p>
    <w:p w14:paraId="62228B5B" w14:textId="415FDC46" w:rsidR="00F919FE" w:rsidRPr="00F919FE" w:rsidRDefault="00F919FE" w:rsidP="00F919FE">
      <w:pPr>
        <w:pStyle w:val="1"/>
        <w:rPr>
          <w:rFonts w:ascii="微軟正黑體" w:eastAsia="微軟正黑體" w:hAnsi="微軟正黑體"/>
          <w:color w:val="990000"/>
        </w:rPr>
      </w:pPr>
      <w:bookmarkStart w:id="1" w:name="aaa"/>
      <w:bookmarkEnd w:id="1"/>
      <w:r w:rsidRPr="00F919FE">
        <w:rPr>
          <w:rFonts w:ascii="微軟正黑體" w:eastAsia="微軟正黑體" w:hAnsi="微軟正黑體" w:hint="eastAsia"/>
          <w:color w:val="990000"/>
        </w:rPr>
        <w:t>【章節索引】</w:t>
      </w:r>
    </w:p>
    <w:p w14:paraId="6249038A" w14:textId="4F5E1B15" w:rsidR="00F919FE" w:rsidRPr="00F919FE" w:rsidRDefault="00F919FE" w:rsidP="00F919FE">
      <w:pPr>
        <w:ind w:left="142"/>
        <w:jc w:val="both"/>
        <w:rPr>
          <w:rFonts w:ascii="微軟正黑體" w:eastAsia="微軟正黑體" w:hAnsi="微軟正黑體"/>
          <w:color w:val="990000"/>
        </w:rPr>
      </w:pPr>
      <w:r w:rsidRPr="00F919FE">
        <w:rPr>
          <w:rFonts w:ascii="微軟正黑體" w:eastAsia="微軟正黑體" w:hAnsi="微軟正黑體" w:hint="eastAsia"/>
          <w:color w:val="990000"/>
        </w:rPr>
        <w:t xml:space="preserve">第一章　</w:t>
      </w:r>
      <w:hyperlink w:anchor="_第一章__總則" w:history="1">
        <w:r w:rsidRPr="00F919FE">
          <w:rPr>
            <w:rStyle w:val="a3"/>
            <w:rFonts w:ascii="微軟正黑體" w:eastAsia="微軟正黑體" w:hAnsi="微軟正黑體" w:hint="eastAsia"/>
          </w:rPr>
          <w:t>總則</w:t>
        </w:r>
      </w:hyperlink>
      <w:r w:rsidRPr="00F919FE">
        <w:rPr>
          <w:rFonts w:ascii="微軟正黑體" w:eastAsia="微軟正黑體" w:hAnsi="微軟正黑體" w:hint="eastAsia"/>
          <w:color w:val="990000"/>
        </w:rPr>
        <w:t xml:space="preserve">　</w:t>
      </w:r>
      <w:r w:rsidRPr="00F919FE">
        <w:rPr>
          <w:rFonts w:ascii="微軟正黑體" w:eastAsia="微軟正黑體" w:hAnsi="微軟正黑體"/>
          <w:color w:val="990000"/>
        </w:rPr>
        <w:t>§1</w:t>
      </w:r>
    </w:p>
    <w:p w14:paraId="2619AB0A" w14:textId="7DB9DF19" w:rsidR="00F919FE" w:rsidRPr="00F919FE" w:rsidRDefault="00F919FE" w:rsidP="00F919FE">
      <w:pPr>
        <w:ind w:left="142"/>
        <w:jc w:val="both"/>
        <w:rPr>
          <w:rFonts w:ascii="微軟正黑體" w:eastAsia="微軟正黑體" w:hAnsi="微軟正黑體"/>
          <w:color w:val="990000"/>
        </w:rPr>
      </w:pPr>
      <w:r w:rsidRPr="00F919FE">
        <w:rPr>
          <w:rFonts w:ascii="微軟正黑體" w:eastAsia="微軟正黑體" w:hAnsi="微軟正黑體" w:hint="eastAsia"/>
          <w:color w:val="990000"/>
        </w:rPr>
        <w:t xml:space="preserve">第二章　</w:t>
      </w:r>
      <w:hyperlink w:anchor="_第二章_農業技術推廣體系" w:history="1">
        <w:r w:rsidRPr="00F919FE">
          <w:rPr>
            <w:rStyle w:val="a3"/>
            <w:rFonts w:ascii="微軟正黑體" w:eastAsia="微軟正黑體" w:hAnsi="微軟正黑體" w:hint="eastAsia"/>
          </w:rPr>
          <w:t>農業技術推廣體系</w:t>
        </w:r>
      </w:hyperlink>
      <w:r w:rsidRPr="00F919FE">
        <w:rPr>
          <w:rFonts w:ascii="微軟正黑體" w:eastAsia="微軟正黑體" w:hAnsi="微軟正黑體" w:hint="eastAsia"/>
          <w:color w:val="990000"/>
        </w:rPr>
        <w:t xml:space="preserve">　</w:t>
      </w:r>
      <w:r w:rsidRPr="00F919FE">
        <w:rPr>
          <w:rFonts w:ascii="微軟正黑體" w:eastAsia="微軟正黑體" w:hAnsi="微軟正黑體"/>
          <w:color w:val="990000"/>
        </w:rPr>
        <w:t>§10</w:t>
      </w:r>
    </w:p>
    <w:p w14:paraId="41C3534F" w14:textId="6C2CF717" w:rsidR="00F919FE" w:rsidRPr="00F919FE" w:rsidRDefault="00F919FE" w:rsidP="00F919FE">
      <w:pPr>
        <w:ind w:left="142"/>
        <w:jc w:val="both"/>
        <w:rPr>
          <w:rFonts w:ascii="微軟正黑體" w:eastAsia="微軟正黑體" w:hAnsi="微軟正黑體"/>
          <w:color w:val="990000"/>
        </w:rPr>
      </w:pPr>
      <w:r w:rsidRPr="00F919FE">
        <w:rPr>
          <w:rFonts w:ascii="微軟正黑體" w:eastAsia="微軟正黑體" w:hAnsi="微軟正黑體" w:hint="eastAsia"/>
          <w:color w:val="990000"/>
        </w:rPr>
        <w:t xml:space="preserve">第三章　</w:t>
      </w:r>
      <w:hyperlink w:anchor="_第三章__農業技術的推廣與應用" w:history="1">
        <w:r w:rsidRPr="00F919FE">
          <w:rPr>
            <w:rStyle w:val="a3"/>
            <w:rFonts w:ascii="微軟正黑體" w:eastAsia="微軟正黑體" w:hAnsi="微軟正黑體" w:hint="eastAsia"/>
          </w:rPr>
          <w:t>農業技術的推廣與應用</w:t>
        </w:r>
      </w:hyperlink>
      <w:r w:rsidRPr="00F919FE">
        <w:rPr>
          <w:rFonts w:ascii="微軟正黑體" w:eastAsia="微軟正黑體" w:hAnsi="微軟正黑體" w:hint="eastAsia"/>
          <w:color w:val="990000"/>
        </w:rPr>
        <w:t xml:space="preserve">　</w:t>
      </w:r>
      <w:r w:rsidRPr="00F919FE">
        <w:rPr>
          <w:rFonts w:ascii="微軟正黑體" w:eastAsia="微軟正黑體" w:hAnsi="微軟正黑體"/>
          <w:color w:val="990000"/>
        </w:rPr>
        <w:t>§19</w:t>
      </w:r>
    </w:p>
    <w:p w14:paraId="7D5FCBC5" w14:textId="37B3980F" w:rsidR="00F919FE" w:rsidRPr="00F919FE" w:rsidRDefault="00F919FE" w:rsidP="00F919FE">
      <w:pPr>
        <w:ind w:left="142"/>
        <w:jc w:val="both"/>
        <w:rPr>
          <w:rFonts w:ascii="微軟正黑體" w:eastAsia="微軟正黑體" w:hAnsi="微軟正黑體"/>
          <w:color w:val="990000"/>
        </w:rPr>
      </w:pPr>
      <w:r w:rsidRPr="00F919FE">
        <w:rPr>
          <w:rFonts w:ascii="微軟正黑體" w:eastAsia="微軟正黑體" w:hAnsi="微軟正黑體" w:hint="eastAsia"/>
          <w:color w:val="990000"/>
        </w:rPr>
        <w:t xml:space="preserve">第四章　</w:t>
      </w:r>
      <w:hyperlink w:anchor="_第四章__農業技術推廣的保障措施" w:history="1">
        <w:r w:rsidRPr="00F919FE">
          <w:rPr>
            <w:rStyle w:val="a3"/>
            <w:rFonts w:ascii="微軟正黑體" w:eastAsia="微軟正黑體" w:hAnsi="微軟正黑體" w:hint="eastAsia"/>
          </w:rPr>
          <w:t>農業技術推廣的保障措施</w:t>
        </w:r>
      </w:hyperlink>
      <w:r w:rsidRPr="00F919FE">
        <w:rPr>
          <w:rFonts w:ascii="微軟正黑體" w:eastAsia="微軟正黑體" w:hAnsi="微軟正黑體" w:hint="eastAsia"/>
          <w:color w:val="990000"/>
        </w:rPr>
        <w:t xml:space="preserve">　</w:t>
      </w:r>
      <w:r w:rsidRPr="00F919FE">
        <w:rPr>
          <w:rFonts w:ascii="微軟正黑體" w:eastAsia="微軟正黑體" w:hAnsi="微軟正黑體"/>
          <w:color w:val="990000"/>
        </w:rPr>
        <w:t>§28</w:t>
      </w:r>
    </w:p>
    <w:p w14:paraId="5F194F1B" w14:textId="6CFC4826" w:rsidR="00F919FE" w:rsidRPr="00F919FE" w:rsidRDefault="00F919FE" w:rsidP="00F919FE">
      <w:pPr>
        <w:ind w:left="142"/>
        <w:jc w:val="both"/>
        <w:rPr>
          <w:rFonts w:ascii="微軟正黑體" w:eastAsia="微軟正黑體" w:hAnsi="微軟正黑體"/>
          <w:color w:val="990000"/>
        </w:rPr>
      </w:pPr>
      <w:r w:rsidRPr="00F919FE">
        <w:rPr>
          <w:rFonts w:ascii="微軟正黑體" w:eastAsia="微軟正黑體" w:hAnsi="微軟正黑體" w:hint="eastAsia"/>
          <w:color w:val="990000"/>
        </w:rPr>
        <w:t xml:space="preserve">第五章　</w:t>
      </w:r>
      <w:hyperlink w:anchor="_第五章_法律責任" w:history="1">
        <w:r w:rsidRPr="00F919FE">
          <w:rPr>
            <w:rStyle w:val="a3"/>
            <w:rFonts w:ascii="微軟正黑體" w:eastAsia="微軟正黑體" w:hAnsi="微軟正黑體" w:hint="eastAsia"/>
          </w:rPr>
          <w:t>法律責任</w:t>
        </w:r>
      </w:hyperlink>
      <w:r w:rsidRPr="00F919FE">
        <w:rPr>
          <w:rFonts w:ascii="微軟正黑體" w:eastAsia="微軟正黑體" w:hAnsi="微軟正黑體" w:hint="eastAsia"/>
          <w:color w:val="990000"/>
        </w:rPr>
        <w:t xml:space="preserve">　</w:t>
      </w:r>
      <w:r w:rsidRPr="00F919FE">
        <w:rPr>
          <w:rFonts w:ascii="微軟正黑體" w:eastAsia="微軟正黑體" w:hAnsi="微軟正黑體"/>
          <w:color w:val="990000"/>
        </w:rPr>
        <w:t>§34</w:t>
      </w:r>
    </w:p>
    <w:p w14:paraId="68FCB977" w14:textId="2F3D58E2" w:rsidR="00F919FE" w:rsidRPr="00F919FE" w:rsidRDefault="00F919FE" w:rsidP="00F919FE">
      <w:pPr>
        <w:ind w:left="142"/>
        <w:jc w:val="both"/>
        <w:rPr>
          <w:rFonts w:ascii="微軟正黑體" w:eastAsia="微軟正黑體" w:hAnsi="微軟正黑體"/>
          <w:color w:val="990000"/>
        </w:rPr>
      </w:pPr>
      <w:r w:rsidRPr="00F919FE">
        <w:rPr>
          <w:rFonts w:ascii="微軟正黑體" w:eastAsia="微軟正黑體" w:hAnsi="微軟正黑體" w:hint="eastAsia"/>
          <w:color w:val="990000"/>
        </w:rPr>
        <w:t xml:space="preserve">第六章　</w:t>
      </w:r>
      <w:hyperlink w:anchor="_第六章_附則" w:history="1">
        <w:r w:rsidRPr="00F919FE">
          <w:rPr>
            <w:rStyle w:val="a3"/>
            <w:rFonts w:ascii="微軟正黑體" w:eastAsia="微軟正黑體" w:hAnsi="微軟正黑體" w:hint="eastAsia"/>
          </w:rPr>
          <w:t>附則</w:t>
        </w:r>
      </w:hyperlink>
      <w:r w:rsidRPr="00F919FE">
        <w:rPr>
          <w:rFonts w:ascii="微軟正黑體" w:eastAsia="微軟正黑體" w:hAnsi="微軟正黑體" w:hint="eastAsia"/>
          <w:color w:val="990000"/>
        </w:rPr>
        <w:t xml:space="preserve">　</w:t>
      </w:r>
      <w:r w:rsidRPr="00F919FE">
        <w:rPr>
          <w:rFonts w:ascii="微軟正黑體" w:eastAsia="微軟正黑體" w:hAnsi="微軟正黑體"/>
          <w:color w:val="990000"/>
        </w:rPr>
        <w:t>§39</w:t>
      </w:r>
    </w:p>
    <w:p w14:paraId="4263F155" w14:textId="77777777" w:rsidR="00F919FE" w:rsidRPr="00F919FE" w:rsidRDefault="00F919FE" w:rsidP="00F919FE">
      <w:pPr>
        <w:jc w:val="both"/>
        <w:rPr>
          <w:rFonts w:ascii="微軟正黑體" w:eastAsia="微軟正黑體" w:hAnsi="微軟正黑體" w:cs="Arial Unicode MS"/>
          <w:b/>
          <w:bCs/>
          <w:color w:val="990000"/>
          <w:szCs w:val="52"/>
        </w:rPr>
      </w:pPr>
    </w:p>
    <w:p w14:paraId="54793532" w14:textId="77777777" w:rsidR="00F919FE" w:rsidRPr="00F919FE" w:rsidRDefault="00F919FE" w:rsidP="00F919FE">
      <w:pPr>
        <w:jc w:val="right"/>
        <w:rPr>
          <w:rFonts w:ascii="微軟正黑體" w:eastAsia="微軟正黑體" w:hAnsi="微軟正黑體"/>
        </w:rPr>
      </w:pPr>
    </w:p>
    <w:p w14:paraId="0F2E2153" w14:textId="578CE650" w:rsidR="00F919FE" w:rsidRPr="00F919FE" w:rsidRDefault="00F919FE" w:rsidP="00F919FE">
      <w:pPr>
        <w:pStyle w:val="1"/>
        <w:rPr>
          <w:rFonts w:ascii="微軟正黑體" w:eastAsia="微軟正黑體" w:hAnsi="微軟正黑體"/>
          <w:color w:val="990000"/>
        </w:rPr>
      </w:pPr>
      <w:r w:rsidRPr="00F919FE">
        <w:rPr>
          <w:rFonts w:ascii="微軟正黑體" w:eastAsia="微軟正黑體" w:hAnsi="微軟正黑體" w:hint="eastAsia"/>
          <w:color w:val="990000"/>
        </w:rPr>
        <w:t>【法規內容】</w:t>
      </w:r>
    </w:p>
    <w:p w14:paraId="77C11FA7" w14:textId="24BC52E7" w:rsidR="00F919FE" w:rsidRPr="00F919FE" w:rsidRDefault="00F919FE" w:rsidP="00F919FE">
      <w:pPr>
        <w:pStyle w:val="1"/>
        <w:rPr>
          <w:rFonts w:ascii="微軟正黑體" w:eastAsia="微軟正黑體" w:hAnsi="微軟正黑體"/>
        </w:rPr>
      </w:pPr>
      <w:bookmarkStart w:id="2" w:name="_第一章__總則"/>
      <w:bookmarkEnd w:id="2"/>
      <w:r w:rsidRPr="00F919FE">
        <w:rPr>
          <w:rFonts w:ascii="微軟正黑體" w:eastAsia="微軟正黑體" w:hAnsi="微軟正黑體" w:hint="eastAsia"/>
        </w:rPr>
        <w:t>第一章　　總　則</w:t>
      </w:r>
    </w:p>
    <w:p w14:paraId="46E833D7" w14:textId="11EEE7D3"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1</w:t>
      </w:r>
      <w:r w:rsidRPr="00F919FE">
        <w:rPr>
          <w:rFonts w:ascii="微軟正黑體" w:eastAsia="微軟正黑體" w:hAnsi="微軟正黑體" w:hint="eastAsia"/>
        </w:rPr>
        <w:t>條</w:t>
      </w:r>
    </w:p>
    <w:p w14:paraId="5519A7C8" w14:textId="28C72F82" w:rsidR="00F919FE" w:rsidRPr="00F919FE" w:rsidRDefault="00F919FE" w:rsidP="00F919FE">
      <w:pPr>
        <w:ind w:left="142"/>
        <w:jc w:val="both"/>
        <w:rPr>
          <w:rFonts w:ascii="微軟正黑體" w:eastAsia="微軟正黑體" w:hAnsi="微軟正黑體"/>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為了加強農業技術推廣工作，促使農業科研成果和實用技術儘快應用於農業生產，增強科技支撐保障能力，促進農業和農村經濟可持續發展，實現農業現代化，制定本法。</w:t>
      </w:r>
    </w:p>
    <w:p w14:paraId="544673FA" w14:textId="4A48BF85"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2</w:t>
      </w:r>
      <w:r w:rsidRPr="00F919FE">
        <w:rPr>
          <w:rFonts w:ascii="微軟正黑體" w:eastAsia="微軟正黑體" w:hAnsi="微軟正黑體" w:hint="eastAsia"/>
        </w:rPr>
        <w:t>條</w:t>
      </w:r>
    </w:p>
    <w:p w14:paraId="2DDC333C" w14:textId="17687B2D" w:rsidR="00F919FE" w:rsidRPr="00F919FE" w:rsidRDefault="00F919FE" w:rsidP="00F919FE">
      <w:pPr>
        <w:ind w:left="142"/>
        <w:jc w:val="both"/>
        <w:rPr>
          <w:rFonts w:ascii="微軟正黑體" w:eastAsia="微軟正黑體" w:hAnsi="微軟正黑體"/>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本法所稱農業技術，是指應用于種植業、林業、畜牧業、漁業的科研成果和實用技術，包括：</w:t>
      </w:r>
    </w:p>
    <w:p w14:paraId="73A65079" w14:textId="1CE58FCF"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rPr>
        <w:t xml:space="preserve">　　（一）良種繁育、栽培、肥料施用和養殖技術；</w:t>
      </w:r>
    </w:p>
    <w:p w14:paraId="4E6A1D54" w14:textId="565EF888"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rPr>
        <w:t xml:space="preserve">　　（二）植物病蟲害、動物疫病和其他有害生物防治技術；</w:t>
      </w:r>
    </w:p>
    <w:p w14:paraId="57F40498" w14:textId="5C1A57F8"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rPr>
        <w:lastRenderedPageBreak/>
        <w:t xml:space="preserve">　　（三）農產品收穫、加工、包裝、貯藏、運輸技術；</w:t>
      </w:r>
    </w:p>
    <w:p w14:paraId="47611655" w14:textId="16E4AF69"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rPr>
        <w:t xml:space="preserve">　　（四）農業投入品安全使用、農產品質量安全技術；</w:t>
      </w:r>
    </w:p>
    <w:p w14:paraId="72A28FEB" w14:textId="0D8DD59C"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rPr>
        <w:t xml:space="preserve">　　（五）農田水利、農村供排水、土壤改良與水土保持技術；</w:t>
      </w:r>
    </w:p>
    <w:p w14:paraId="617830CA" w14:textId="16C0501E"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rPr>
        <w:t xml:space="preserve">　　（六）農業機械化、農用航空、農業氣象和農業信息技術；</w:t>
      </w:r>
    </w:p>
    <w:p w14:paraId="5AF4B07D" w14:textId="099B0319"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rPr>
        <w:t xml:space="preserve">　　（七）農業防災減災、農業資源與農業生態安全和農村能源開發利用技術；</w:t>
      </w:r>
    </w:p>
    <w:p w14:paraId="782395F5" w14:textId="411E58D9"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rPr>
        <w:t xml:space="preserve">　　（八）其他農業技術。</w:t>
      </w:r>
    </w:p>
    <w:p w14:paraId="083CBD16" w14:textId="08384791" w:rsidR="00F919FE" w:rsidRPr="00F919FE" w:rsidRDefault="00F919FE" w:rsidP="00F919FE">
      <w:pPr>
        <w:ind w:left="142"/>
        <w:jc w:val="both"/>
        <w:rPr>
          <w:rFonts w:ascii="微軟正黑體" w:eastAsia="微軟正黑體" w:hAnsi="微軟正黑體"/>
          <w:color w:val="17365D"/>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2</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17365D"/>
        </w:rPr>
        <w:t>本法所稱農業技術推廣，是指通過試驗、示範、培訓、指導以及諮詢服務等，把農業技術普及應用於農業產前、產中、產後全過程的活動。</w:t>
      </w:r>
    </w:p>
    <w:p w14:paraId="1D2EA9D2" w14:textId="2C9BA733"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3</w:t>
      </w:r>
      <w:r w:rsidRPr="00F919FE">
        <w:rPr>
          <w:rFonts w:ascii="微軟正黑體" w:eastAsia="微軟正黑體" w:hAnsi="微軟正黑體" w:hint="eastAsia"/>
        </w:rPr>
        <w:t>條</w:t>
      </w:r>
    </w:p>
    <w:p w14:paraId="223592F1" w14:textId="2AA2D634" w:rsidR="00F919FE" w:rsidRPr="00F919FE" w:rsidRDefault="00F919FE" w:rsidP="00F919FE">
      <w:pPr>
        <w:ind w:left="142"/>
        <w:jc w:val="both"/>
        <w:rPr>
          <w:rFonts w:ascii="微軟正黑體" w:eastAsia="微軟正黑體" w:hAnsi="微軟正黑體"/>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國家扶持農業技術推廣事業，加快農業技術的普及應用，發展高產、優質、高效、生態、安全農業。</w:t>
      </w:r>
    </w:p>
    <w:p w14:paraId="7C52DD1F" w14:textId="2CB02D56"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4</w:t>
      </w:r>
      <w:r w:rsidRPr="00F919FE">
        <w:rPr>
          <w:rFonts w:ascii="微軟正黑體" w:eastAsia="微軟正黑體" w:hAnsi="微軟正黑體" w:hint="eastAsia"/>
        </w:rPr>
        <w:t>條</w:t>
      </w:r>
    </w:p>
    <w:p w14:paraId="11F9E999" w14:textId="557ABA52" w:rsidR="00F919FE" w:rsidRPr="00F919FE" w:rsidRDefault="00F919FE" w:rsidP="00F919FE">
      <w:pPr>
        <w:ind w:left="142"/>
        <w:jc w:val="both"/>
        <w:rPr>
          <w:rFonts w:ascii="微軟正黑體" w:eastAsia="微軟正黑體" w:hAnsi="微軟正黑體"/>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農業技術推廣應當遵循下列原則：</w:t>
      </w:r>
    </w:p>
    <w:p w14:paraId="3B834575" w14:textId="2DA80D58"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rPr>
        <w:t xml:space="preserve">　　（一）有利於農業、農村經濟可持續發展和增加農民收入；</w:t>
      </w:r>
    </w:p>
    <w:p w14:paraId="360C8028" w14:textId="69A5A8DE"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rPr>
        <w:t xml:space="preserve">　　（二）尊重農業勞動者和農業生產經營組織的意願；</w:t>
      </w:r>
    </w:p>
    <w:p w14:paraId="189D5287" w14:textId="6E5019D8"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rPr>
        <w:t xml:space="preserve">　　（三）因地制宜，經過試驗、示範；</w:t>
      </w:r>
    </w:p>
    <w:p w14:paraId="6673D045" w14:textId="195F284E"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rPr>
        <w:t xml:space="preserve">　　（四）公益性推廣與經營性推廣分類管理；</w:t>
      </w:r>
    </w:p>
    <w:p w14:paraId="0409CEFF" w14:textId="184B6177"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rPr>
        <w:t xml:space="preserve">　　（五）兼顧經濟效益、社會效益，注重生態效益。</w:t>
      </w:r>
    </w:p>
    <w:p w14:paraId="0756BDA5" w14:textId="7268CB74"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5</w:t>
      </w:r>
      <w:r w:rsidRPr="00F919FE">
        <w:rPr>
          <w:rFonts w:ascii="微軟正黑體" w:eastAsia="微軟正黑體" w:hAnsi="微軟正黑體" w:hint="eastAsia"/>
        </w:rPr>
        <w:t>條</w:t>
      </w:r>
    </w:p>
    <w:p w14:paraId="25B60E7A" w14:textId="164CCCF5"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國家鼓勵和支持科技人員開發、推廣應用先進的農業技術，鼓勵和支持農業勞動者和農業生產經營組織應用先進的農業技術。</w:t>
      </w:r>
    </w:p>
    <w:p w14:paraId="54562640" w14:textId="71A77A31" w:rsidR="00F919FE" w:rsidRPr="00F919FE" w:rsidRDefault="00F919FE" w:rsidP="00F919FE">
      <w:pPr>
        <w:ind w:left="142"/>
        <w:jc w:val="both"/>
        <w:rPr>
          <w:rFonts w:ascii="微軟正黑體" w:eastAsia="微軟正黑體" w:hAnsi="微軟正黑體"/>
          <w:color w:val="17365D"/>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2</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17365D"/>
        </w:rPr>
        <w:t>國家鼓勵運用現代信息技術等先進傳播手段，普及農業科學技術知識，創新農業技術推廣方式方法，提高推廣效率。</w:t>
      </w:r>
    </w:p>
    <w:p w14:paraId="08064D7B" w14:textId="3EE1400D"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6</w:t>
      </w:r>
      <w:r w:rsidRPr="00F919FE">
        <w:rPr>
          <w:rFonts w:ascii="微軟正黑體" w:eastAsia="微軟正黑體" w:hAnsi="微軟正黑體" w:hint="eastAsia"/>
        </w:rPr>
        <w:t>條</w:t>
      </w:r>
    </w:p>
    <w:p w14:paraId="74D70E32" w14:textId="5762AE5D" w:rsidR="00F919FE" w:rsidRPr="00F919FE" w:rsidRDefault="00F919FE" w:rsidP="00F919FE">
      <w:pPr>
        <w:ind w:left="142"/>
        <w:jc w:val="both"/>
        <w:rPr>
          <w:rFonts w:ascii="微軟正黑體" w:eastAsia="微軟正黑體" w:hAnsi="微軟正黑體"/>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國家鼓勵和支持引進國外先進的農業技術，促進農業技術推廣的國際合作與交流。</w:t>
      </w:r>
    </w:p>
    <w:p w14:paraId="79487BF0" w14:textId="703F9F62"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7</w:t>
      </w:r>
      <w:r w:rsidRPr="00F919FE">
        <w:rPr>
          <w:rFonts w:ascii="微軟正黑體" w:eastAsia="微軟正黑體" w:hAnsi="微軟正黑體" w:hint="eastAsia"/>
        </w:rPr>
        <w:t>條</w:t>
      </w:r>
    </w:p>
    <w:p w14:paraId="6CC7960E" w14:textId="6B93A00E" w:rsidR="00F919FE" w:rsidRPr="00F919FE" w:rsidRDefault="00F919FE" w:rsidP="00F919FE">
      <w:pPr>
        <w:ind w:left="142"/>
        <w:jc w:val="both"/>
        <w:rPr>
          <w:rFonts w:ascii="微軟正黑體" w:eastAsia="微軟正黑體" w:hAnsi="微軟正黑體"/>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各級人民政府應當加強對農業技術推廣工作的領導，組織有關部門和單位採取措施，提高農業技術推廣服務水平，促進農業技術推廣事業的發展。</w:t>
      </w:r>
    </w:p>
    <w:p w14:paraId="3FD47845" w14:textId="251AD3A1"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8</w:t>
      </w:r>
      <w:r w:rsidRPr="00F919FE">
        <w:rPr>
          <w:rFonts w:ascii="微軟正黑體" w:eastAsia="微軟正黑體" w:hAnsi="微軟正黑體" w:hint="eastAsia"/>
        </w:rPr>
        <w:t>條</w:t>
      </w:r>
    </w:p>
    <w:p w14:paraId="5516B92B" w14:textId="7EE52235" w:rsidR="00F919FE" w:rsidRPr="00F919FE" w:rsidRDefault="00F919FE" w:rsidP="00F919FE">
      <w:pPr>
        <w:ind w:left="142"/>
        <w:jc w:val="both"/>
        <w:rPr>
          <w:rFonts w:ascii="微軟正黑體" w:eastAsia="微軟正黑體" w:hAnsi="微軟正黑體"/>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對在農業技術推廣工作中做出貢獻的單位和個人，給予獎勵。</w:t>
      </w:r>
    </w:p>
    <w:p w14:paraId="63CA991C" w14:textId="0BE08BDB" w:rsidR="00F919FE" w:rsidRPr="00F919FE" w:rsidRDefault="00F919FE" w:rsidP="00F919FE">
      <w:pPr>
        <w:pStyle w:val="2"/>
        <w:rPr>
          <w:rFonts w:ascii="微軟正黑體" w:eastAsia="微軟正黑體" w:hAnsi="微軟正黑體"/>
          <w:color w:val="FFFFFF"/>
          <w:lang w:eastAsia="zh-CN"/>
        </w:rPr>
      </w:pPr>
      <w:bookmarkStart w:id="3" w:name="a9"/>
      <w:bookmarkEnd w:id="3"/>
      <w:r w:rsidRPr="00F919FE">
        <w:rPr>
          <w:rFonts w:ascii="微軟正黑體" w:eastAsia="微軟正黑體" w:hAnsi="微軟正黑體" w:hint="eastAsia"/>
        </w:rPr>
        <w:t>第</w:t>
      </w:r>
      <w:r w:rsidRPr="00F919FE">
        <w:rPr>
          <w:rFonts w:ascii="微軟正黑體" w:eastAsia="微軟正黑體" w:hAnsi="微軟正黑體"/>
        </w:rPr>
        <w:t>9</w:t>
      </w:r>
      <w:r w:rsidRPr="00F919FE">
        <w:rPr>
          <w:rFonts w:ascii="微軟正黑體" w:eastAsia="微軟正黑體" w:hAnsi="微軟正黑體" w:hint="eastAsia"/>
        </w:rPr>
        <w:t>條</w:t>
      </w:r>
      <w:r w:rsidRPr="00F919FE">
        <w:rPr>
          <w:rFonts w:ascii="微軟正黑體" w:eastAsia="微軟正黑體" w:hAnsi="微軟正黑體" w:hint="eastAsia"/>
          <w:color w:val="FFFFFF"/>
        </w:rPr>
        <w:t>∵</w:t>
      </w:r>
    </w:p>
    <w:p w14:paraId="6E60B5FD" w14:textId="0B14CAD2"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國務院農業農村、林業草原、水利等部門（以下統稱農業技術推廣部門）按照各自的職責，負責全國範圍內有關的農業技術推廣工作。縣級以上地方各級人民政府農業技術推廣部門在同級人民政府的領導下，按照各自的職責，負責本行政區域內有關的農業技術推廣工作。同級人民政府其他有關部門按照各自的職責，負責農業技術推廣的有關工作。</w:t>
      </w:r>
    </w:p>
    <w:p w14:paraId="0F329D8E" w14:textId="7A6DE44B" w:rsidR="00F919FE" w:rsidRPr="00F919FE" w:rsidRDefault="00F919FE" w:rsidP="00F919FE">
      <w:pPr>
        <w:pStyle w:val="3"/>
        <w:rPr>
          <w:rFonts w:ascii="微軟正黑體" w:eastAsia="微軟正黑體" w:hAnsi="微軟正黑體"/>
        </w:rPr>
      </w:pPr>
      <w:r w:rsidRPr="00F919FE">
        <w:rPr>
          <w:rFonts w:ascii="微軟正黑體" w:eastAsia="微軟正黑體" w:hAnsi="微軟正黑體"/>
        </w:rPr>
        <w:lastRenderedPageBreak/>
        <w:t>--2024</w:t>
      </w:r>
      <w:r w:rsidRPr="00F919FE">
        <w:rPr>
          <w:rFonts w:ascii="微軟正黑體" w:eastAsia="微軟正黑體" w:hAnsi="微軟正黑體" w:hint="eastAsia"/>
        </w:rPr>
        <w:t>年</w:t>
      </w:r>
      <w:r w:rsidRPr="00F919FE">
        <w:rPr>
          <w:rFonts w:ascii="微軟正黑體" w:eastAsia="微軟正黑體" w:hAnsi="微軟正黑體"/>
        </w:rPr>
        <w:t>4</w:t>
      </w:r>
      <w:r w:rsidRPr="00F919FE">
        <w:rPr>
          <w:rFonts w:ascii="微軟正黑體" w:eastAsia="微軟正黑體" w:hAnsi="微軟正黑體" w:hint="eastAsia"/>
        </w:rPr>
        <w:t>月</w:t>
      </w:r>
      <w:r w:rsidRPr="00F919FE">
        <w:rPr>
          <w:rFonts w:ascii="微軟正黑體" w:eastAsia="微軟正黑體" w:hAnsi="微軟正黑體"/>
        </w:rPr>
        <w:t>26</w:t>
      </w:r>
      <w:r w:rsidRPr="00F919FE">
        <w:rPr>
          <w:rFonts w:ascii="微軟正黑體" w:eastAsia="微軟正黑體" w:hAnsi="微軟正黑體" w:hint="eastAsia"/>
        </w:rPr>
        <w:t>日修正前條文</w:t>
      </w:r>
      <w:r w:rsidRPr="00F919FE">
        <w:rPr>
          <w:rFonts w:ascii="微軟正黑體" w:eastAsia="微軟正黑體" w:hAnsi="微軟正黑體"/>
        </w:rPr>
        <w:t>--</w:t>
      </w:r>
      <w:hyperlink r:id="rId16" w:history="1">
        <w:r w:rsidRPr="00F919FE">
          <w:rPr>
            <w:rStyle w:val="a3"/>
            <w:rFonts w:ascii="微軟正黑體" w:eastAsia="微軟正黑體" w:hAnsi="微軟正黑體" w:hint="eastAsia"/>
          </w:rPr>
          <w:t>比對程式</w:t>
        </w:r>
      </w:hyperlink>
    </w:p>
    <w:p w14:paraId="23D300C4" w14:textId="6CEC8412" w:rsidR="00F919FE" w:rsidRPr="00F919FE" w:rsidRDefault="00F919FE" w:rsidP="00F919FE">
      <w:pPr>
        <w:ind w:left="142"/>
        <w:jc w:val="both"/>
        <w:rPr>
          <w:rFonts w:ascii="微軟正黑體" w:eastAsia="微軟正黑體" w:hAnsi="微軟正黑體"/>
          <w:color w:val="5F5F5F"/>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5F5F5F"/>
        </w:rPr>
        <w:t>國務院農業、林業、水利等部門（以下統稱農業技術推廣部門）按照各自的職責，負責全國範圍內有關的農業技術推廣工作。縣級以上地方各級人民政府農業技術推廣部門在同級人民政府的領導下，按照各自的職責，負責本行政區域內有關的農業技術推廣工作。同級人民政府科學技術部門對農業技術推廣工作進行指導。同級人民政府其他有關部門按照各自的職責，負責農業技術推廣的有關工作。</w:t>
      </w:r>
      <w:r w:rsidRPr="00F919FE">
        <w:rPr>
          <w:rFonts w:ascii="微軟正黑體" w:eastAsia="微軟正黑體" w:hAnsi="微軟正黑體" w:hint="eastAsia"/>
          <w:color w:val="FFFFFF"/>
        </w:rPr>
        <w:t>∴</w:t>
      </w:r>
    </w:p>
    <w:p w14:paraId="70D1312C" w14:textId="1FE70D8B" w:rsidR="00F919FE" w:rsidRPr="00F919FE" w:rsidRDefault="00F919FE" w:rsidP="00F919FE">
      <w:pPr>
        <w:ind w:left="142"/>
        <w:jc w:val="both"/>
        <w:rPr>
          <w:rFonts w:ascii="微軟正黑體" w:eastAsia="微軟正黑體" w:hAnsi="微軟正黑體"/>
          <w:lang w:eastAsia="zh-CN"/>
        </w:rPr>
      </w:pPr>
      <w:r w:rsidRPr="00F919FE">
        <w:rPr>
          <w:rStyle w:val="a3"/>
          <w:rFonts w:ascii="微軟正黑體" w:eastAsia="微軟正黑體" w:hAnsi="微軟正黑體" w:hint="eastAsia"/>
          <w:sz w:val="18"/>
          <w:u w:val="none"/>
        </w:rPr>
        <w:t xml:space="preserve">　　　　　　　　　　　　　　　　　　　　　　　　　　　　　　　　　　　　　　　　　　　　　　　　　</w:t>
      </w:r>
      <w:hyperlink w:anchor="aaa" w:history="1">
        <w:r w:rsidRPr="00F919FE">
          <w:rPr>
            <w:rStyle w:val="a3"/>
            <w:rFonts w:ascii="微軟正黑體" w:eastAsia="微軟正黑體" w:hAnsi="微軟正黑體" w:hint="eastAsia"/>
            <w:sz w:val="18"/>
          </w:rPr>
          <w:t>回索引</w:t>
        </w:r>
      </w:hyperlink>
      <w:r w:rsidRPr="00F919FE">
        <w:rPr>
          <w:rFonts w:ascii="微軟正黑體" w:eastAsia="微軟正黑體" w:hAnsi="微軟正黑體" w:hint="eastAsia"/>
          <w:color w:val="808000"/>
          <w:sz w:val="18"/>
        </w:rPr>
        <w:t>〉〉</w:t>
      </w:r>
    </w:p>
    <w:p w14:paraId="24585A40" w14:textId="45FBF027" w:rsidR="00F919FE" w:rsidRPr="00F919FE" w:rsidRDefault="00F919FE" w:rsidP="00F919FE">
      <w:pPr>
        <w:pStyle w:val="1"/>
        <w:rPr>
          <w:rFonts w:ascii="微軟正黑體" w:eastAsia="微軟正黑體" w:hAnsi="微軟正黑體"/>
          <w:lang w:eastAsia="zh-CN"/>
        </w:rPr>
      </w:pPr>
      <w:bookmarkStart w:id="4" w:name="_第二章_農業技術推廣體系"/>
      <w:bookmarkEnd w:id="4"/>
      <w:r w:rsidRPr="00F919FE">
        <w:rPr>
          <w:rFonts w:ascii="微軟正黑體" w:eastAsia="微軟正黑體" w:hAnsi="微軟正黑體" w:hint="eastAsia"/>
        </w:rPr>
        <w:t>第二章　農業技術推廣體系</w:t>
      </w:r>
    </w:p>
    <w:p w14:paraId="6C8B0710" w14:textId="5C56800C"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10</w:t>
      </w:r>
      <w:r w:rsidRPr="00F919FE">
        <w:rPr>
          <w:rFonts w:ascii="微軟正黑體" w:eastAsia="微軟正黑體" w:hAnsi="微軟正黑體" w:hint="eastAsia"/>
        </w:rPr>
        <w:t>條</w:t>
      </w:r>
    </w:p>
    <w:p w14:paraId="2C9AEB66" w14:textId="49A08B6A"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農業技術推廣，實行國家農業技術推廣機構與農業科研單位、有關學校、農民專業合作社、涉農企業、群眾性科技組織、農民技術人員等相結合的推廣體系。</w:t>
      </w:r>
    </w:p>
    <w:p w14:paraId="4E4561D3" w14:textId="6B3BAB80" w:rsidR="00F919FE" w:rsidRPr="00F919FE" w:rsidRDefault="00F919FE" w:rsidP="00F919FE">
      <w:pPr>
        <w:ind w:left="142"/>
        <w:jc w:val="both"/>
        <w:rPr>
          <w:rFonts w:ascii="微軟正黑體" w:eastAsia="微軟正黑體" w:hAnsi="微軟正黑體"/>
          <w:color w:val="17365D"/>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2</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17365D"/>
        </w:rPr>
        <w:t>國家鼓勵和支持供銷合作社、其他企業事業單位、社會團體以及社會各界的科技人員，開展農業技術推廣服務。</w:t>
      </w:r>
    </w:p>
    <w:p w14:paraId="56C6B737" w14:textId="6B4D166F" w:rsidR="00F919FE" w:rsidRPr="00F919FE" w:rsidRDefault="00F919FE" w:rsidP="00F919FE">
      <w:pPr>
        <w:pStyle w:val="2"/>
        <w:rPr>
          <w:rFonts w:ascii="微軟正黑體" w:eastAsia="微軟正黑體" w:hAnsi="微軟正黑體"/>
          <w:lang w:eastAsia="zh-CN"/>
        </w:rPr>
      </w:pPr>
      <w:bookmarkStart w:id="5" w:name="a11"/>
      <w:bookmarkEnd w:id="5"/>
      <w:r w:rsidRPr="00F919FE">
        <w:rPr>
          <w:rFonts w:ascii="微軟正黑體" w:eastAsia="微軟正黑體" w:hAnsi="微軟正黑體" w:hint="eastAsia"/>
        </w:rPr>
        <w:t>第</w:t>
      </w:r>
      <w:r w:rsidRPr="00F919FE">
        <w:rPr>
          <w:rFonts w:ascii="微軟正黑體" w:eastAsia="微軟正黑體" w:hAnsi="微軟正黑體"/>
        </w:rPr>
        <w:t>11</w:t>
      </w:r>
      <w:r w:rsidRPr="00F919FE">
        <w:rPr>
          <w:rFonts w:ascii="微軟正黑體" w:eastAsia="微軟正黑體" w:hAnsi="微軟正黑體" w:hint="eastAsia"/>
        </w:rPr>
        <w:t>條</w:t>
      </w:r>
    </w:p>
    <w:p w14:paraId="206F9179" w14:textId="4C1DC118" w:rsidR="00F919FE" w:rsidRPr="00F919FE" w:rsidRDefault="00F919FE" w:rsidP="00F919FE">
      <w:pPr>
        <w:ind w:left="142"/>
        <w:jc w:val="both"/>
        <w:rPr>
          <w:rFonts w:ascii="微軟正黑體" w:eastAsia="微軟正黑體" w:hAnsi="微軟正黑體"/>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各級國家農業技術推廣機構屬</w:t>
      </w:r>
      <w:r w:rsidRPr="00F919FE">
        <w:rPr>
          <w:rFonts w:ascii="微軟正黑體" w:eastAsia="微軟正黑體" w:hAnsi="微軟正黑體"/>
        </w:rPr>
        <w:t>公共服務機構，履行下列公益性職責：</w:t>
      </w:r>
    </w:p>
    <w:p w14:paraId="732C9649" w14:textId="1DDAF05A"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rPr>
        <w:t xml:space="preserve">　　（一）各級人民政府確定的關鍵農業技術的引進、試驗、示範；</w:t>
      </w:r>
    </w:p>
    <w:p w14:paraId="108E6BBA" w14:textId="7DCCC71F"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rPr>
        <w:t xml:space="preserve">　　（二）植物病蟲害、動物疫病及農業災害的監測、預報和預防；</w:t>
      </w:r>
    </w:p>
    <w:p w14:paraId="42C78621" w14:textId="7E7F028A"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rPr>
        <w:t xml:space="preserve">　　（三）農產品生產過程中的檢驗、檢測、監測諮詢技術服務；</w:t>
      </w:r>
    </w:p>
    <w:p w14:paraId="7B71655E" w14:textId="0B7ECFDB"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rPr>
        <w:t xml:space="preserve">　　（四）農業資源、森林資源、農業生態安全和農業投入品使用的監測服務；</w:t>
      </w:r>
    </w:p>
    <w:p w14:paraId="484ACEFE" w14:textId="538519C2"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rPr>
        <w:t xml:space="preserve">　　（五）水資源管理、防汛抗旱和農田水利建設技術服務；</w:t>
      </w:r>
    </w:p>
    <w:p w14:paraId="78F3CC3F" w14:textId="17FDE2A2"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rPr>
        <w:t xml:space="preserve">　　（六）農業公共信息和農業技術宣傳教育、培訓服務；</w:t>
      </w:r>
    </w:p>
    <w:p w14:paraId="3BEF9542" w14:textId="5A80F8EB"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rPr>
        <w:t xml:space="preserve">　　（七）法律、法規規定的其他職責。</w:t>
      </w:r>
    </w:p>
    <w:p w14:paraId="713DCEEE" w14:textId="0BDC1A04"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12</w:t>
      </w:r>
      <w:r w:rsidRPr="00F919FE">
        <w:rPr>
          <w:rFonts w:ascii="微軟正黑體" w:eastAsia="微軟正黑體" w:hAnsi="微軟正黑體" w:hint="eastAsia"/>
        </w:rPr>
        <w:t>條</w:t>
      </w:r>
    </w:p>
    <w:p w14:paraId="6B386503" w14:textId="30579696"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根據科學合理、集中力量的原則以及縣域農業特色、森林資源、水系和水利設施分布等情況，因地制宜設置縣、鄉鎮或者區域國家農業技術推廣機構。</w:t>
      </w:r>
    </w:p>
    <w:p w14:paraId="6D881B4C" w14:textId="521FAC97" w:rsidR="00F919FE" w:rsidRPr="00F919FE" w:rsidRDefault="00F919FE" w:rsidP="00F919FE">
      <w:pPr>
        <w:ind w:left="142"/>
        <w:jc w:val="both"/>
        <w:rPr>
          <w:rFonts w:ascii="微軟正黑體" w:eastAsia="微軟正黑體" w:hAnsi="微軟正黑體"/>
          <w:color w:val="17365D"/>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2</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17365D"/>
        </w:rPr>
        <w:t>鄉鎮國家農業技術推廣機構，可以實行縣級人民政府農業技術推廣部門管理為主或者鄉鎮人民政府管理為主、縣級人民政府農業技術推廣部門業務指導的體制，具體由省、自治區、直轄市人民政府確定。</w:t>
      </w:r>
    </w:p>
    <w:p w14:paraId="198C3284" w14:textId="76FFBF70"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13</w:t>
      </w:r>
      <w:r w:rsidRPr="00F919FE">
        <w:rPr>
          <w:rFonts w:ascii="微軟正黑體" w:eastAsia="微軟正黑體" w:hAnsi="微軟正黑體" w:hint="eastAsia"/>
        </w:rPr>
        <w:t>條</w:t>
      </w:r>
    </w:p>
    <w:p w14:paraId="327AA7D4" w14:textId="4C5FE6EB"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國家農業技術推廣機構的人員編制應當根據所服務區域的種養規模、服務範圍和工作任務等合理確定，保證公益性職責的履行。</w:t>
      </w:r>
    </w:p>
    <w:p w14:paraId="26853A7F" w14:textId="3C06CDA4" w:rsidR="00F919FE" w:rsidRPr="00F919FE" w:rsidRDefault="00F919FE" w:rsidP="00F919FE">
      <w:pPr>
        <w:ind w:left="142"/>
        <w:jc w:val="both"/>
        <w:rPr>
          <w:rFonts w:ascii="微軟正黑體" w:eastAsia="微軟正黑體" w:hAnsi="微軟正黑體"/>
          <w:color w:val="17365D"/>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2</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17365D"/>
        </w:rPr>
        <w:t>國家農業技術推廣機構的崗位設置應當以專業技術崗位為主。鄉鎮國家農業技術推廣機構的崗位應當全部為專業技術崗位，縣級國家農業技術推廣機構的專業技術崗位不得低於機構崗位總量的百分之八十，其他國家農業技術推廣機構的專業技術崗位不得低於機構崗位總量的百分之七十。</w:t>
      </w:r>
    </w:p>
    <w:p w14:paraId="6021E2BE" w14:textId="48EBDB44"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14</w:t>
      </w:r>
      <w:r w:rsidRPr="00F919FE">
        <w:rPr>
          <w:rFonts w:ascii="微軟正黑體" w:eastAsia="微軟正黑體" w:hAnsi="微軟正黑體" w:hint="eastAsia"/>
        </w:rPr>
        <w:t>條</w:t>
      </w:r>
    </w:p>
    <w:p w14:paraId="0F046D3E" w14:textId="21742238"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國家農業技術推廣機構的專業技術人員應當具有相應的專業技術水平，符合崗位職責要求。</w:t>
      </w:r>
    </w:p>
    <w:p w14:paraId="37DF8B50" w14:textId="6E49CF0C"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2</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17365D"/>
        </w:rPr>
        <w:t>國家農業技術推廣機構聘用的新進專業技術人員，應當具有大專以上有關專業學歷，並通過縣級以上人民</w:t>
      </w:r>
      <w:r w:rsidRPr="00F919FE">
        <w:rPr>
          <w:rFonts w:ascii="微軟正黑體" w:eastAsia="微軟正黑體" w:hAnsi="微軟正黑體" w:hint="eastAsia"/>
          <w:color w:val="17365D"/>
        </w:rPr>
        <w:lastRenderedPageBreak/>
        <w:t>政府有關部門組織的專業技術水平考核。自治縣、民族鄉和國家確定的連片特困地區，經省、自治區、直轄市人民政府有關部門批准，可以聘用具有中專有關專業學歷的人員或者其他具有相應專業技術水平的人員</w:t>
      </w:r>
      <w:r w:rsidRPr="00F919FE">
        <w:rPr>
          <w:rFonts w:ascii="微軟正黑體" w:eastAsia="微軟正黑體" w:hAnsi="微軟正黑體" w:hint="eastAsia"/>
        </w:rPr>
        <w:t>。</w:t>
      </w:r>
    </w:p>
    <w:p w14:paraId="15F040D9" w14:textId="21D7043F"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3</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國家鼓勵和支持高等學校畢業生和科技人員到基層從事農業技術推廣工作。各級人民政府應當採取措施，吸引人才，充實和加強基層農業技術推廣隊伍。</w:t>
      </w:r>
    </w:p>
    <w:p w14:paraId="3CF494EE" w14:textId="07077D82"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15</w:t>
      </w:r>
      <w:r w:rsidRPr="00F919FE">
        <w:rPr>
          <w:rFonts w:ascii="微軟正黑體" w:eastAsia="微軟正黑體" w:hAnsi="微軟正黑體" w:hint="eastAsia"/>
        </w:rPr>
        <w:t>條</w:t>
      </w:r>
    </w:p>
    <w:p w14:paraId="0E024EF9" w14:textId="2FA9F776"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國家鼓勵和支持村農業技術服務站點和農民技術人員開展農業技術推廣。對農民技術人員協助開展公益性農業技術推廣活動，按照規定給予補助。</w:t>
      </w:r>
    </w:p>
    <w:p w14:paraId="099C5823" w14:textId="1220C281"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2</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17365D"/>
        </w:rPr>
        <w:t>農民技術人員經考核符合條件的，可以按照有關規定授予相應的技術職稱，並發給證書</w:t>
      </w:r>
      <w:r w:rsidRPr="00F919FE">
        <w:rPr>
          <w:rFonts w:ascii="微軟正黑體" w:eastAsia="微軟正黑體" w:hAnsi="微軟正黑體" w:hint="eastAsia"/>
        </w:rPr>
        <w:t>。</w:t>
      </w:r>
    </w:p>
    <w:p w14:paraId="4DEDFA99" w14:textId="3819F97E"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3</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國家農業技術推廣機構應當加強對村農業技術服務站點和農民技術人員的指導。</w:t>
      </w:r>
    </w:p>
    <w:p w14:paraId="3DB3AF27" w14:textId="52565BA4" w:rsidR="00F919FE" w:rsidRPr="00F919FE" w:rsidRDefault="00F919FE" w:rsidP="00F919FE">
      <w:pPr>
        <w:ind w:left="142"/>
        <w:jc w:val="both"/>
        <w:rPr>
          <w:rFonts w:ascii="微軟正黑體" w:eastAsia="微軟正黑體" w:hAnsi="微軟正黑體"/>
          <w:color w:val="17365D"/>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4</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17365D"/>
        </w:rPr>
        <w:t>村民委員會和村集體經濟組織，應當推動、幫助村農業技術服務站點和農民技術人員開展工作。</w:t>
      </w:r>
    </w:p>
    <w:p w14:paraId="31533067" w14:textId="553037B6"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16</w:t>
      </w:r>
      <w:r w:rsidRPr="00F919FE">
        <w:rPr>
          <w:rFonts w:ascii="微軟正黑體" w:eastAsia="微軟正黑體" w:hAnsi="微軟正黑體" w:hint="eastAsia"/>
        </w:rPr>
        <w:t>條</w:t>
      </w:r>
    </w:p>
    <w:p w14:paraId="5F74B2F6" w14:textId="7D4B5F8D"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農業科研單位和有關學校應當適應農村經濟建設發展的需要，開展農業技術開發和推廣工作，加快先進技術在農業生產中的普及應用。</w:t>
      </w:r>
    </w:p>
    <w:p w14:paraId="1B027584" w14:textId="4C3E8902" w:rsidR="00F919FE" w:rsidRPr="00F919FE" w:rsidRDefault="00F919FE" w:rsidP="00F919FE">
      <w:pPr>
        <w:ind w:left="142"/>
        <w:jc w:val="both"/>
        <w:rPr>
          <w:rFonts w:ascii="微軟正黑體" w:eastAsia="微軟正黑體" w:hAnsi="微軟正黑體"/>
          <w:color w:val="17365D"/>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2</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17365D"/>
        </w:rPr>
        <w:t>農業科研單位和有關學校應當將其科技人員從事農業技術推廣工作的實績作為工作考核和職稱評定的重要內容。</w:t>
      </w:r>
    </w:p>
    <w:p w14:paraId="4862FCE1" w14:textId="11B3DDB0"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17</w:t>
      </w:r>
      <w:r w:rsidRPr="00F919FE">
        <w:rPr>
          <w:rFonts w:ascii="微軟正黑體" w:eastAsia="微軟正黑體" w:hAnsi="微軟正黑體" w:hint="eastAsia"/>
        </w:rPr>
        <w:t>條</w:t>
      </w:r>
    </w:p>
    <w:p w14:paraId="188C18DC" w14:textId="55821200" w:rsidR="00F919FE" w:rsidRPr="00F919FE" w:rsidRDefault="00F919FE" w:rsidP="00F919FE">
      <w:pPr>
        <w:ind w:left="142"/>
        <w:jc w:val="both"/>
        <w:rPr>
          <w:rFonts w:ascii="微軟正黑體" w:eastAsia="微軟正黑體" w:hAnsi="微軟正黑體"/>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國家鼓勵農場、林場、牧場、漁場、水利工程管理單位面向社會開展農業技術推廣服務。</w:t>
      </w:r>
    </w:p>
    <w:p w14:paraId="51A27096" w14:textId="494FCA18"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18</w:t>
      </w:r>
      <w:r w:rsidRPr="00F919FE">
        <w:rPr>
          <w:rFonts w:ascii="微軟正黑體" w:eastAsia="微軟正黑體" w:hAnsi="微軟正黑體" w:hint="eastAsia"/>
        </w:rPr>
        <w:t>條</w:t>
      </w:r>
    </w:p>
    <w:p w14:paraId="5FC5FAF7" w14:textId="648FF1ED"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國家鼓勵和支持發展農村專業技術協會等群眾性科技組織，發揮其在農業技術推廣中的作用。</w:t>
      </w:r>
    </w:p>
    <w:p w14:paraId="4939B2B7" w14:textId="39CAF8C4"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rPr>
        <w:t xml:space="preserve">　　　　</w:t>
      </w:r>
      <w:r w:rsidRPr="00F919FE">
        <w:rPr>
          <w:rStyle w:val="a3"/>
          <w:rFonts w:ascii="微軟正黑體" w:eastAsia="微軟正黑體" w:hAnsi="微軟正黑體" w:hint="eastAsia"/>
          <w:sz w:val="18"/>
          <w:u w:val="none"/>
        </w:rPr>
        <w:t xml:space="preserve">　　　　　　　　　　　　　　　　　　　　　　　　　　　　　　　　　　　　　　　　　　　　　</w:t>
      </w:r>
      <w:hyperlink w:anchor="aaa" w:history="1">
        <w:r w:rsidRPr="00F919FE">
          <w:rPr>
            <w:rStyle w:val="a3"/>
            <w:rFonts w:ascii="微軟正黑體" w:eastAsia="微軟正黑體" w:hAnsi="微軟正黑體" w:hint="eastAsia"/>
            <w:sz w:val="18"/>
          </w:rPr>
          <w:t>回索引</w:t>
        </w:r>
      </w:hyperlink>
      <w:r w:rsidRPr="00F919FE">
        <w:rPr>
          <w:rFonts w:ascii="微軟正黑體" w:eastAsia="微軟正黑體" w:hAnsi="微軟正黑體" w:hint="eastAsia"/>
          <w:color w:val="808000"/>
          <w:sz w:val="18"/>
        </w:rPr>
        <w:t>〉〉</w:t>
      </w:r>
    </w:p>
    <w:p w14:paraId="458A0047" w14:textId="52D4D237" w:rsidR="00F919FE" w:rsidRPr="00F919FE" w:rsidRDefault="00F919FE" w:rsidP="00F919FE">
      <w:pPr>
        <w:pStyle w:val="1"/>
        <w:rPr>
          <w:rFonts w:ascii="微軟正黑體" w:eastAsia="微軟正黑體" w:hAnsi="微軟正黑體"/>
          <w:lang w:eastAsia="zh-CN"/>
        </w:rPr>
      </w:pPr>
      <w:bookmarkStart w:id="6" w:name="_第三章__農業技術的推廣與應用"/>
      <w:bookmarkEnd w:id="6"/>
      <w:r w:rsidRPr="00F919FE">
        <w:rPr>
          <w:rFonts w:ascii="微軟正黑體" w:eastAsia="微軟正黑體" w:hAnsi="微軟正黑體" w:hint="eastAsia"/>
        </w:rPr>
        <w:t>第三章　　農業技術的推廣與應用</w:t>
      </w:r>
    </w:p>
    <w:p w14:paraId="5A398FEA" w14:textId="229AAD56" w:rsidR="00F919FE" w:rsidRPr="00F919FE" w:rsidRDefault="00F919FE" w:rsidP="00F919FE">
      <w:pPr>
        <w:pStyle w:val="2"/>
        <w:rPr>
          <w:rFonts w:ascii="微軟正黑體" w:eastAsia="微軟正黑體" w:hAnsi="微軟正黑體"/>
          <w:color w:val="FFFFFF"/>
          <w:lang w:eastAsia="zh-CN"/>
        </w:rPr>
      </w:pPr>
      <w:bookmarkStart w:id="7" w:name="a19"/>
      <w:bookmarkEnd w:id="7"/>
      <w:r w:rsidRPr="00F919FE">
        <w:rPr>
          <w:rFonts w:ascii="微軟正黑體" w:eastAsia="微軟正黑體" w:hAnsi="微軟正黑體" w:hint="eastAsia"/>
        </w:rPr>
        <w:t>第</w:t>
      </w:r>
      <w:r w:rsidRPr="00F919FE">
        <w:rPr>
          <w:rFonts w:ascii="微軟正黑體" w:eastAsia="微軟正黑體" w:hAnsi="微軟正黑體"/>
        </w:rPr>
        <w:t>19</w:t>
      </w:r>
      <w:r w:rsidRPr="00F919FE">
        <w:rPr>
          <w:rFonts w:ascii="微軟正黑體" w:eastAsia="微軟正黑體" w:hAnsi="微軟正黑體" w:hint="eastAsia"/>
        </w:rPr>
        <w:t>條</w:t>
      </w:r>
      <w:r w:rsidRPr="00F919FE">
        <w:rPr>
          <w:rFonts w:ascii="微軟正黑體" w:eastAsia="微軟正黑體" w:hAnsi="微軟正黑體" w:hint="eastAsia"/>
          <w:color w:val="FFFFFF"/>
        </w:rPr>
        <w:t>∵</w:t>
      </w:r>
    </w:p>
    <w:p w14:paraId="6D52E1F7" w14:textId="2F641BB2" w:rsidR="00F919FE" w:rsidRPr="00F919FE" w:rsidRDefault="00F919FE" w:rsidP="00F919FE">
      <w:pPr>
        <w:ind w:left="142"/>
        <w:jc w:val="both"/>
        <w:rPr>
          <w:rFonts w:ascii="微軟正黑體" w:eastAsia="微軟正黑體" w:hAnsi="微軟正黑體"/>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重大農業技術的推廣應當列入國家和地方相關發展規劃、計劃，由農業技術推廣部門會同相關部門按照各自的職責，相互配合，組織實施。</w:t>
      </w:r>
    </w:p>
    <w:p w14:paraId="1FB3B865" w14:textId="6501B8C6" w:rsidR="00F919FE" w:rsidRPr="00F919FE" w:rsidRDefault="00F919FE" w:rsidP="00F919FE">
      <w:pPr>
        <w:pStyle w:val="3"/>
        <w:rPr>
          <w:rFonts w:ascii="微軟正黑體" w:eastAsia="微軟正黑體" w:hAnsi="微軟正黑體"/>
        </w:rPr>
      </w:pPr>
      <w:r w:rsidRPr="00F919FE">
        <w:rPr>
          <w:rFonts w:ascii="微軟正黑體" w:eastAsia="微軟正黑體" w:hAnsi="微軟正黑體"/>
        </w:rPr>
        <w:t>--2024</w:t>
      </w:r>
      <w:r w:rsidRPr="00F919FE">
        <w:rPr>
          <w:rFonts w:ascii="微軟正黑體" w:eastAsia="微軟正黑體" w:hAnsi="微軟正黑體" w:hint="eastAsia"/>
        </w:rPr>
        <w:t>年</w:t>
      </w:r>
      <w:r w:rsidRPr="00F919FE">
        <w:rPr>
          <w:rFonts w:ascii="微軟正黑體" w:eastAsia="微軟正黑體" w:hAnsi="微軟正黑體"/>
        </w:rPr>
        <w:t>4</w:t>
      </w:r>
      <w:r w:rsidRPr="00F919FE">
        <w:rPr>
          <w:rFonts w:ascii="微軟正黑體" w:eastAsia="微軟正黑體" w:hAnsi="微軟正黑體" w:hint="eastAsia"/>
        </w:rPr>
        <w:t>月</w:t>
      </w:r>
      <w:r w:rsidRPr="00F919FE">
        <w:rPr>
          <w:rFonts w:ascii="微軟正黑體" w:eastAsia="微軟正黑體" w:hAnsi="微軟正黑體"/>
        </w:rPr>
        <w:t>26</w:t>
      </w:r>
      <w:r w:rsidRPr="00F919FE">
        <w:rPr>
          <w:rFonts w:ascii="微軟正黑體" w:eastAsia="微軟正黑體" w:hAnsi="微軟正黑體" w:hint="eastAsia"/>
        </w:rPr>
        <w:t>日修正前條文</w:t>
      </w:r>
      <w:r w:rsidRPr="00F919FE">
        <w:rPr>
          <w:rFonts w:ascii="微軟正黑體" w:eastAsia="微軟正黑體" w:hAnsi="微軟正黑體"/>
        </w:rPr>
        <w:t>--</w:t>
      </w:r>
      <w:hyperlink r:id="rId17" w:history="1">
        <w:r w:rsidRPr="00F919FE">
          <w:rPr>
            <w:rStyle w:val="a3"/>
            <w:rFonts w:ascii="微軟正黑體" w:eastAsia="微軟正黑體" w:hAnsi="微軟正黑體" w:hint="eastAsia"/>
          </w:rPr>
          <w:t>比對程式</w:t>
        </w:r>
      </w:hyperlink>
    </w:p>
    <w:p w14:paraId="4CB5B150" w14:textId="11A3CF73" w:rsidR="00F919FE" w:rsidRPr="00F919FE" w:rsidRDefault="00F919FE" w:rsidP="00F919FE">
      <w:pPr>
        <w:ind w:left="142"/>
        <w:jc w:val="both"/>
        <w:rPr>
          <w:rFonts w:ascii="微軟正黑體" w:eastAsia="微軟正黑體" w:hAnsi="微軟正黑體"/>
          <w:color w:val="5F5F5F"/>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5F5F5F"/>
        </w:rPr>
        <w:t>重大農業技術的推廣應當列入國家和地方相關發展規劃、計劃，由農業技術推廣部門會同科學技術等相關部門按照各自的職責，相互配合，組織實施。</w:t>
      </w:r>
      <w:r w:rsidRPr="00F919FE">
        <w:rPr>
          <w:rFonts w:ascii="微軟正黑體" w:eastAsia="微軟正黑體" w:hAnsi="微軟正黑體" w:hint="eastAsia"/>
          <w:color w:val="FFFFFF"/>
        </w:rPr>
        <w:t>∴</w:t>
      </w:r>
    </w:p>
    <w:p w14:paraId="716033DC" w14:textId="7E4BC9E1"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20</w:t>
      </w:r>
      <w:r w:rsidRPr="00F919FE">
        <w:rPr>
          <w:rFonts w:ascii="微軟正黑體" w:eastAsia="微軟正黑體" w:hAnsi="微軟正黑體" w:hint="eastAsia"/>
        </w:rPr>
        <w:t>條</w:t>
      </w:r>
    </w:p>
    <w:p w14:paraId="12B26B0C" w14:textId="4A37E28E"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農業科研單位和有關學校應當把農業生產中需要解決的技術問題列為研究課題，其科研成果可以通過有關農業技術推廣單位進行推廣或者直接向農業勞動者和農業生產經營組織推廣。</w:t>
      </w:r>
    </w:p>
    <w:p w14:paraId="61C16308" w14:textId="345DFD47" w:rsidR="00F919FE" w:rsidRPr="00F919FE" w:rsidRDefault="00F919FE" w:rsidP="00F919FE">
      <w:pPr>
        <w:ind w:left="142"/>
        <w:jc w:val="both"/>
        <w:rPr>
          <w:rFonts w:ascii="微軟正黑體" w:eastAsia="微軟正黑體" w:hAnsi="微軟正黑體"/>
          <w:color w:val="17365D"/>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2</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17365D"/>
        </w:rPr>
        <w:t>國家引導農業科研單位和有關學校開展公益性農業技術推廣服務。</w:t>
      </w:r>
    </w:p>
    <w:p w14:paraId="5301022C" w14:textId="44A0F9C2"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21</w:t>
      </w:r>
      <w:r w:rsidRPr="00F919FE">
        <w:rPr>
          <w:rFonts w:ascii="微軟正黑體" w:eastAsia="微軟正黑體" w:hAnsi="微軟正黑體" w:hint="eastAsia"/>
        </w:rPr>
        <w:t>條</w:t>
      </w:r>
    </w:p>
    <w:p w14:paraId="68BD2AC6" w14:textId="638DE7E2" w:rsidR="00F919FE" w:rsidRPr="00F919FE" w:rsidRDefault="00F919FE" w:rsidP="00F919FE">
      <w:pPr>
        <w:ind w:left="142"/>
        <w:jc w:val="both"/>
        <w:rPr>
          <w:rFonts w:ascii="微軟正黑體" w:eastAsia="微軟正黑體" w:hAnsi="微軟正黑體"/>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向農業勞動者和農業生產經營組織推廣的農業技術，必須在推廣地區經過試驗證明具有先進性、適用性和安全性。</w:t>
      </w:r>
    </w:p>
    <w:p w14:paraId="3C1ED123" w14:textId="50348FC1"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lastRenderedPageBreak/>
        <w:t>第</w:t>
      </w:r>
      <w:r w:rsidRPr="00F919FE">
        <w:rPr>
          <w:rFonts w:ascii="微軟正黑體" w:eastAsia="微軟正黑體" w:hAnsi="微軟正黑體"/>
        </w:rPr>
        <w:t>22</w:t>
      </w:r>
      <w:r w:rsidRPr="00F919FE">
        <w:rPr>
          <w:rFonts w:ascii="微軟正黑體" w:eastAsia="微軟正黑體" w:hAnsi="微軟正黑體" w:hint="eastAsia"/>
        </w:rPr>
        <w:t>條</w:t>
      </w:r>
    </w:p>
    <w:p w14:paraId="0549F214" w14:textId="588C27EF"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國家鼓勵和支持農業勞動者和農業生產經營組織參與農業技術推廣。</w:t>
      </w:r>
    </w:p>
    <w:p w14:paraId="00D88BE3" w14:textId="322B349F"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2</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17365D"/>
        </w:rPr>
        <w:t>農業勞動者和農業生產經營組織在生產中應用先進的農業技術，有關部門和單位應當在技術培訓、資金、物資和銷售等方面給予扶持</w:t>
      </w:r>
      <w:r w:rsidRPr="00F919FE">
        <w:rPr>
          <w:rFonts w:ascii="微軟正黑體" w:eastAsia="微軟正黑體" w:hAnsi="微軟正黑體" w:hint="eastAsia"/>
        </w:rPr>
        <w:t>。</w:t>
      </w:r>
    </w:p>
    <w:p w14:paraId="0E7B33CC" w14:textId="390B349C"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3</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農業勞動者和農業生產經營組織根據自願的原則應用農業技術，任何單位或者個人不得強迫。</w:t>
      </w:r>
    </w:p>
    <w:p w14:paraId="277ED2A8" w14:textId="4A6B69D4" w:rsidR="00F919FE" w:rsidRPr="00F919FE" w:rsidRDefault="00F919FE" w:rsidP="00F919FE">
      <w:pPr>
        <w:ind w:left="142"/>
        <w:jc w:val="both"/>
        <w:rPr>
          <w:rFonts w:ascii="微軟正黑體" w:eastAsia="微軟正黑體" w:hAnsi="微軟正黑體"/>
          <w:color w:val="17365D"/>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4</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17365D"/>
        </w:rPr>
        <w:t>推廣農業技術，應當選擇有條件的農戶、區域或者工程項目，進行應用示範。</w:t>
      </w:r>
    </w:p>
    <w:p w14:paraId="47644931" w14:textId="245B86A6" w:rsidR="00F919FE" w:rsidRPr="00F919FE" w:rsidRDefault="00F919FE" w:rsidP="00F919FE">
      <w:pPr>
        <w:pStyle w:val="2"/>
        <w:rPr>
          <w:rFonts w:ascii="微軟正黑體" w:eastAsia="微軟正黑體" w:hAnsi="微軟正黑體"/>
          <w:color w:val="FFFFFF"/>
          <w:lang w:eastAsia="zh-CN"/>
        </w:rPr>
      </w:pPr>
      <w:bookmarkStart w:id="8" w:name="a23"/>
      <w:bookmarkEnd w:id="8"/>
      <w:r w:rsidRPr="00F919FE">
        <w:rPr>
          <w:rFonts w:ascii="微軟正黑體" w:eastAsia="微軟正黑體" w:hAnsi="微軟正黑體" w:hint="eastAsia"/>
        </w:rPr>
        <w:t>第</w:t>
      </w:r>
      <w:r w:rsidRPr="00F919FE">
        <w:rPr>
          <w:rFonts w:ascii="微軟正黑體" w:eastAsia="微軟正黑體" w:hAnsi="微軟正黑體"/>
        </w:rPr>
        <w:t>23</w:t>
      </w:r>
      <w:r w:rsidRPr="00F919FE">
        <w:rPr>
          <w:rFonts w:ascii="微軟正黑體" w:eastAsia="微軟正黑體" w:hAnsi="微軟正黑體" w:hint="eastAsia"/>
        </w:rPr>
        <w:t>條</w:t>
      </w:r>
      <w:r w:rsidRPr="00F919FE">
        <w:rPr>
          <w:rFonts w:ascii="微軟正黑體" w:eastAsia="微軟正黑體" w:hAnsi="微軟正黑體" w:hint="eastAsia"/>
          <w:color w:val="FFFFFF"/>
        </w:rPr>
        <w:t>∵</w:t>
      </w:r>
    </w:p>
    <w:p w14:paraId="6D58A9F0" w14:textId="06280924" w:rsidR="00F919FE" w:rsidRPr="00F919FE" w:rsidRDefault="00F919FE" w:rsidP="00F919FE">
      <w:pPr>
        <w:ind w:left="142"/>
        <w:jc w:val="both"/>
        <w:rPr>
          <w:rFonts w:ascii="微軟正黑體" w:eastAsia="微軟正黑體" w:hAnsi="微軟正黑體"/>
          <w:color w:val="17365D"/>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17365D"/>
        </w:rPr>
        <w:t>縣、鄉鎮國家農業技術推廣機構應當組織農業勞動者學習農業科學技術知識，提高其應用農業技術的能力。</w:t>
      </w:r>
    </w:p>
    <w:p w14:paraId="7D7C4921" w14:textId="479B3294" w:rsidR="00F919FE" w:rsidRPr="00F919FE" w:rsidRDefault="00F919FE" w:rsidP="00F919FE">
      <w:pPr>
        <w:ind w:left="142"/>
        <w:jc w:val="both"/>
        <w:rPr>
          <w:rFonts w:ascii="微軟正黑體" w:eastAsia="微軟正黑體" w:hAnsi="微軟正黑體"/>
          <w:color w:val="17365D"/>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2</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17365D"/>
        </w:rPr>
        <w:t>教育、人力資源和社會保障、農業農村、林業草原、水利、科學技術等部門應當支持農業科研單位、有關學校開展有關農業技術推廣的職業技術教育和技術培訓，提高農業技術推廣人員和農業勞動者的技術素質。</w:t>
      </w:r>
    </w:p>
    <w:p w14:paraId="240E7B63" w14:textId="78342E09" w:rsidR="00F919FE" w:rsidRPr="00F919FE" w:rsidRDefault="00F919FE" w:rsidP="00F919FE">
      <w:pPr>
        <w:ind w:left="142"/>
        <w:jc w:val="both"/>
        <w:rPr>
          <w:rFonts w:ascii="微軟正黑體" w:eastAsia="微軟正黑體" w:hAnsi="微軟正黑體"/>
          <w:color w:val="17365D"/>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3</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17365D"/>
        </w:rPr>
        <w:t>國家鼓勵社會力量開展農業技術培訓。</w:t>
      </w:r>
    </w:p>
    <w:p w14:paraId="5AA05D4E" w14:textId="1928BF7B" w:rsidR="00F919FE" w:rsidRPr="00F919FE" w:rsidRDefault="00F919FE" w:rsidP="00F919FE">
      <w:pPr>
        <w:pStyle w:val="3"/>
        <w:rPr>
          <w:rFonts w:ascii="微軟正黑體" w:eastAsia="微軟正黑體" w:hAnsi="微軟正黑體"/>
        </w:rPr>
      </w:pPr>
      <w:r w:rsidRPr="00F919FE">
        <w:rPr>
          <w:rFonts w:ascii="微軟正黑體" w:eastAsia="微軟正黑體" w:hAnsi="微軟正黑體"/>
        </w:rPr>
        <w:t>--2024</w:t>
      </w:r>
      <w:r w:rsidRPr="00F919FE">
        <w:rPr>
          <w:rFonts w:ascii="微軟正黑體" w:eastAsia="微軟正黑體" w:hAnsi="微軟正黑體" w:hint="eastAsia"/>
        </w:rPr>
        <w:t>年</w:t>
      </w:r>
      <w:r w:rsidRPr="00F919FE">
        <w:rPr>
          <w:rFonts w:ascii="微軟正黑體" w:eastAsia="微軟正黑體" w:hAnsi="微軟正黑體"/>
        </w:rPr>
        <w:t>4</w:t>
      </w:r>
      <w:r w:rsidRPr="00F919FE">
        <w:rPr>
          <w:rFonts w:ascii="微軟正黑體" w:eastAsia="微軟正黑體" w:hAnsi="微軟正黑體" w:hint="eastAsia"/>
        </w:rPr>
        <w:t>月</w:t>
      </w:r>
      <w:r w:rsidRPr="00F919FE">
        <w:rPr>
          <w:rFonts w:ascii="微軟正黑體" w:eastAsia="微軟正黑體" w:hAnsi="微軟正黑體"/>
        </w:rPr>
        <w:t>26</w:t>
      </w:r>
      <w:r w:rsidRPr="00F919FE">
        <w:rPr>
          <w:rFonts w:ascii="微軟正黑體" w:eastAsia="微軟正黑體" w:hAnsi="微軟正黑體" w:hint="eastAsia"/>
        </w:rPr>
        <w:t>日修正前條文</w:t>
      </w:r>
      <w:r w:rsidRPr="00F919FE">
        <w:rPr>
          <w:rFonts w:ascii="微軟正黑體" w:eastAsia="微軟正黑體" w:hAnsi="微軟正黑體"/>
        </w:rPr>
        <w:t>--</w:t>
      </w:r>
      <w:hyperlink r:id="rId18" w:history="1">
        <w:r w:rsidRPr="00F919FE">
          <w:rPr>
            <w:rStyle w:val="a3"/>
            <w:rFonts w:ascii="微軟正黑體" w:eastAsia="微軟正黑體" w:hAnsi="微軟正黑體" w:hint="eastAsia"/>
          </w:rPr>
          <w:t>比對程式</w:t>
        </w:r>
      </w:hyperlink>
    </w:p>
    <w:p w14:paraId="55285918" w14:textId="06AF2D3A" w:rsidR="00F919FE" w:rsidRPr="00F919FE" w:rsidRDefault="00F919FE" w:rsidP="00F919FE">
      <w:pPr>
        <w:ind w:left="142"/>
        <w:jc w:val="both"/>
        <w:rPr>
          <w:rFonts w:ascii="微軟正黑體" w:eastAsia="微軟正黑體" w:hAnsi="微軟正黑體"/>
          <w:color w:val="5F5F5F"/>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5F5F5F"/>
        </w:rPr>
        <w:t>縣</w:t>
      </w:r>
      <w:r w:rsidRPr="00F919FE">
        <w:rPr>
          <w:rFonts w:ascii="微軟正黑體" w:eastAsia="微軟正黑體" w:hAnsi="微軟正黑體" w:hint="eastAsia"/>
        </w:rPr>
        <w:t>、</w:t>
      </w:r>
      <w:r w:rsidRPr="00F919FE">
        <w:rPr>
          <w:rFonts w:ascii="微軟正黑體" w:eastAsia="微軟正黑體" w:hAnsi="微軟正黑體" w:hint="eastAsia"/>
          <w:color w:val="5F5F5F"/>
        </w:rPr>
        <w:t>鄉鎮國家農業技術推廣機構應當組織農業勞動者學習農業科學技術知識，提高其應用農業技術的能力。</w:t>
      </w:r>
    </w:p>
    <w:p w14:paraId="07EECCCE" w14:textId="744ACC89" w:rsidR="00F919FE" w:rsidRPr="00F919FE" w:rsidRDefault="00F919FE" w:rsidP="00F919FE">
      <w:pPr>
        <w:ind w:left="142"/>
        <w:jc w:val="both"/>
        <w:rPr>
          <w:rFonts w:ascii="微軟正黑體" w:eastAsia="微軟正黑體" w:hAnsi="微軟正黑體"/>
          <w:color w:val="5F5F5F"/>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2</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5F5F5F"/>
        </w:rPr>
        <w:t>教育、人力資源和社會保障、農業、林業、水利、科學技術等部門應當支持農業科研單位、有關學校開展有關農業技術推廣的職業技術教育和技術培訓，提高農業技術推廣人員和農業勞動者的技術素質。</w:t>
      </w:r>
    </w:p>
    <w:p w14:paraId="6F33C191" w14:textId="05AE5A01" w:rsidR="00F919FE" w:rsidRPr="00F919FE" w:rsidRDefault="00F919FE" w:rsidP="00F919FE">
      <w:pPr>
        <w:ind w:left="142"/>
        <w:jc w:val="both"/>
        <w:rPr>
          <w:rFonts w:ascii="微軟正黑體" w:eastAsia="微軟正黑體" w:hAnsi="微軟正黑體"/>
          <w:color w:val="5F5F5F"/>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3</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5F5F5F"/>
        </w:rPr>
        <w:t>國家鼓勵社會力量開展農業技術培訓。</w:t>
      </w:r>
      <w:r w:rsidRPr="00F919FE">
        <w:rPr>
          <w:rFonts w:ascii="微軟正黑體" w:eastAsia="微軟正黑體" w:hAnsi="微軟正黑體" w:hint="eastAsia"/>
          <w:color w:val="FFFFFF"/>
        </w:rPr>
        <w:t>∴</w:t>
      </w:r>
    </w:p>
    <w:p w14:paraId="2F95C380" w14:textId="707BFD6E"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24</w:t>
      </w:r>
      <w:r w:rsidRPr="00F919FE">
        <w:rPr>
          <w:rFonts w:ascii="微軟正黑體" w:eastAsia="微軟正黑體" w:hAnsi="微軟正黑體" w:hint="eastAsia"/>
        </w:rPr>
        <w:t>條</w:t>
      </w:r>
    </w:p>
    <w:p w14:paraId="1F79C7AA" w14:textId="683E0901"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各級國家農業技術推廣機構應當認真履行本法第</w:t>
      </w:r>
      <w:hyperlink w:anchor="a11" w:history="1">
        <w:r w:rsidRPr="00F919FE">
          <w:rPr>
            <w:rStyle w:val="a3"/>
            <w:rFonts w:ascii="微軟正黑體" w:eastAsia="微軟正黑體" w:hAnsi="微軟正黑體" w:hint="eastAsia"/>
          </w:rPr>
          <w:t>十一</w:t>
        </w:r>
      </w:hyperlink>
      <w:r w:rsidRPr="00F919FE">
        <w:rPr>
          <w:rFonts w:ascii="微軟正黑體" w:eastAsia="微軟正黑體" w:hAnsi="微軟正黑體" w:hint="eastAsia"/>
        </w:rPr>
        <w:t>條規定的公益性職責，向農業勞動者和農業生產經營組織推廣農業技術，實行無償服務。</w:t>
      </w:r>
    </w:p>
    <w:p w14:paraId="1DED8726" w14:textId="7EB5620C" w:rsidR="00F919FE" w:rsidRPr="00F919FE" w:rsidRDefault="00F919FE" w:rsidP="00F919FE">
      <w:pPr>
        <w:ind w:left="142"/>
        <w:jc w:val="both"/>
        <w:rPr>
          <w:rFonts w:ascii="微軟正黑體" w:eastAsia="微軟正黑體" w:hAnsi="微軟正黑體"/>
          <w:color w:val="17365D"/>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2</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17365D"/>
        </w:rPr>
        <w:t>國家農業技術推廣機構以外的單位及科技人員以技術轉讓、技術服務、技術承包、技術諮詢和技術入股等形式提供農業技術的，可以實行有償服務，其合法收入和植物新品種、農業技術專利等知識產權受法律保護。進行農業技術轉讓、技術服務、技術承包、技術諮詢和技術入股，當事人各方應當訂立合同，約定各自的權利和義務。</w:t>
      </w:r>
    </w:p>
    <w:p w14:paraId="3C666DBC" w14:textId="355DAE6C"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25</w:t>
      </w:r>
      <w:r w:rsidRPr="00F919FE">
        <w:rPr>
          <w:rFonts w:ascii="微軟正黑體" w:eastAsia="微軟正黑體" w:hAnsi="微軟正黑體" w:hint="eastAsia"/>
        </w:rPr>
        <w:t>條</w:t>
      </w:r>
    </w:p>
    <w:p w14:paraId="408C903A" w14:textId="5B7378D0" w:rsidR="00F919FE" w:rsidRPr="00F919FE" w:rsidRDefault="00F919FE" w:rsidP="00F919FE">
      <w:pPr>
        <w:ind w:left="142"/>
        <w:jc w:val="both"/>
        <w:rPr>
          <w:rFonts w:ascii="微軟正黑體" w:eastAsia="微軟正黑體" w:hAnsi="微軟正黑體"/>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國家鼓勵和支持農民專業合作社、涉農企業，採取多種形式，為農民應用先進農業技術提供有關的技術服務。</w:t>
      </w:r>
    </w:p>
    <w:p w14:paraId="6B85CD1F" w14:textId="56C62487"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26</w:t>
      </w:r>
      <w:r w:rsidRPr="00F919FE">
        <w:rPr>
          <w:rFonts w:ascii="微軟正黑體" w:eastAsia="微軟正黑體" w:hAnsi="微軟正黑體" w:hint="eastAsia"/>
        </w:rPr>
        <w:t>條</w:t>
      </w:r>
    </w:p>
    <w:p w14:paraId="071B061E" w14:textId="3F49972D" w:rsidR="00F919FE" w:rsidRPr="00F919FE" w:rsidRDefault="00F919FE" w:rsidP="00F919FE">
      <w:pPr>
        <w:ind w:left="142"/>
        <w:jc w:val="both"/>
        <w:rPr>
          <w:rFonts w:ascii="微軟正黑體" w:eastAsia="微軟正黑體" w:hAnsi="微軟正黑體"/>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國家鼓勵和支持以大宗農產品和優勢特色農產品生產為重點的農業示範區建設，發揮示範區對農業技術推廣的引領作用，促進農業產業化發展和現代農業建設。</w:t>
      </w:r>
    </w:p>
    <w:p w14:paraId="32C65716" w14:textId="69E71256"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27</w:t>
      </w:r>
      <w:r w:rsidRPr="00F919FE">
        <w:rPr>
          <w:rFonts w:ascii="微軟正黑體" w:eastAsia="微軟正黑體" w:hAnsi="微軟正黑體" w:hint="eastAsia"/>
        </w:rPr>
        <w:t>條</w:t>
      </w:r>
    </w:p>
    <w:p w14:paraId="7E07A494" w14:textId="13B6D812"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各級人民政府可以採取購買服務等方式，引導社會力量參與公益性農業技術推廣服務。</w:t>
      </w:r>
    </w:p>
    <w:p w14:paraId="0641CDCF" w14:textId="24533C89"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rPr>
        <w:t xml:space="preserve">　　　　</w:t>
      </w:r>
      <w:r w:rsidRPr="00F919FE">
        <w:rPr>
          <w:rStyle w:val="a3"/>
          <w:rFonts w:ascii="微軟正黑體" w:eastAsia="微軟正黑體" w:hAnsi="微軟正黑體" w:hint="eastAsia"/>
          <w:sz w:val="18"/>
          <w:u w:val="none"/>
        </w:rPr>
        <w:t xml:space="preserve">　　　　　　　　　　　　　　　　　　　　　　　　　　　　　　　　　　　　　　　　　　　　　</w:t>
      </w:r>
      <w:hyperlink w:anchor="aaa" w:history="1">
        <w:r w:rsidRPr="00F919FE">
          <w:rPr>
            <w:rStyle w:val="a3"/>
            <w:rFonts w:ascii="微軟正黑體" w:eastAsia="微軟正黑體" w:hAnsi="微軟正黑體" w:hint="eastAsia"/>
            <w:sz w:val="18"/>
          </w:rPr>
          <w:t>回索引</w:t>
        </w:r>
      </w:hyperlink>
      <w:r w:rsidRPr="00F919FE">
        <w:rPr>
          <w:rFonts w:ascii="微軟正黑體" w:eastAsia="微軟正黑體" w:hAnsi="微軟正黑體" w:hint="eastAsia"/>
          <w:color w:val="808000"/>
          <w:sz w:val="18"/>
        </w:rPr>
        <w:t>〉〉</w:t>
      </w:r>
    </w:p>
    <w:p w14:paraId="25814469" w14:textId="3DDE9E65" w:rsidR="00F919FE" w:rsidRPr="00F919FE" w:rsidRDefault="00F919FE" w:rsidP="00F919FE">
      <w:pPr>
        <w:pStyle w:val="1"/>
        <w:rPr>
          <w:rFonts w:ascii="微軟正黑體" w:eastAsia="微軟正黑體" w:hAnsi="微軟正黑體"/>
          <w:lang w:eastAsia="zh-CN"/>
        </w:rPr>
      </w:pPr>
      <w:bookmarkStart w:id="9" w:name="_第四章__農業技術推廣的保障措施"/>
      <w:bookmarkEnd w:id="9"/>
      <w:r w:rsidRPr="00F919FE">
        <w:rPr>
          <w:rFonts w:ascii="微軟正黑體" w:eastAsia="微軟正黑體" w:hAnsi="微軟正黑體" w:hint="eastAsia"/>
        </w:rPr>
        <w:lastRenderedPageBreak/>
        <w:t>第四章　　農業技術推廣的保障措施</w:t>
      </w:r>
    </w:p>
    <w:p w14:paraId="6B2A2B30" w14:textId="715C3BE1"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28</w:t>
      </w:r>
      <w:r w:rsidRPr="00F919FE">
        <w:rPr>
          <w:rFonts w:ascii="微軟正黑體" w:eastAsia="微軟正黑體" w:hAnsi="微軟正黑體" w:hint="eastAsia"/>
        </w:rPr>
        <w:t>條</w:t>
      </w:r>
    </w:p>
    <w:p w14:paraId="4BC7AF5F" w14:textId="1E5FA482"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國家逐步提高對農業技術推廣的投入。各級人民政府在財政預算內應當保障用於農業技術推廣的資金，並按規定使該資金逐年增長。</w:t>
      </w:r>
    </w:p>
    <w:p w14:paraId="469FAEBF" w14:textId="7FFC2D60" w:rsidR="00F919FE" w:rsidRPr="00F919FE" w:rsidRDefault="00F919FE" w:rsidP="00F919FE">
      <w:pPr>
        <w:ind w:left="142"/>
        <w:jc w:val="both"/>
        <w:rPr>
          <w:rFonts w:ascii="微軟正黑體" w:eastAsia="微軟正黑體" w:hAnsi="微軟正黑體"/>
          <w:color w:val="17365D"/>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2</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17365D"/>
        </w:rPr>
        <w:t>各級人民政府通過財政撥款以及從農業發展基金中提取一定比例的資金的渠道，籌集農業技術推廣專項資金，用於實施農業技術推廣項目。中央財政對重大農業技術推廣給予補助。</w:t>
      </w:r>
    </w:p>
    <w:p w14:paraId="76FFAA0D" w14:textId="0906C31C"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3</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縣</w:t>
      </w:r>
      <w:r w:rsidRPr="00F919FE">
        <w:rPr>
          <w:rFonts w:ascii="微軟正黑體" w:eastAsia="微軟正黑體" w:hAnsi="微軟正黑體" w:hint="eastAsia"/>
          <w:color w:val="17365D"/>
        </w:rPr>
        <w:t>、</w:t>
      </w:r>
      <w:r w:rsidRPr="00F919FE">
        <w:rPr>
          <w:rFonts w:ascii="微軟正黑體" w:eastAsia="微軟正黑體" w:hAnsi="微軟正黑體" w:hint="eastAsia"/>
        </w:rPr>
        <w:t>鄉鎮國家農業技術推廣機構的工作經費根據當地服務規模和績效確定，由各級財政共同承擔。</w:t>
      </w:r>
    </w:p>
    <w:p w14:paraId="492BBEAA" w14:textId="3CE847BE" w:rsidR="00F919FE" w:rsidRPr="00F919FE" w:rsidRDefault="00F919FE" w:rsidP="00F919FE">
      <w:pPr>
        <w:ind w:left="142"/>
        <w:jc w:val="both"/>
        <w:rPr>
          <w:rFonts w:ascii="微軟正黑體" w:eastAsia="微軟正黑體" w:hAnsi="微軟正黑體"/>
          <w:color w:val="17365D"/>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4</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17365D"/>
        </w:rPr>
        <w:t>任何單位或者個人不得截留或者挪用用於農業技術推廣的資金。</w:t>
      </w:r>
    </w:p>
    <w:p w14:paraId="2E3E6909" w14:textId="625CFA8A"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29</w:t>
      </w:r>
      <w:r w:rsidRPr="00F919FE">
        <w:rPr>
          <w:rFonts w:ascii="微軟正黑體" w:eastAsia="微軟正黑體" w:hAnsi="微軟正黑體" w:hint="eastAsia"/>
        </w:rPr>
        <w:t>條</w:t>
      </w:r>
    </w:p>
    <w:p w14:paraId="2B50399D" w14:textId="5F28CA65"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各級人民政府應當採取措施，保障和改善縣、鄉鎮國家農業技術推廣機構的專業技術人員的工作條件、生活條件和待遇，並按照國家規定給予補貼，保持國家農業技術推廣隊伍的穩定。</w:t>
      </w:r>
    </w:p>
    <w:p w14:paraId="3FBF107B" w14:textId="2C34A5F3" w:rsidR="00F919FE" w:rsidRPr="00F919FE" w:rsidRDefault="00F919FE" w:rsidP="00F919FE">
      <w:pPr>
        <w:ind w:left="142"/>
        <w:jc w:val="both"/>
        <w:rPr>
          <w:rFonts w:ascii="微軟正黑體" w:eastAsia="微軟正黑體" w:hAnsi="微軟正黑體"/>
          <w:color w:val="17365D"/>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2</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17365D"/>
        </w:rPr>
        <w:t>對在縣、鄉鎮、村從事農業技術推廣工作的專業技術人員的職稱評定，應當以考核其推廣工作的業務技術水平和實績為主。</w:t>
      </w:r>
    </w:p>
    <w:p w14:paraId="1FE80D5C" w14:textId="67E54A5A"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30</w:t>
      </w:r>
      <w:r w:rsidRPr="00F919FE">
        <w:rPr>
          <w:rFonts w:ascii="微軟正黑體" w:eastAsia="微軟正黑體" w:hAnsi="微軟正黑體" w:hint="eastAsia"/>
        </w:rPr>
        <w:t>條</w:t>
      </w:r>
    </w:p>
    <w:p w14:paraId="245551A0" w14:textId="449CE4B7"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各級人民政府應當採取措施，保障國家農業技術推廣機構獲得必需的試驗示範場所、辦公場所、推廣和培訓設施設備等工作條件。</w:t>
      </w:r>
    </w:p>
    <w:p w14:paraId="78291A5F" w14:textId="5838E27C" w:rsidR="00F919FE" w:rsidRPr="00F919FE" w:rsidRDefault="00F919FE" w:rsidP="00F919FE">
      <w:pPr>
        <w:ind w:left="142"/>
        <w:jc w:val="both"/>
        <w:rPr>
          <w:rFonts w:ascii="微軟正黑體" w:eastAsia="微軟正黑體" w:hAnsi="微軟正黑體"/>
          <w:color w:val="17365D"/>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2</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17365D"/>
        </w:rPr>
        <w:t>地方各級人民政府應當保障國家農業技術推廣機構的試驗示範場所、生產資料和其他財產不受侵害。</w:t>
      </w:r>
    </w:p>
    <w:p w14:paraId="5BE5B801" w14:textId="52B9C26A"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31</w:t>
      </w:r>
      <w:r w:rsidRPr="00F919FE">
        <w:rPr>
          <w:rFonts w:ascii="微軟正黑體" w:eastAsia="微軟正黑體" w:hAnsi="微軟正黑體" w:hint="eastAsia"/>
        </w:rPr>
        <w:t>條</w:t>
      </w:r>
    </w:p>
    <w:p w14:paraId="16D0E432" w14:textId="23EF1B0F" w:rsidR="00F919FE" w:rsidRPr="00F919FE" w:rsidRDefault="00F919FE" w:rsidP="00F919FE">
      <w:pPr>
        <w:ind w:left="142"/>
        <w:jc w:val="both"/>
        <w:rPr>
          <w:rFonts w:ascii="微軟正黑體" w:eastAsia="微軟正黑體" w:hAnsi="微軟正黑體"/>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農業技術推廣部門和縣級以上國家農業技術推廣機構，應當有計劃地對農業技術推廣人員進行技術培訓，組織專業進修，使其不斷更新知識、提高業務水平。</w:t>
      </w:r>
    </w:p>
    <w:p w14:paraId="66CEFFDE" w14:textId="3B8254C0"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32</w:t>
      </w:r>
      <w:r w:rsidRPr="00F919FE">
        <w:rPr>
          <w:rFonts w:ascii="微軟正黑體" w:eastAsia="微軟正黑體" w:hAnsi="微軟正黑體" w:hint="eastAsia"/>
        </w:rPr>
        <w:t>條</w:t>
      </w:r>
    </w:p>
    <w:p w14:paraId="2E3AE036" w14:textId="643A20A0"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縣級以上農業技術推廣部門、鄉鎮人民政府應當對其管理的國家農業技術推廣機構履行公益性職責的情況進行監督、考評。</w:t>
      </w:r>
    </w:p>
    <w:p w14:paraId="23B8350F" w14:textId="414C3401"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2</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17365D"/>
        </w:rPr>
        <w:t>各級農業技術推廣部門和國家農業技術推廣機構，應當建立國家農業技術推廣機構的專業技術人員工作責任制度和考評制度</w:t>
      </w:r>
      <w:r w:rsidRPr="00F919FE">
        <w:rPr>
          <w:rFonts w:ascii="微軟正黑體" w:eastAsia="微軟正黑體" w:hAnsi="微軟正黑體" w:hint="eastAsia"/>
        </w:rPr>
        <w:t>。</w:t>
      </w:r>
    </w:p>
    <w:p w14:paraId="6CD85830" w14:textId="690A1D85"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3</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縣級人民政府農業技術推廣部門管理為主的鄉鎮國家農業技術推廣機構的人員，其業務考核、崗位聘用以及晉升，應當充分聽取所服務區域的鄉鎮人民政府和服務對象的意見。</w:t>
      </w:r>
    </w:p>
    <w:p w14:paraId="42BC1E2D" w14:textId="11E4526E" w:rsidR="00F919FE" w:rsidRPr="00F919FE" w:rsidRDefault="00F919FE" w:rsidP="00F919FE">
      <w:pPr>
        <w:ind w:left="142"/>
        <w:jc w:val="both"/>
        <w:rPr>
          <w:rFonts w:ascii="微軟正黑體" w:eastAsia="微軟正黑體" w:hAnsi="微軟正黑體"/>
          <w:color w:val="17365D"/>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4</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color w:val="17365D"/>
        </w:rPr>
        <w:t>鄉鎮人民政府管理為主、縣級人民政府農業技術推廣部門業務指導的鄉鎮國家農業技術推廣機構的人員，其業務考核、崗位聘用以及晉升，應當充分聽取所在地的縣級人民政府農業技術推廣部門和服務對象的意見。</w:t>
      </w:r>
    </w:p>
    <w:p w14:paraId="45DE7E30" w14:textId="60D706A5"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33</w:t>
      </w:r>
      <w:r w:rsidRPr="00F919FE">
        <w:rPr>
          <w:rFonts w:ascii="微軟正黑體" w:eastAsia="微軟正黑體" w:hAnsi="微軟正黑體" w:hint="eastAsia"/>
        </w:rPr>
        <w:t>條</w:t>
      </w:r>
    </w:p>
    <w:p w14:paraId="039BC91D" w14:textId="55C9EBB7"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從事農業技術推廣服務的，可以享受國家規定的稅收、信貸等方面的優惠。</w:t>
      </w:r>
    </w:p>
    <w:p w14:paraId="0A7F1091" w14:textId="5E39BA76"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rPr>
        <w:t xml:space="preserve">　　　　</w:t>
      </w:r>
      <w:r w:rsidRPr="00F919FE">
        <w:rPr>
          <w:rStyle w:val="a3"/>
          <w:rFonts w:ascii="微軟正黑體" w:eastAsia="微軟正黑體" w:hAnsi="微軟正黑體" w:hint="eastAsia"/>
          <w:sz w:val="18"/>
          <w:u w:val="none"/>
        </w:rPr>
        <w:t xml:space="preserve">　　　　　　　　　　　　　　　　　　　　　　　　　　　　　　　　　　　　　　　　　　　　　</w:t>
      </w:r>
      <w:hyperlink w:anchor="aaa" w:history="1">
        <w:r w:rsidRPr="00F919FE">
          <w:rPr>
            <w:rStyle w:val="a3"/>
            <w:rFonts w:ascii="微軟正黑體" w:eastAsia="微軟正黑體" w:hAnsi="微軟正黑體" w:hint="eastAsia"/>
            <w:sz w:val="18"/>
          </w:rPr>
          <w:t>回索引</w:t>
        </w:r>
      </w:hyperlink>
      <w:r w:rsidRPr="00F919FE">
        <w:rPr>
          <w:rFonts w:ascii="微軟正黑體" w:eastAsia="微軟正黑體" w:hAnsi="微軟正黑體" w:hint="eastAsia"/>
          <w:color w:val="808000"/>
          <w:sz w:val="18"/>
        </w:rPr>
        <w:t>〉〉</w:t>
      </w:r>
    </w:p>
    <w:p w14:paraId="47AB328A" w14:textId="5D25A2A6" w:rsidR="00F919FE" w:rsidRPr="00F919FE" w:rsidRDefault="00F919FE" w:rsidP="00F919FE">
      <w:pPr>
        <w:pStyle w:val="1"/>
        <w:rPr>
          <w:rFonts w:ascii="微軟正黑體" w:eastAsia="微軟正黑體" w:hAnsi="微軟正黑體"/>
          <w:lang w:eastAsia="zh-CN"/>
        </w:rPr>
      </w:pPr>
      <w:bookmarkStart w:id="10" w:name="_第五章_法律責任"/>
      <w:bookmarkEnd w:id="10"/>
      <w:r w:rsidRPr="00F919FE">
        <w:rPr>
          <w:rFonts w:ascii="微軟正黑體" w:eastAsia="微軟正黑體" w:hAnsi="微軟正黑體" w:hint="eastAsia"/>
        </w:rPr>
        <w:t>第五章　法律責任</w:t>
      </w:r>
    </w:p>
    <w:p w14:paraId="0DBEA3E4" w14:textId="3ABD46CB"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34</w:t>
      </w:r>
      <w:r w:rsidRPr="00F919FE">
        <w:rPr>
          <w:rFonts w:ascii="微軟正黑體" w:eastAsia="微軟正黑體" w:hAnsi="微軟正黑體" w:hint="eastAsia"/>
        </w:rPr>
        <w:t>條</w:t>
      </w:r>
    </w:p>
    <w:p w14:paraId="65A20771" w14:textId="3041DCA1" w:rsidR="00F919FE" w:rsidRPr="00F919FE" w:rsidRDefault="00F919FE" w:rsidP="00F919FE">
      <w:pPr>
        <w:ind w:left="142"/>
        <w:jc w:val="both"/>
        <w:rPr>
          <w:rFonts w:ascii="微軟正黑體" w:eastAsia="微軟正黑體" w:hAnsi="微軟正黑體"/>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各級人民政府有關部門及其工作人員未依照本法規定履行職責的，對直接負責的主管人員和其他直接責任人員依法給予處分。</w:t>
      </w:r>
    </w:p>
    <w:p w14:paraId="14045AF0" w14:textId="6BA25E81"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lastRenderedPageBreak/>
        <w:t>第</w:t>
      </w:r>
      <w:r w:rsidRPr="00F919FE">
        <w:rPr>
          <w:rFonts w:ascii="微軟正黑體" w:eastAsia="微軟正黑體" w:hAnsi="微軟正黑體"/>
        </w:rPr>
        <w:t>35</w:t>
      </w:r>
      <w:r w:rsidRPr="00F919FE">
        <w:rPr>
          <w:rFonts w:ascii="微軟正黑體" w:eastAsia="微軟正黑體" w:hAnsi="微軟正黑體" w:hint="eastAsia"/>
        </w:rPr>
        <w:t>條</w:t>
      </w:r>
    </w:p>
    <w:p w14:paraId="06215759" w14:textId="1C586170" w:rsidR="00F919FE" w:rsidRPr="00F919FE" w:rsidRDefault="00F919FE" w:rsidP="00F919FE">
      <w:pPr>
        <w:ind w:left="142"/>
        <w:jc w:val="both"/>
        <w:rPr>
          <w:rFonts w:ascii="微軟正黑體" w:eastAsia="微軟正黑體" w:hAnsi="微軟正黑體"/>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國家農業技術推廣機構及其工作人員未依照本法規定履行職責的，由主管機關責令限期改正，通報批評；對直接負責的主管人員和其他直接責任人員依法給予處分。</w:t>
      </w:r>
    </w:p>
    <w:p w14:paraId="4820A09D" w14:textId="47B506D6"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36</w:t>
      </w:r>
      <w:r w:rsidRPr="00F919FE">
        <w:rPr>
          <w:rFonts w:ascii="微軟正黑體" w:eastAsia="微軟正黑體" w:hAnsi="微軟正黑體" w:hint="eastAsia"/>
        </w:rPr>
        <w:t>條</w:t>
      </w:r>
    </w:p>
    <w:p w14:paraId="26BE721D" w14:textId="070F05F1" w:rsidR="00F919FE" w:rsidRPr="00F919FE" w:rsidRDefault="00F919FE" w:rsidP="00F919FE">
      <w:pPr>
        <w:ind w:left="142"/>
        <w:jc w:val="both"/>
        <w:rPr>
          <w:rFonts w:ascii="微軟正黑體" w:eastAsia="微軟正黑體" w:hAnsi="微軟正黑體"/>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違反本法規定，向農業勞動者、農業生產經營組織推廣未經試驗證明具有先進性、適用性或者安全性的農業技術，造成損失的，應當承擔賠償責任。</w:t>
      </w:r>
    </w:p>
    <w:p w14:paraId="732C9C85" w14:textId="25134A9B"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37</w:t>
      </w:r>
      <w:r w:rsidRPr="00F919FE">
        <w:rPr>
          <w:rFonts w:ascii="微軟正黑體" w:eastAsia="微軟正黑體" w:hAnsi="微軟正黑體" w:hint="eastAsia"/>
        </w:rPr>
        <w:t>條</w:t>
      </w:r>
    </w:p>
    <w:p w14:paraId="117DA04B" w14:textId="1CCB94BB" w:rsidR="00F919FE" w:rsidRPr="00F919FE" w:rsidRDefault="00F919FE" w:rsidP="00F919FE">
      <w:pPr>
        <w:ind w:left="142"/>
        <w:jc w:val="both"/>
        <w:rPr>
          <w:rFonts w:ascii="微軟正黑體" w:eastAsia="微軟正黑體" w:hAnsi="微軟正黑體"/>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違反本法規定，強迫農業勞動者、農業生產經營組織應用農業技術，造成損失的，依法承擔賠償責任。</w:t>
      </w:r>
    </w:p>
    <w:p w14:paraId="1B7B0808" w14:textId="631993D7"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38</w:t>
      </w:r>
      <w:r w:rsidRPr="00F919FE">
        <w:rPr>
          <w:rFonts w:ascii="微軟正黑體" w:eastAsia="微軟正黑體" w:hAnsi="微軟正黑體" w:hint="eastAsia"/>
        </w:rPr>
        <w:t>條</w:t>
      </w:r>
    </w:p>
    <w:p w14:paraId="59EFE9E1" w14:textId="7E95532F"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違反本法規定，截留或者挪用用於農業技術推廣的資金的，對直接負責的主管人員和其他直接責任人員依法給予處分；構成犯罪的，依法追究刑事責任。</w:t>
      </w:r>
    </w:p>
    <w:p w14:paraId="63EC47CF" w14:textId="2CC57938" w:rsidR="00F919FE" w:rsidRPr="00F919FE" w:rsidRDefault="00F919FE" w:rsidP="00F919FE">
      <w:pPr>
        <w:ind w:left="142"/>
        <w:jc w:val="both"/>
        <w:rPr>
          <w:rFonts w:ascii="微軟正黑體" w:eastAsia="微軟正黑體" w:hAnsi="微軟正黑體"/>
          <w:lang w:eastAsia="zh-CN"/>
        </w:rPr>
      </w:pPr>
      <w:r w:rsidRPr="00F919FE">
        <w:rPr>
          <w:rFonts w:ascii="微軟正黑體" w:eastAsia="微軟正黑體" w:hAnsi="微軟正黑體" w:hint="eastAsia"/>
        </w:rPr>
        <w:t xml:space="preserve">　　　　</w:t>
      </w:r>
      <w:r w:rsidRPr="00F919FE">
        <w:rPr>
          <w:rStyle w:val="a3"/>
          <w:rFonts w:ascii="微軟正黑體" w:eastAsia="微軟正黑體" w:hAnsi="微軟正黑體" w:hint="eastAsia"/>
          <w:sz w:val="18"/>
          <w:u w:val="none"/>
        </w:rPr>
        <w:t xml:space="preserve">　　　　　　　　　　　　　　　　　　　　　　　　　　　　　　　　　　　　　　　　　　　　　</w:t>
      </w:r>
      <w:hyperlink w:anchor="aaa" w:history="1">
        <w:r w:rsidRPr="00F919FE">
          <w:rPr>
            <w:rStyle w:val="a3"/>
            <w:rFonts w:ascii="微軟正黑體" w:eastAsia="微軟正黑體" w:hAnsi="微軟正黑體" w:hint="eastAsia"/>
            <w:sz w:val="18"/>
          </w:rPr>
          <w:t>回索引</w:t>
        </w:r>
      </w:hyperlink>
      <w:r w:rsidRPr="00F919FE">
        <w:rPr>
          <w:rFonts w:ascii="微軟正黑體" w:eastAsia="微軟正黑體" w:hAnsi="微軟正黑體" w:hint="eastAsia"/>
          <w:color w:val="808000"/>
          <w:sz w:val="18"/>
        </w:rPr>
        <w:t>〉〉</w:t>
      </w:r>
    </w:p>
    <w:p w14:paraId="7A8BBFB0" w14:textId="57D660D8" w:rsidR="00F919FE" w:rsidRPr="00F919FE" w:rsidRDefault="00F919FE" w:rsidP="00F919FE">
      <w:pPr>
        <w:pStyle w:val="1"/>
        <w:rPr>
          <w:rFonts w:ascii="微軟正黑體" w:eastAsia="微軟正黑體" w:hAnsi="微軟正黑體"/>
          <w:lang w:eastAsia="zh-CN"/>
        </w:rPr>
      </w:pPr>
      <w:bookmarkStart w:id="11" w:name="_第六章_附則"/>
      <w:bookmarkEnd w:id="11"/>
      <w:r w:rsidRPr="00F919FE">
        <w:rPr>
          <w:rFonts w:ascii="微軟正黑體" w:eastAsia="微軟正黑體" w:hAnsi="微軟正黑體" w:hint="eastAsia"/>
        </w:rPr>
        <w:t>第六章　　附　則</w:t>
      </w:r>
    </w:p>
    <w:p w14:paraId="5E45CDEE" w14:textId="7DB6A554" w:rsidR="00F919FE" w:rsidRPr="00F919FE" w:rsidRDefault="00F919FE" w:rsidP="00F919FE">
      <w:pPr>
        <w:pStyle w:val="2"/>
        <w:rPr>
          <w:rFonts w:ascii="微軟正黑體" w:eastAsia="微軟正黑體" w:hAnsi="微軟正黑體"/>
          <w:lang w:eastAsia="zh-CN"/>
        </w:rPr>
      </w:pPr>
      <w:r w:rsidRPr="00F919FE">
        <w:rPr>
          <w:rFonts w:ascii="微軟正黑體" w:eastAsia="微軟正黑體" w:hAnsi="微軟正黑體" w:hint="eastAsia"/>
        </w:rPr>
        <w:t>第</w:t>
      </w:r>
      <w:r w:rsidRPr="00F919FE">
        <w:rPr>
          <w:rFonts w:ascii="微軟正黑體" w:eastAsia="微軟正黑體" w:hAnsi="微軟正黑體"/>
        </w:rPr>
        <w:t>39</w:t>
      </w:r>
      <w:r w:rsidRPr="00F919FE">
        <w:rPr>
          <w:rFonts w:ascii="微軟正黑體" w:eastAsia="微軟正黑體" w:hAnsi="微軟正黑體" w:hint="eastAsia"/>
        </w:rPr>
        <w:t>條</w:t>
      </w:r>
    </w:p>
    <w:p w14:paraId="36F9FB34" w14:textId="3BEA2F92" w:rsidR="00F919FE" w:rsidRPr="00F919FE" w:rsidRDefault="00F919FE" w:rsidP="00F919FE">
      <w:pPr>
        <w:ind w:left="142"/>
        <w:jc w:val="both"/>
        <w:rPr>
          <w:rFonts w:ascii="微軟正黑體" w:eastAsia="微軟正黑體" w:hAnsi="微軟正黑體"/>
        </w:rPr>
      </w:pPr>
      <w:bookmarkStart w:id="12" w:name="_Hlk168396771"/>
      <w:r w:rsidRPr="00F919FE">
        <w:rPr>
          <w:rFonts w:ascii="微軟正黑體" w:eastAsia="微軟正黑體" w:hAnsi="微軟正黑體" w:hint="eastAsia"/>
          <w:color w:val="404040"/>
          <w:sz w:val="18"/>
        </w:rPr>
        <w:t>﹝</w:t>
      </w:r>
      <w:r w:rsidRPr="00F919FE">
        <w:rPr>
          <w:rFonts w:ascii="微軟正黑體" w:eastAsia="微軟正黑體" w:hAnsi="微軟正黑體"/>
          <w:color w:val="404040"/>
          <w:sz w:val="18"/>
        </w:rPr>
        <w:t>1</w:t>
      </w:r>
      <w:r w:rsidRPr="00F919FE">
        <w:rPr>
          <w:rFonts w:ascii="微軟正黑體" w:eastAsia="微軟正黑體" w:hAnsi="微軟正黑體" w:hint="eastAsia"/>
          <w:color w:val="404040"/>
          <w:sz w:val="18"/>
        </w:rPr>
        <w:t>﹞</w:t>
      </w:r>
      <w:r w:rsidRPr="00F919FE">
        <w:rPr>
          <w:rFonts w:ascii="微軟正黑體" w:eastAsia="微軟正黑體" w:hAnsi="微軟正黑體" w:hint="eastAsia"/>
        </w:rPr>
        <w:t>本法自公布之日起施行。</w:t>
      </w:r>
    </w:p>
    <w:bookmarkEnd w:id="12"/>
    <w:p w14:paraId="2F26C844" w14:textId="77777777" w:rsidR="00F919FE" w:rsidRPr="00F919FE" w:rsidRDefault="00F919FE" w:rsidP="00F919FE">
      <w:pPr>
        <w:ind w:left="142"/>
        <w:jc w:val="both"/>
        <w:rPr>
          <w:rFonts w:ascii="微軟正黑體" w:eastAsia="微軟正黑體" w:hAnsi="微軟正黑體"/>
        </w:rPr>
      </w:pPr>
    </w:p>
    <w:p w14:paraId="103E7783" w14:textId="77777777" w:rsidR="00D6794B" w:rsidRPr="00F919FE" w:rsidRDefault="00D6794B" w:rsidP="00593E98">
      <w:pPr>
        <w:ind w:left="142"/>
        <w:jc w:val="both"/>
        <w:rPr>
          <w:rFonts w:ascii="微軟正黑體" w:eastAsia="微軟正黑體" w:hAnsi="微軟正黑體"/>
          <w:lang w:eastAsia="zh-CN"/>
        </w:rPr>
      </w:pPr>
    </w:p>
    <w:p w14:paraId="4F073B22" w14:textId="4E8FBC9B" w:rsidR="006420BA" w:rsidRPr="00F919FE" w:rsidRDefault="00F919FE" w:rsidP="006420BA">
      <w:pPr>
        <w:ind w:leftChars="50" w:left="100"/>
        <w:jc w:val="both"/>
        <w:rPr>
          <w:rFonts w:ascii="微軟正黑體" w:eastAsia="微軟正黑體" w:hAnsi="微軟正黑體"/>
          <w:color w:val="808000"/>
          <w:szCs w:val="20"/>
        </w:rPr>
      </w:pPr>
      <w:bookmarkStart w:id="13" w:name="_Hlk168364833"/>
      <w:r w:rsidRPr="00F919FE">
        <w:rPr>
          <w:rFonts w:ascii="微軟正黑體" w:eastAsia="微軟正黑體" w:hAnsi="微軟正黑體" w:hint="eastAsia"/>
          <w:color w:val="5F5F5F"/>
          <w:sz w:val="18"/>
        </w:rPr>
        <w:t>。。。。。。。。。。。。。。。。。。。。。。。。。。。。。。。。。。。。。。。。。。。。。。。。。。</w:t>
      </w:r>
      <w:hyperlink w:anchor="top" w:history="1">
        <w:r w:rsidRPr="00F919FE">
          <w:rPr>
            <w:rStyle w:val="a3"/>
            <w:rFonts w:ascii="微軟正黑體" w:eastAsia="微軟正黑體" w:hAnsi="微軟正黑體" w:hint="eastAsia"/>
            <w:sz w:val="18"/>
          </w:rPr>
          <w:t>回首頁</w:t>
        </w:r>
      </w:hyperlink>
      <w:r w:rsidRPr="00F919FE">
        <w:rPr>
          <w:rStyle w:val="a3"/>
          <w:rFonts w:ascii="微軟正黑體" w:eastAsia="微軟正黑體" w:hAnsi="微軟正黑體" w:hint="eastAsia"/>
          <w:b/>
          <w:sz w:val="18"/>
          <w:u w:val="none"/>
        </w:rPr>
        <w:t>〉〉</w:t>
      </w:r>
    </w:p>
    <w:p w14:paraId="63746FBA" w14:textId="0D98BB9E" w:rsidR="006420BA" w:rsidRPr="00F919FE" w:rsidRDefault="00F919FE" w:rsidP="006420BA">
      <w:pPr>
        <w:jc w:val="both"/>
        <w:rPr>
          <w:rFonts w:ascii="微軟正黑體" w:eastAsia="微軟正黑體" w:hAnsi="微軟正黑體"/>
        </w:rPr>
      </w:pPr>
      <w:bookmarkStart w:id="14" w:name="_Hlk168364826"/>
      <w:r w:rsidRPr="00F919FE">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F919FE">
        <w:rPr>
          <w:rFonts w:ascii="微軟正黑體" w:eastAsia="微軟正黑體" w:hAnsi="微軟正黑體" w:hint="eastAsia"/>
          <w:color w:val="5F5F5F"/>
          <w:sz w:val="18"/>
          <w:szCs w:val="20"/>
        </w:rPr>
        <w:t>，敬請</w:t>
      </w:r>
      <w:hyperlink r:id="rId19" w:history="1">
        <w:r w:rsidRPr="00F919FE">
          <w:rPr>
            <w:rStyle w:val="a3"/>
            <w:rFonts w:ascii="微軟正黑體" w:eastAsia="微軟正黑體" w:hAnsi="微軟正黑體" w:hint="eastAsia"/>
            <w:b/>
            <w:sz w:val="18"/>
            <w:szCs w:val="20"/>
          </w:rPr>
          <w:t>告知</w:t>
        </w:r>
      </w:hyperlink>
      <w:r w:rsidRPr="00F919FE">
        <w:rPr>
          <w:rFonts w:ascii="微軟正黑體" w:eastAsia="微軟正黑體" w:hAnsi="微軟正黑體" w:hint="eastAsia"/>
          <w:color w:val="5F5F5F"/>
          <w:sz w:val="18"/>
          <w:szCs w:val="20"/>
        </w:rPr>
        <w:t>，謝謝！</w:t>
      </w:r>
    </w:p>
    <w:bookmarkEnd w:id="13"/>
    <w:bookmarkEnd w:id="14"/>
    <w:p w14:paraId="04EF0D63" w14:textId="77777777" w:rsidR="00DB4ABA" w:rsidRPr="00F919FE" w:rsidRDefault="00DB4ABA" w:rsidP="006420BA">
      <w:pPr>
        <w:ind w:leftChars="50" w:left="100"/>
        <w:jc w:val="both"/>
        <w:rPr>
          <w:rFonts w:ascii="微軟正黑體" w:eastAsia="微軟正黑體" w:hAnsi="微軟正黑體"/>
        </w:rPr>
      </w:pPr>
    </w:p>
    <w:sectPr w:rsidR="00DB4ABA" w:rsidRPr="00F919FE">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65804" w14:textId="77777777" w:rsidR="00181EA0" w:rsidRDefault="00181EA0">
      <w:r>
        <w:separator/>
      </w:r>
    </w:p>
  </w:endnote>
  <w:endnote w:type="continuationSeparator" w:id="0">
    <w:p w14:paraId="4E2D8A6D" w14:textId="77777777" w:rsidR="00181EA0" w:rsidRDefault="0018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CD844"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41176EF" w14:textId="77777777" w:rsidR="00CD0FA6" w:rsidRDefault="00CD0F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78DF5"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64CCD">
      <w:rPr>
        <w:rStyle w:val="a7"/>
        <w:noProof/>
      </w:rPr>
      <w:t>1</w:t>
    </w:r>
    <w:r>
      <w:rPr>
        <w:rStyle w:val="a7"/>
      </w:rPr>
      <w:fldChar w:fldCharType="end"/>
    </w:r>
  </w:p>
  <w:p w14:paraId="35DDD0E3" w14:textId="77777777" w:rsidR="00CD0FA6" w:rsidRPr="006420BA" w:rsidRDefault="006420BA" w:rsidP="009C7DF2">
    <w:pPr>
      <w:pStyle w:val="a6"/>
      <w:ind w:right="360"/>
      <w:jc w:val="right"/>
      <w:rPr>
        <w:sz w:val="18"/>
      </w:rPr>
    </w:pPr>
    <w:r w:rsidRPr="006420BA">
      <w:rPr>
        <w:rFonts w:ascii="Arial Unicode MS" w:hAnsi="Arial Unicode MS" w:hint="eastAsia"/>
        <w:color w:val="000000"/>
        <w:sz w:val="18"/>
      </w:rPr>
      <w:t>〈〈</w:t>
    </w:r>
    <w:r w:rsidR="00596750" w:rsidRPr="006420BA">
      <w:rPr>
        <w:rFonts w:ascii="Arial Unicode MS" w:hAnsi="Arial Unicode MS" w:hint="eastAsia"/>
        <w:color w:val="000000"/>
        <w:sz w:val="18"/>
      </w:rPr>
      <w:t>中華人民共和國農業技術推廣法</w:t>
    </w:r>
    <w:r w:rsidRPr="006420BA">
      <w:rPr>
        <w:rFonts w:ascii="Arial Unicode MS" w:hAnsi="Arial Unicode MS" w:hint="eastAsia"/>
        <w:color w:val="000000"/>
        <w:sz w:val="18"/>
      </w:rPr>
      <w:t>〉〉</w:t>
    </w:r>
    <w:r w:rsidR="009C7DF2" w:rsidRPr="006420BA">
      <w:rPr>
        <w:rFonts w:ascii="Arial Unicode MS" w:hAnsi="Arial Unicode MS"/>
        <w:sz w:val="18"/>
      </w:rPr>
      <w:t>S</w:t>
    </w:r>
    <w:r w:rsidR="009C7DF2" w:rsidRPr="006420BA">
      <w:rPr>
        <w:rFonts w:ascii="Arial Unicode MS" w:hAnsi="Arial Unicode MS" w:hint="eastAsia"/>
        <w:sz w:val="18"/>
      </w:rPr>
      <w:t>-link</w:t>
    </w:r>
    <w:r w:rsidR="009C7DF2" w:rsidRPr="006420BA">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4C920" w14:textId="77777777" w:rsidR="00181EA0" w:rsidRDefault="00181EA0">
      <w:r>
        <w:separator/>
      </w:r>
    </w:p>
  </w:footnote>
  <w:footnote w:type="continuationSeparator" w:id="0">
    <w:p w14:paraId="6B1CC612" w14:textId="77777777" w:rsidR="00181EA0" w:rsidRDefault="00181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044983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01A9"/>
    <w:rsid w:val="000364E4"/>
    <w:rsid w:val="00053044"/>
    <w:rsid w:val="000757DB"/>
    <w:rsid w:val="000A22A0"/>
    <w:rsid w:val="000B2A6B"/>
    <w:rsid w:val="000B4769"/>
    <w:rsid w:val="000E72AF"/>
    <w:rsid w:val="001274A7"/>
    <w:rsid w:val="0014583D"/>
    <w:rsid w:val="00171A62"/>
    <w:rsid w:val="00181EA0"/>
    <w:rsid w:val="00187906"/>
    <w:rsid w:val="001D3916"/>
    <w:rsid w:val="001D5B6D"/>
    <w:rsid w:val="001E1466"/>
    <w:rsid w:val="001E698B"/>
    <w:rsid w:val="001F4F28"/>
    <w:rsid w:val="00205A43"/>
    <w:rsid w:val="00216232"/>
    <w:rsid w:val="002346FE"/>
    <w:rsid w:val="0024502A"/>
    <w:rsid w:val="00246691"/>
    <w:rsid w:val="002A00C9"/>
    <w:rsid w:val="002C7B09"/>
    <w:rsid w:val="002E7932"/>
    <w:rsid w:val="00337F1A"/>
    <w:rsid w:val="0034089C"/>
    <w:rsid w:val="00357771"/>
    <w:rsid w:val="00367403"/>
    <w:rsid w:val="003A047B"/>
    <w:rsid w:val="003A04B8"/>
    <w:rsid w:val="003A098F"/>
    <w:rsid w:val="003A555E"/>
    <w:rsid w:val="00400024"/>
    <w:rsid w:val="00422423"/>
    <w:rsid w:val="00425BD2"/>
    <w:rsid w:val="00434129"/>
    <w:rsid w:val="004438D6"/>
    <w:rsid w:val="00460155"/>
    <w:rsid w:val="0048594D"/>
    <w:rsid w:val="004A5B04"/>
    <w:rsid w:val="004B565F"/>
    <w:rsid w:val="004E1DE1"/>
    <w:rsid w:val="00507C3E"/>
    <w:rsid w:val="005179B1"/>
    <w:rsid w:val="00520589"/>
    <w:rsid w:val="005362B2"/>
    <w:rsid w:val="00547303"/>
    <w:rsid w:val="00564924"/>
    <w:rsid w:val="00565363"/>
    <w:rsid w:val="005660EC"/>
    <w:rsid w:val="00593D8B"/>
    <w:rsid w:val="00593E98"/>
    <w:rsid w:val="00596750"/>
    <w:rsid w:val="005A4A7B"/>
    <w:rsid w:val="005C34B4"/>
    <w:rsid w:val="006327FE"/>
    <w:rsid w:val="006420BA"/>
    <w:rsid w:val="00644D23"/>
    <w:rsid w:val="0064654E"/>
    <w:rsid w:val="00651916"/>
    <w:rsid w:val="00657CE6"/>
    <w:rsid w:val="00662D33"/>
    <w:rsid w:val="00671D16"/>
    <w:rsid w:val="006815F6"/>
    <w:rsid w:val="006B0EA4"/>
    <w:rsid w:val="006B11E3"/>
    <w:rsid w:val="006D6118"/>
    <w:rsid w:val="006F1A1C"/>
    <w:rsid w:val="006F39F6"/>
    <w:rsid w:val="006F4F17"/>
    <w:rsid w:val="00703C53"/>
    <w:rsid w:val="00762CB1"/>
    <w:rsid w:val="00771FA4"/>
    <w:rsid w:val="00781F03"/>
    <w:rsid w:val="00791F65"/>
    <w:rsid w:val="00804059"/>
    <w:rsid w:val="00806F82"/>
    <w:rsid w:val="00825615"/>
    <w:rsid w:val="00826B78"/>
    <w:rsid w:val="00861746"/>
    <w:rsid w:val="00870E1E"/>
    <w:rsid w:val="0087646F"/>
    <w:rsid w:val="008A58EF"/>
    <w:rsid w:val="008C21C1"/>
    <w:rsid w:val="008C2F57"/>
    <w:rsid w:val="008E4075"/>
    <w:rsid w:val="008F5B52"/>
    <w:rsid w:val="008F62BC"/>
    <w:rsid w:val="00901839"/>
    <w:rsid w:val="009314ED"/>
    <w:rsid w:val="0094452D"/>
    <w:rsid w:val="00952A49"/>
    <w:rsid w:val="00984DE9"/>
    <w:rsid w:val="009B3480"/>
    <w:rsid w:val="009C7DF2"/>
    <w:rsid w:val="009D0211"/>
    <w:rsid w:val="009F6333"/>
    <w:rsid w:val="00A0153F"/>
    <w:rsid w:val="00A02649"/>
    <w:rsid w:val="00A1760A"/>
    <w:rsid w:val="00A201A4"/>
    <w:rsid w:val="00A40185"/>
    <w:rsid w:val="00A54ED0"/>
    <w:rsid w:val="00A8721A"/>
    <w:rsid w:val="00A96FEA"/>
    <w:rsid w:val="00AE40BB"/>
    <w:rsid w:val="00AF2C2D"/>
    <w:rsid w:val="00B1649F"/>
    <w:rsid w:val="00B26BB2"/>
    <w:rsid w:val="00B340AD"/>
    <w:rsid w:val="00B43E28"/>
    <w:rsid w:val="00B53C8C"/>
    <w:rsid w:val="00B67257"/>
    <w:rsid w:val="00B67639"/>
    <w:rsid w:val="00B86C53"/>
    <w:rsid w:val="00B87C7B"/>
    <w:rsid w:val="00BC16C5"/>
    <w:rsid w:val="00BF45AF"/>
    <w:rsid w:val="00C12EF0"/>
    <w:rsid w:val="00C17CC6"/>
    <w:rsid w:val="00C55973"/>
    <w:rsid w:val="00C607DA"/>
    <w:rsid w:val="00CB6576"/>
    <w:rsid w:val="00CC000C"/>
    <w:rsid w:val="00CD0FA6"/>
    <w:rsid w:val="00CD3C3B"/>
    <w:rsid w:val="00CF444E"/>
    <w:rsid w:val="00D10FE6"/>
    <w:rsid w:val="00D46AE7"/>
    <w:rsid w:val="00D51F19"/>
    <w:rsid w:val="00D6794B"/>
    <w:rsid w:val="00D70BFB"/>
    <w:rsid w:val="00D7359F"/>
    <w:rsid w:val="00D759C3"/>
    <w:rsid w:val="00D77372"/>
    <w:rsid w:val="00D856D0"/>
    <w:rsid w:val="00D93244"/>
    <w:rsid w:val="00DA179F"/>
    <w:rsid w:val="00DB4ABA"/>
    <w:rsid w:val="00DF4ADE"/>
    <w:rsid w:val="00E44ACE"/>
    <w:rsid w:val="00E52397"/>
    <w:rsid w:val="00E645FD"/>
    <w:rsid w:val="00E657AD"/>
    <w:rsid w:val="00E67B0E"/>
    <w:rsid w:val="00E70715"/>
    <w:rsid w:val="00E730E0"/>
    <w:rsid w:val="00E907F0"/>
    <w:rsid w:val="00E95805"/>
    <w:rsid w:val="00EA5287"/>
    <w:rsid w:val="00EA7D2E"/>
    <w:rsid w:val="00EB0240"/>
    <w:rsid w:val="00EB2515"/>
    <w:rsid w:val="00EC1757"/>
    <w:rsid w:val="00EC27F7"/>
    <w:rsid w:val="00EE53DC"/>
    <w:rsid w:val="00EF0DE8"/>
    <w:rsid w:val="00F11C83"/>
    <w:rsid w:val="00F229B8"/>
    <w:rsid w:val="00F229F5"/>
    <w:rsid w:val="00F2371C"/>
    <w:rsid w:val="00F24C08"/>
    <w:rsid w:val="00F26DC0"/>
    <w:rsid w:val="00F3074E"/>
    <w:rsid w:val="00F52291"/>
    <w:rsid w:val="00F64CCD"/>
    <w:rsid w:val="00F74152"/>
    <w:rsid w:val="00F919FE"/>
    <w:rsid w:val="00FB6D5B"/>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CAB14BB"/>
  <w15:docId w15:val="{1935BB8A-28D9-4E6C-8748-4D84D3BA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A02649"/>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0301A9"/>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F919FE"/>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0301A9"/>
    <w:rPr>
      <w:rFonts w:ascii="Arial Unicode MS" w:hAnsi="Arial Unicode MS" w:cs="Arial Unicode MS"/>
      <w:b/>
      <w:bCs/>
      <w:color w:val="990000"/>
      <w:kern w:val="2"/>
      <w:szCs w:val="48"/>
    </w:rPr>
  </w:style>
  <w:style w:type="paragraph" w:styleId="a8">
    <w:name w:val="Document Map"/>
    <w:basedOn w:val="a"/>
    <w:link w:val="a9"/>
    <w:rsid w:val="00C607DA"/>
    <w:rPr>
      <w:rFonts w:ascii="新細明體" w:hAnsi="新細明體"/>
      <w:szCs w:val="18"/>
    </w:rPr>
  </w:style>
  <w:style w:type="character" w:customStyle="1" w:styleId="a9">
    <w:name w:val="文件引導模式 字元"/>
    <w:link w:val="a8"/>
    <w:rsid w:val="00C607DA"/>
    <w:rPr>
      <w:rFonts w:ascii="新細明體" w:hAnsi="新細明體"/>
      <w:kern w:val="2"/>
      <w:szCs w:val="18"/>
    </w:rPr>
  </w:style>
  <w:style w:type="character" w:styleId="aa">
    <w:name w:val="Unresolved Mention"/>
    <w:uiPriority w:val="99"/>
    <w:semiHidden/>
    <w:unhideWhenUsed/>
    <w:rsid w:val="009314ED"/>
    <w:rPr>
      <w:color w:val="605E5C"/>
      <w:shd w:val="clear" w:color="auto" w:fill="E1DFDD"/>
    </w:rPr>
  </w:style>
  <w:style w:type="character" w:customStyle="1" w:styleId="30">
    <w:name w:val="標題 3 字元"/>
    <w:link w:val="3"/>
    <w:rsid w:val="00F919FE"/>
    <w:rPr>
      <w:rFonts w:ascii="Cambria" w:eastAsia="新細明體" w:hAnsi="Cambria" w:cs="Times New Roman"/>
      <w:b/>
      <w:bCs/>
      <w:kern w:val="2"/>
      <w:sz w:val="36"/>
      <w:szCs w:val="36"/>
    </w:rPr>
  </w:style>
  <w:style w:type="character" w:customStyle="1" w:styleId="10">
    <w:name w:val="標題 1 字元"/>
    <w:link w:val="1"/>
    <w:rsid w:val="00F919FE"/>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file:///D:\Dropbox\6law.idv.tw\6lawword\diff\index.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file:///D:\Dropbox\6law.idv.tw\6lawword\diff\index.html" TargetMode="External"/><Relationship Id="rId2" Type="http://schemas.openxmlformats.org/officeDocument/2006/relationships/styles" Target="styles.xml"/><Relationship Id="rId16" Type="http://schemas.openxmlformats.org/officeDocument/2006/relationships/hyperlink" Target="file:///D:\Dropbox\6law.idv.tw\6lawword\diff\index.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0013;&#21326;&#20154;&#27665;&#20849;&#21644;&#22269;&#20892;&#19994;&#25216;&#26415;&#25512;&#24191;&#27861;.docx" TargetMode="Externa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8;&#20013;&#33775;&#20154;&#27665;&#20849;&#21644;&#22283;&#36786;&#26989;&#25216;&#34899;&#25512;&#24291;&#27861;&#12299;&#12289;&#12298;&#20013;&#33775;&#20154;&#27665;&#20849;&#21644;&#22283;&#26410;&#25104;&#24180;&#20154;&#20445;&#35703;&#27861;&#12299;&#12289;&#12298;&#20013;&#33775;&#20154;&#27665;&#20849;&#21644;&#22283;&#29983;&#29289;&#23433;&#20840;&#27861;&#12299;&#30340;&#27770;&#23450;.docx" TargetMode="External"/><Relationship Id="rId23" Type="http://schemas.openxmlformats.org/officeDocument/2006/relationships/theme" Target="theme/theme1.xml"/><Relationship Id="rId10" Type="http://schemas.openxmlformats.org/officeDocument/2006/relationships/hyperlink" Target="http://www.facebook.com/anita6law"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36786;&#26989;&#25216;&#34899;&#25512;&#24291;&#27861;.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68</TotalTime>
  <Pages>7</Pages>
  <Words>1104</Words>
  <Characters>6293</Characters>
  <Application>Microsoft Office Word</Application>
  <DocSecurity>0</DocSecurity>
  <Lines>52</Lines>
  <Paragraphs>14</Paragraphs>
  <ScaleCrop>false</ScaleCrop>
  <Company/>
  <LinksUpToDate>false</LinksUpToDate>
  <CharactersWithSpaces>7383</CharactersWithSpaces>
  <SharedDoc>false</SharedDoc>
  <HLinks>
    <vt:vector size="120" baseType="variant">
      <vt:variant>
        <vt:i4>2949124</vt:i4>
      </vt:variant>
      <vt:variant>
        <vt:i4>57</vt:i4>
      </vt:variant>
      <vt:variant>
        <vt:i4>0</vt:i4>
      </vt:variant>
      <vt:variant>
        <vt:i4>5</vt:i4>
      </vt:variant>
      <vt:variant>
        <vt:lpwstr>mailto:anita399646@hotmail.com</vt:lpwstr>
      </vt:variant>
      <vt:variant>
        <vt:lpwstr/>
      </vt:variant>
      <vt:variant>
        <vt:i4>7274612</vt:i4>
      </vt:variant>
      <vt:variant>
        <vt:i4>54</vt:i4>
      </vt:variant>
      <vt:variant>
        <vt:i4>0</vt:i4>
      </vt:variant>
      <vt:variant>
        <vt:i4>5</vt:i4>
      </vt:variant>
      <vt:variant>
        <vt:lpwstr/>
      </vt:variant>
      <vt:variant>
        <vt:lpwstr>top</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3211361</vt:i4>
      </vt:variant>
      <vt:variant>
        <vt:i4>42</vt:i4>
      </vt:variant>
      <vt:variant>
        <vt:i4>0</vt:i4>
      </vt:variant>
      <vt:variant>
        <vt:i4>5</vt:i4>
      </vt:variant>
      <vt:variant>
        <vt:lpwstr/>
      </vt:variant>
      <vt:variant>
        <vt:lpwstr>a11</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-1752673939</vt:i4>
      </vt:variant>
      <vt:variant>
        <vt:i4>33</vt:i4>
      </vt:variant>
      <vt:variant>
        <vt:i4>0</vt:i4>
      </vt:variant>
      <vt:variant>
        <vt:i4>5</vt:i4>
      </vt:variant>
      <vt:variant>
        <vt:lpwstr/>
      </vt:variant>
      <vt:variant>
        <vt:lpwstr>_第六章_附則</vt:lpwstr>
      </vt:variant>
      <vt:variant>
        <vt:i4>-508227297</vt:i4>
      </vt:variant>
      <vt:variant>
        <vt:i4>30</vt:i4>
      </vt:variant>
      <vt:variant>
        <vt:i4>0</vt:i4>
      </vt:variant>
      <vt:variant>
        <vt:i4>5</vt:i4>
      </vt:variant>
      <vt:variant>
        <vt:lpwstr/>
      </vt:variant>
      <vt:variant>
        <vt:lpwstr>_第五章_法律責任</vt:lpwstr>
      </vt:variant>
      <vt:variant>
        <vt:i4>-1841743783</vt:i4>
      </vt:variant>
      <vt:variant>
        <vt:i4>27</vt:i4>
      </vt:variant>
      <vt:variant>
        <vt:i4>0</vt:i4>
      </vt:variant>
      <vt:variant>
        <vt:i4>5</vt:i4>
      </vt:variant>
      <vt:variant>
        <vt:lpwstr/>
      </vt:variant>
      <vt:variant>
        <vt:lpwstr>_第四章__農業技術推廣的保障措施</vt:lpwstr>
      </vt:variant>
      <vt:variant>
        <vt:i4>1948969621</vt:i4>
      </vt:variant>
      <vt:variant>
        <vt:i4>24</vt:i4>
      </vt:variant>
      <vt:variant>
        <vt:i4>0</vt:i4>
      </vt:variant>
      <vt:variant>
        <vt:i4>5</vt:i4>
      </vt:variant>
      <vt:variant>
        <vt:lpwstr/>
      </vt:variant>
      <vt:variant>
        <vt:lpwstr>_第三章__農業技術的推廣與應用</vt:lpwstr>
      </vt:variant>
      <vt:variant>
        <vt:i4>360902993</vt:i4>
      </vt:variant>
      <vt:variant>
        <vt:i4>21</vt:i4>
      </vt:variant>
      <vt:variant>
        <vt:i4>0</vt:i4>
      </vt:variant>
      <vt:variant>
        <vt:i4>5</vt:i4>
      </vt:variant>
      <vt:variant>
        <vt:lpwstr/>
      </vt:variant>
      <vt:variant>
        <vt:lpwstr>_第二章_農業技術推廣體系</vt:lpwstr>
      </vt:variant>
      <vt:variant>
        <vt:i4>1406414909</vt:i4>
      </vt:variant>
      <vt:variant>
        <vt:i4>18</vt:i4>
      </vt:variant>
      <vt:variant>
        <vt:i4>0</vt:i4>
      </vt:variant>
      <vt:variant>
        <vt:i4>5</vt:i4>
      </vt:variant>
      <vt:variant>
        <vt:lpwstr/>
      </vt:variant>
      <vt:variant>
        <vt:lpwstr>_第一章__總則</vt:lpwstr>
      </vt:variant>
      <vt:variant>
        <vt:i4>-1185720046</vt:i4>
      </vt:variant>
      <vt:variant>
        <vt:i4>15</vt:i4>
      </vt:variant>
      <vt:variant>
        <vt:i4>0</vt:i4>
      </vt:variant>
      <vt:variant>
        <vt:i4>5</vt:i4>
      </vt:variant>
      <vt:variant>
        <vt:lpwstr>http://www.6law.idv.tw/6law/law-gb/中華人民共和國農業技術推廣法.htm</vt:lpwstr>
      </vt:variant>
      <vt:variant>
        <vt:lpwstr/>
      </vt:variant>
      <vt:variant>
        <vt:i4>301201816</vt:i4>
      </vt:variant>
      <vt:variant>
        <vt:i4>12</vt:i4>
      </vt:variant>
      <vt:variant>
        <vt:i4>0</vt:i4>
      </vt:variant>
      <vt:variant>
        <vt:i4>5</vt:i4>
      </vt:variant>
      <vt:variant>
        <vt:lpwstr>../S-link大陸法規索引.doc</vt:lpwstr>
      </vt:variant>
      <vt:variant>
        <vt:lpwstr>中華人民共和國農業技術推廣法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中華人民共和國農業技術推廣法</dc:title>
  <dc:subject/>
  <dc:creator>S-link 電子六法-黃婉玲</dc:creator>
  <cp:keywords/>
  <cp:lastModifiedBy>黃 6laws</cp:lastModifiedBy>
  <cp:revision>20</cp:revision>
  <dcterms:created xsi:type="dcterms:W3CDTF">2014-11-28T01:08:00Z</dcterms:created>
  <dcterms:modified xsi:type="dcterms:W3CDTF">2024-06-14T19:10:00Z</dcterms:modified>
</cp:coreProperties>
</file>