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7F280028" w14:textId="7C45D919" w:rsidR="009F11C1" w:rsidRPr="000A7C50" w:rsidRDefault="009F11C1" w:rsidP="009F11C1">
      <w:pPr>
        <w:adjustRightInd w:val="0"/>
        <w:snapToGrid w:val="0"/>
        <w:ind w:rightChars="8" w:right="16"/>
        <w:jc w:val="right"/>
        <w:rPr>
          <w:rFonts w:ascii="微軟正黑體" w:eastAsia="微軟正黑體" w:hAnsi="微軟正黑體"/>
        </w:rPr>
      </w:pPr>
      <w:hyperlink r:id="rId7" w:history="1">
        <w:r w:rsidRPr="009F11C1">
          <w:rPr>
            <w:rFonts w:ascii="微軟正黑體" w:eastAsia="微軟正黑體" w:hAnsi="微軟正黑體"/>
            <w:noProof/>
            <w:color w:val="5F5F5F"/>
            <w:sz w:val="18"/>
            <w:szCs w:val="20"/>
            <w:lang w:val="zh-TW"/>
          </w:rPr>
          <w:pict w14:anchorId="556E9059">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圖片 2" o:spid="_x0000_i1027" type="#_x0000_t75" alt="一張含有 美工圖案 的圖片&#10;&#10;自動產生的描述" href="https://www.6laws.net/" style="width:32.95pt;height:32.95pt;visibility:visible;mso-wrap-style:square" o:button="t">
              <v:fill o:detectmouseclick="t"/>
              <v:imagedata r:id="rId8" o:title="一張含有 美工圖案 的圖片&#10;&#10;自動產生的描述"/>
            </v:shape>
          </w:pict>
        </w:r>
      </w:hyperlink>
    </w:p>
    <w:p w14:paraId="3C9AF5BE" w14:textId="77777777" w:rsidR="009F11C1" w:rsidRPr="000A7C50" w:rsidRDefault="009F11C1" w:rsidP="009F11C1">
      <w:pPr>
        <w:tabs>
          <w:tab w:val="left" w:pos="9498"/>
        </w:tabs>
        <w:adjustRightInd w:val="0"/>
        <w:snapToGrid w:val="0"/>
        <w:ind w:left="4313" w:rightChars="8" w:right="16" w:hangingChars="2396" w:hanging="4313"/>
        <w:jc w:val="right"/>
        <w:rPr>
          <w:rFonts w:ascii="微軟正黑體" w:eastAsia="微軟正黑體" w:hAnsi="微軟正黑體"/>
          <w:color w:val="7F7F7F"/>
          <w:sz w:val="18"/>
          <w:szCs w:val="20"/>
        </w:rPr>
      </w:pPr>
      <w:r w:rsidRPr="000A7C50">
        <w:rPr>
          <w:rFonts w:ascii="微軟正黑體" w:eastAsia="微軟正黑體" w:hAnsi="微軟正黑體" w:hint="eastAsia"/>
          <w:color w:val="5F5F5F"/>
          <w:sz w:val="18"/>
          <w:szCs w:val="20"/>
          <w:lang w:val="zh-TW"/>
        </w:rPr>
        <w:t>【</w:t>
      </w:r>
      <w:hyperlink r:id="rId9" w:tgtFrame="_blank" w:history="1">
        <w:r w:rsidRPr="000A7C50">
          <w:rPr>
            <w:rStyle w:val="a3"/>
            <w:rFonts w:ascii="微軟正黑體" w:eastAsia="微軟正黑體" w:hAnsi="微軟正黑體"/>
            <w:color w:val="5F5F5F"/>
            <w:sz w:val="18"/>
            <w:szCs w:val="20"/>
          </w:rPr>
          <w:t>更新</w:t>
        </w:r>
      </w:hyperlink>
      <w:r w:rsidRPr="000A7C50">
        <w:rPr>
          <w:rFonts w:ascii="微軟正黑體" w:eastAsia="微軟正黑體" w:hAnsi="微軟正黑體" w:hint="eastAsia"/>
          <w:color w:val="7F7F7F"/>
          <w:sz w:val="18"/>
          <w:szCs w:val="20"/>
          <w:lang w:val="zh-TW"/>
        </w:rPr>
        <w:t>】</w:t>
      </w:r>
      <w:bookmarkStart w:id="0" w:name="_Hlk67060303"/>
      <w:r w:rsidRPr="000A7C50">
        <w:rPr>
          <w:rFonts w:ascii="Segoe UI Emoji" w:eastAsia="微軟正黑體" w:hAnsi="Segoe UI Emoji" w:cs="Segoe UI Emoji"/>
          <w:kern w:val="0"/>
          <w:sz w:val="18"/>
          <w:lang w:eastAsia="zh-CN"/>
        </w:rPr>
        <w:t>⏰</w:t>
      </w:r>
      <w:bookmarkEnd w:id="0"/>
      <w:r w:rsidRPr="00A05ED6">
        <w:rPr>
          <w:sz w:val="18"/>
        </w:rPr>
        <w:t>2024/6/2</w:t>
      </w:r>
      <w:r w:rsidRPr="000A7C50">
        <w:rPr>
          <w:rFonts w:ascii="微軟正黑體" w:eastAsia="微軟正黑體" w:hAnsi="微軟正黑體" w:hint="eastAsia"/>
          <w:color w:val="7F7F7F"/>
          <w:sz w:val="18"/>
          <w:szCs w:val="20"/>
          <w:lang w:val="zh-TW"/>
        </w:rPr>
        <w:t>【</w:t>
      </w:r>
      <w:r w:rsidRPr="000A7C50">
        <w:rPr>
          <w:rFonts w:ascii="微軟正黑體" w:eastAsia="微軟正黑體" w:hAnsi="微軟正黑體" w:hint="eastAsia"/>
          <w:color w:val="7F7F7F"/>
          <w:sz w:val="18"/>
          <w:szCs w:val="20"/>
        </w:rPr>
        <w:t>編輯著作權者</w:t>
      </w:r>
      <w:r w:rsidRPr="000A7C50">
        <w:rPr>
          <w:rFonts w:ascii="微軟正黑體" w:eastAsia="微軟正黑體" w:hAnsi="微軟正黑體" w:hint="eastAsia"/>
          <w:color w:val="7F7F7F"/>
          <w:sz w:val="18"/>
          <w:szCs w:val="20"/>
          <w:lang w:val="zh-TW"/>
        </w:rPr>
        <w:t>】</w:t>
      </w:r>
      <w:hyperlink r:id="rId10" w:tgtFrame="_blank" w:history="1">
        <w:r w:rsidRPr="000A7C50">
          <w:rPr>
            <w:rStyle w:val="a3"/>
            <w:rFonts w:ascii="微軟正黑體" w:eastAsia="微軟正黑體" w:hAnsi="微軟正黑體"/>
            <w:sz w:val="18"/>
            <w:szCs w:val="20"/>
          </w:rPr>
          <w:t>黃婉玲</w:t>
        </w:r>
      </w:hyperlink>
    </w:p>
    <w:p w14:paraId="1FD25391" w14:textId="6B9D9FC2" w:rsidR="009F11C1" w:rsidRPr="000A7C50" w:rsidRDefault="009F11C1" w:rsidP="009F11C1">
      <w:pPr>
        <w:ind w:rightChars="-66" w:right="-132" w:firstLineChars="2880" w:firstLine="5184"/>
        <w:jc w:val="right"/>
        <w:rPr>
          <w:rFonts w:ascii="微軟正黑體" w:eastAsia="微軟正黑體" w:hAnsi="微軟正黑體"/>
          <w:color w:val="808000"/>
          <w:sz w:val="18"/>
          <w:szCs w:val="20"/>
        </w:rPr>
      </w:pPr>
      <w:bookmarkStart w:id="1" w:name="_Hlk73037927"/>
      <w:bookmarkStart w:id="2" w:name="_Hlk73024852"/>
      <w:r w:rsidRPr="000A7C50">
        <w:rPr>
          <w:rFonts w:ascii="微軟正黑體" w:eastAsia="微軟正黑體" w:hAnsi="微軟正黑體" w:hint="eastAsia"/>
          <w:color w:val="5F5F5F"/>
          <w:sz w:val="18"/>
          <w:szCs w:val="20"/>
        </w:rPr>
        <w:t>（建議使用工具列--〉檢視--〉文件引導模式/</w:t>
      </w:r>
      <w:hyperlink r:id="rId11" w:history="1">
        <w:r w:rsidRPr="00FB513F">
          <w:rPr>
            <w:rStyle w:val="a3"/>
            <w:rFonts w:ascii="微軟正黑體" w:eastAsia="微軟正黑體" w:hAnsi="微軟正黑體" w:hint="eastAsia"/>
            <w:color w:val="5F5F5F"/>
            <w:sz w:val="18"/>
            <w:szCs w:val="20"/>
            <w:u w:val="none"/>
          </w:rPr>
          <w:t>功能窗格</w:t>
        </w:r>
      </w:hyperlink>
      <w:r w:rsidRPr="000A7C50">
        <w:rPr>
          <w:rFonts w:ascii="微軟正黑體" w:eastAsia="微軟正黑體" w:hAnsi="微軟正黑體" w:hint="eastAsia"/>
          <w:color w:val="5F5F5F"/>
          <w:sz w:val="18"/>
          <w:szCs w:val="20"/>
        </w:rPr>
        <w:t>）</w:t>
      </w:r>
      <w:bookmarkEnd w:id="1"/>
      <w:bookmarkEnd w:id="2"/>
    </w:p>
    <w:p w14:paraId="62DC9779" w14:textId="247A0AFE" w:rsidR="009F11C1" w:rsidRPr="000A7C50" w:rsidRDefault="009F11C1" w:rsidP="009F11C1">
      <w:pPr>
        <w:jc w:val="right"/>
        <w:rPr>
          <w:rFonts w:ascii="微軟正黑體" w:eastAsia="微軟正黑體" w:hAnsi="微軟正黑體"/>
          <w:b/>
          <w:color w:val="5F5F5F"/>
          <w:sz w:val="18"/>
        </w:rPr>
      </w:pPr>
      <w:hyperlink r:id="rId12" w:history="1">
        <w:r w:rsidRPr="000A7C50">
          <w:rPr>
            <w:rFonts w:ascii="微軟正黑體" w:eastAsia="微軟正黑體" w:hAnsi="微軟正黑體" w:hint="eastAsia"/>
            <w:color w:val="808000"/>
            <w:sz w:val="18"/>
            <w:szCs w:val="20"/>
            <w:u w:val="single"/>
          </w:rPr>
          <w:t>S-link總索引</w:t>
        </w:r>
      </w:hyperlink>
      <w:r w:rsidRPr="000A7C50">
        <w:rPr>
          <w:rFonts w:ascii="微軟正黑體" w:eastAsia="微軟正黑體" w:hAnsi="微軟正黑體" w:hint="eastAsia"/>
          <w:b/>
          <w:color w:val="808000"/>
          <w:sz w:val="18"/>
          <w:szCs w:val="20"/>
        </w:rPr>
        <w:t>〉〉</w:t>
      </w:r>
      <w:hyperlink r:id="rId13" w:anchor="中華人民共和國進出口關稅條例" w:history="1">
        <w:r>
          <w:rPr>
            <w:rStyle w:val="a3"/>
            <w:rFonts w:ascii="微軟正黑體" w:eastAsia="微軟正黑體" w:hAnsi="微軟正黑體" w:hint="eastAsia"/>
            <w:sz w:val="18"/>
          </w:rPr>
          <w:t>S-link中國法律法規索引</w:t>
        </w:r>
      </w:hyperlink>
      <w:r w:rsidRPr="00600F85">
        <w:rPr>
          <w:rFonts w:ascii="微軟正黑體" w:eastAsia="微軟正黑體" w:hAnsi="微軟正黑體" w:hint="eastAsia"/>
          <w:color w:val="808000"/>
          <w:sz w:val="18"/>
        </w:rPr>
        <w:t>〉〉</w:t>
      </w:r>
      <w:hyperlink r:id="rId14" w:tgtFrame="_blank" w:history="1">
        <w:r w:rsidRPr="000F0994">
          <w:rPr>
            <w:rStyle w:val="a3"/>
            <w:rFonts w:ascii="微軟正黑體" w:eastAsia="微軟正黑體" w:hAnsi="微軟正黑體" w:hint="eastAsia"/>
            <w:sz w:val="18"/>
          </w:rPr>
          <w:t>線上網頁版</w:t>
        </w:r>
      </w:hyperlink>
      <w:r w:rsidRPr="00600F85">
        <w:rPr>
          <w:rFonts w:ascii="微軟正黑體" w:eastAsia="微軟正黑體" w:hAnsi="微軟正黑體" w:hint="eastAsia"/>
          <w:color w:val="808000"/>
          <w:sz w:val="18"/>
        </w:rPr>
        <w:t>〉〉</w:t>
      </w:r>
    </w:p>
    <w:p w14:paraId="21077BA6" w14:textId="77777777" w:rsidR="002A00C9" w:rsidRPr="00323BEC" w:rsidRDefault="002A00C9">
      <w:pPr>
        <w:jc w:val="center"/>
        <w:rPr>
          <w:rFonts w:ascii="微軟正黑體" w:eastAsia="微軟正黑體" w:hAnsi="微軟正黑體"/>
          <w:color w:val="000000"/>
          <w:u w:val="single"/>
        </w:rPr>
      </w:pPr>
    </w:p>
    <w:p w14:paraId="371F440E" w14:textId="619CD9A3" w:rsidR="002A00C9" w:rsidRPr="00323BEC" w:rsidRDefault="000364E4" w:rsidP="00CD7445">
      <w:pPr>
        <w:ind w:left="119"/>
        <w:jc w:val="both"/>
        <w:rPr>
          <w:rFonts w:ascii="微軟正黑體" w:eastAsia="微軟正黑體" w:hAnsi="微軟正黑體"/>
          <w:b/>
          <w:bCs/>
          <w:color w:val="333399"/>
        </w:rPr>
      </w:pPr>
      <w:r w:rsidRPr="00E716B1">
        <w:rPr>
          <w:rFonts w:ascii="微軟正黑體" w:eastAsia="微軟正黑體" w:hAnsi="微軟正黑體"/>
          <w:b/>
          <w:bCs/>
          <w:color w:val="990000"/>
          <w:szCs w:val="20"/>
        </w:rPr>
        <w:t>【</w:t>
      </w:r>
      <w:r w:rsidR="009F11C1" w:rsidRPr="00E716B1">
        <w:rPr>
          <w:rFonts w:ascii="微軟正黑體" w:eastAsia="微軟正黑體" w:hAnsi="微軟正黑體" w:hint="eastAsia"/>
          <w:b/>
          <w:bCs/>
          <w:color w:val="990000"/>
          <w:szCs w:val="20"/>
        </w:rPr>
        <w:t>法律法规</w:t>
      </w:r>
      <w:r w:rsidRPr="00E716B1">
        <w:rPr>
          <w:rFonts w:ascii="微軟正黑體" w:eastAsia="微軟正黑體" w:hAnsi="微軟正黑體"/>
          <w:b/>
          <w:bCs/>
          <w:color w:val="990000"/>
          <w:szCs w:val="20"/>
        </w:rPr>
        <w:t>】</w:t>
      </w:r>
      <w:r w:rsidR="00CD7445" w:rsidRPr="00323BEC">
        <w:rPr>
          <w:rFonts w:ascii="微軟正黑體" w:eastAsia="微軟正黑體" w:hAnsi="微軟正黑體" w:hint="eastAsia"/>
          <w:shadow/>
          <w:color w:val="000000"/>
          <w:kern w:val="0"/>
          <w:sz w:val="32"/>
          <w:szCs w:val="22"/>
        </w:rPr>
        <w:t>中華人民共和國進出口關稅條例</w:t>
      </w:r>
    </w:p>
    <w:p w14:paraId="4582A221" w14:textId="7CE143B2" w:rsidR="002A00C9" w:rsidRPr="00323BEC" w:rsidRDefault="002A00C9" w:rsidP="0078327A">
      <w:pPr>
        <w:tabs>
          <w:tab w:val="num" w:pos="960"/>
        </w:tabs>
        <w:ind w:leftChars="75" w:left="350" w:hangingChars="100" w:hanging="200"/>
        <w:rPr>
          <w:rFonts w:ascii="微軟正黑體" w:eastAsia="微軟正黑體" w:hAnsi="微軟正黑體"/>
          <w:color w:val="800000"/>
        </w:rPr>
      </w:pPr>
      <w:r w:rsidRPr="00E716B1">
        <w:rPr>
          <w:rFonts w:ascii="微軟正黑體" w:eastAsia="微軟正黑體" w:hAnsi="微軟正黑體"/>
          <w:b/>
          <w:bCs/>
          <w:color w:val="990000"/>
        </w:rPr>
        <w:t>【</w:t>
      </w:r>
      <w:r w:rsidR="009F11C1" w:rsidRPr="00E716B1">
        <w:rPr>
          <w:rFonts w:ascii="微軟正黑體" w:eastAsia="微軟正黑體" w:hAnsi="微軟正黑體" w:hint="eastAsia"/>
          <w:b/>
          <w:color w:val="990000"/>
        </w:rPr>
        <w:t>公布</w:t>
      </w:r>
      <w:r w:rsidRPr="00E716B1">
        <w:rPr>
          <w:rFonts w:ascii="微軟正黑體" w:eastAsia="微軟正黑體" w:hAnsi="微軟正黑體" w:hint="eastAsia"/>
          <w:b/>
          <w:bCs/>
          <w:color w:val="990000"/>
        </w:rPr>
        <w:t>單位</w:t>
      </w:r>
      <w:r w:rsidRPr="00E716B1">
        <w:rPr>
          <w:rFonts w:ascii="微軟正黑體" w:eastAsia="微軟正黑體" w:hAnsi="微軟正黑體"/>
          <w:b/>
          <w:bCs/>
          <w:color w:val="990000"/>
        </w:rPr>
        <w:t>】</w:t>
      </w:r>
      <w:r w:rsidR="00924158" w:rsidRPr="00323BEC">
        <w:rPr>
          <w:rFonts w:ascii="微軟正黑體" w:eastAsia="微軟正黑體" w:hAnsi="微軟正黑體" w:hint="eastAsia"/>
          <w:color w:val="000000"/>
        </w:rPr>
        <w:t>中華人民共和國國</w:t>
      </w:r>
      <w:r w:rsidR="00CD7445" w:rsidRPr="00323BEC">
        <w:rPr>
          <w:rFonts w:ascii="微軟正黑體" w:eastAsia="微軟正黑體" w:hAnsi="微軟正黑體" w:hint="eastAsia"/>
          <w:color w:val="000000"/>
        </w:rPr>
        <w:t>務院</w:t>
      </w:r>
    </w:p>
    <w:p w14:paraId="3F92AC0C" w14:textId="17847525" w:rsidR="002A00C9" w:rsidRPr="00323BEC" w:rsidRDefault="002A00C9" w:rsidP="0078327A">
      <w:pPr>
        <w:tabs>
          <w:tab w:val="num" w:pos="960"/>
        </w:tabs>
        <w:ind w:leftChars="75" w:left="150"/>
        <w:rPr>
          <w:rFonts w:ascii="微軟正黑體" w:eastAsia="微軟正黑體" w:hAnsi="微軟正黑體"/>
          <w:color w:val="800000"/>
        </w:rPr>
      </w:pPr>
      <w:r w:rsidRPr="00E716B1">
        <w:rPr>
          <w:rFonts w:ascii="微軟正黑體" w:eastAsia="微軟正黑體" w:hAnsi="微軟正黑體"/>
          <w:b/>
          <w:bCs/>
          <w:color w:val="990000"/>
        </w:rPr>
        <w:t>【</w:t>
      </w:r>
      <w:r w:rsidR="009F11C1" w:rsidRPr="00E716B1">
        <w:rPr>
          <w:rFonts w:ascii="微軟正黑體" w:eastAsia="微軟正黑體" w:hAnsi="微軟正黑體" w:hint="eastAsia"/>
          <w:b/>
          <w:color w:val="990000"/>
        </w:rPr>
        <w:t>公布</w:t>
      </w:r>
      <w:r w:rsidRPr="00E716B1">
        <w:rPr>
          <w:rFonts w:ascii="微軟正黑體" w:eastAsia="微軟正黑體" w:hAnsi="微軟正黑體" w:hint="eastAsia"/>
          <w:b/>
          <w:bCs/>
          <w:color w:val="990000"/>
        </w:rPr>
        <w:t>日期</w:t>
      </w:r>
      <w:r w:rsidRPr="00E716B1">
        <w:rPr>
          <w:rFonts w:ascii="微軟正黑體" w:eastAsia="微軟正黑體" w:hAnsi="微軟正黑體"/>
          <w:b/>
          <w:bCs/>
          <w:color w:val="990000"/>
        </w:rPr>
        <w:t>】</w:t>
      </w:r>
      <w:r w:rsidR="00BF2903" w:rsidRPr="00323BEC">
        <w:rPr>
          <w:rFonts w:ascii="微軟正黑體" w:eastAsia="微軟正黑體" w:hAnsi="微軟正黑體" w:hint="eastAsia"/>
          <w:bCs/>
          <w:color w:val="000000"/>
        </w:rPr>
        <w:t>2017年3月1日</w:t>
      </w:r>
    </w:p>
    <w:p w14:paraId="78DF1CF3" w14:textId="77777777" w:rsidR="002A00C9" w:rsidRPr="00323BEC" w:rsidRDefault="002A00C9" w:rsidP="0078327A">
      <w:pPr>
        <w:ind w:leftChars="75" w:left="1550" w:hangingChars="700" w:hanging="1400"/>
        <w:rPr>
          <w:rFonts w:ascii="微軟正黑體" w:eastAsia="微軟正黑體" w:hAnsi="微軟正黑體"/>
          <w:color w:val="000000"/>
        </w:rPr>
      </w:pPr>
      <w:r w:rsidRPr="00E716B1">
        <w:rPr>
          <w:rFonts w:ascii="微軟正黑體" w:eastAsia="微軟正黑體" w:hAnsi="微軟正黑體"/>
          <w:b/>
          <w:bCs/>
          <w:color w:val="990000"/>
        </w:rPr>
        <w:t>【</w:t>
      </w:r>
      <w:r w:rsidRPr="00E716B1">
        <w:rPr>
          <w:rFonts w:ascii="微軟正黑體" w:eastAsia="微軟正黑體" w:hAnsi="微軟正黑體" w:hint="eastAsia"/>
          <w:b/>
          <w:bCs/>
          <w:color w:val="990000"/>
        </w:rPr>
        <w:t>實施日期</w:t>
      </w:r>
      <w:r w:rsidRPr="00E716B1">
        <w:rPr>
          <w:rFonts w:ascii="微軟正黑體" w:eastAsia="微軟正黑體" w:hAnsi="微軟正黑體"/>
          <w:b/>
          <w:bCs/>
          <w:color w:val="990000"/>
        </w:rPr>
        <w:t>】</w:t>
      </w:r>
      <w:r w:rsidR="00BF2903" w:rsidRPr="00323BEC">
        <w:rPr>
          <w:rFonts w:ascii="微軟正黑體" w:eastAsia="微軟正黑體" w:hAnsi="微軟正黑體" w:hint="eastAsia"/>
          <w:color w:val="000000"/>
        </w:rPr>
        <w:t>2017年3月1日</w:t>
      </w:r>
    </w:p>
    <w:p w14:paraId="22669941" w14:textId="77777777" w:rsidR="005E3D21" w:rsidRPr="00897B7C" w:rsidRDefault="005E3D21" w:rsidP="0078327A">
      <w:pPr>
        <w:ind w:leftChars="75" w:left="1550" w:hangingChars="700" w:hanging="1400"/>
        <w:rPr>
          <w:rFonts w:ascii="微軟正黑體" w:eastAsia="微軟正黑體" w:hAnsi="微軟正黑體"/>
          <w:b/>
          <w:bCs/>
          <w:color w:val="800000"/>
          <w:szCs w:val="27"/>
        </w:rPr>
      </w:pPr>
    </w:p>
    <w:p w14:paraId="55121992" w14:textId="77777777" w:rsidR="00C65A64" w:rsidRPr="00323BEC" w:rsidRDefault="001F4F28" w:rsidP="00D21E6D">
      <w:pPr>
        <w:pStyle w:val="1"/>
        <w:rPr>
          <w:rFonts w:ascii="微軟正黑體" w:eastAsia="微軟正黑體" w:hAnsi="微軟正黑體"/>
          <w:color w:val="800000"/>
        </w:rPr>
      </w:pPr>
      <w:r w:rsidRPr="00323BEC">
        <w:rPr>
          <w:rFonts w:ascii="微軟正黑體" w:eastAsia="微軟正黑體" w:hAnsi="微軟正黑體"/>
          <w:color w:val="800000"/>
        </w:rPr>
        <w:t>【</w:t>
      </w:r>
      <w:r w:rsidR="002A00C9" w:rsidRPr="00323BEC">
        <w:rPr>
          <w:rFonts w:ascii="微軟正黑體" w:eastAsia="微軟正黑體" w:hAnsi="微軟正黑體" w:hint="eastAsia"/>
          <w:color w:val="800000"/>
        </w:rPr>
        <w:t>法規沿革</w:t>
      </w:r>
      <w:r w:rsidR="002A00C9" w:rsidRPr="00323BEC">
        <w:rPr>
          <w:rFonts w:ascii="微軟正黑體" w:eastAsia="微軟正黑體" w:hAnsi="微軟正黑體"/>
          <w:color w:val="800000"/>
        </w:rPr>
        <w:t>】</w:t>
      </w:r>
    </w:p>
    <w:p w14:paraId="326BD067" w14:textId="77777777" w:rsidR="00924158" w:rsidRPr="00323BEC" w:rsidRDefault="00924158" w:rsidP="00924158">
      <w:pPr>
        <w:ind w:left="142"/>
        <w:jc w:val="both"/>
        <w:rPr>
          <w:rFonts w:ascii="微軟正黑體" w:eastAsia="微軟正黑體" w:hAnsi="微軟正黑體"/>
          <w:sz w:val="18"/>
        </w:rPr>
      </w:pPr>
      <w:r w:rsidRPr="00323BEC">
        <w:rPr>
          <w:rFonts w:ascii="微軟正黑體" w:eastAsia="微軟正黑體" w:hAnsi="微軟正黑體" w:hint="eastAsia"/>
          <w:sz w:val="18"/>
        </w:rPr>
        <w:t>‧2003年11月23日中華人民共和國國務院令第392號公布，自2004年1月1日起施行</w:t>
      </w:r>
    </w:p>
    <w:p w14:paraId="6D26DB81" w14:textId="77777777" w:rsidR="00924158" w:rsidRPr="00323BEC" w:rsidRDefault="00924158" w:rsidP="00924158">
      <w:pPr>
        <w:ind w:left="142"/>
        <w:jc w:val="both"/>
        <w:rPr>
          <w:rFonts w:ascii="微軟正黑體" w:eastAsia="微軟正黑體" w:hAnsi="微軟正黑體"/>
          <w:sz w:val="18"/>
        </w:rPr>
      </w:pPr>
      <w:r w:rsidRPr="00323BEC">
        <w:rPr>
          <w:rFonts w:ascii="微軟正黑體" w:eastAsia="微軟正黑體" w:hAnsi="微軟正黑體" w:hint="eastAsia"/>
          <w:sz w:val="18"/>
        </w:rPr>
        <w:t>‧2011年1月8日《國務院關於廢止和修改部分行政法規的決定》第一次修訂（註：修改</w:t>
      </w:r>
      <w:hyperlink w:anchor="a66" w:history="1">
        <w:r w:rsidRPr="00323BEC">
          <w:rPr>
            <w:rStyle w:val="a3"/>
            <w:rFonts w:ascii="微軟正黑體" w:eastAsia="微軟正黑體" w:hAnsi="微軟正黑體" w:hint="eastAsia"/>
            <w:sz w:val="18"/>
          </w:rPr>
          <w:t>第66條</w:t>
        </w:r>
      </w:hyperlink>
      <w:r w:rsidRPr="00323BEC">
        <w:rPr>
          <w:rFonts w:ascii="微軟正黑體" w:eastAsia="微軟正黑體" w:hAnsi="微軟正黑體" w:hint="eastAsia"/>
          <w:sz w:val="18"/>
        </w:rPr>
        <w:t>）</w:t>
      </w:r>
    </w:p>
    <w:p w14:paraId="06BFC6C6" w14:textId="77777777" w:rsidR="00924158" w:rsidRPr="00323BEC" w:rsidRDefault="00924158" w:rsidP="00924158">
      <w:pPr>
        <w:ind w:left="142"/>
        <w:jc w:val="both"/>
        <w:rPr>
          <w:rFonts w:ascii="微軟正黑體" w:eastAsia="微軟正黑體" w:hAnsi="微軟正黑體"/>
          <w:sz w:val="18"/>
        </w:rPr>
      </w:pPr>
      <w:r w:rsidRPr="00323BEC">
        <w:rPr>
          <w:rFonts w:ascii="微軟正黑體" w:eastAsia="微軟正黑體" w:hAnsi="微軟正黑體" w:hint="eastAsia"/>
          <w:sz w:val="18"/>
        </w:rPr>
        <w:t>‧2013年12月7日《國務院關於修改部分行政法規的決定》第二次修訂（註：修改</w:t>
      </w:r>
      <w:hyperlink w:anchor="a39" w:history="1">
        <w:r w:rsidRPr="00323BEC">
          <w:rPr>
            <w:rStyle w:val="a3"/>
            <w:rFonts w:ascii="微軟正黑體" w:eastAsia="微軟正黑體" w:hAnsi="微軟正黑體" w:hint="eastAsia"/>
            <w:sz w:val="18"/>
          </w:rPr>
          <w:t>第39條</w:t>
        </w:r>
      </w:hyperlink>
      <w:r w:rsidRPr="00323BEC">
        <w:rPr>
          <w:rFonts w:ascii="微軟正黑體" w:eastAsia="微軟正黑體" w:hAnsi="微軟正黑體" w:hint="eastAsia"/>
          <w:sz w:val="18"/>
        </w:rPr>
        <w:t>）</w:t>
      </w:r>
    </w:p>
    <w:p w14:paraId="0639446B" w14:textId="77777777" w:rsidR="00924158" w:rsidRPr="00323BEC" w:rsidRDefault="00924158" w:rsidP="00924158">
      <w:pPr>
        <w:ind w:left="142"/>
        <w:jc w:val="both"/>
        <w:rPr>
          <w:rFonts w:ascii="微軟正黑體" w:eastAsia="微軟正黑體" w:hAnsi="微軟正黑體"/>
          <w:sz w:val="18"/>
        </w:rPr>
      </w:pPr>
      <w:r w:rsidRPr="00323BEC">
        <w:rPr>
          <w:rFonts w:ascii="微軟正黑體" w:eastAsia="微軟正黑體" w:hAnsi="微軟正黑體" w:hint="eastAsia"/>
          <w:sz w:val="18"/>
        </w:rPr>
        <w:t>‧2016年2月6日《國務院關於修改部分行政法規的決定》第三次修訂（註：修改</w:t>
      </w:r>
      <w:hyperlink w:anchor="a39" w:history="1">
        <w:r w:rsidR="00B76398" w:rsidRPr="00323BEC">
          <w:rPr>
            <w:rStyle w:val="a3"/>
            <w:rFonts w:ascii="微軟正黑體" w:eastAsia="微軟正黑體" w:hAnsi="微軟正黑體" w:hint="eastAsia"/>
            <w:sz w:val="18"/>
          </w:rPr>
          <w:t>第39條</w:t>
        </w:r>
      </w:hyperlink>
      <w:r w:rsidRPr="00323BEC">
        <w:rPr>
          <w:rFonts w:ascii="微軟正黑體" w:eastAsia="微軟正黑體" w:hAnsi="微軟正黑體" w:hint="eastAsia"/>
          <w:sz w:val="18"/>
        </w:rPr>
        <w:t>）</w:t>
      </w:r>
    </w:p>
    <w:p w14:paraId="5E026FF8" w14:textId="77777777" w:rsidR="00924158" w:rsidRPr="00323BEC" w:rsidRDefault="00924158" w:rsidP="00924158">
      <w:pPr>
        <w:ind w:left="142"/>
        <w:jc w:val="both"/>
        <w:rPr>
          <w:rFonts w:ascii="微軟正黑體" w:eastAsia="微軟正黑體" w:hAnsi="微軟正黑體" w:cs="Arial"/>
          <w:sz w:val="18"/>
          <w:szCs w:val="15"/>
        </w:rPr>
      </w:pPr>
      <w:r w:rsidRPr="00323BEC">
        <w:rPr>
          <w:rFonts w:ascii="微軟正黑體" w:eastAsia="微軟正黑體" w:hAnsi="微軟正黑體" w:hint="eastAsia"/>
          <w:sz w:val="18"/>
        </w:rPr>
        <w:t>‧2017年3月1日國務院令第676號《國務院關於修改和廢止部分行政法規的決定》第</w:t>
      </w:r>
      <w:r w:rsidR="00230D36" w:rsidRPr="00323BEC">
        <w:rPr>
          <w:rFonts w:ascii="微軟正黑體" w:eastAsia="微軟正黑體" w:hAnsi="微軟正黑體" w:hint="eastAsia"/>
          <w:sz w:val="18"/>
          <w:lang w:eastAsia="zh-HK"/>
        </w:rPr>
        <w:t>四</w:t>
      </w:r>
      <w:r w:rsidRPr="00323BEC">
        <w:rPr>
          <w:rFonts w:ascii="微軟正黑體" w:eastAsia="微軟正黑體" w:hAnsi="微軟正黑體" w:hint="eastAsia"/>
          <w:sz w:val="18"/>
        </w:rPr>
        <w:t>次修改（註：修改</w:t>
      </w:r>
      <w:hyperlink w:anchor="a16" w:history="1">
        <w:r w:rsidRPr="00323BEC">
          <w:rPr>
            <w:rStyle w:val="a3"/>
            <w:rFonts w:ascii="微軟正黑體" w:eastAsia="微軟正黑體" w:hAnsi="微軟正黑體" w:hint="eastAsia"/>
            <w:sz w:val="18"/>
          </w:rPr>
          <w:t>第16條</w:t>
        </w:r>
      </w:hyperlink>
      <w:r w:rsidRPr="00323BEC">
        <w:rPr>
          <w:rFonts w:ascii="微軟正黑體" w:eastAsia="微軟正黑體" w:hAnsi="微軟正黑體" w:hint="eastAsia"/>
          <w:sz w:val="18"/>
        </w:rPr>
        <w:t>、</w:t>
      </w:r>
      <w:hyperlink w:anchor="a42" w:history="1">
        <w:r w:rsidRPr="00323BEC">
          <w:rPr>
            <w:rStyle w:val="a3"/>
            <w:rFonts w:ascii="微軟正黑體" w:eastAsia="微軟正黑體" w:hAnsi="微軟正黑體" w:hint="eastAsia"/>
            <w:sz w:val="18"/>
          </w:rPr>
          <w:t>第42條</w:t>
        </w:r>
      </w:hyperlink>
      <w:r w:rsidRPr="00323BEC">
        <w:rPr>
          <w:rFonts w:ascii="微軟正黑體" w:eastAsia="微軟正黑體" w:hAnsi="微軟正黑體" w:hint="eastAsia"/>
          <w:sz w:val="18"/>
        </w:rPr>
        <w:t>）</w:t>
      </w:r>
    </w:p>
    <w:p w14:paraId="1E8E78A7" w14:textId="77777777" w:rsidR="009659FE" w:rsidRPr="00323BEC" w:rsidRDefault="009659FE" w:rsidP="009659FE">
      <w:pPr>
        <w:ind w:left="142"/>
        <w:jc w:val="both"/>
        <w:rPr>
          <w:rFonts w:ascii="微軟正黑體" w:eastAsia="微軟正黑體" w:hAnsi="微軟正黑體"/>
          <w:sz w:val="18"/>
        </w:rPr>
      </w:pPr>
    </w:p>
    <w:p w14:paraId="5AB7664C" w14:textId="77777777" w:rsidR="002A00C9" w:rsidRPr="00323BEC" w:rsidRDefault="002A00C9" w:rsidP="00D21E6D">
      <w:pPr>
        <w:pStyle w:val="1"/>
        <w:rPr>
          <w:rFonts w:ascii="微軟正黑體" w:eastAsia="微軟正黑體" w:hAnsi="微軟正黑體"/>
          <w:color w:val="800000"/>
        </w:rPr>
      </w:pPr>
      <w:bookmarkStart w:id="3" w:name="aaa"/>
      <w:bookmarkStart w:id="4" w:name="a章節索引"/>
      <w:bookmarkEnd w:id="3"/>
      <w:bookmarkEnd w:id="4"/>
      <w:r w:rsidRPr="00323BEC">
        <w:rPr>
          <w:rFonts w:ascii="微軟正黑體" w:eastAsia="微軟正黑體" w:hAnsi="微軟正黑體"/>
          <w:color w:val="800000"/>
        </w:rPr>
        <w:t>【</w:t>
      </w:r>
      <w:r w:rsidRPr="00323BEC">
        <w:rPr>
          <w:rFonts w:ascii="微軟正黑體" w:eastAsia="微軟正黑體" w:hAnsi="微軟正黑體" w:hint="eastAsia"/>
          <w:color w:val="800000"/>
        </w:rPr>
        <w:t>章節索引</w:t>
      </w:r>
      <w:r w:rsidRPr="00323BEC">
        <w:rPr>
          <w:rFonts w:ascii="微軟正黑體" w:eastAsia="微軟正黑體" w:hAnsi="微軟正黑體"/>
          <w:color w:val="800000"/>
        </w:rPr>
        <w:t>】</w:t>
      </w:r>
    </w:p>
    <w:p w14:paraId="48DC6453" w14:textId="77777777" w:rsidR="00CD6627" w:rsidRPr="00323BEC" w:rsidRDefault="00CD7445" w:rsidP="005E3D21">
      <w:pPr>
        <w:ind w:left="142"/>
        <w:jc w:val="both"/>
        <w:rPr>
          <w:rFonts w:ascii="微軟正黑體" w:eastAsia="微軟正黑體" w:hAnsi="微軟正黑體" w:cs="Arial"/>
          <w:color w:val="993300"/>
        </w:rPr>
      </w:pPr>
      <w:r w:rsidRPr="00323BEC">
        <w:rPr>
          <w:rFonts w:ascii="微軟正黑體" w:eastAsia="微軟正黑體" w:hAnsi="微軟正黑體" w:cs="Arial" w:hint="eastAsia"/>
          <w:color w:val="993300"/>
        </w:rPr>
        <w:t xml:space="preserve">第一章　</w:t>
      </w:r>
      <w:hyperlink w:anchor="_第一章__總_則" w:history="1">
        <w:r w:rsidRPr="00323BEC">
          <w:rPr>
            <w:rStyle w:val="a3"/>
            <w:rFonts w:ascii="微軟正黑體" w:eastAsia="微軟正黑體" w:hAnsi="微軟正黑體" w:cs="Arial" w:hint="eastAsia"/>
          </w:rPr>
          <w:t>總則</w:t>
        </w:r>
      </w:hyperlink>
      <w:r w:rsidR="00CD6627" w:rsidRPr="00323BEC">
        <w:rPr>
          <w:rFonts w:ascii="微軟正黑體" w:eastAsia="微軟正黑體" w:hAnsi="微軟正黑體" w:cs="Arial" w:hint="eastAsia"/>
          <w:color w:val="993300"/>
        </w:rPr>
        <w:t xml:space="preserve">　§1</w:t>
      </w:r>
    </w:p>
    <w:p w14:paraId="4A01A183" w14:textId="77777777" w:rsidR="00BA1DE7" w:rsidRPr="00323BEC" w:rsidRDefault="00CD6627" w:rsidP="005E3D21">
      <w:pPr>
        <w:ind w:left="142"/>
        <w:jc w:val="both"/>
        <w:rPr>
          <w:rFonts w:ascii="微軟正黑體" w:eastAsia="微軟正黑體" w:hAnsi="微軟正黑體" w:cs="Arial"/>
          <w:color w:val="993300"/>
        </w:rPr>
      </w:pPr>
      <w:r w:rsidRPr="00323BEC">
        <w:rPr>
          <w:rFonts w:ascii="微軟正黑體" w:eastAsia="微軟正黑體" w:hAnsi="微軟正黑體" w:cs="Arial" w:hint="eastAsia"/>
          <w:color w:val="993300"/>
        </w:rPr>
        <w:t>第</w:t>
      </w:r>
      <w:r w:rsidR="00CD7445" w:rsidRPr="00323BEC">
        <w:rPr>
          <w:rFonts w:ascii="微軟正黑體" w:eastAsia="微軟正黑體" w:hAnsi="微軟正黑體" w:cs="Arial" w:hint="eastAsia"/>
          <w:color w:val="993300"/>
        </w:rPr>
        <w:t xml:space="preserve">二章　</w:t>
      </w:r>
      <w:hyperlink w:anchor="_第二章__進出口貨物關稅稅率的設置和適用" w:history="1">
        <w:r w:rsidR="00CD7445" w:rsidRPr="00323BEC">
          <w:rPr>
            <w:rStyle w:val="a3"/>
            <w:rFonts w:ascii="微軟正黑體" w:eastAsia="微軟正黑體" w:hAnsi="微軟正黑體" w:cs="Arial" w:hint="eastAsia"/>
          </w:rPr>
          <w:t>進出口貨物關稅稅率的設置和適用</w:t>
        </w:r>
      </w:hyperlink>
      <w:r w:rsidR="002A0C9E" w:rsidRPr="00323BEC">
        <w:rPr>
          <w:rFonts w:ascii="微軟正黑體" w:eastAsia="微軟正黑體" w:hAnsi="微軟正黑體" w:cs="Arial" w:hint="eastAsia"/>
          <w:color w:val="993300"/>
        </w:rPr>
        <w:t xml:space="preserve">　§9</w:t>
      </w:r>
    </w:p>
    <w:p w14:paraId="3B9E04DE" w14:textId="77777777" w:rsidR="00BA1DE7" w:rsidRPr="00323BEC" w:rsidRDefault="00CD7445" w:rsidP="005E3D21">
      <w:pPr>
        <w:ind w:left="142"/>
        <w:jc w:val="both"/>
        <w:rPr>
          <w:rFonts w:ascii="微軟正黑體" w:eastAsia="微軟正黑體" w:hAnsi="微軟正黑體" w:cs="Arial"/>
          <w:color w:val="993300"/>
        </w:rPr>
      </w:pPr>
      <w:r w:rsidRPr="00323BEC">
        <w:rPr>
          <w:rFonts w:ascii="微軟正黑體" w:eastAsia="微軟正黑體" w:hAnsi="微軟正黑體" w:cs="Arial" w:hint="eastAsia"/>
          <w:color w:val="993300"/>
        </w:rPr>
        <w:t xml:space="preserve">第三章　</w:t>
      </w:r>
      <w:hyperlink w:anchor="_第三章__進出口貨物完稅價格的確定" w:history="1">
        <w:r w:rsidRPr="00323BEC">
          <w:rPr>
            <w:rStyle w:val="a3"/>
            <w:rFonts w:ascii="微軟正黑體" w:eastAsia="微軟正黑體" w:hAnsi="微軟正黑體" w:cs="Arial" w:hint="eastAsia"/>
          </w:rPr>
          <w:t>進出口貨物完稅價格的確定</w:t>
        </w:r>
      </w:hyperlink>
      <w:r w:rsidR="002A0C9E" w:rsidRPr="00323BEC">
        <w:rPr>
          <w:rFonts w:ascii="微軟正黑體" w:eastAsia="微軟正黑體" w:hAnsi="微軟正黑體" w:cs="Arial" w:hint="eastAsia"/>
          <w:color w:val="993300"/>
        </w:rPr>
        <w:t xml:space="preserve">　§18</w:t>
      </w:r>
    </w:p>
    <w:p w14:paraId="382D902A" w14:textId="77777777" w:rsidR="00BA1DE7" w:rsidRPr="00323BEC" w:rsidRDefault="00CD7445" w:rsidP="005E3D21">
      <w:pPr>
        <w:ind w:left="142"/>
        <w:jc w:val="both"/>
        <w:rPr>
          <w:rFonts w:ascii="微軟正黑體" w:eastAsia="微軟正黑體" w:hAnsi="微軟正黑體" w:cs="Arial"/>
          <w:color w:val="993300"/>
        </w:rPr>
      </w:pPr>
      <w:r w:rsidRPr="00323BEC">
        <w:rPr>
          <w:rFonts w:ascii="微軟正黑體" w:eastAsia="微軟正黑體" w:hAnsi="微軟正黑體" w:cs="Arial" w:hint="eastAsia"/>
          <w:color w:val="993300"/>
        </w:rPr>
        <w:t xml:space="preserve">第四章　</w:t>
      </w:r>
      <w:hyperlink w:anchor="_第四章__進出口貨物關稅的徵收" w:history="1">
        <w:r w:rsidRPr="00323BEC">
          <w:rPr>
            <w:rStyle w:val="a3"/>
            <w:rFonts w:ascii="微軟正黑體" w:eastAsia="微軟正黑體" w:hAnsi="微軟正黑體" w:cs="Arial" w:hint="eastAsia"/>
          </w:rPr>
          <w:t>進出口貨物關稅的徵收</w:t>
        </w:r>
      </w:hyperlink>
      <w:r w:rsidR="002A0C9E" w:rsidRPr="00323BEC">
        <w:rPr>
          <w:rFonts w:ascii="微軟正黑體" w:eastAsia="微軟正黑體" w:hAnsi="微軟正黑體" w:cs="Arial" w:hint="eastAsia"/>
          <w:color w:val="993300"/>
        </w:rPr>
        <w:t xml:space="preserve">　§29</w:t>
      </w:r>
    </w:p>
    <w:p w14:paraId="47007B17" w14:textId="77777777" w:rsidR="00BA1DE7" w:rsidRPr="00323BEC" w:rsidRDefault="00CD7445" w:rsidP="005E3D21">
      <w:pPr>
        <w:ind w:left="142"/>
        <w:jc w:val="both"/>
        <w:rPr>
          <w:rFonts w:ascii="微軟正黑體" w:eastAsia="微軟正黑體" w:hAnsi="微軟正黑體" w:cs="Arial"/>
          <w:color w:val="993300"/>
        </w:rPr>
      </w:pPr>
      <w:r w:rsidRPr="00323BEC">
        <w:rPr>
          <w:rFonts w:ascii="微軟正黑體" w:eastAsia="微軟正黑體" w:hAnsi="微軟正黑體" w:cs="Arial" w:hint="eastAsia"/>
          <w:color w:val="993300"/>
        </w:rPr>
        <w:t xml:space="preserve">第五章　</w:t>
      </w:r>
      <w:hyperlink w:anchor="_第五章__進境物品進口稅的徵收" w:history="1">
        <w:r w:rsidRPr="00323BEC">
          <w:rPr>
            <w:rStyle w:val="a3"/>
            <w:rFonts w:ascii="微軟正黑體" w:eastAsia="微軟正黑體" w:hAnsi="微軟正黑體" w:cs="Arial" w:hint="eastAsia"/>
          </w:rPr>
          <w:t>進境物品進口稅的徵收</w:t>
        </w:r>
      </w:hyperlink>
      <w:r w:rsidR="002A0C9E" w:rsidRPr="00323BEC">
        <w:rPr>
          <w:rFonts w:ascii="微軟正黑體" w:eastAsia="微軟正黑體" w:hAnsi="微軟正黑體" w:cs="Arial" w:hint="eastAsia"/>
          <w:color w:val="993300"/>
        </w:rPr>
        <w:t xml:space="preserve">　§56</w:t>
      </w:r>
    </w:p>
    <w:p w14:paraId="787F0768" w14:textId="77777777" w:rsidR="00CD7445" w:rsidRPr="00323BEC" w:rsidRDefault="00CD7445" w:rsidP="005E3D21">
      <w:pPr>
        <w:ind w:left="142"/>
        <w:jc w:val="both"/>
        <w:rPr>
          <w:rFonts w:ascii="微軟正黑體" w:eastAsia="微軟正黑體" w:hAnsi="微軟正黑體"/>
          <w:color w:val="993300"/>
        </w:rPr>
      </w:pPr>
      <w:r w:rsidRPr="00323BEC">
        <w:rPr>
          <w:rFonts w:ascii="微軟正黑體" w:eastAsia="微軟正黑體" w:hAnsi="微軟正黑體" w:cs="Arial" w:hint="eastAsia"/>
          <w:color w:val="993300"/>
        </w:rPr>
        <w:t xml:space="preserve">第六章　</w:t>
      </w:r>
      <w:hyperlink w:anchor="_第六章__附_則" w:history="1">
        <w:r w:rsidRPr="00323BEC">
          <w:rPr>
            <w:rStyle w:val="a3"/>
            <w:rFonts w:ascii="微軟正黑體" w:eastAsia="微軟正黑體" w:hAnsi="微軟正黑體" w:cs="Arial" w:hint="eastAsia"/>
          </w:rPr>
          <w:t>附則</w:t>
        </w:r>
      </w:hyperlink>
      <w:r w:rsidR="002A0C9E" w:rsidRPr="00323BEC">
        <w:rPr>
          <w:rFonts w:ascii="微軟正黑體" w:eastAsia="微軟正黑體" w:hAnsi="微軟正黑體" w:cs="Arial" w:hint="eastAsia"/>
          <w:color w:val="993300"/>
        </w:rPr>
        <w:t xml:space="preserve">　§64</w:t>
      </w:r>
    </w:p>
    <w:p w14:paraId="3C4C09C2" w14:textId="77777777" w:rsidR="00CD7445" w:rsidRPr="00323BEC" w:rsidRDefault="00CD7445" w:rsidP="00CD7445">
      <w:pPr>
        <w:ind w:left="119"/>
        <w:jc w:val="both"/>
        <w:rPr>
          <w:rFonts w:ascii="微軟正黑體" w:eastAsia="微軟正黑體" w:hAnsi="微軟正黑體"/>
          <w:color w:val="000000"/>
          <w:szCs w:val="16"/>
        </w:rPr>
      </w:pPr>
    </w:p>
    <w:p w14:paraId="4C1F1D62" w14:textId="5E357FDC" w:rsidR="00CD7445" w:rsidRPr="00323BEC" w:rsidRDefault="00897B7C" w:rsidP="00D21E6D">
      <w:pPr>
        <w:pStyle w:val="1"/>
        <w:rPr>
          <w:rFonts w:ascii="微軟正黑體" w:eastAsia="微軟正黑體" w:hAnsi="微軟正黑體"/>
          <w:color w:val="800000"/>
        </w:rPr>
      </w:pPr>
      <w:r>
        <w:rPr>
          <w:rFonts w:ascii="微軟正黑體" w:eastAsia="微軟正黑體" w:hAnsi="微軟正黑體"/>
          <w:color w:val="800000"/>
        </w:rPr>
        <w:t>【法規內容】</w:t>
      </w:r>
    </w:p>
    <w:p w14:paraId="60B7247F" w14:textId="77777777" w:rsidR="00CD7445" w:rsidRPr="00323BEC" w:rsidRDefault="00CD7445" w:rsidP="00D21E6D">
      <w:pPr>
        <w:pStyle w:val="1"/>
        <w:rPr>
          <w:rFonts w:ascii="微軟正黑體" w:eastAsia="微軟正黑體" w:hAnsi="微軟正黑體"/>
        </w:rPr>
      </w:pPr>
      <w:bookmarkStart w:id="5" w:name="_第一章__總_則"/>
      <w:bookmarkEnd w:id="5"/>
      <w:r w:rsidRPr="00323BEC">
        <w:rPr>
          <w:rFonts w:ascii="微軟正黑體" w:eastAsia="微軟正黑體" w:hAnsi="微軟正黑體" w:hint="eastAsia"/>
        </w:rPr>
        <w:t>第一章</w:t>
      </w:r>
      <w:r w:rsidR="00CD6627" w:rsidRPr="00323BEC">
        <w:rPr>
          <w:rFonts w:ascii="微軟正黑體" w:eastAsia="微軟正黑體" w:hAnsi="微軟正黑體" w:hint="eastAsia"/>
        </w:rPr>
        <w:t xml:space="preserve">　　</w:t>
      </w:r>
      <w:r w:rsidRPr="00323BEC">
        <w:rPr>
          <w:rFonts w:ascii="微軟正黑體" w:eastAsia="微軟正黑體" w:hAnsi="微軟正黑體" w:hint="eastAsia"/>
        </w:rPr>
        <w:t>總</w:t>
      </w:r>
      <w:r w:rsidR="00CD6627" w:rsidRPr="00323BEC">
        <w:rPr>
          <w:rFonts w:ascii="微軟正黑體" w:eastAsia="微軟正黑體" w:hAnsi="微軟正黑體" w:hint="eastAsia"/>
        </w:rPr>
        <w:t xml:space="preserve">　</w:t>
      </w:r>
      <w:r w:rsidRPr="00323BEC">
        <w:rPr>
          <w:rFonts w:ascii="微軟正黑體" w:eastAsia="微軟正黑體" w:hAnsi="微軟正黑體" w:hint="eastAsia"/>
        </w:rPr>
        <w:t>則</w:t>
      </w:r>
    </w:p>
    <w:p w14:paraId="0E101C60"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1</w:t>
      </w:r>
      <w:r w:rsidR="00897B7C">
        <w:rPr>
          <w:rFonts w:ascii="微軟正黑體" w:eastAsia="微軟正黑體" w:hAnsi="微軟正黑體" w:hint="eastAsia"/>
        </w:rPr>
        <w:t>條</w:t>
      </w:r>
    </w:p>
    <w:p w14:paraId="35C8243F" w14:textId="056779DD"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為了貫徹對外開放政策，促進對外經濟貿易和國民經濟的發展，根據《</w:t>
      </w:r>
      <w:hyperlink r:id="rId15" w:history="1">
        <w:r w:rsidR="00CD7445" w:rsidRPr="00323BEC">
          <w:rPr>
            <w:rStyle w:val="a3"/>
            <w:rFonts w:ascii="微軟正黑體" w:eastAsia="微軟正黑體" w:hAnsi="微軟正黑體" w:hint="eastAsia"/>
          </w:rPr>
          <w:t>中華人民共和國海關法</w:t>
        </w:r>
      </w:hyperlink>
      <w:r w:rsidR="00CD7445" w:rsidRPr="00323BEC">
        <w:rPr>
          <w:rFonts w:ascii="微軟正黑體" w:eastAsia="微軟正黑體" w:hAnsi="微軟正黑體" w:hint="eastAsia"/>
          <w:color w:val="000000"/>
        </w:rPr>
        <w:t>》（以下簡稱</w:t>
      </w:r>
      <w:r w:rsidR="006A5C8C" w:rsidRPr="00323BEC">
        <w:rPr>
          <w:rFonts w:ascii="微軟正黑體" w:eastAsia="微軟正黑體" w:hAnsi="微軟正黑體" w:hint="eastAsia"/>
          <w:color w:val="000000"/>
        </w:rPr>
        <w:t>《</w:t>
      </w:r>
      <w:hyperlink r:id="rId16" w:history="1">
        <w:r w:rsidR="006A5C8C" w:rsidRPr="00323BEC">
          <w:rPr>
            <w:rStyle w:val="a3"/>
            <w:rFonts w:ascii="微軟正黑體" w:eastAsia="微軟正黑體" w:hAnsi="微軟正黑體" w:hint="eastAsia"/>
          </w:rPr>
          <w:t>海關法</w:t>
        </w:r>
      </w:hyperlink>
      <w:r w:rsidR="006A5C8C" w:rsidRPr="00323BEC">
        <w:rPr>
          <w:rFonts w:ascii="微軟正黑體" w:eastAsia="微軟正黑體" w:hAnsi="微軟正黑體" w:hint="eastAsia"/>
          <w:color w:val="000000"/>
        </w:rPr>
        <w:t>》</w:t>
      </w:r>
      <w:r w:rsidR="00CD7445" w:rsidRPr="00323BEC">
        <w:rPr>
          <w:rFonts w:ascii="微軟正黑體" w:eastAsia="微軟正黑體" w:hAnsi="微軟正黑體" w:hint="eastAsia"/>
          <w:color w:val="000000"/>
        </w:rPr>
        <w:t>）的有關規定，制定本條例。</w:t>
      </w:r>
    </w:p>
    <w:p w14:paraId="22886209"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2</w:t>
      </w:r>
      <w:r w:rsidR="00897B7C">
        <w:rPr>
          <w:rFonts w:ascii="微軟正黑體" w:eastAsia="微軟正黑體" w:hAnsi="微軟正黑體" w:hint="eastAsia"/>
        </w:rPr>
        <w:t>條</w:t>
      </w:r>
    </w:p>
    <w:p w14:paraId="1A4653A0" w14:textId="340B7A1F"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中華人民共和國准許進出口的貨物、進境物品，除法律、行政法規另有規定外，海關依照本條例規定徵收進</w:t>
      </w:r>
      <w:r w:rsidR="00CD7445" w:rsidRPr="00323BEC">
        <w:rPr>
          <w:rFonts w:ascii="微軟正黑體" w:eastAsia="微軟正黑體" w:hAnsi="微軟正黑體" w:hint="eastAsia"/>
          <w:color w:val="000000"/>
        </w:rPr>
        <w:lastRenderedPageBreak/>
        <w:t>出口關稅。</w:t>
      </w:r>
    </w:p>
    <w:p w14:paraId="40FF634F"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3</w:t>
      </w:r>
      <w:r w:rsidR="00897B7C">
        <w:rPr>
          <w:rFonts w:ascii="微軟正黑體" w:eastAsia="微軟正黑體" w:hAnsi="微軟正黑體" w:hint="eastAsia"/>
        </w:rPr>
        <w:t>條</w:t>
      </w:r>
    </w:p>
    <w:p w14:paraId="62862AE9" w14:textId="63E4F4ED"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國務院制定《中華人民共和國進出口稅則》（以下簡稱《稅則》）、《中華人民共和國進境物品進口稅稅率表》（以下簡稱《進境物品進口稅稅率表》），規定關稅的稅目、稅則號列和稅率，作為本條例的組成部分。</w:t>
      </w:r>
    </w:p>
    <w:p w14:paraId="5C6E1637"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w:t>
      </w:r>
      <w:r w:rsidR="00897B7C">
        <w:rPr>
          <w:rFonts w:ascii="微軟正黑體" w:eastAsia="微軟正黑體" w:hAnsi="微軟正黑體" w:hint="eastAsia"/>
        </w:rPr>
        <w:t>條</w:t>
      </w:r>
    </w:p>
    <w:p w14:paraId="51469094" w14:textId="31F2E6C0"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國務院設立關稅稅則委員會，負責《稅則》和《進境物品進口稅稅率表》的稅目、稅則號列和稅率的調整和解釋，報國務院批准後執行；決定實行暫定稅率的貨物、稅率和期限；決定關稅配額稅率；決定徵收反傾銷稅、反補貼稅、保障措施關稅、報復性關稅以及決定實施其他關稅措施；決定特殊情況下稅率的適用，以及履行國務院規定的其他職責。</w:t>
      </w:r>
    </w:p>
    <w:p w14:paraId="7EC67FB6"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5</w:t>
      </w:r>
      <w:r w:rsidR="00897B7C">
        <w:rPr>
          <w:rFonts w:ascii="微軟正黑體" w:eastAsia="微軟正黑體" w:hAnsi="微軟正黑體" w:hint="eastAsia"/>
        </w:rPr>
        <w:t>條</w:t>
      </w:r>
    </w:p>
    <w:p w14:paraId="05C94284" w14:textId="49E2A83D"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進口貨物的收貨人、出口貨物的發貨人、進境物品的所有人，是關稅的納稅義務人。</w:t>
      </w:r>
    </w:p>
    <w:p w14:paraId="6718A5D6"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6</w:t>
      </w:r>
      <w:r w:rsidR="00897B7C">
        <w:rPr>
          <w:rFonts w:ascii="微軟正黑體" w:eastAsia="微軟正黑體" w:hAnsi="微軟正黑體" w:hint="eastAsia"/>
        </w:rPr>
        <w:t>條</w:t>
      </w:r>
    </w:p>
    <w:p w14:paraId="252A62CF" w14:textId="65CA8A89"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海關及其工作人員應當依照法定職權和法定程式履行關稅</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管職責，維護國家利益，保護納稅人合法權益，依法接受監督。</w:t>
      </w:r>
    </w:p>
    <w:p w14:paraId="0C822E73"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7</w:t>
      </w:r>
      <w:r w:rsidR="00897B7C">
        <w:rPr>
          <w:rFonts w:ascii="微軟正黑體" w:eastAsia="微軟正黑體" w:hAnsi="微軟正黑體" w:hint="eastAsia"/>
        </w:rPr>
        <w:t>條</w:t>
      </w:r>
    </w:p>
    <w:p w14:paraId="1243971F" w14:textId="54A40891"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納稅義務人有權要求海關對其商業秘密予以保密，海關應當依法為納稅義務人保密。</w:t>
      </w:r>
    </w:p>
    <w:p w14:paraId="35D072BF"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8</w:t>
      </w:r>
      <w:r w:rsidR="00897B7C">
        <w:rPr>
          <w:rFonts w:ascii="微軟正黑體" w:eastAsia="微軟正黑體" w:hAnsi="微軟正黑體" w:hint="eastAsia"/>
        </w:rPr>
        <w:t>條</w:t>
      </w:r>
    </w:p>
    <w:p w14:paraId="33F6C582" w14:textId="21548EDE"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海關對檢舉或者協助查獲違反本條例行為的單位和個人，應當按照規定給予獎勵，並負責保密</w:t>
      </w:r>
      <w:r>
        <w:rPr>
          <w:rFonts w:ascii="微軟正黑體" w:eastAsia="微軟正黑體" w:hAnsi="微軟正黑體" w:hint="eastAsia"/>
          <w:color w:val="000000"/>
        </w:rPr>
        <w:t>。</w:t>
      </w:r>
    </w:p>
    <w:p w14:paraId="12A9C7E5" w14:textId="049AB4D6" w:rsidR="00C65A64" w:rsidRPr="00323BEC" w:rsidRDefault="00897B7C" w:rsidP="00BA1DE7">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BA1DE7" w:rsidRPr="00323BEC">
        <w:rPr>
          <w:rFonts w:ascii="微軟正黑體" w:eastAsia="微軟正黑體" w:hAnsi="微軟正黑體"/>
          <w:color w:val="808000"/>
          <w:sz w:val="18"/>
        </w:rPr>
        <w:t xml:space="preserve">　　　　　　　　　　　　　　　　　　　　　　　　　　　　　　　　　　　　　　　　　　　　</w:t>
      </w:r>
      <w:hyperlink w:anchor="a章節索引" w:history="1">
        <w:r w:rsidR="00BA1DE7" w:rsidRPr="00323BEC">
          <w:rPr>
            <w:rStyle w:val="a3"/>
            <w:rFonts w:ascii="微軟正黑體" w:eastAsia="微軟正黑體" w:hAnsi="微軟正黑體" w:hint="eastAsia"/>
            <w:sz w:val="18"/>
          </w:rPr>
          <w:t>回索引</w:t>
        </w:r>
      </w:hyperlink>
      <w:r w:rsidR="008E46F2">
        <w:rPr>
          <w:rFonts w:ascii="微軟正黑體" w:eastAsia="微軟正黑體" w:hAnsi="微軟正黑體" w:hint="eastAsia"/>
          <w:color w:val="808000"/>
          <w:sz w:val="18"/>
        </w:rPr>
        <w:t>〉〉</w:t>
      </w:r>
    </w:p>
    <w:p w14:paraId="1666616E" w14:textId="77777777" w:rsidR="00CD7445" w:rsidRPr="00323BEC" w:rsidRDefault="00CD7445" w:rsidP="00D21E6D">
      <w:pPr>
        <w:pStyle w:val="1"/>
        <w:rPr>
          <w:rFonts w:ascii="微軟正黑體" w:eastAsia="微軟正黑體" w:hAnsi="微軟正黑體"/>
        </w:rPr>
      </w:pPr>
      <w:bookmarkStart w:id="6" w:name="_第二章__進出口貨物關稅稅率的設置和適用"/>
      <w:bookmarkEnd w:id="6"/>
      <w:r w:rsidRPr="00323BEC">
        <w:rPr>
          <w:rFonts w:ascii="微軟正黑體" w:eastAsia="微軟正黑體" w:hAnsi="微軟正黑體" w:hint="eastAsia"/>
        </w:rPr>
        <w:t>第二章</w:t>
      </w:r>
      <w:r w:rsidR="00CD6627" w:rsidRPr="00323BEC">
        <w:rPr>
          <w:rFonts w:ascii="微軟正黑體" w:eastAsia="微軟正黑體" w:hAnsi="微軟正黑體" w:hint="eastAsia"/>
        </w:rPr>
        <w:t xml:space="preserve">　　</w:t>
      </w:r>
      <w:r w:rsidRPr="00323BEC">
        <w:rPr>
          <w:rFonts w:ascii="微軟正黑體" w:eastAsia="微軟正黑體" w:hAnsi="微軟正黑體" w:hint="eastAsia"/>
        </w:rPr>
        <w:t>進出口貨物關稅稅率的設置和適用</w:t>
      </w:r>
    </w:p>
    <w:p w14:paraId="4C69B603"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9</w:t>
      </w:r>
      <w:r w:rsidR="00897B7C">
        <w:rPr>
          <w:rFonts w:ascii="微軟正黑體" w:eastAsia="微軟正黑體" w:hAnsi="微軟正黑體" w:hint="eastAsia"/>
        </w:rPr>
        <w:t>條</w:t>
      </w:r>
    </w:p>
    <w:p w14:paraId="68950A01" w14:textId="5846EDDD"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進口關稅設置最惠國稅率、協定稅率、特惠稅率、普通稅率、關稅配額稅率等稅率。對進口貨物在一定期限內可以實行暫定稅率</w:t>
      </w:r>
      <w:r>
        <w:rPr>
          <w:rFonts w:ascii="微軟正黑體" w:eastAsia="微軟正黑體" w:hAnsi="微軟正黑體" w:hint="eastAsia"/>
          <w:color w:val="000000"/>
        </w:rPr>
        <w:t>。</w:t>
      </w:r>
    </w:p>
    <w:p w14:paraId="7001A225" w14:textId="4FFB2ABE"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出口關稅設置出口稅率。對出口貨物在一定期限內可以實行暫定稅率。</w:t>
      </w:r>
    </w:p>
    <w:p w14:paraId="4D4E1BC0" w14:textId="77777777" w:rsidR="00897B7C" w:rsidRDefault="00D21E6D" w:rsidP="0078327A">
      <w:pPr>
        <w:pStyle w:val="2"/>
        <w:rPr>
          <w:rFonts w:ascii="微軟正黑體" w:eastAsia="微軟正黑體" w:hAnsi="微軟正黑體" w:hint="eastAsia"/>
        </w:rPr>
      </w:pPr>
      <w:bookmarkStart w:id="7" w:name="a10"/>
      <w:bookmarkEnd w:id="7"/>
      <w:r w:rsidRPr="00323BEC">
        <w:rPr>
          <w:rFonts w:ascii="微軟正黑體" w:eastAsia="微軟正黑體" w:hAnsi="微軟正黑體" w:hint="eastAsia"/>
        </w:rPr>
        <w:t>第10</w:t>
      </w:r>
      <w:r w:rsidR="00897B7C">
        <w:rPr>
          <w:rFonts w:ascii="微軟正黑體" w:eastAsia="微軟正黑體" w:hAnsi="微軟正黑體" w:hint="eastAsia"/>
        </w:rPr>
        <w:t>條</w:t>
      </w:r>
    </w:p>
    <w:p w14:paraId="71D7AE91" w14:textId="2A4B02B4"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原產於共同適用最惠國待遇條款的世界貿易組織成員的進口貨物，原產於與中華人民共和國簽訂含有相互給予最惠國待遇條款的雙邊貿易協定的國家或者地區的進口貨物，以及原產於中華人民共和國境內的進口貨物，適用最惠國稅率</w:t>
      </w:r>
      <w:r>
        <w:rPr>
          <w:rFonts w:ascii="微軟正黑體" w:eastAsia="微軟正黑體" w:hAnsi="微軟正黑體" w:hint="eastAsia"/>
          <w:color w:val="000000"/>
        </w:rPr>
        <w:t>。</w:t>
      </w:r>
    </w:p>
    <w:p w14:paraId="2924DA21" w14:textId="70D714CC"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原產於與中華人民共和國簽訂含有關稅優惠條款的區域性貿易協定的國家或者地區的進口貨物，適用協定稅率</w:t>
      </w:r>
      <w:r>
        <w:rPr>
          <w:rFonts w:ascii="微軟正黑體" w:eastAsia="微軟正黑體" w:hAnsi="微軟正黑體" w:hint="eastAsia"/>
          <w:color w:val="000000"/>
        </w:rPr>
        <w:t>。</w:t>
      </w:r>
    </w:p>
    <w:p w14:paraId="080BDC0D" w14:textId="40CB4658"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﹝3﹞</w:t>
      </w:r>
      <w:r w:rsidRPr="00323BEC">
        <w:rPr>
          <w:rFonts w:ascii="微軟正黑體" w:eastAsia="微軟正黑體" w:hAnsi="微軟正黑體" w:hint="eastAsia"/>
          <w:color w:val="000000"/>
        </w:rPr>
        <w:t>原產於與中華人民共和國簽訂含有特殊關稅優惠條款的貿易協定的國家或者地區的進口貨物，適用特惠稅率</w:t>
      </w:r>
      <w:r>
        <w:rPr>
          <w:rFonts w:ascii="微軟正黑體" w:eastAsia="微軟正黑體" w:hAnsi="微軟正黑體" w:hint="eastAsia"/>
          <w:color w:val="000000"/>
        </w:rPr>
        <w:t>。</w:t>
      </w:r>
    </w:p>
    <w:p w14:paraId="64740B45" w14:textId="7C16FF30"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﹝4﹞</w:t>
      </w:r>
      <w:r w:rsidR="00CD7445" w:rsidRPr="00323BEC">
        <w:rPr>
          <w:rFonts w:ascii="微軟正黑體" w:eastAsia="微軟正黑體" w:hAnsi="微軟正黑體" w:hint="eastAsia"/>
          <w:color w:val="17365D"/>
        </w:rPr>
        <w:t>原產於本條第一款、第二款和第三款所列以外國家或者地區的進口貨物，以及原產地不明的進口貨物，適用普通稅率。</w:t>
      </w:r>
    </w:p>
    <w:p w14:paraId="3364A364" w14:textId="77777777" w:rsidR="00897B7C" w:rsidRDefault="00D21E6D" w:rsidP="0078327A">
      <w:pPr>
        <w:pStyle w:val="2"/>
        <w:rPr>
          <w:rFonts w:ascii="微軟正黑體" w:eastAsia="微軟正黑體" w:hAnsi="微軟正黑體" w:hint="eastAsia"/>
        </w:rPr>
      </w:pPr>
      <w:bookmarkStart w:id="8" w:name="a11"/>
      <w:bookmarkEnd w:id="8"/>
      <w:r w:rsidRPr="00323BEC">
        <w:rPr>
          <w:rFonts w:ascii="微軟正黑體" w:eastAsia="微軟正黑體" w:hAnsi="微軟正黑體" w:hint="eastAsia"/>
        </w:rPr>
        <w:lastRenderedPageBreak/>
        <w:t>第11</w:t>
      </w:r>
      <w:r w:rsidR="00897B7C">
        <w:rPr>
          <w:rFonts w:ascii="微軟正黑體" w:eastAsia="微軟正黑體" w:hAnsi="微軟正黑體" w:hint="eastAsia"/>
        </w:rPr>
        <w:t>條</w:t>
      </w:r>
    </w:p>
    <w:p w14:paraId="7B3F8468" w14:textId="1A6005E9"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適用最惠國稅率的進口貨物有暫定稅率的，應當適用暫定稅率；適用協定稅率、特惠稅率的進口貨物有暫定稅率的，應當從低適用稅率；適用普通稅率的進口貨物，不適用暫定稅率</w:t>
      </w:r>
      <w:r>
        <w:rPr>
          <w:rFonts w:ascii="微軟正黑體" w:eastAsia="微軟正黑體" w:hAnsi="微軟正黑體" w:hint="eastAsia"/>
          <w:color w:val="000000"/>
        </w:rPr>
        <w:t>。</w:t>
      </w:r>
    </w:p>
    <w:p w14:paraId="161C2C2A" w14:textId="637ECC0F"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適用出口稅率的出口貨物有暫定稅率的，應當適用暫定稅率。</w:t>
      </w:r>
    </w:p>
    <w:p w14:paraId="7DA2A058" w14:textId="77777777" w:rsidR="00897B7C" w:rsidRDefault="00D21E6D" w:rsidP="0078327A">
      <w:pPr>
        <w:pStyle w:val="2"/>
        <w:rPr>
          <w:rFonts w:ascii="微軟正黑體" w:eastAsia="微軟正黑體" w:hAnsi="微軟正黑體" w:hint="eastAsia"/>
        </w:rPr>
      </w:pPr>
      <w:r w:rsidRPr="00323BEC">
        <w:rPr>
          <w:rFonts w:ascii="微軟正黑體" w:eastAsia="微軟正黑體" w:hAnsi="微軟正黑體" w:hint="eastAsia"/>
        </w:rPr>
        <w:t>第12</w:t>
      </w:r>
      <w:r w:rsidR="00897B7C">
        <w:rPr>
          <w:rFonts w:ascii="微軟正黑體" w:eastAsia="微軟正黑體" w:hAnsi="微軟正黑體" w:hint="eastAsia"/>
        </w:rPr>
        <w:t>條</w:t>
      </w:r>
    </w:p>
    <w:p w14:paraId="431B04E7" w14:textId="1D76DDEB"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按照國家規定實行關稅配額管理的進口貨物，關稅配額內的，適用關稅配額稅率；關稅配額外的，其稅率的適用按照本條例</w:t>
      </w:r>
      <w:hyperlink w:anchor="a10" w:history="1">
        <w:r w:rsidR="00CD7445" w:rsidRPr="00323BEC">
          <w:rPr>
            <w:rStyle w:val="a3"/>
            <w:rFonts w:ascii="微軟正黑體" w:eastAsia="微軟正黑體" w:hAnsi="微軟正黑體" w:hint="eastAsia"/>
          </w:rPr>
          <w:t>第十條</w:t>
        </w:r>
      </w:hyperlink>
      <w:r w:rsidR="00CD7445" w:rsidRPr="00323BEC">
        <w:rPr>
          <w:rFonts w:ascii="微軟正黑體" w:eastAsia="微軟正黑體" w:hAnsi="微軟正黑體" w:hint="eastAsia"/>
          <w:color w:val="000000"/>
        </w:rPr>
        <w:t>、第</w:t>
      </w:r>
      <w:hyperlink w:anchor="a11" w:history="1">
        <w:r w:rsidR="00CD7445" w:rsidRPr="00323BEC">
          <w:rPr>
            <w:rStyle w:val="a3"/>
            <w:rFonts w:ascii="微軟正黑體" w:eastAsia="微軟正黑體" w:hAnsi="微軟正黑體" w:hint="eastAsia"/>
          </w:rPr>
          <w:t>十一</w:t>
        </w:r>
      </w:hyperlink>
      <w:r w:rsidR="00CD7445" w:rsidRPr="00323BEC">
        <w:rPr>
          <w:rFonts w:ascii="微軟正黑體" w:eastAsia="微軟正黑體" w:hAnsi="微軟正黑體" w:hint="eastAsia"/>
          <w:color w:val="000000"/>
        </w:rPr>
        <w:t>條的規定執行。</w:t>
      </w:r>
    </w:p>
    <w:p w14:paraId="0B3622B7" w14:textId="77777777" w:rsidR="00897B7C" w:rsidRDefault="00D21E6D" w:rsidP="0078327A">
      <w:pPr>
        <w:pStyle w:val="2"/>
        <w:rPr>
          <w:rFonts w:ascii="微軟正黑體" w:eastAsia="微軟正黑體" w:hAnsi="微軟正黑體" w:hint="eastAsia"/>
        </w:rPr>
      </w:pPr>
      <w:r w:rsidRPr="00323BEC">
        <w:rPr>
          <w:rFonts w:ascii="微軟正黑體" w:eastAsia="微軟正黑體" w:hAnsi="微軟正黑體" w:hint="eastAsia"/>
        </w:rPr>
        <w:t>第13</w:t>
      </w:r>
      <w:r w:rsidR="00897B7C">
        <w:rPr>
          <w:rFonts w:ascii="微軟正黑體" w:eastAsia="微軟正黑體" w:hAnsi="微軟正黑體" w:hint="eastAsia"/>
        </w:rPr>
        <w:t>條</w:t>
      </w:r>
    </w:p>
    <w:p w14:paraId="267B54CC" w14:textId="60A5484B" w:rsidR="00CD7445" w:rsidRPr="00323BEC" w:rsidRDefault="00897B7C" w:rsidP="00CD7445">
      <w:pPr>
        <w:ind w:left="119"/>
        <w:jc w:val="both"/>
        <w:rPr>
          <w:rFonts w:ascii="微軟正黑體" w:eastAsia="微軟正黑體" w:hAnsi="微軟正黑體"/>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rPr>
        <w:t>按照有關法律、行政法規的規定對進口貨物採取反傾銷、反補貼、保障措施的，其稅率的適用按照《</w:t>
      </w:r>
      <w:r w:rsidR="00CD7445" w:rsidRPr="00323BEC">
        <w:rPr>
          <w:rFonts w:ascii="微軟正黑體" w:eastAsia="微軟正黑體" w:hAnsi="微軟正黑體" w:cs="Arial" w:hint="eastAsia"/>
        </w:rPr>
        <w:t>中華人民共和國反傾銷條例</w:t>
      </w:r>
      <w:r w:rsidR="00CD7445" w:rsidRPr="00323BEC">
        <w:rPr>
          <w:rFonts w:ascii="微軟正黑體" w:eastAsia="微軟正黑體" w:hAnsi="微軟正黑體" w:hint="eastAsia"/>
        </w:rPr>
        <w:t>》、《</w:t>
      </w:r>
      <w:r w:rsidR="00CD7445" w:rsidRPr="00323BEC">
        <w:rPr>
          <w:rFonts w:ascii="微軟正黑體" w:eastAsia="微軟正黑體" w:hAnsi="微軟正黑體" w:cs="Arial" w:hint="eastAsia"/>
        </w:rPr>
        <w:t>中華人民共和國反補貼條例</w:t>
      </w:r>
      <w:r w:rsidR="00CD7445" w:rsidRPr="00323BEC">
        <w:rPr>
          <w:rFonts w:ascii="微軟正黑體" w:eastAsia="微軟正黑體" w:hAnsi="微軟正黑體" w:hint="eastAsia"/>
        </w:rPr>
        <w:t>》和《</w:t>
      </w:r>
      <w:r w:rsidR="00CD7445" w:rsidRPr="00323BEC">
        <w:rPr>
          <w:rFonts w:ascii="微軟正黑體" w:eastAsia="微軟正黑體" w:hAnsi="微軟正黑體" w:cs="Arial" w:hint="eastAsia"/>
        </w:rPr>
        <w:t>中華人民共和國保障措施條例</w:t>
      </w:r>
      <w:r w:rsidR="00CD7445" w:rsidRPr="00323BEC">
        <w:rPr>
          <w:rFonts w:ascii="微軟正黑體" w:eastAsia="微軟正黑體" w:hAnsi="微軟正黑體" w:hint="eastAsia"/>
        </w:rPr>
        <w:t>》的有關規定執行。</w:t>
      </w:r>
    </w:p>
    <w:p w14:paraId="3A246BBD" w14:textId="77777777" w:rsidR="00897B7C" w:rsidRDefault="00D21E6D" w:rsidP="0078327A">
      <w:pPr>
        <w:pStyle w:val="2"/>
        <w:rPr>
          <w:rFonts w:ascii="微軟正黑體" w:eastAsia="微軟正黑體" w:hAnsi="微軟正黑體" w:hint="eastAsia"/>
        </w:rPr>
      </w:pPr>
      <w:r w:rsidRPr="00323BEC">
        <w:rPr>
          <w:rFonts w:ascii="微軟正黑體" w:eastAsia="微軟正黑體" w:hAnsi="微軟正黑體" w:hint="eastAsia"/>
        </w:rPr>
        <w:t>第14</w:t>
      </w:r>
      <w:r w:rsidR="00897B7C">
        <w:rPr>
          <w:rFonts w:ascii="微軟正黑體" w:eastAsia="微軟正黑體" w:hAnsi="微軟正黑體" w:hint="eastAsia"/>
        </w:rPr>
        <w:t>條</w:t>
      </w:r>
    </w:p>
    <w:p w14:paraId="3E9B4D3C" w14:textId="284FE7D6"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任何國家或者地區違反與中華人民共和國簽訂或者共同參加的貿易協定及相關協定，對中華人民共和國在貿易方面採取禁止、限制、加</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關稅或者其他影響正常貿易的措施的，對原產於該國家或者地區的進口貨物可以徵收報復性關稅，適用報復性關稅稅率</w:t>
      </w:r>
      <w:r>
        <w:rPr>
          <w:rFonts w:ascii="微軟正黑體" w:eastAsia="微軟正黑體" w:hAnsi="微軟正黑體" w:hint="eastAsia"/>
          <w:color w:val="000000"/>
        </w:rPr>
        <w:t>。</w:t>
      </w:r>
    </w:p>
    <w:p w14:paraId="717AA1ED" w14:textId="1EF4CDF7"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徵收報復性關稅的貨物、適用國別、稅率、期限和徵收辦法，由國務院關稅稅則委員會決定並公佈。</w:t>
      </w:r>
    </w:p>
    <w:p w14:paraId="313125D4" w14:textId="77777777" w:rsidR="00897B7C" w:rsidRDefault="00D21E6D" w:rsidP="0078327A">
      <w:pPr>
        <w:pStyle w:val="2"/>
        <w:rPr>
          <w:rFonts w:ascii="微軟正黑體" w:eastAsia="微軟正黑體" w:hAnsi="微軟正黑體" w:hint="eastAsia"/>
        </w:rPr>
      </w:pPr>
      <w:bookmarkStart w:id="9" w:name="a15"/>
      <w:bookmarkEnd w:id="9"/>
      <w:r w:rsidRPr="00323BEC">
        <w:rPr>
          <w:rFonts w:ascii="微軟正黑體" w:eastAsia="微軟正黑體" w:hAnsi="微軟正黑體" w:hint="eastAsia"/>
        </w:rPr>
        <w:t>第15</w:t>
      </w:r>
      <w:r w:rsidR="00897B7C">
        <w:rPr>
          <w:rFonts w:ascii="微軟正黑體" w:eastAsia="微軟正黑體" w:hAnsi="微軟正黑體" w:hint="eastAsia"/>
        </w:rPr>
        <w:t>條</w:t>
      </w:r>
    </w:p>
    <w:p w14:paraId="247082F4" w14:textId="59E7B268"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進出口貨物，應當適用海關接受該貨物申報進口或者出口之日實施的稅率</w:t>
      </w:r>
      <w:r>
        <w:rPr>
          <w:rFonts w:ascii="微軟正黑體" w:eastAsia="微軟正黑體" w:hAnsi="微軟正黑體" w:hint="eastAsia"/>
          <w:color w:val="000000"/>
        </w:rPr>
        <w:t>。</w:t>
      </w:r>
    </w:p>
    <w:p w14:paraId="49EB0A33" w14:textId="237DD573"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進口貨物到達前，經海關核准先行申報的，應當適用裝載該貨物的運輸工具申報進境之日實施的稅率</w:t>
      </w:r>
      <w:r>
        <w:rPr>
          <w:rFonts w:ascii="微軟正黑體" w:eastAsia="微軟正黑體" w:hAnsi="微軟正黑體" w:hint="eastAsia"/>
          <w:color w:val="000000"/>
        </w:rPr>
        <w:t>。</w:t>
      </w:r>
    </w:p>
    <w:p w14:paraId="16DCF114" w14:textId="17048DB3"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000000"/>
        </w:rPr>
        <w:t>轉關運輸貨物稅率的適用日期，由海關總署另行規定。</w:t>
      </w:r>
    </w:p>
    <w:p w14:paraId="2032BCD2" w14:textId="77777777" w:rsidR="00897B7C" w:rsidRDefault="00D21E6D" w:rsidP="0078327A">
      <w:pPr>
        <w:pStyle w:val="2"/>
        <w:rPr>
          <w:rFonts w:ascii="微軟正黑體" w:eastAsia="微軟正黑體" w:hAnsi="微軟正黑體" w:hint="eastAsia"/>
        </w:rPr>
      </w:pPr>
      <w:bookmarkStart w:id="10" w:name="a16"/>
      <w:bookmarkEnd w:id="10"/>
      <w:r w:rsidRPr="00323BEC">
        <w:rPr>
          <w:rFonts w:ascii="微軟正黑體" w:eastAsia="微軟正黑體" w:hAnsi="微軟正黑體" w:hint="eastAsia"/>
        </w:rPr>
        <w:t>第16</w:t>
      </w:r>
      <w:r w:rsidR="00897B7C">
        <w:rPr>
          <w:rFonts w:ascii="微軟正黑體" w:eastAsia="微軟正黑體" w:hAnsi="微軟正黑體" w:hint="eastAsia"/>
        </w:rPr>
        <w:t>條</w:t>
      </w:r>
    </w:p>
    <w:p w14:paraId="285B2368" w14:textId="7A393071" w:rsidR="006E002A" w:rsidRPr="00323BEC" w:rsidRDefault="00897B7C" w:rsidP="006E002A">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6E002A" w:rsidRPr="00323BEC">
        <w:rPr>
          <w:rFonts w:ascii="微軟正黑體" w:eastAsia="微軟正黑體" w:hAnsi="微軟正黑體" w:hint="eastAsia"/>
          <w:color w:val="000000"/>
        </w:rPr>
        <w:t>有下列情形之一，需繳納稅款的，應當適用海關接受申報辦理納稅手續之日實施的稅率：</w:t>
      </w:r>
    </w:p>
    <w:p w14:paraId="4B6A214D" w14:textId="77777777" w:rsidR="006E002A" w:rsidRPr="00323BEC" w:rsidRDefault="00173809"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w:t>
      </w:r>
      <w:r w:rsidR="006E002A" w:rsidRPr="00323BEC">
        <w:rPr>
          <w:rFonts w:ascii="微軟正黑體" w:eastAsia="微軟正黑體" w:hAnsi="微軟正黑體" w:hint="eastAsia"/>
          <w:color w:val="000000"/>
        </w:rPr>
        <w:t>（一）保稅貨物經批准不復運出境的；</w:t>
      </w:r>
    </w:p>
    <w:p w14:paraId="418C5C9E" w14:textId="77777777" w:rsidR="006E002A" w:rsidRPr="00323BEC" w:rsidRDefault="00173809"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w:t>
      </w:r>
      <w:r w:rsidR="006E002A" w:rsidRPr="00323BEC">
        <w:rPr>
          <w:rFonts w:ascii="微軟正黑體" w:eastAsia="微軟正黑體" w:hAnsi="微軟正黑體" w:hint="eastAsia"/>
          <w:color w:val="000000"/>
        </w:rPr>
        <w:t>（二）減免稅貨物經批准轉讓或者移作他用的；</w:t>
      </w:r>
    </w:p>
    <w:p w14:paraId="40C9E47A" w14:textId="77777777" w:rsidR="006E002A" w:rsidRPr="00323BEC" w:rsidRDefault="00173809"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w:t>
      </w:r>
      <w:r w:rsidR="006E002A" w:rsidRPr="00323BEC">
        <w:rPr>
          <w:rFonts w:ascii="微軟正黑體" w:eastAsia="微軟正黑體" w:hAnsi="微軟正黑體" w:hint="eastAsia"/>
          <w:color w:val="000000"/>
        </w:rPr>
        <w:t>（三）</w:t>
      </w:r>
      <w:r w:rsidR="004131C3" w:rsidRPr="00323BEC">
        <w:rPr>
          <w:rFonts w:ascii="微軟正黑體" w:eastAsia="微軟正黑體" w:hAnsi="微軟正黑體" w:hint="eastAsia"/>
          <w:color w:val="000000"/>
        </w:rPr>
        <w:t>暫時</w:t>
      </w:r>
      <w:r w:rsidR="006E002A" w:rsidRPr="00323BEC">
        <w:rPr>
          <w:rFonts w:ascii="微軟正黑體" w:eastAsia="微軟正黑體" w:hAnsi="微軟正黑體" w:hint="eastAsia"/>
          <w:color w:val="000000"/>
        </w:rPr>
        <w:t>進境貨物經批准不復運出境，以及</w:t>
      </w:r>
      <w:r w:rsidR="004131C3" w:rsidRPr="00323BEC">
        <w:rPr>
          <w:rFonts w:ascii="微軟正黑體" w:eastAsia="微軟正黑體" w:hAnsi="微軟正黑體" w:hint="eastAsia"/>
          <w:color w:val="000000"/>
        </w:rPr>
        <w:t>暫時</w:t>
      </w:r>
      <w:r w:rsidR="006E002A" w:rsidRPr="00323BEC">
        <w:rPr>
          <w:rFonts w:ascii="微軟正黑體" w:eastAsia="微軟正黑體" w:hAnsi="微軟正黑體" w:hint="eastAsia"/>
          <w:color w:val="000000"/>
        </w:rPr>
        <w:t>出境貨物經批准不復運進境的；</w:t>
      </w:r>
    </w:p>
    <w:p w14:paraId="1C4EF650" w14:textId="77777777" w:rsidR="006E002A" w:rsidRPr="00323BEC" w:rsidRDefault="00173809"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w:t>
      </w:r>
      <w:r w:rsidR="006E002A" w:rsidRPr="00323BEC">
        <w:rPr>
          <w:rFonts w:ascii="微軟正黑體" w:eastAsia="微軟正黑體" w:hAnsi="微軟正黑體" w:hint="eastAsia"/>
          <w:color w:val="000000"/>
        </w:rPr>
        <w:t>（四）租賃進口貨物，分期繳納稅款的。</w:t>
      </w:r>
    </w:p>
    <w:p w14:paraId="10F5C3B4" w14:textId="1CC199AA" w:rsidR="00897B7C" w:rsidRDefault="00897B7C" w:rsidP="00B76398">
      <w:pPr>
        <w:pStyle w:val="3"/>
        <w:rPr>
          <w:rFonts w:ascii="微軟正黑體" w:eastAsia="微軟正黑體" w:hAnsi="微軟正黑體" w:hint="eastAsia"/>
        </w:rPr>
      </w:pPr>
      <w:r>
        <w:rPr>
          <w:rFonts w:ascii="微軟正黑體" w:eastAsia="微軟正黑體" w:hAnsi="微軟正黑體" w:hint="eastAsia"/>
        </w:rPr>
        <w:t>--</w:t>
      </w:r>
      <w:r w:rsidRPr="00323BEC">
        <w:rPr>
          <w:rFonts w:ascii="微軟正黑體" w:eastAsia="微軟正黑體" w:hAnsi="微軟正黑體" w:hint="eastAsia"/>
        </w:rPr>
        <w:t>2017年3月1日修正前條文--</w:t>
      </w:r>
      <w:hyperlink r:id="rId17" w:history="1">
        <w:r w:rsidRPr="00323BEC">
          <w:rPr>
            <w:rStyle w:val="a3"/>
            <w:rFonts w:ascii="微軟正黑體" w:eastAsia="微軟正黑體" w:hAnsi="微軟正黑體"/>
          </w:rPr>
          <w:t>比對程式</w:t>
        </w:r>
      </w:hyperlink>
    </w:p>
    <w:p w14:paraId="2DB3EBD9" w14:textId="66A18887" w:rsidR="00C65A64" w:rsidRPr="00323BEC" w:rsidRDefault="00897B7C" w:rsidP="00CD7445">
      <w:pPr>
        <w:ind w:left="119"/>
        <w:jc w:val="both"/>
        <w:rPr>
          <w:rFonts w:ascii="微軟正黑體" w:eastAsia="微軟正黑體" w:hAnsi="微軟正黑體"/>
          <w:color w:val="5F5F5F"/>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5F5F5F"/>
        </w:rPr>
        <w:t>有下列情形之一，需繳納稅款的，應當適用海關接受申報辦理納稅手續之日實施的稅率：</w:t>
      </w:r>
    </w:p>
    <w:p w14:paraId="6A6BB2CE" w14:textId="77777777" w:rsidR="00BA1DE7" w:rsidRPr="00323BEC" w:rsidRDefault="00CD7445" w:rsidP="00CD7445">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（一）保稅貨物經批准不復運出境的；</w:t>
      </w:r>
    </w:p>
    <w:p w14:paraId="40B773E9" w14:textId="77777777" w:rsidR="00BA1DE7" w:rsidRPr="00323BEC" w:rsidRDefault="00CD7445" w:rsidP="00CD7445">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（二）減免稅貨物經批准轉讓或者移作他用的；</w:t>
      </w:r>
    </w:p>
    <w:p w14:paraId="58E67AC6" w14:textId="77777777" w:rsidR="00BA1DE7" w:rsidRPr="00323BEC" w:rsidRDefault="00CD7445" w:rsidP="00CD7445">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（三）暫准進境貨物經批准不復運出境，以及暫准出境貨物經批准不復運進境的；</w:t>
      </w:r>
    </w:p>
    <w:p w14:paraId="1D00E290" w14:textId="77777777" w:rsidR="00CD7445" w:rsidRPr="00323BEC" w:rsidRDefault="00CD7445" w:rsidP="00CD7445">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（四）租賃進口貨物，分期繳納稅款的。</w:t>
      </w:r>
    </w:p>
    <w:p w14:paraId="1FE902BB" w14:textId="77777777" w:rsidR="00897B7C" w:rsidRDefault="00D21E6D" w:rsidP="0078327A">
      <w:pPr>
        <w:pStyle w:val="2"/>
        <w:rPr>
          <w:rFonts w:ascii="微軟正黑體" w:eastAsia="微軟正黑體" w:hAnsi="微軟正黑體" w:hint="eastAsia"/>
        </w:rPr>
      </w:pPr>
      <w:r w:rsidRPr="00323BEC">
        <w:rPr>
          <w:rFonts w:ascii="微軟正黑體" w:eastAsia="微軟正黑體" w:hAnsi="微軟正黑體" w:hint="eastAsia"/>
        </w:rPr>
        <w:t>第17</w:t>
      </w:r>
      <w:r w:rsidR="00897B7C">
        <w:rPr>
          <w:rFonts w:ascii="微軟正黑體" w:eastAsia="微軟正黑體" w:hAnsi="微軟正黑體" w:hint="eastAsia"/>
        </w:rPr>
        <w:t>條</w:t>
      </w:r>
    </w:p>
    <w:p w14:paraId="616F1BE0" w14:textId="3331F90B"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補</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和退還進出口貨物關稅，應當按照本條例第</w:t>
      </w:r>
      <w:hyperlink w:anchor="a15" w:history="1">
        <w:r w:rsidR="00CD7445" w:rsidRPr="00323BEC">
          <w:rPr>
            <w:rStyle w:val="a3"/>
            <w:rFonts w:ascii="微軟正黑體" w:eastAsia="微軟正黑體" w:hAnsi="微軟正黑體" w:hint="eastAsia"/>
          </w:rPr>
          <w:t>十五</w:t>
        </w:r>
      </w:hyperlink>
      <w:r w:rsidR="00CD7445" w:rsidRPr="00323BEC">
        <w:rPr>
          <w:rFonts w:ascii="微軟正黑體" w:eastAsia="微軟正黑體" w:hAnsi="微軟正黑體" w:hint="eastAsia"/>
          <w:color w:val="000000"/>
        </w:rPr>
        <w:t>條或者第</w:t>
      </w:r>
      <w:hyperlink w:anchor="a16" w:history="1">
        <w:r w:rsidR="00CD7445" w:rsidRPr="00323BEC">
          <w:rPr>
            <w:rStyle w:val="a3"/>
            <w:rFonts w:ascii="微軟正黑體" w:eastAsia="微軟正黑體" w:hAnsi="微軟正黑體" w:hint="eastAsia"/>
          </w:rPr>
          <w:t>十六</w:t>
        </w:r>
      </w:hyperlink>
      <w:r w:rsidR="00CD7445" w:rsidRPr="00323BEC">
        <w:rPr>
          <w:rFonts w:ascii="微軟正黑體" w:eastAsia="微軟正黑體" w:hAnsi="微軟正黑體" w:hint="eastAsia"/>
          <w:color w:val="000000"/>
        </w:rPr>
        <w:t>條的規定確定適用的稅率</w:t>
      </w:r>
      <w:r>
        <w:rPr>
          <w:rFonts w:ascii="微軟正黑體" w:eastAsia="微軟正黑體" w:hAnsi="微軟正黑體" w:hint="eastAsia"/>
          <w:color w:val="000000"/>
        </w:rPr>
        <w:t>。</w:t>
      </w:r>
    </w:p>
    <w:p w14:paraId="5EAB0820" w14:textId="71D2E4A4" w:rsidR="00897B7C" w:rsidRDefault="00897B7C" w:rsidP="00CD7445">
      <w:pPr>
        <w:ind w:left="119"/>
        <w:jc w:val="both"/>
        <w:rPr>
          <w:rFonts w:ascii="微軟正黑體" w:eastAsia="微軟正黑體" w:hAnsi="微軟正黑體" w:hint="eastAsia"/>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因納稅義務人違反規定需要追徵稅款的，應當適用該行為發生之日實施的稅率；行為發生之日不能確定的，適用海關發現該行為之日實施的稅率</w:t>
      </w:r>
      <w:r>
        <w:rPr>
          <w:rFonts w:ascii="微軟正黑體" w:eastAsia="微軟正黑體" w:hAnsi="微軟正黑體" w:hint="eastAsia"/>
          <w:color w:val="17365D"/>
        </w:rPr>
        <w:t>。</w:t>
      </w:r>
    </w:p>
    <w:p w14:paraId="326DDEAB" w14:textId="406515D8" w:rsidR="00C65A64" w:rsidRPr="00323BEC" w:rsidRDefault="00897B7C" w:rsidP="00BA1DE7">
      <w:pPr>
        <w:ind w:left="119"/>
        <w:jc w:val="right"/>
        <w:rPr>
          <w:rFonts w:ascii="微軟正黑體" w:eastAsia="微軟正黑體" w:hAnsi="微軟正黑體"/>
          <w:color w:val="000000"/>
        </w:rPr>
      </w:pPr>
      <w:r>
        <w:rPr>
          <w:rFonts w:ascii="微軟正黑體" w:eastAsia="微軟正黑體" w:hAnsi="微軟正黑體" w:hint="eastAsia"/>
          <w:color w:val="17365D"/>
        </w:rPr>
        <w:t xml:space="preserve">　　　　</w:t>
      </w:r>
      <w:r w:rsidR="00BA1DE7" w:rsidRPr="00323BEC">
        <w:rPr>
          <w:rFonts w:ascii="微軟正黑體" w:eastAsia="微軟正黑體" w:hAnsi="微軟正黑體"/>
          <w:color w:val="808000"/>
          <w:sz w:val="18"/>
        </w:rPr>
        <w:t xml:space="preserve">　　　　　　　　　　　　　　　　　　　　　　　　　　　　　　　　　　　　　　　　　　　　</w:t>
      </w:r>
      <w:hyperlink w:anchor="a章節索引" w:history="1">
        <w:r w:rsidR="00BA1DE7" w:rsidRPr="00323BEC">
          <w:rPr>
            <w:rStyle w:val="a3"/>
            <w:rFonts w:ascii="微軟正黑體" w:eastAsia="微軟正黑體" w:hAnsi="微軟正黑體" w:hint="eastAsia"/>
            <w:sz w:val="18"/>
          </w:rPr>
          <w:t>回索引</w:t>
        </w:r>
      </w:hyperlink>
      <w:r w:rsidR="008E46F2">
        <w:rPr>
          <w:rFonts w:ascii="微軟正黑體" w:eastAsia="微軟正黑體" w:hAnsi="微軟正黑體" w:hint="eastAsia"/>
          <w:color w:val="808000"/>
          <w:sz w:val="18"/>
        </w:rPr>
        <w:t>〉〉</w:t>
      </w:r>
    </w:p>
    <w:p w14:paraId="3C0404FD" w14:textId="77777777" w:rsidR="00CD7445" w:rsidRPr="00323BEC" w:rsidRDefault="00CD7445" w:rsidP="00D21E6D">
      <w:pPr>
        <w:pStyle w:val="1"/>
        <w:rPr>
          <w:rFonts w:ascii="微軟正黑體" w:eastAsia="微軟正黑體" w:hAnsi="微軟正黑體"/>
        </w:rPr>
      </w:pPr>
      <w:bookmarkStart w:id="11" w:name="_第三章__進出口貨物完稅價格的確定"/>
      <w:bookmarkEnd w:id="11"/>
      <w:r w:rsidRPr="00323BEC">
        <w:rPr>
          <w:rFonts w:ascii="微軟正黑體" w:eastAsia="微軟正黑體" w:hAnsi="微軟正黑體" w:hint="eastAsia"/>
        </w:rPr>
        <w:t>第三章</w:t>
      </w:r>
      <w:r w:rsidR="00B066CB" w:rsidRPr="00323BEC">
        <w:rPr>
          <w:rFonts w:ascii="微軟正黑體" w:eastAsia="微軟正黑體" w:hAnsi="微軟正黑體" w:hint="eastAsia"/>
        </w:rPr>
        <w:t xml:space="preserve">　　</w:t>
      </w:r>
      <w:r w:rsidRPr="00323BEC">
        <w:rPr>
          <w:rFonts w:ascii="微軟正黑體" w:eastAsia="微軟正黑體" w:hAnsi="微軟正黑體" w:hint="eastAsia"/>
        </w:rPr>
        <w:t>進出口貨物完稅價格的確定</w:t>
      </w:r>
    </w:p>
    <w:p w14:paraId="45CA9F08" w14:textId="77777777" w:rsidR="00897B7C" w:rsidRDefault="00D21E6D" w:rsidP="0078327A">
      <w:pPr>
        <w:pStyle w:val="2"/>
        <w:rPr>
          <w:rFonts w:ascii="微軟正黑體" w:eastAsia="微軟正黑體" w:hAnsi="微軟正黑體" w:hint="eastAsia"/>
        </w:rPr>
      </w:pPr>
      <w:bookmarkStart w:id="12" w:name="a18"/>
      <w:bookmarkEnd w:id="12"/>
      <w:r w:rsidRPr="00323BEC">
        <w:rPr>
          <w:rFonts w:ascii="微軟正黑體" w:eastAsia="微軟正黑體" w:hAnsi="微軟正黑體" w:hint="eastAsia"/>
        </w:rPr>
        <w:t>第18</w:t>
      </w:r>
      <w:r w:rsidR="00897B7C">
        <w:rPr>
          <w:rFonts w:ascii="微軟正黑體" w:eastAsia="微軟正黑體" w:hAnsi="微軟正黑體" w:hint="eastAsia"/>
        </w:rPr>
        <w:t>條</w:t>
      </w:r>
    </w:p>
    <w:p w14:paraId="23341C05" w14:textId="34536608" w:rsidR="00897B7C" w:rsidRDefault="00897B7C" w:rsidP="00CD7445">
      <w:pPr>
        <w:ind w:left="119"/>
        <w:jc w:val="both"/>
        <w:rPr>
          <w:rFonts w:ascii="微軟正黑體" w:eastAsia="微軟正黑體" w:hAnsi="微軟正黑體" w:hint="eastAsia"/>
          <w:color w:val="17365D"/>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17365D"/>
        </w:rPr>
        <w:t>進口貨物的完稅價格由海關以符合本條第三款所列條件的成交價格以及該貨物運抵中華人民共和國境內輸入地點起卸前的運輸及其相關費用、保險費為基礎審查確定</w:t>
      </w:r>
      <w:r>
        <w:rPr>
          <w:rFonts w:ascii="微軟正黑體" w:eastAsia="微軟正黑體" w:hAnsi="微軟正黑體" w:hint="eastAsia"/>
          <w:color w:val="17365D"/>
        </w:rPr>
        <w:t>。</w:t>
      </w:r>
    </w:p>
    <w:p w14:paraId="6B82E08A" w14:textId="444E2028" w:rsidR="00897B7C" w:rsidRDefault="00897B7C" w:rsidP="00CD7445">
      <w:pPr>
        <w:ind w:left="119"/>
        <w:jc w:val="both"/>
        <w:rPr>
          <w:rFonts w:ascii="微軟正黑體" w:eastAsia="微軟正黑體" w:hAnsi="微軟正黑體" w:hint="eastAsia"/>
          <w:color w:val="17365D"/>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000000"/>
        </w:rPr>
        <w:t>進口貨物的成交價格，是指賣方向中華人民共和國境內銷售該貨物時買方為進口該貨物向賣方實付、應付的，並按照本條例第</w:t>
      </w:r>
      <w:hyperlink w:anchor="a19" w:history="1">
        <w:r w:rsidRPr="00323BEC">
          <w:rPr>
            <w:rStyle w:val="a3"/>
            <w:rFonts w:ascii="微軟正黑體" w:eastAsia="微軟正黑體" w:hAnsi="微軟正黑體" w:hint="eastAsia"/>
          </w:rPr>
          <w:t>十九</w:t>
        </w:r>
      </w:hyperlink>
      <w:r w:rsidRPr="00323BEC">
        <w:rPr>
          <w:rFonts w:ascii="微軟正黑體" w:eastAsia="微軟正黑體" w:hAnsi="微軟正黑體" w:hint="eastAsia"/>
          <w:color w:val="000000"/>
        </w:rPr>
        <w:t>條、第</w:t>
      </w:r>
      <w:hyperlink w:anchor="a20" w:history="1">
        <w:r w:rsidRPr="00323BEC">
          <w:rPr>
            <w:rStyle w:val="a3"/>
            <w:rFonts w:ascii="微軟正黑體" w:eastAsia="微軟正黑體" w:hAnsi="微軟正黑體" w:hint="eastAsia"/>
          </w:rPr>
          <w:t>二十</w:t>
        </w:r>
      </w:hyperlink>
      <w:r w:rsidRPr="00323BEC">
        <w:rPr>
          <w:rFonts w:ascii="微軟正黑體" w:eastAsia="微軟正黑體" w:hAnsi="微軟正黑體" w:hint="eastAsia"/>
          <w:color w:val="000000"/>
        </w:rPr>
        <w:t>條規定調整後的價款總額，包括直接支付的價款和間接支付的價款</w:t>
      </w:r>
      <w:r>
        <w:rPr>
          <w:rFonts w:ascii="微軟正黑體" w:eastAsia="微軟正黑體" w:hAnsi="微軟正黑體" w:hint="eastAsia"/>
          <w:color w:val="17365D"/>
        </w:rPr>
        <w:t>。</w:t>
      </w:r>
    </w:p>
    <w:p w14:paraId="001F8F33" w14:textId="6CE65B94" w:rsidR="00C65A64"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17365D"/>
        </w:rPr>
        <w:t>進口貨物的成交價格應當符合下列條件：</w:t>
      </w:r>
    </w:p>
    <w:p w14:paraId="55C559B0" w14:textId="77777777" w:rsidR="00C65A64" w:rsidRPr="00323BEC" w:rsidRDefault="00CD7445" w:rsidP="00CD7445">
      <w:pPr>
        <w:ind w:left="119"/>
        <w:jc w:val="both"/>
        <w:rPr>
          <w:rFonts w:ascii="微軟正黑體" w:eastAsia="微軟正黑體" w:hAnsi="微軟正黑體"/>
          <w:color w:val="17365D"/>
        </w:rPr>
      </w:pPr>
      <w:r w:rsidRPr="00323BEC">
        <w:rPr>
          <w:rFonts w:ascii="微軟正黑體" w:eastAsia="微軟正黑體" w:hAnsi="微軟正黑體" w:hint="eastAsia"/>
          <w:color w:val="17365D"/>
        </w:rPr>
        <w:t xml:space="preserve">　　（一）對買方處置或者使用該貨物不予限制，但法律、行政法規規定實施的限制、對貨物轉售地域的限制和對貨物價格無實質性影響的限制除外；</w:t>
      </w:r>
    </w:p>
    <w:p w14:paraId="0F0E9DB1" w14:textId="77777777" w:rsidR="00C65A64" w:rsidRPr="00323BEC" w:rsidRDefault="00CD7445" w:rsidP="00CD7445">
      <w:pPr>
        <w:ind w:left="119"/>
        <w:jc w:val="both"/>
        <w:rPr>
          <w:rFonts w:ascii="微軟正黑體" w:eastAsia="微軟正黑體" w:hAnsi="微軟正黑體"/>
          <w:color w:val="17365D"/>
        </w:rPr>
      </w:pPr>
      <w:r w:rsidRPr="00323BEC">
        <w:rPr>
          <w:rFonts w:ascii="微軟正黑體" w:eastAsia="微軟正黑體" w:hAnsi="微軟正黑體" w:hint="eastAsia"/>
          <w:color w:val="17365D"/>
        </w:rPr>
        <w:t xml:space="preserve">　　（二）該貨物的成交價格沒有因搭售或者其他因素的影響而無法確定；</w:t>
      </w:r>
    </w:p>
    <w:p w14:paraId="3EC44E9E" w14:textId="77777777" w:rsidR="00C65A64" w:rsidRPr="00323BEC" w:rsidRDefault="00CD7445" w:rsidP="00CD7445">
      <w:pPr>
        <w:ind w:left="119"/>
        <w:jc w:val="both"/>
        <w:rPr>
          <w:rFonts w:ascii="微軟正黑體" w:eastAsia="微軟正黑體" w:hAnsi="微軟正黑體"/>
          <w:color w:val="17365D"/>
        </w:rPr>
      </w:pPr>
      <w:r w:rsidRPr="00323BEC">
        <w:rPr>
          <w:rFonts w:ascii="微軟正黑體" w:eastAsia="微軟正黑體" w:hAnsi="微軟正黑體" w:hint="eastAsia"/>
          <w:color w:val="17365D"/>
        </w:rPr>
        <w:t xml:space="preserve">　　（三）賣方不得從買方直接或者間接獲得因該貨物進口後轉售、處置或者使用而產生的任何收益，或者雖有收益但能夠按照本條例</w:t>
      </w:r>
      <w:r w:rsidR="00B066CB" w:rsidRPr="00323BEC">
        <w:rPr>
          <w:rFonts w:ascii="微軟正黑體" w:eastAsia="微軟正黑體" w:hAnsi="微軟正黑體" w:hint="eastAsia"/>
          <w:color w:val="17365D"/>
        </w:rPr>
        <w:t>第</w:t>
      </w:r>
      <w:hyperlink w:anchor="a19" w:history="1">
        <w:r w:rsidR="00B066CB" w:rsidRPr="00323BEC">
          <w:rPr>
            <w:rStyle w:val="a3"/>
            <w:rFonts w:ascii="微軟正黑體" w:eastAsia="微軟正黑體" w:hAnsi="微軟正黑體" w:hint="eastAsia"/>
          </w:rPr>
          <w:t>十九</w:t>
        </w:r>
      </w:hyperlink>
      <w:r w:rsidR="00B066CB" w:rsidRPr="00323BEC">
        <w:rPr>
          <w:rFonts w:ascii="微軟正黑體" w:eastAsia="微軟正黑體" w:hAnsi="微軟正黑體" w:hint="eastAsia"/>
          <w:color w:val="17365D"/>
        </w:rPr>
        <w:t>條、第</w:t>
      </w:r>
      <w:hyperlink w:anchor="a20" w:history="1">
        <w:r w:rsidR="00B066CB" w:rsidRPr="00323BEC">
          <w:rPr>
            <w:rStyle w:val="a3"/>
            <w:rFonts w:ascii="微軟正黑體" w:eastAsia="微軟正黑體" w:hAnsi="微軟正黑體" w:hint="eastAsia"/>
          </w:rPr>
          <w:t>二十</w:t>
        </w:r>
      </w:hyperlink>
      <w:r w:rsidR="00B066CB" w:rsidRPr="00323BEC">
        <w:rPr>
          <w:rFonts w:ascii="微軟正黑體" w:eastAsia="微軟正黑體" w:hAnsi="微軟正黑體" w:hint="eastAsia"/>
          <w:color w:val="17365D"/>
        </w:rPr>
        <w:t>條</w:t>
      </w:r>
      <w:r w:rsidRPr="00323BEC">
        <w:rPr>
          <w:rFonts w:ascii="微軟正黑體" w:eastAsia="微軟正黑體" w:hAnsi="微軟正黑體" w:hint="eastAsia"/>
          <w:color w:val="17365D"/>
        </w:rPr>
        <w:t>的規定進行調整；</w:t>
      </w:r>
    </w:p>
    <w:p w14:paraId="0C08C989" w14:textId="77777777" w:rsidR="00CD7445" w:rsidRPr="00323BEC" w:rsidRDefault="00CD7445" w:rsidP="00CD7445">
      <w:pPr>
        <w:ind w:left="119"/>
        <w:jc w:val="both"/>
        <w:rPr>
          <w:rFonts w:ascii="微軟正黑體" w:eastAsia="微軟正黑體" w:hAnsi="微軟正黑體"/>
          <w:color w:val="17365D"/>
        </w:rPr>
      </w:pPr>
      <w:r w:rsidRPr="00323BEC">
        <w:rPr>
          <w:rFonts w:ascii="微軟正黑體" w:eastAsia="微軟正黑體" w:hAnsi="微軟正黑體" w:hint="eastAsia"/>
          <w:color w:val="17365D"/>
        </w:rPr>
        <w:t xml:space="preserve">　　（四）買賣雙方沒有特殊關係，或者雖有特殊關係但未對成交價格產生影響。</w:t>
      </w:r>
    </w:p>
    <w:p w14:paraId="74630664" w14:textId="77777777" w:rsidR="00897B7C" w:rsidRDefault="00D21E6D" w:rsidP="0078327A">
      <w:pPr>
        <w:pStyle w:val="2"/>
        <w:rPr>
          <w:rFonts w:ascii="微軟正黑體" w:eastAsia="微軟正黑體" w:hAnsi="微軟正黑體" w:hint="eastAsia"/>
        </w:rPr>
      </w:pPr>
      <w:bookmarkStart w:id="13" w:name="a19"/>
      <w:bookmarkEnd w:id="13"/>
      <w:r w:rsidRPr="00323BEC">
        <w:rPr>
          <w:rFonts w:ascii="微軟正黑體" w:eastAsia="微軟正黑體" w:hAnsi="微軟正黑體" w:hint="eastAsia"/>
        </w:rPr>
        <w:t>第19</w:t>
      </w:r>
      <w:r w:rsidR="00897B7C">
        <w:rPr>
          <w:rFonts w:ascii="微軟正黑體" w:eastAsia="微軟正黑體" w:hAnsi="微軟正黑體" w:hint="eastAsia"/>
        </w:rPr>
        <w:t>條</w:t>
      </w:r>
    </w:p>
    <w:p w14:paraId="4B4C8186" w14:textId="21FC7E29" w:rsidR="00C65A64"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進口貨物的下列費用應當計入完稅價格：</w:t>
      </w:r>
    </w:p>
    <w:p w14:paraId="5111D077"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（一）由買方負擔的購貨傭金以外的傭金和經紀費；</w:t>
      </w:r>
    </w:p>
    <w:p w14:paraId="33773674"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（二）由買方負擔的在審查確定完稅價格時與該貨物視為一體的容器的費用；</w:t>
      </w:r>
    </w:p>
    <w:p w14:paraId="7F70D614"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（三）由買方負擔的包裝材料費用和包裝勞務費用；</w:t>
      </w:r>
    </w:p>
    <w:p w14:paraId="26D1CA95"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四）與該貨物的生產和向中華人民共和國境內銷售有關的，由買方以免費或者以低於成本的方式提供並可以按適當比例分攤的料件、工具、模具、消耗材料及類似貨物的價款，以及在境外開發、設計等相關服務的費用；</w:t>
      </w:r>
    </w:p>
    <w:p w14:paraId="59557FC8"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（五）作為該貨物向中華人民共和國境內銷售的條件，買方必須支付的、與該貨物有關的特許權使用費；</w:t>
      </w:r>
    </w:p>
    <w:p w14:paraId="40140AB3" w14:textId="77777777" w:rsidR="00CD7445"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（六）賣方直接或者間接從買方獲得的該貨物進口後轉售、處置或者使用的收益。</w:t>
      </w:r>
    </w:p>
    <w:p w14:paraId="533B4C34" w14:textId="77777777" w:rsidR="00897B7C" w:rsidRDefault="00CD7445" w:rsidP="0078327A">
      <w:pPr>
        <w:pStyle w:val="2"/>
        <w:rPr>
          <w:rFonts w:ascii="微軟正黑體" w:eastAsia="微軟正黑體" w:hAnsi="微軟正黑體" w:hint="eastAsia"/>
        </w:rPr>
      </w:pPr>
      <w:bookmarkStart w:id="14" w:name="a20"/>
      <w:bookmarkEnd w:id="14"/>
      <w:r w:rsidRPr="00323BEC">
        <w:rPr>
          <w:rFonts w:ascii="微軟正黑體" w:eastAsia="微軟正黑體" w:hAnsi="微軟正黑體" w:hint="eastAsia"/>
        </w:rPr>
        <w:t>第</w:t>
      </w:r>
      <w:r w:rsidR="00D21E6D" w:rsidRPr="00323BEC">
        <w:rPr>
          <w:rFonts w:ascii="微軟正黑體" w:eastAsia="微軟正黑體" w:hAnsi="微軟正黑體" w:hint="eastAsia"/>
        </w:rPr>
        <w:t>20</w:t>
      </w:r>
      <w:r w:rsidR="00897B7C">
        <w:rPr>
          <w:rFonts w:ascii="微軟正黑體" w:eastAsia="微軟正黑體" w:hAnsi="微軟正黑體" w:hint="eastAsia"/>
        </w:rPr>
        <w:t>條</w:t>
      </w:r>
    </w:p>
    <w:p w14:paraId="6E571FA5" w14:textId="58EF012C" w:rsidR="00C65A64"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進口時在貨物的價款中列明的下列稅收、費用，不計入該貨物的完稅價格：</w:t>
      </w:r>
    </w:p>
    <w:p w14:paraId="1F65E877"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（一）廠房、機械、設備等貨物進口後進行建設、安裝、裝配、維修和技術服務的費用；</w:t>
      </w:r>
    </w:p>
    <w:p w14:paraId="2393E9E2"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（二）進口貨物運抵境內輸入地點起卸後的運輸及其相關費用、保險費；</w:t>
      </w:r>
    </w:p>
    <w:p w14:paraId="7C8055F8" w14:textId="77777777" w:rsidR="00CD7445"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（三）進口關稅及國內稅收。</w:t>
      </w:r>
    </w:p>
    <w:p w14:paraId="25DD471C" w14:textId="77777777" w:rsidR="00897B7C" w:rsidRDefault="00CD7445" w:rsidP="0078327A">
      <w:pPr>
        <w:pStyle w:val="2"/>
        <w:rPr>
          <w:rFonts w:ascii="微軟正黑體" w:eastAsia="微軟正黑體" w:hAnsi="微軟正黑體" w:hint="eastAsia"/>
        </w:rPr>
      </w:pPr>
      <w:bookmarkStart w:id="15" w:name="a21"/>
      <w:bookmarkEnd w:id="15"/>
      <w:r w:rsidRPr="00323BEC">
        <w:rPr>
          <w:rFonts w:ascii="微軟正黑體" w:eastAsia="微軟正黑體" w:hAnsi="微軟正黑體" w:hint="eastAsia"/>
        </w:rPr>
        <w:t>第</w:t>
      </w:r>
      <w:r w:rsidR="00D21E6D" w:rsidRPr="00323BEC">
        <w:rPr>
          <w:rFonts w:ascii="微軟正黑體" w:eastAsia="微軟正黑體" w:hAnsi="微軟正黑體" w:hint="eastAsia"/>
        </w:rPr>
        <w:t>21</w:t>
      </w:r>
      <w:r w:rsidR="00897B7C">
        <w:rPr>
          <w:rFonts w:ascii="微軟正黑體" w:eastAsia="微軟正黑體" w:hAnsi="微軟正黑體" w:hint="eastAsia"/>
        </w:rPr>
        <w:t>條</w:t>
      </w:r>
    </w:p>
    <w:p w14:paraId="5875FB57" w14:textId="5B8C7922" w:rsidR="00C65A64"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進口貨物的成交價格不符合本條例第</w:t>
      </w:r>
      <w:hyperlink w:anchor="a18" w:history="1">
        <w:r w:rsidR="00CD7445" w:rsidRPr="00323BEC">
          <w:rPr>
            <w:rStyle w:val="a3"/>
            <w:rFonts w:ascii="微軟正黑體" w:eastAsia="微軟正黑體" w:hAnsi="微軟正黑體" w:hint="eastAsia"/>
          </w:rPr>
          <w:t>十八</w:t>
        </w:r>
      </w:hyperlink>
      <w:r w:rsidR="00CD7445" w:rsidRPr="00323BEC">
        <w:rPr>
          <w:rFonts w:ascii="微軟正黑體" w:eastAsia="微軟正黑體" w:hAnsi="微軟正黑體" w:hint="eastAsia"/>
          <w:color w:val="000000"/>
        </w:rPr>
        <w:t>條第三款規定條件的，或者成交價格不能確定的，海關經瞭解有關情況，並與納稅義務人進行價格磋商後，依次以下列價格估定該貨物的完稅價格：</w:t>
      </w:r>
    </w:p>
    <w:p w14:paraId="41381152"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（一）與該貨物同時或者大約同時向中華人民共和國境內銷售的相同貨物的成交價格；</w:t>
      </w:r>
    </w:p>
    <w:p w14:paraId="1EFD5307"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（二）與該貨物同時或者大約同時向中華人民共和國境內銷售的類似貨物的成交價格；</w:t>
      </w:r>
    </w:p>
    <w:p w14:paraId="7766FE05"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（三）與該貨物進口的同時或者大約同時，將該進口貨物、相同或者類似進口貨物在第一級銷售環節銷售給無特殊關係買方最大銷售總量的單位價格，但應當扣除本條例第</w:t>
      </w:r>
      <w:hyperlink w:anchor="a22" w:history="1">
        <w:r w:rsidRPr="00323BEC">
          <w:rPr>
            <w:rStyle w:val="a3"/>
            <w:rFonts w:ascii="微軟正黑體" w:eastAsia="微軟正黑體" w:hAnsi="微軟正黑體" w:hint="eastAsia"/>
          </w:rPr>
          <w:t>二十二</w:t>
        </w:r>
      </w:hyperlink>
      <w:r w:rsidRPr="00323BEC">
        <w:rPr>
          <w:rFonts w:ascii="微軟正黑體" w:eastAsia="微軟正黑體" w:hAnsi="微軟正黑體" w:hint="eastAsia"/>
          <w:color w:val="000000"/>
        </w:rPr>
        <w:t>條規定的</w:t>
      </w:r>
      <w:r w:rsidR="005E3D21" w:rsidRPr="00323BEC">
        <w:rPr>
          <w:rFonts w:ascii="微軟正黑體" w:eastAsia="微軟正黑體" w:hAnsi="微軟正黑體" w:hint="eastAsia"/>
          <w:color w:val="000000"/>
        </w:rPr>
        <w:t>項目</w:t>
      </w:r>
      <w:r w:rsidRPr="00323BEC">
        <w:rPr>
          <w:rFonts w:ascii="微軟正黑體" w:eastAsia="微軟正黑體" w:hAnsi="微軟正黑體" w:hint="eastAsia"/>
          <w:color w:val="000000"/>
        </w:rPr>
        <w:t>；</w:t>
      </w:r>
    </w:p>
    <w:p w14:paraId="452BF4C9"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（四）按照下列各項總和計算的價格：生產該貨物所使用的料件成本和加工費用，向中華人民共和國境內銷</w:t>
      </w:r>
      <w:r w:rsidRPr="00323BEC">
        <w:rPr>
          <w:rFonts w:ascii="微軟正黑體" w:eastAsia="微軟正黑體" w:hAnsi="微軟正黑體" w:hint="eastAsia"/>
          <w:color w:val="000000"/>
        </w:rPr>
        <w:lastRenderedPageBreak/>
        <w:t>售同等級或者同種類貨物通常的利潤和一般費用，該貨物運抵境內輸入地點起卸前的運輸及其相關費用、保險費；</w:t>
      </w:r>
    </w:p>
    <w:p w14:paraId="01BA4E09" w14:textId="77777777" w:rsidR="00897B7C" w:rsidRDefault="00CD7445" w:rsidP="00CD7445">
      <w:pPr>
        <w:ind w:left="119"/>
        <w:jc w:val="both"/>
        <w:rPr>
          <w:rFonts w:ascii="微軟正黑體" w:eastAsia="微軟正黑體" w:hAnsi="微軟正黑體" w:hint="eastAsia"/>
          <w:color w:val="000000"/>
        </w:rPr>
      </w:pPr>
      <w:r w:rsidRPr="00323BEC">
        <w:rPr>
          <w:rFonts w:ascii="微軟正黑體" w:eastAsia="微軟正黑體" w:hAnsi="微軟正黑體" w:hint="eastAsia"/>
          <w:color w:val="000000"/>
        </w:rPr>
        <w:t xml:space="preserve">　　（五）以合理方法估定的價格</w:t>
      </w:r>
      <w:r w:rsidR="00897B7C">
        <w:rPr>
          <w:rFonts w:ascii="微軟正黑體" w:eastAsia="微軟正黑體" w:hAnsi="微軟正黑體" w:hint="eastAsia"/>
          <w:color w:val="000000"/>
        </w:rPr>
        <w:t>。</w:t>
      </w:r>
    </w:p>
    <w:p w14:paraId="2951B4D2" w14:textId="78531266"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納稅義務人向海關提供有關資料後，可以提出申請，顛倒前款第（三）項和第（四）項的適用次序。</w:t>
      </w:r>
    </w:p>
    <w:p w14:paraId="4F6DEA35" w14:textId="77777777" w:rsidR="00897B7C" w:rsidRDefault="00CD7445" w:rsidP="0078327A">
      <w:pPr>
        <w:pStyle w:val="2"/>
        <w:rPr>
          <w:rFonts w:ascii="微軟正黑體" w:eastAsia="微軟正黑體" w:hAnsi="微軟正黑體" w:hint="eastAsia"/>
        </w:rPr>
      </w:pPr>
      <w:bookmarkStart w:id="16" w:name="a22"/>
      <w:bookmarkEnd w:id="16"/>
      <w:r w:rsidRPr="00323BEC">
        <w:rPr>
          <w:rFonts w:ascii="微軟正黑體" w:eastAsia="微軟正黑體" w:hAnsi="微軟正黑體" w:hint="eastAsia"/>
        </w:rPr>
        <w:t>第</w:t>
      </w:r>
      <w:r w:rsidR="00D21E6D" w:rsidRPr="00323BEC">
        <w:rPr>
          <w:rFonts w:ascii="微軟正黑體" w:eastAsia="微軟正黑體" w:hAnsi="微軟正黑體" w:hint="eastAsia"/>
        </w:rPr>
        <w:t>22</w:t>
      </w:r>
      <w:r w:rsidR="00897B7C">
        <w:rPr>
          <w:rFonts w:ascii="微軟正黑體" w:eastAsia="微軟正黑體" w:hAnsi="微軟正黑體" w:hint="eastAsia"/>
        </w:rPr>
        <w:t>條</w:t>
      </w:r>
    </w:p>
    <w:p w14:paraId="199C0D1E" w14:textId="64430AE0" w:rsidR="00C65A64"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按照本條例第</w:t>
      </w:r>
      <w:hyperlink w:anchor="a21" w:history="1">
        <w:r w:rsidR="00CD7445" w:rsidRPr="00323BEC">
          <w:rPr>
            <w:rStyle w:val="a3"/>
            <w:rFonts w:ascii="微軟正黑體" w:eastAsia="微軟正黑體" w:hAnsi="微軟正黑體" w:hint="eastAsia"/>
          </w:rPr>
          <w:t>二十一</w:t>
        </w:r>
      </w:hyperlink>
      <w:r w:rsidR="00CD7445" w:rsidRPr="00323BEC">
        <w:rPr>
          <w:rFonts w:ascii="微軟正黑體" w:eastAsia="微軟正黑體" w:hAnsi="微軟正黑體" w:hint="eastAsia"/>
          <w:color w:val="000000"/>
        </w:rPr>
        <w:t>條第一款第（三）項規定估定完稅價格，應當扣除的項目是指：</w:t>
      </w:r>
    </w:p>
    <w:p w14:paraId="12AFEE86"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（一）同等級或者同種類貨物在中華人民共和國境內第一級銷售環節銷售時通常的利潤和一般費用以及通常支付的傭金；</w:t>
      </w:r>
    </w:p>
    <w:p w14:paraId="025E4E1F"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（二）進口貨物運抵境內輸入地點起卸後的運輸及其相關費用、保險費；</w:t>
      </w:r>
    </w:p>
    <w:p w14:paraId="76E79AA7" w14:textId="77777777" w:rsidR="00CD7445"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（三）進口關稅及國內稅收。</w:t>
      </w:r>
    </w:p>
    <w:p w14:paraId="7E926899"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23</w:t>
      </w:r>
      <w:r w:rsidR="00897B7C">
        <w:rPr>
          <w:rFonts w:ascii="微軟正黑體" w:eastAsia="微軟正黑體" w:hAnsi="微軟正黑體" w:hint="eastAsia"/>
        </w:rPr>
        <w:t>條</w:t>
      </w:r>
    </w:p>
    <w:p w14:paraId="7EA098BB" w14:textId="0DD591C4"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以租賃方式進口的貨物，以海關審查確定的該貨物的租金作為完稅價格</w:t>
      </w:r>
      <w:r>
        <w:rPr>
          <w:rFonts w:ascii="微軟正黑體" w:eastAsia="微軟正黑體" w:hAnsi="微軟正黑體" w:hint="eastAsia"/>
          <w:color w:val="000000"/>
        </w:rPr>
        <w:t>。</w:t>
      </w:r>
    </w:p>
    <w:p w14:paraId="1A8FAF1F" w14:textId="6FB4C96F"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納稅義務人要求一次性繳納稅款的，納稅義務人可以選擇按照本條例</w:t>
      </w:r>
      <w:r w:rsidR="002A0C9E" w:rsidRPr="00323BEC">
        <w:rPr>
          <w:rFonts w:ascii="微軟正黑體" w:eastAsia="微軟正黑體" w:hAnsi="微軟正黑體" w:hint="eastAsia"/>
          <w:color w:val="17365D"/>
        </w:rPr>
        <w:t>第</w:t>
      </w:r>
      <w:hyperlink w:anchor="a21" w:history="1">
        <w:r w:rsidR="002A0C9E" w:rsidRPr="00323BEC">
          <w:rPr>
            <w:rStyle w:val="a3"/>
            <w:rFonts w:ascii="微軟正黑體" w:eastAsia="微軟正黑體" w:hAnsi="微軟正黑體" w:hint="eastAsia"/>
          </w:rPr>
          <w:t>二十一</w:t>
        </w:r>
      </w:hyperlink>
      <w:r w:rsidR="002A0C9E" w:rsidRPr="00323BEC">
        <w:rPr>
          <w:rFonts w:ascii="微軟正黑體" w:eastAsia="微軟正黑體" w:hAnsi="微軟正黑體" w:hint="eastAsia"/>
          <w:color w:val="17365D"/>
        </w:rPr>
        <w:t>條</w:t>
      </w:r>
      <w:r w:rsidR="00CD7445" w:rsidRPr="00323BEC">
        <w:rPr>
          <w:rFonts w:ascii="微軟正黑體" w:eastAsia="微軟正黑體" w:hAnsi="微軟正黑體" w:hint="eastAsia"/>
          <w:color w:val="17365D"/>
        </w:rPr>
        <w:t>的規定估定完稅價格，或者按照海關審查確定的租金總額作為完稅價格。</w:t>
      </w:r>
    </w:p>
    <w:p w14:paraId="026D8B03"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24</w:t>
      </w:r>
      <w:r w:rsidR="00897B7C">
        <w:rPr>
          <w:rFonts w:ascii="微軟正黑體" w:eastAsia="微軟正黑體" w:hAnsi="微軟正黑體" w:hint="eastAsia"/>
        </w:rPr>
        <w:t>條</w:t>
      </w:r>
    </w:p>
    <w:p w14:paraId="0463F982" w14:textId="7B2027A3"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運往境外加工的貨物，出境時已向海關報明並在海關規定的期限內複運進境的，應當以境外加工費和料件費以及複運進境的運輸及其相關費用和保險費審查確定完稅價格。</w:t>
      </w:r>
    </w:p>
    <w:p w14:paraId="21334253"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25</w:t>
      </w:r>
      <w:r w:rsidR="00897B7C">
        <w:rPr>
          <w:rFonts w:ascii="微軟正黑體" w:eastAsia="微軟正黑體" w:hAnsi="微軟正黑體" w:hint="eastAsia"/>
        </w:rPr>
        <w:t>條</w:t>
      </w:r>
    </w:p>
    <w:p w14:paraId="43FD4DB4" w14:textId="0771781C"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運往境外修理的機械器具、運輸工具或者其他貨物，出境時已向海關報明並在海關規定的期限內複運進境的，應當以境外修理費和料件費審查確定完稅價格。</w:t>
      </w:r>
    </w:p>
    <w:p w14:paraId="53EA6072"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26</w:t>
      </w:r>
      <w:r w:rsidR="00897B7C">
        <w:rPr>
          <w:rFonts w:ascii="微軟正黑體" w:eastAsia="微軟正黑體" w:hAnsi="微軟正黑體" w:hint="eastAsia"/>
        </w:rPr>
        <w:t>條</w:t>
      </w:r>
    </w:p>
    <w:p w14:paraId="31081510" w14:textId="15B454F9"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出口貨物的完稅價格由海關以該貨物的成交價格以及該貨物運至中華人民共和國境內輸出地點裝載前的運輸及其相關費用、保險費為基礎審查確定</w:t>
      </w:r>
      <w:r>
        <w:rPr>
          <w:rFonts w:ascii="微軟正黑體" w:eastAsia="微軟正黑體" w:hAnsi="微軟正黑體" w:hint="eastAsia"/>
          <w:color w:val="000000"/>
        </w:rPr>
        <w:t>。</w:t>
      </w:r>
    </w:p>
    <w:p w14:paraId="6237D99B" w14:textId="44BD6716"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出口貨物的成交價格，是指該貨物出口時賣方為出口該貨物應當向買方直接收取和間接收取的價款總額</w:t>
      </w:r>
      <w:r>
        <w:rPr>
          <w:rFonts w:ascii="微軟正黑體" w:eastAsia="微軟正黑體" w:hAnsi="微軟正黑體" w:hint="eastAsia"/>
          <w:color w:val="000000"/>
        </w:rPr>
        <w:t>。</w:t>
      </w:r>
    </w:p>
    <w:p w14:paraId="1FEB2D11" w14:textId="7CC4A77D"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000000"/>
        </w:rPr>
        <w:t>出口關稅不計入完稅價格。</w:t>
      </w:r>
    </w:p>
    <w:p w14:paraId="3D5FDEA6"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27</w:t>
      </w:r>
      <w:r w:rsidR="00897B7C">
        <w:rPr>
          <w:rFonts w:ascii="微軟正黑體" w:eastAsia="微軟正黑體" w:hAnsi="微軟正黑體" w:hint="eastAsia"/>
        </w:rPr>
        <w:t>條</w:t>
      </w:r>
    </w:p>
    <w:p w14:paraId="7A725C17" w14:textId="667EF07A" w:rsidR="00C65A64"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出口貨物的成交價格不能確定的，海關經瞭解有關情況，並與納稅義務人進行價格磋商後，依次以下列價格估定該貨物的完稅價格：</w:t>
      </w:r>
    </w:p>
    <w:p w14:paraId="1043CED3"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（一）與該貨物同時或者大約同時向同一國家或者地區出口的相同貨物的成交價格；</w:t>
      </w:r>
    </w:p>
    <w:p w14:paraId="146240DB"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（二）與該貨物同時或者大約同時向同一國家或者地區出口的類似貨物的成交價格；</w:t>
      </w:r>
    </w:p>
    <w:p w14:paraId="185EE0FC" w14:textId="77777777" w:rsidR="00C65A64"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（三）按照下列各項總和計算的價格：境內生產相同或者類似貨物的料件成本、加工費用，通常的利潤和一般費用，境內發生的運輸及其相關費用、保險費；</w:t>
      </w:r>
    </w:p>
    <w:p w14:paraId="0AE9EBB5" w14:textId="77777777" w:rsidR="00CD7445"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（四）以合理方法估定的價格。</w:t>
      </w:r>
    </w:p>
    <w:p w14:paraId="33FC7B8B"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28</w:t>
      </w:r>
      <w:r w:rsidR="00897B7C">
        <w:rPr>
          <w:rFonts w:ascii="微軟正黑體" w:eastAsia="微軟正黑體" w:hAnsi="微軟正黑體" w:hint="eastAsia"/>
        </w:rPr>
        <w:t>條</w:t>
      </w:r>
    </w:p>
    <w:p w14:paraId="2EFE205D" w14:textId="5939B32C"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按照本條例規定計入或者不計入完稅價格的成本、費用、稅收，應當以客觀、可量化的資料為依據</w:t>
      </w:r>
      <w:r>
        <w:rPr>
          <w:rFonts w:ascii="微軟正黑體" w:eastAsia="微軟正黑體" w:hAnsi="微軟正黑體" w:hint="eastAsia"/>
          <w:color w:val="000000"/>
        </w:rPr>
        <w:t>。</w:t>
      </w:r>
    </w:p>
    <w:p w14:paraId="4CF396AE" w14:textId="09EE51CF" w:rsidR="00C65A64" w:rsidRPr="00323BEC" w:rsidRDefault="00897B7C" w:rsidP="00BA1DE7">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BA1DE7" w:rsidRPr="00323BEC">
        <w:rPr>
          <w:rFonts w:ascii="微軟正黑體" w:eastAsia="微軟正黑體" w:hAnsi="微軟正黑體"/>
          <w:color w:val="808000"/>
          <w:sz w:val="18"/>
        </w:rPr>
        <w:t xml:space="preserve">　　　　　　　　　　　　　　　　　　　　　　　　　　　　　　　　　　　　　　　　　　　　</w:t>
      </w:r>
      <w:hyperlink w:anchor="a章節索引" w:history="1">
        <w:r w:rsidR="00BA1DE7" w:rsidRPr="00323BEC">
          <w:rPr>
            <w:rStyle w:val="a3"/>
            <w:rFonts w:ascii="微軟正黑體" w:eastAsia="微軟正黑體" w:hAnsi="微軟正黑體" w:hint="eastAsia"/>
            <w:sz w:val="18"/>
          </w:rPr>
          <w:t>回索引</w:t>
        </w:r>
      </w:hyperlink>
      <w:r w:rsidR="008E46F2">
        <w:rPr>
          <w:rFonts w:ascii="微軟正黑體" w:eastAsia="微軟正黑體" w:hAnsi="微軟正黑體" w:hint="eastAsia"/>
          <w:color w:val="808000"/>
          <w:sz w:val="18"/>
        </w:rPr>
        <w:t>〉〉</w:t>
      </w:r>
    </w:p>
    <w:p w14:paraId="37E87671" w14:textId="77777777" w:rsidR="00CD7445" w:rsidRPr="00323BEC" w:rsidRDefault="00CD7445" w:rsidP="00D21E6D">
      <w:pPr>
        <w:pStyle w:val="1"/>
        <w:rPr>
          <w:rFonts w:ascii="微軟正黑體" w:eastAsia="微軟正黑體" w:hAnsi="微軟正黑體"/>
        </w:rPr>
      </w:pPr>
      <w:bookmarkStart w:id="17" w:name="_第四章__進出口貨物關稅的徵收"/>
      <w:bookmarkEnd w:id="17"/>
      <w:r w:rsidRPr="00323BEC">
        <w:rPr>
          <w:rFonts w:ascii="微軟正黑體" w:eastAsia="微軟正黑體" w:hAnsi="微軟正黑體" w:hint="eastAsia"/>
        </w:rPr>
        <w:lastRenderedPageBreak/>
        <w:t>第四章</w:t>
      </w:r>
      <w:r w:rsidR="00B066CB" w:rsidRPr="00323BEC">
        <w:rPr>
          <w:rFonts w:ascii="微軟正黑體" w:eastAsia="微軟正黑體" w:hAnsi="微軟正黑體" w:hint="eastAsia"/>
        </w:rPr>
        <w:t xml:space="preserve">　　</w:t>
      </w:r>
      <w:r w:rsidRPr="00323BEC">
        <w:rPr>
          <w:rFonts w:ascii="微軟正黑體" w:eastAsia="微軟正黑體" w:hAnsi="微軟正黑體" w:hint="eastAsia"/>
        </w:rPr>
        <w:t>進出口貨物關稅的徵收</w:t>
      </w:r>
    </w:p>
    <w:p w14:paraId="5A27698E"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29</w:t>
      </w:r>
      <w:r w:rsidR="00897B7C">
        <w:rPr>
          <w:rFonts w:ascii="微軟正黑體" w:eastAsia="微軟正黑體" w:hAnsi="微軟正黑體" w:hint="eastAsia"/>
        </w:rPr>
        <w:t>條</w:t>
      </w:r>
    </w:p>
    <w:p w14:paraId="43DC64E8" w14:textId="0A17D593"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貨物的納稅義務人應當自運輸工具申報進境之日起１４日內，出口貨物的納稅義務人除海關特准的外，應當在貨物運抵海關監管區後、裝貨的２４小時以前，向貨物的進出境地海關申報。進出口貨物轉關運輸的，按照海關總署的規定執行</w:t>
      </w:r>
      <w:r>
        <w:rPr>
          <w:rFonts w:ascii="微軟正黑體" w:eastAsia="微軟正黑體" w:hAnsi="微軟正黑體" w:hint="eastAsia"/>
          <w:color w:val="000000"/>
        </w:rPr>
        <w:t>。</w:t>
      </w:r>
    </w:p>
    <w:p w14:paraId="4E6019C0" w14:textId="10BDDD20"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進口貨物到達前，納稅義務人經海關核准可以先行申報。具體辦法由海關總署另行規定。</w:t>
      </w:r>
    </w:p>
    <w:p w14:paraId="6FBABC84"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30</w:t>
      </w:r>
      <w:r w:rsidR="00897B7C">
        <w:rPr>
          <w:rFonts w:ascii="微軟正黑體" w:eastAsia="微軟正黑體" w:hAnsi="微軟正黑體" w:hint="eastAsia"/>
        </w:rPr>
        <w:t>條</w:t>
      </w:r>
    </w:p>
    <w:p w14:paraId="48FB9F94" w14:textId="3F5BA9C7"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納稅義務人應當依法如實向海關申報，並按照海關的規定提供有關確定完稅價格、進行商品歸類、確定原產地以及採取反傾銷、反補貼或者保障措施等所需的資料；必要時，海關可以要求納稅義務人補充申報。</w:t>
      </w:r>
    </w:p>
    <w:p w14:paraId="6690E288"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31</w:t>
      </w:r>
      <w:r w:rsidR="00897B7C">
        <w:rPr>
          <w:rFonts w:ascii="微軟正黑體" w:eastAsia="微軟正黑體" w:hAnsi="微軟正黑體" w:hint="eastAsia"/>
        </w:rPr>
        <w:t>條</w:t>
      </w:r>
    </w:p>
    <w:p w14:paraId="5FC5CC5B" w14:textId="525B2590"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納稅義務人應當按照《稅則》規定的目錄條文和歸類總規則、類</w:t>
      </w:r>
      <w:r w:rsidR="005E3D21" w:rsidRPr="00323BEC">
        <w:rPr>
          <w:rFonts w:ascii="微軟正黑體" w:eastAsia="微軟正黑體" w:hAnsi="微軟正黑體" w:hint="eastAsia"/>
          <w:color w:val="000000"/>
        </w:rPr>
        <w:t>註</w:t>
      </w:r>
      <w:r w:rsidR="00CD7445" w:rsidRPr="00323BEC">
        <w:rPr>
          <w:rFonts w:ascii="微軟正黑體" w:eastAsia="微軟正黑體" w:hAnsi="微軟正黑體" w:hint="eastAsia"/>
          <w:color w:val="000000"/>
        </w:rPr>
        <w:t>、章</w:t>
      </w:r>
      <w:r w:rsidR="005E3D21" w:rsidRPr="00323BEC">
        <w:rPr>
          <w:rFonts w:ascii="微軟正黑體" w:eastAsia="微軟正黑體" w:hAnsi="微軟正黑體" w:hint="eastAsia"/>
          <w:color w:val="000000"/>
        </w:rPr>
        <w:t>註</w:t>
      </w:r>
      <w:r w:rsidR="00CD7445" w:rsidRPr="00323BEC">
        <w:rPr>
          <w:rFonts w:ascii="微軟正黑體" w:eastAsia="微軟正黑體" w:hAnsi="微軟正黑體" w:hint="eastAsia"/>
          <w:color w:val="000000"/>
        </w:rPr>
        <w:t>、子目注釋以及其他歸類注釋，對其申報的進出口貨物進行商品歸類，並歸入相應的稅則號列；海關應當依法審核確定該貨物的商品歸類。</w:t>
      </w:r>
    </w:p>
    <w:p w14:paraId="2107E4A3"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32</w:t>
      </w:r>
      <w:r w:rsidR="00897B7C">
        <w:rPr>
          <w:rFonts w:ascii="微軟正黑體" w:eastAsia="微軟正黑體" w:hAnsi="微軟正黑體" w:hint="eastAsia"/>
        </w:rPr>
        <w:t>條</w:t>
      </w:r>
    </w:p>
    <w:p w14:paraId="507B7D16" w14:textId="24956CA4"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海關可以要求納稅義務人提供確定商品歸類所需的有關資料；必要時，海關可以組織化驗、檢驗，並將海關認定的化驗、檢驗結果作為商品歸類的依據。</w:t>
      </w:r>
    </w:p>
    <w:p w14:paraId="0333633A"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33</w:t>
      </w:r>
      <w:r w:rsidR="00897B7C">
        <w:rPr>
          <w:rFonts w:ascii="微軟正黑體" w:eastAsia="微軟正黑體" w:hAnsi="微軟正黑體" w:hint="eastAsia"/>
        </w:rPr>
        <w:t>條</w:t>
      </w:r>
    </w:p>
    <w:p w14:paraId="36357C6C" w14:textId="1F9311DA"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海關為審查申報價格的真實性和準確性，可以查閱、複製與進出口貨物有關的合同、發票、帳冊、結付匯憑證、單據、業務函電、錄音錄影製品和其他反映買賣雙方關係及交易活動的資料</w:t>
      </w:r>
      <w:r>
        <w:rPr>
          <w:rFonts w:ascii="微軟正黑體" w:eastAsia="微軟正黑體" w:hAnsi="微軟正黑體" w:hint="eastAsia"/>
          <w:color w:val="000000"/>
        </w:rPr>
        <w:t>。</w:t>
      </w:r>
    </w:p>
    <w:p w14:paraId="70FD9847" w14:textId="481043D0"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海關對納稅義務人申報的價格有懷疑並且所涉關稅數額較大的，經直屬海關關長或者其授權的隸屬海關關長批准，憑海關總署統一格式的協助查詢帳戶通知書及有關工作人員的工作證件，可以查詢納稅義務人在銀行或者其他金融機構開立的單位帳戶的資金往來情況，並向銀行業監督管理機構通報有關情況。</w:t>
      </w:r>
    </w:p>
    <w:p w14:paraId="5A72D78A"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34</w:t>
      </w:r>
      <w:r w:rsidR="00897B7C">
        <w:rPr>
          <w:rFonts w:ascii="微軟正黑體" w:eastAsia="微軟正黑體" w:hAnsi="微軟正黑體" w:hint="eastAsia"/>
        </w:rPr>
        <w:t>條</w:t>
      </w:r>
    </w:p>
    <w:p w14:paraId="004074B9" w14:textId="180AB676"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海關對納稅義務人申報的價格有懷疑的，應當將懷疑的理由書面告知納稅義務人，要求其在規定的期限內書面作出說明、提供有關資料</w:t>
      </w:r>
      <w:r>
        <w:rPr>
          <w:rFonts w:ascii="微軟正黑體" w:eastAsia="微軟正黑體" w:hAnsi="微軟正黑體" w:hint="eastAsia"/>
          <w:color w:val="000000"/>
        </w:rPr>
        <w:t>。</w:t>
      </w:r>
    </w:p>
    <w:p w14:paraId="646B9992" w14:textId="0B8D5519"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納稅義務人在規定的期限內未作說明、未提供有關資料的，或者海關仍有理由懷疑申報價格的真實性和準確性的，海關可以不接受納稅義務人申報的價格，並按照本條例</w:t>
      </w:r>
      <w:hyperlink w:anchor="_第三章__進出口貨物完稅價格的確定" w:history="1">
        <w:r w:rsidR="00CD7445" w:rsidRPr="00323BEC">
          <w:rPr>
            <w:rStyle w:val="a3"/>
            <w:rFonts w:ascii="微軟正黑體" w:eastAsia="微軟正黑體" w:hAnsi="微軟正黑體" w:hint="eastAsia"/>
          </w:rPr>
          <w:t>第三章</w:t>
        </w:r>
      </w:hyperlink>
      <w:r w:rsidR="00CD7445" w:rsidRPr="00323BEC">
        <w:rPr>
          <w:rFonts w:ascii="微軟正黑體" w:eastAsia="微軟正黑體" w:hAnsi="微軟正黑體" w:hint="eastAsia"/>
          <w:color w:val="17365D"/>
        </w:rPr>
        <w:t>的規定估定完稅價格。</w:t>
      </w:r>
    </w:p>
    <w:p w14:paraId="2A0B5754"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35</w:t>
      </w:r>
      <w:r w:rsidR="00897B7C">
        <w:rPr>
          <w:rFonts w:ascii="微軟正黑體" w:eastAsia="微軟正黑體" w:hAnsi="微軟正黑體" w:hint="eastAsia"/>
        </w:rPr>
        <w:t>條</w:t>
      </w:r>
    </w:p>
    <w:p w14:paraId="12C343C5" w14:textId="3907C0DC"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海關審查確定進出口貨物的完稅價格後，納稅義務人可以以書面形式要求海關就如何確定其進出口貨物的完稅價格作出書面說明，海關應當向納稅義務人作出書面說明。</w:t>
      </w:r>
    </w:p>
    <w:p w14:paraId="0CB92D61"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36</w:t>
      </w:r>
      <w:r w:rsidR="00897B7C">
        <w:rPr>
          <w:rFonts w:ascii="微軟正黑體" w:eastAsia="微軟正黑體" w:hAnsi="微軟正黑體" w:hint="eastAsia"/>
        </w:rPr>
        <w:t>條</w:t>
      </w:r>
    </w:p>
    <w:p w14:paraId="6CF22B36" w14:textId="057D109B"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進出口貨物關稅，以從價計</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、從量計</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或者國家規定的其他方式徵收</w:t>
      </w:r>
      <w:r>
        <w:rPr>
          <w:rFonts w:ascii="微軟正黑體" w:eastAsia="微軟正黑體" w:hAnsi="微軟正黑體" w:hint="eastAsia"/>
          <w:color w:val="000000"/>
        </w:rPr>
        <w:t>。</w:t>
      </w:r>
    </w:p>
    <w:p w14:paraId="76A88802" w14:textId="5F6AA512" w:rsidR="00C65A64"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從價計</w:t>
      </w:r>
      <w:r w:rsidR="005E3D21" w:rsidRPr="00323BEC">
        <w:rPr>
          <w:rFonts w:ascii="微軟正黑體" w:eastAsia="微軟正黑體" w:hAnsi="微軟正黑體" w:hint="eastAsia"/>
          <w:color w:val="17365D"/>
        </w:rPr>
        <w:t>徵</w:t>
      </w:r>
      <w:r w:rsidR="00CD7445" w:rsidRPr="00323BEC">
        <w:rPr>
          <w:rFonts w:ascii="微軟正黑體" w:eastAsia="微軟正黑體" w:hAnsi="微軟正黑體" w:hint="eastAsia"/>
          <w:color w:val="17365D"/>
        </w:rPr>
        <w:t>的計算公式為：應納稅額＝完稅價格</w:t>
      </w:r>
      <w:r w:rsidR="00CD7445" w:rsidRPr="00323BEC">
        <w:rPr>
          <w:rFonts w:ascii="微軟正黑體" w:eastAsia="微軟正黑體" w:hAnsi="微軟正黑體"/>
          <w:color w:val="17365D"/>
        </w:rPr>
        <w:t>×</w:t>
      </w:r>
      <w:r w:rsidR="00CD7445" w:rsidRPr="00323BEC">
        <w:rPr>
          <w:rFonts w:ascii="微軟正黑體" w:eastAsia="微軟正黑體" w:hAnsi="微軟正黑體" w:hint="eastAsia"/>
          <w:color w:val="17365D"/>
        </w:rPr>
        <w:t>關稅稅率</w:t>
      </w:r>
    </w:p>
    <w:p w14:paraId="3A769D54" w14:textId="77777777" w:rsidR="00CD7445"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從量計</w:t>
      </w:r>
      <w:r w:rsidR="005E3D21" w:rsidRPr="00323BEC">
        <w:rPr>
          <w:rFonts w:ascii="微軟正黑體" w:eastAsia="微軟正黑體" w:hAnsi="微軟正黑體" w:hint="eastAsia"/>
          <w:color w:val="000000"/>
        </w:rPr>
        <w:t>徵</w:t>
      </w:r>
      <w:r w:rsidRPr="00323BEC">
        <w:rPr>
          <w:rFonts w:ascii="微軟正黑體" w:eastAsia="微軟正黑體" w:hAnsi="微軟正黑體" w:hint="eastAsia"/>
          <w:color w:val="000000"/>
        </w:rPr>
        <w:t>的計算公式為：應納稅額＝貨物數量</w:t>
      </w:r>
      <w:r w:rsidRPr="00323BEC">
        <w:rPr>
          <w:rFonts w:ascii="微軟正黑體" w:eastAsia="微軟正黑體" w:hAnsi="微軟正黑體"/>
          <w:color w:val="000000"/>
        </w:rPr>
        <w:t>×</w:t>
      </w:r>
      <w:r w:rsidRPr="00323BEC">
        <w:rPr>
          <w:rFonts w:ascii="微軟正黑體" w:eastAsia="微軟正黑體" w:hAnsi="微軟正黑體" w:hint="eastAsia"/>
          <w:color w:val="000000"/>
        </w:rPr>
        <w:t>單位稅額</w:t>
      </w:r>
    </w:p>
    <w:p w14:paraId="52112F1B"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lastRenderedPageBreak/>
        <w:t>第</w:t>
      </w:r>
      <w:r w:rsidR="00D21E6D" w:rsidRPr="00323BEC">
        <w:rPr>
          <w:rFonts w:ascii="微軟正黑體" w:eastAsia="微軟正黑體" w:hAnsi="微軟正黑體" w:hint="eastAsia"/>
        </w:rPr>
        <w:t>37</w:t>
      </w:r>
      <w:r w:rsidR="00897B7C">
        <w:rPr>
          <w:rFonts w:ascii="微軟正黑體" w:eastAsia="微軟正黑體" w:hAnsi="微軟正黑體" w:hint="eastAsia"/>
        </w:rPr>
        <w:t>條</w:t>
      </w:r>
    </w:p>
    <w:p w14:paraId="5CA8B586" w14:textId="029F66B0"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納稅義務人應當自海關填發稅款繳款書之日起１５日內向指定銀行繳納稅款。納稅義務人未按期繳納稅款的，從滯納稅款之日起，按日加收滯納稅款萬分之五的滯納金</w:t>
      </w:r>
      <w:r>
        <w:rPr>
          <w:rFonts w:ascii="微軟正黑體" w:eastAsia="微軟正黑體" w:hAnsi="微軟正黑體" w:hint="eastAsia"/>
          <w:color w:val="000000"/>
        </w:rPr>
        <w:t>。</w:t>
      </w:r>
    </w:p>
    <w:p w14:paraId="5A1642AF" w14:textId="1AEC4453"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海關可以對納稅義務人欠繳稅款的情況予以公告</w:t>
      </w:r>
      <w:r>
        <w:rPr>
          <w:rFonts w:ascii="微軟正黑體" w:eastAsia="微軟正黑體" w:hAnsi="微軟正黑體" w:hint="eastAsia"/>
          <w:color w:val="000000"/>
        </w:rPr>
        <w:t>。</w:t>
      </w:r>
    </w:p>
    <w:p w14:paraId="5AE68582" w14:textId="7EF9CCF4"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000000"/>
        </w:rPr>
        <w:t>海關徵收關稅、滯納金等，應當制發繳款憑證，繳款憑證格式由海關總署規定。</w:t>
      </w:r>
    </w:p>
    <w:p w14:paraId="5E6E4F6E"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38</w:t>
      </w:r>
      <w:r w:rsidR="00897B7C">
        <w:rPr>
          <w:rFonts w:ascii="微軟正黑體" w:eastAsia="微軟正黑體" w:hAnsi="微軟正黑體" w:hint="eastAsia"/>
        </w:rPr>
        <w:t>條</w:t>
      </w:r>
    </w:p>
    <w:p w14:paraId="0AAC9ECA" w14:textId="2AB01C2E"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海關徵收關稅、滯納金等，應當按人民幣計</w:t>
      </w:r>
      <w:r w:rsidR="005E3D21" w:rsidRPr="00323BEC">
        <w:rPr>
          <w:rFonts w:ascii="微軟正黑體" w:eastAsia="微軟正黑體" w:hAnsi="微軟正黑體" w:hint="eastAsia"/>
          <w:color w:val="000000"/>
        </w:rPr>
        <w:t>徵</w:t>
      </w:r>
      <w:r>
        <w:rPr>
          <w:rFonts w:ascii="微軟正黑體" w:eastAsia="微軟正黑體" w:hAnsi="微軟正黑體" w:hint="eastAsia"/>
          <w:color w:val="000000"/>
        </w:rPr>
        <w:t>。</w:t>
      </w:r>
    </w:p>
    <w:p w14:paraId="6A0732AB" w14:textId="4B969EDA"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進出口貨物的成交價格以及有關費用以外幣計價的，以中國人民銀行公佈的基準匯率折合為人民幣計算完稅價格；以基準匯率幣種以外的外幣計價的，按照國家有關規定套算為人民幣計算完稅價格。適用匯率的日期由海關總署規定。</w:t>
      </w:r>
    </w:p>
    <w:p w14:paraId="7B904451" w14:textId="77777777" w:rsidR="00897B7C" w:rsidRDefault="00CD7445" w:rsidP="0078327A">
      <w:pPr>
        <w:pStyle w:val="2"/>
        <w:rPr>
          <w:rFonts w:ascii="微軟正黑體" w:eastAsia="微軟正黑體" w:hAnsi="微軟正黑體" w:hint="eastAsia"/>
        </w:rPr>
      </w:pPr>
      <w:bookmarkStart w:id="18" w:name="a39"/>
      <w:bookmarkEnd w:id="18"/>
      <w:r w:rsidRPr="00323BEC">
        <w:rPr>
          <w:rFonts w:ascii="微軟正黑體" w:eastAsia="微軟正黑體" w:hAnsi="微軟正黑體" w:hint="eastAsia"/>
        </w:rPr>
        <w:t>第</w:t>
      </w:r>
      <w:r w:rsidR="00D21E6D" w:rsidRPr="00323BEC">
        <w:rPr>
          <w:rFonts w:ascii="微軟正黑體" w:eastAsia="微軟正黑體" w:hAnsi="微軟正黑體" w:hint="eastAsia"/>
        </w:rPr>
        <w:t>39</w:t>
      </w:r>
      <w:r w:rsidR="00897B7C">
        <w:rPr>
          <w:rFonts w:ascii="微軟正黑體" w:eastAsia="微軟正黑體" w:hAnsi="微軟正黑體" w:hint="eastAsia"/>
        </w:rPr>
        <w:t>條</w:t>
      </w:r>
    </w:p>
    <w:p w14:paraId="1032922F" w14:textId="2BBBD8BE" w:rsidR="00793DF1"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6E002A" w:rsidRPr="00323BEC">
        <w:rPr>
          <w:rFonts w:ascii="微軟正黑體" w:eastAsia="微軟正黑體" w:hAnsi="微軟正黑體" w:hint="eastAsia"/>
          <w:color w:val="000000"/>
        </w:rPr>
        <w:t>納稅義務人因不可抗力或者在國家稅收政策調整的情形下，不能按期繳納稅款的，經依法提供稅款擔保後，可以延期繳納稅款，但是最長不得超過6個月。</w:t>
      </w:r>
    </w:p>
    <w:p w14:paraId="16256068" w14:textId="42F87450" w:rsidR="00897B7C" w:rsidRDefault="00897B7C" w:rsidP="00B76398">
      <w:pPr>
        <w:pStyle w:val="3"/>
        <w:rPr>
          <w:rFonts w:ascii="微軟正黑體" w:eastAsia="微軟正黑體" w:hAnsi="微軟正黑體" w:hint="eastAsia"/>
        </w:rPr>
      </w:pPr>
      <w:r>
        <w:rPr>
          <w:rFonts w:ascii="微軟正黑體" w:eastAsia="微軟正黑體" w:hAnsi="微軟正黑體" w:hint="eastAsia"/>
        </w:rPr>
        <w:t>--</w:t>
      </w:r>
      <w:r w:rsidRPr="00323BEC">
        <w:rPr>
          <w:rFonts w:ascii="微軟正黑體" w:eastAsia="微軟正黑體" w:hAnsi="微軟正黑體" w:hint="eastAsia"/>
        </w:rPr>
        <w:t>2016年2月6日修正前條文--</w:t>
      </w:r>
      <w:hyperlink r:id="rId18" w:history="1">
        <w:r w:rsidRPr="00323BEC">
          <w:rPr>
            <w:rStyle w:val="a3"/>
            <w:rFonts w:ascii="微軟正黑體" w:eastAsia="微軟正黑體" w:hAnsi="微軟正黑體"/>
          </w:rPr>
          <w:t>比對程式</w:t>
        </w:r>
      </w:hyperlink>
    </w:p>
    <w:p w14:paraId="5A7F40B6" w14:textId="469C659D" w:rsidR="00CD7445" w:rsidRPr="00323BEC" w:rsidRDefault="00897B7C" w:rsidP="00CD7445">
      <w:pPr>
        <w:ind w:left="119"/>
        <w:jc w:val="both"/>
        <w:rPr>
          <w:rFonts w:ascii="微軟正黑體" w:eastAsia="微軟正黑體" w:hAnsi="微軟正黑體"/>
          <w:color w:val="5F5F5F"/>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5F5F5F"/>
        </w:rPr>
        <w:t>納稅義務人因不可抗力或者在國家稅收政策調整的情形下，不能按期繳納稅款的，</w:t>
      </w:r>
      <w:r w:rsidR="004131C3" w:rsidRPr="00323BEC">
        <w:rPr>
          <w:rFonts w:ascii="微軟正黑體" w:eastAsia="微軟正黑體" w:hAnsi="微軟正黑體" w:hint="eastAsia"/>
          <w:color w:val="5F5F5F"/>
        </w:rPr>
        <w:t>經海關批准</w:t>
      </w:r>
      <w:r w:rsidR="00CD7445" w:rsidRPr="00323BEC">
        <w:rPr>
          <w:rFonts w:ascii="微軟正黑體" w:eastAsia="微軟正黑體" w:hAnsi="微軟正黑體" w:hint="eastAsia"/>
          <w:color w:val="5F5F5F"/>
        </w:rPr>
        <w:t>，可以延期繳納稅款，但是最長不得超過</w:t>
      </w:r>
      <w:r w:rsidR="00793DF1" w:rsidRPr="00323BEC">
        <w:rPr>
          <w:rFonts w:ascii="微軟正黑體" w:eastAsia="微軟正黑體" w:hAnsi="微軟正黑體" w:hint="eastAsia"/>
          <w:color w:val="5F5F5F"/>
        </w:rPr>
        <w:t>6</w:t>
      </w:r>
      <w:r w:rsidR="00CD7445" w:rsidRPr="00323BEC">
        <w:rPr>
          <w:rFonts w:ascii="微軟正黑體" w:eastAsia="微軟正黑體" w:hAnsi="微軟正黑體" w:hint="eastAsia"/>
          <w:color w:val="5F5F5F"/>
        </w:rPr>
        <w:t>個月。</w:t>
      </w:r>
    </w:p>
    <w:p w14:paraId="5D0F7742" w14:textId="199E6307" w:rsidR="00897B7C" w:rsidRDefault="00897B7C" w:rsidP="00B76398">
      <w:pPr>
        <w:pStyle w:val="3"/>
        <w:rPr>
          <w:rFonts w:ascii="微軟正黑體" w:eastAsia="微軟正黑體" w:hAnsi="微軟正黑體" w:hint="eastAsia"/>
        </w:rPr>
      </w:pPr>
      <w:r>
        <w:rPr>
          <w:rFonts w:ascii="微軟正黑體" w:eastAsia="微軟正黑體" w:hAnsi="微軟正黑體" w:hint="eastAsia"/>
        </w:rPr>
        <w:t>--</w:t>
      </w:r>
      <w:r w:rsidRPr="00323BEC">
        <w:rPr>
          <w:rFonts w:ascii="微軟正黑體" w:eastAsia="微軟正黑體" w:hAnsi="微軟正黑體" w:hint="eastAsia"/>
        </w:rPr>
        <w:t>2013年12月7日修正前條文--</w:t>
      </w:r>
      <w:hyperlink r:id="rId19" w:history="1">
        <w:r w:rsidRPr="00323BEC">
          <w:rPr>
            <w:rStyle w:val="a3"/>
            <w:rFonts w:ascii="微軟正黑體" w:eastAsia="微軟正黑體" w:hAnsi="微軟正黑體"/>
          </w:rPr>
          <w:t>比對程式</w:t>
        </w:r>
      </w:hyperlink>
    </w:p>
    <w:p w14:paraId="3245151A" w14:textId="21D33B19" w:rsidR="004131C3" w:rsidRPr="00323BEC" w:rsidRDefault="00897B7C" w:rsidP="00CD7445">
      <w:pPr>
        <w:ind w:left="119"/>
        <w:jc w:val="both"/>
        <w:rPr>
          <w:rFonts w:ascii="微軟正黑體" w:eastAsia="微軟正黑體" w:hAnsi="微軟正黑體"/>
          <w:color w:val="5F5F5F"/>
        </w:rPr>
      </w:pPr>
      <w:r w:rsidRPr="00897B7C">
        <w:rPr>
          <w:rFonts w:ascii="微軟正黑體" w:eastAsia="微軟正黑體" w:hAnsi="微軟正黑體" w:hint="eastAsia"/>
          <w:color w:val="404040" w:themeColor="text1" w:themeTint="BF"/>
          <w:sz w:val="18"/>
        </w:rPr>
        <w:t>﹝1﹞</w:t>
      </w:r>
      <w:r w:rsidR="004131C3" w:rsidRPr="00323BEC">
        <w:rPr>
          <w:rFonts w:ascii="微軟正黑體" w:eastAsia="微軟正黑體" w:hAnsi="微軟正黑體" w:hint="eastAsia"/>
          <w:color w:val="5F5F5F"/>
        </w:rPr>
        <w:t>納稅義務人因不可抗力或者在國家稅收政策調整的情形下，不能按期繳納稅款的，經海關總署批准，可以延期繳納稅款，但是最長不得超過6個月。</w:t>
      </w:r>
    </w:p>
    <w:p w14:paraId="7926FD88"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40</w:t>
      </w:r>
      <w:r w:rsidR="00897B7C">
        <w:rPr>
          <w:rFonts w:ascii="微軟正黑體" w:eastAsia="微軟正黑體" w:hAnsi="微軟正黑體" w:hint="eastAsia"/>
        </w:rPr>
        <w:t>條</w:t>
      </w:r>
    </w:p>
    <w:p w14:paraId="4EFCDC62" w14:textId="6ACE55D2"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進出口貨物的納稅義務人在規定的納稅期限內有明顯的轉移、藏匿其應稅貨物以及其他財產跡象的，海關可以責令納稅義務人提供擔保；納稅義務人不能提供擔保的，海關可以按照</w:t>
      </w:r>
      <w:r w:rsidR="006A5C8C" w:rsidRPr="00323BEC">
        <w:rPr>
          <w:rFonts w:ascii="微軟正黑體" w:eastAsia="微軟正黑體" w:hAnsi="微軟正黑體" w:hint="eastAsia"/>
          <w:color w:val="000000"/>
        </w:rPr>
        <w:t>《</w:t>
      </w:r>
      <w:hyperlink r:id="rId20" w:history="1">
        <w:r w:rsidR="006A5C8C" w:rsidRPr="00323BEC">
          <w:rPr>
            <w:rStyle w:val="a3"/>
            <w:rFonts w:ascii="微軟正黑體" w:eastAsia="微軟正黑體" w:hAnsi="微軟正黑體" w:hint="eastAsia"/>
          </w:rPr>
          <w:t>海關法</w:t>
        </w:r>
      </w:hyperlink>
      <w:r w:rsidR="006A5C8C" w:rsidRPr="00323BEC">
        <w:rPr>
          <w:rFonts w:ascii="微軟正黑體" w:eastAsia="微軟正黑體" w:hAnsi="微軟正黑體" w:hint="eastAsia"/>
          <w:color w:val="000000"/>
        </w:rPr>
        <w:t>》</w:t>
      </w:r>
      <w:r w:rsidR="00CD7445" w:rsidRPr="00323BEC">
        <w:rPr>
          <w:rFonts w:ascii="微軟正黑體" w:eastAsia="微軟正黑體" w:hAnsi="微軟正黑體" w:cs="Arial" w:hint="eastAsia"/>
          <w:color w:val="000000"/>
        </w:rPr>
        <w:t>第</w:t>
      </w:r>
      <w:hyperlink r:id="rId21" w:anchor="a61" w:history="1">
        <w:r w:rsidR="00CD7445" w:rsidRPr="00323BEC">
          <w:rPr>
            <w:rStyle w:val="a3"/>
            <w:rFonts w:ascii="微軟正黑體" w:eastAsia="微軟正黑體" w:hAnsi="微軟正黑體" w:hint="eastAsia"/>
          </w:rPr>
          <w:t>六十一</w:t>
        </w:r>
      </w:hyperlink>
      <w:r w:rsidR="00CD7445" w:rsidRPr="00323BEC">
        <w:rPr>
          <w:rFonts w:ascii="微軟正黑體" w:eastAsia="微軟正黑體" w:hAnsi="微軟正黑體" w:cs="Arial" w:hint="eastAsia"/>
          <w:color w:val="000000"/>
        </w:rPr>
        <w:t>條</w:t>
      </w:r>
      <w:r w:rsidR="00CD7445" w:rsidRPr="00323BEC">
        <w:rPr>
          <w:rFonts w:ascii="微軟正黑體" w:eastAsia="微軟正黑體" w:hAnsi="微軟正黑體" w:hint="eastAsia"/>
          <w:color w:val="000000"/>
        </w:rPr>
        <w:t>的規定採取稅收保全措施</w:t>
      </w:r>
      <w:r>
        <w:rPr>
          <w:rFonts w:ascii="微軟正黑體" w:eastAsia="微軟正黑體" w:hAnsi="微軟正黑體" w:hint="eastAsia"/>
          <w:color w:val="000000"/>
        </w:rPr>
        <w:t>。</w:t>
      </w:r>
    </w:p>
    <w:p w14:paraId="0A033E70" w14:textId="2E7A584D"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納稅義務人、擔保人自繳納稅款期限屆滿之日起超過３個月仍未繳納稅款的，海關可以按照</w:t>
      </w:r>
      <w:r w:rsidR="006A5C8C" w:rsidRPr="00323BEC">
        <w:rPr>
          <w:rFonts w:ascii="微軟正黑體" w:eastAsia="微軟正黑體" w:hAnsi="微軟正黑體" w:hint="eastAsia"/>
          <w:color w:val="17365D"/>
        </w:rPr>
        <w:t>《</w:t>
      </w:r>
      <w:hyperlink r:id="rId22" w:history="1">
        <w:r w:rsidR="006A5C8C" w:rsidRPr="00323BEC">
          <w:rPr>
            <w:rStyle w:val="a3"/>
            <w:rFonts w:ascii="微軟正黑體" w:eastAsia="微軟正黑體" w:hAnsi="微軟正黑體" w:hint="eastAsia"/>
          </w:rPr>
          <w:t>海關法</w:t>
        </w:r>
      </w:hyperlink>
      <w:r w:rsidR="006A5C8C" w:rsidRPr="00323BEC">
        <w:rPr>
          <w:rFonts w:ascii="微軟正黑體" w:eastAsia="微軟正黑體" w:hAnsi="微軟正黑體" w:hint="eastAsia"/>
          <w:color w:val="17365D"/>
        </w:rPr>
        <w:t>》</w:t>
      </w:r>
      <w:r w:rsidR="00CD7445" w:rsidRPr="00323BEC">
        <w:rPr>
          <w:rFonts w:ascii="微軟正黑體" w:eastAsia="微軟正黑體" w:hAnsi="微軟正黑體" w:cs="Arial" w:hint="eastAsia"/>
          <w:color w:val="17365D"/>
        </w:rPr>
        <w:t>第</w:t>
      </w:r>
      <w:hyperlink r:id="rId23" w:anchor="a60" w:history="1">
        <w:r w:rsidR="00CD7445" w:rsidRPr="00323BEC">
          <w:rPr>
            <w:rStyle w:val="a3"/>
            <w:rFonts w:ascii="微軟正黑體" w:eastAsia="微軟正黑體" w:hAnsi="微軟正黑體" w:hint="eastAsia"/>
          </w:rPr>
          <w:t>六十</w:t>
        </w:r>
      </w:hyperlink>
      <w:r w:rsidR="00CD7445" w:rsidRPr="00323BEC">
        <w:rPr>
          <w:rFonts w:ascii="微軟正黑體" w:eastAsia="微軟正黑體" w:hAnsi="微軟正黑體" w:cs="Arial" w:hint="eastAsia"/>
          <w:color w:val="17365D"/>
        </w:rPr>
        <w:t>條</w:t>
      </w:r>
      <w:r w:rsidR="00CD7445" w:rsidRPr="00323BEC">
        <w:rPr>
          <w:rFonts w:ascii="微軟正黑體" w:eastAsia="微軟正黑體" w:hAnsi="微軟正黑體" w:hint="eastAsia"/>
          <w:color w:val="17365D"/>
        </w:rPr>
        <w:t>的規定採取強制措施。</w:t>
      </w:r>
    </w:p>
    <w:p w14:paraId="64E85BD7"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41</w:t>
      </w:r>
      <w:r w:rsidR="00897B7C">
        <w:rPr>
          <w:rFonts w:ascii="微軟正黑體" w:eastAsia="微軟正黑體" w:hAnsi="微軟正黑體" w:hint="eastAsia"/>
        </w:rPr>
        <w:t>條</w:t>
      </w:r>
    </w:p>
    <w:p w14:paraId="39C3AE74" w14:textId="06969C38"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加工貿易的進口料件按照國家規定保稅進口的，其製成品或者進口料件未在規定的期限內出口的，海關按照規定徵收進口關稅</w:t>
      </w:r>
      <w:r>
        <w:rPr>
          <w:rFonts w:ascii="微軟正黑體" w:eastAsia="微軟正黑體" w:hAnsi="微軟正黑體" w:hint="eastAsia"/>
          <w:color w:val="000000"/>
        </w:rPr>
        <w:t>。</w:t>
      </w:r>
    </w:p>
    <w:p w14:paraId="7175B50D" w14:textId="53C34B6F"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加工貿易的進口料件進境時按照國家規定徵收進口關稅的，其製成品或者進口料件在規定的期限內出口的，海關按照有關規定退還進境時已徵收的關稅稅款。</w:t>
      </w:r>
    </w:p>
    <w:p w14:paraId="3D2040FE" w14:textId="77777777" w:rsidR="00897B7C" w:rsidRDefault="00CD7445" w:rsidP="0078327A">
      <w:pPr>
        <w:pStyle w:val="2"/>
        <w:rPr>
          <w:rFonts w:ascii="微軟正黑體" w:eastAsia="微軟正黑體" w:hAnsi="微軟正黑體" w:hint="eastAsia"/>
        </w:rPr>
      </w:pPr>
      <w:bookmarkStart w:id="19" w:name="a42"/>
      <w:bookmarkEnd w:id="19"/>
      <w:r w:rsidRPr="00323BEC">
        <w:rPr>
          <w:rFonts w:ascii="微軟正黑體" w:eastAsia="微軟正黑體" w:hAnsi="微軟正黑體" w:hint="eastAsia"/>
        </w:rPr>
        <w:t>第</w:t>
      </w:r>
      <w:r w:rsidR="00D21E6D" w:rsidRPr="00323BEC">
        <w:rPr>
          <w:rFonts w:ascii="微軟正黑體" w:eastAsia="微軟正黑體" w:hAnsi="微軟正黑體" w:hint="eastAsia"/>
        </w:rPr>
        <w:t>42</w:t>
      </w:r>
      <w:r w:rsidR="00897B7C">
        <w:rPr>
          <w:rFonts w:ascii="微軟正黑體" w:eastAsia="微軟正黑體" w:hAnsi="微軟正黑體" w:hint="eastAsia"/>
        </w:rPr>
        <w:t>條</w:t>
      </w:r>
    </w:p>
    <w:p w14:paraId="2C3AB801" w14:textId="40DCBE47" w:rsidR="006E002A" w:rsidRPr="00323BEC" w:rsidRDefault="00897B7C" w:rsidP="006E002A">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6E002A" w:rsidRPr="00323BEC">
        <w:rPr>
          <w:rFonts w:ascii="微軟正黑體" w:eastAsia="微軟正黑體" w:hAnsi="微軟正黑體" w:hint="eastAsia"/>
          <w:color w:val="000000"/>
        </w:rPr>
        <w:t>暫時進境或者暫時出境的下列貨物，在進境或者出境時納稅義務人向海關繳納相當於應納稅款的保證金或者提供其他擔保的，可以暫不繳納關稅，並應當自進境或者出境之日起6個月內複運出境或者複運進境；</w:t>
      </w:r>
      <w:r w:rsidR="004131C3" w:rsidRPr="00323BEC">
        <w:rPr>
          <w:rFonts w:ascii="微軟正黑體" w:eastAsia="微軟正黑體" w:hAnsi="微軟正黑體" w:hint="eastAsia"/>
          <w:color w:val="000000"/>
        </w:rPr>
        <w:t>需要延長複運出境或者複運進境期限的，納稅義務人應當根據海關總署的規定向海關辦理延期手續</w:t>
      </w:r>
      <w:r w:rsidR="006E002A" w:rsidRPr="00323BEC">
        <w:rPr>
          <w:rFonts w:ascii="微軟正黑體" w:eastAsia="微軟正黑體" w:hAnsi="微軟正黑體" w:hint="eastAsia"/>
          <w:color w:val="000000"/>
        </w:rPr>
        <w:t>：</w:t>
      </w:r>
    </w:p>
    <w:p w14:paraId="63B1CDC9" w14:textId="77777777" w:rsidR="006E002A" w:rsidRPr="00323BEC" w:rsidRDefault="006E002A"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（一）在展覽會、交易會、會議及類似活動中展示或者使用的貨物；</w:t>
      </w:r>
    </w:p>
    <w:p w14:paraId="3730868A" w14:textId="77777777" w:rsidR="006E002A" w:rsidRPr="00323BEC" w:rsidRDefault="006E002A"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（二）文化、體育交流活動中使用的表演、比賽用品；</w:t>
      </w:r>
    </w:p>
    <w:p w14:paraId="5BA632E6" w14:textId="77777777" w:rsidR="006E002A" w:rsidRPr="00323BEC" w:rsidRDefault="006E002A"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lastRenderedPageBreak/>
        <w:t xml:space="preserve">　　（三）進行新聞報道或者攝製電影、電視節目使用的儀器、設備及用品；</w:t>
      </w:r>
    </w:p>
    <w:p w14:paraId="11FB886F" w14:textId="77777777" w:rsidR="006E002A" w:rsidRPr="00323BEC" w:rsidRDefault="006E002A"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（四）開展科研、教學、醫療活動使用的儀器、設備及用品；</w:t>
      </w:r>
    </w:p>
    <w:p w14:paraId="79ADCCDB" w14:textId="77777777" w:rsidR="006E002A" w:rsidRPr="00323BEC" w:rsidRDefault="006E002A"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（五）在本款第（一）項至第（四）項所列活動中使用的交通工具及特種車輛；</w:t>
      </w:r>
    </w:p>
    <w:p w14:paraId="1B98F927" w14:textId="77777777" w:rsidR="006E002A" w:rsidRPr="00323BEC" w:rsidRDefault="006E002A"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（六）貨樣；</w:t>
      </w:r>
    </w:p>
    <w:p w14:paraId="569B0FEE" w14:textId="77777777" w:rsidR="006E002A" w:rsidRPr="00323BEC" w:rsidRDefault="006E002A"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（七）供安裝、調試、檢測設備時使用的儀器、工具；</w:t>
      </w:r>
    </w:p>
    <w:p w14:paraId="15BEF13C" w14:textId="77777777" w:rsidR="006E002A" w:rsidRPr="00323BEC" w:rsidRDefault="006E002A" w:rsidP="006E002A">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（八）盛裝貨物的容器；</w:t>
      </w:r>
    </w:p>
    <w:p w14:paraId="57AD7F32" w14:textId="77777777" w:rsidR="00897B7C" w:rsidRDefault="006E002A" w:rsidP="006E002A">
      <w:pPr>
        <w:ind w:left="119"/>
        <w:jc w:val="both"/>
        <w:rPr>
          <w:rFonts w:ascii="微軟正黑體" w:eastAsia="微軟正黑體" w:hAnsi="微軟正黑體" w:hint="eastAsia"/>
          <w:color w:val="000000"/>
        </w:rPr>
      </w:pPr>
      <w:r w:rsidRPr="00323BEC">
        <w:rPr>
          <w:rFonts w:ascii="微軟正黑體" w:eastAsia="微軟正黑體" w:hAnsi="微軟正黑體" w:hint="eastAsia"/>
          <w:color w:val="000000"/>
        </w:rPr>
        <w:t xml:space="preserve">　　（九）其他用於非商業目的的貨物</w:t>
      </w:r>
      <w:r w:rsidR="00897B7C">
        <w:rPr>
          <w:rFonts w:ascii="微軟正黑體" w:eastAsia="微軟正黑體" w:hAnsi="微軟正黑體" w:hint="eastAsia"/>
          <w:color w:val="000000"/>
        </w:rPr>
        <w:t>。</w:t>
      </w:r>
    </w:p>
    <w:p w14:paraId="556CF048" w14:textId="17374B00" w:rsidR="00897B7C" w:rsidRDefault="00897B7C" w:rsidP="006E002A">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第一款所列暫時進境貨物在規定的期限內未複運出境的，或者暫時出境貨物在規定的期限內未複運進境的，海關應當依法徵收關稅</w:t>
      </w:r>
      <w:r>
        <w:rPr>
          <w:rFonts w:ascii="微軟正黑體" w:eastAsia="微軟正黑體" w:hAnsi="微軟正黑體" w:hint="eastAsia"/>
          <w:color w:val="000000"/>
        </w:rPr>
        <w:t>。</w:t>
      </w:r>
    </w:p>
    <w:p w14:paraId="596DD7AE" w14:textId="546A34BB" w:rsidR="006E002A" w:rsidRPr="00323BEC" w:rsidRDefault="00897B7C" w:rsidP="006E002A">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﹝3﹞</w:t>
      </w:r>
      <w:r w:rsidR="006E002A" w:rsidRPr="00323BEC">
        <w:rPr>
          <w:rFonts w:ascii="微軟正黑體" w:eastAsia="微軟正黑體" w:hAnsi="微軟正黑體" w:hint="eastAsia"/>
          <w:color w:val="000000"/>
        </w:rPr>
        <w:t>第一款所列可以暫時免徵關稅範圍以外的其他</w:t>
      </w:r>
      <w:r w:rsidR="004131C3" w:rsidRPr="00323BEC">
        <w:rPr>
          <w:rFonts w:ascii="微軟正黑體" w:eastAsia="微軟正黑體" w:hAnsi="微軟正黑體" w:hint="eastAsia"/>
          <w:color w:val="000000"/>
        </w:rPr>
        <w:t>暫時</w:t>
      </w:r>
      <w:r w:rsidR="006E002A" w:rsidRPr="00323BEC">
        <w:rPr>
          <w:rFonts w:ascii="微軟正黑體" w:eastAsia="微軟正黑體" w:hAnsi="微軟正黑體" w:hint="eastAsia"/>
          <w:color w:val="000000"/>
        </w:rPr>
        <w:t>進境貨物，應當按照該貨物的完稅價格和其在境內滯留時間與折舊時間的比例計算徵收進口關稅。具體辦法由海關總署規定。</w:t>
      </w:r>
    </w:p>
    <w:p w14:paraId="12CB95F0" w14:textId="6F2287D7" w:rsidR="00897B7C" w:rsidRDefault="00897B7C" w:rsidP="00B76398">
      <w:pPr>
        <w:pStyle w:val="3"/>
        <w:rPr>
          <w:rFonts w:ascii="微軟正黑體" w:eastAsia="微軟正黑體" w:hAnsi="微軟正黑體" w:hint="eastAsia"/>
        </w:rPr>
      </w:pPr>
      <w:r>
        <w:rPr>
          <w:rFonts w:ascii="微軟正黑體" w:eastAsia="微軟正黑體" w:hAnsi="微軟正黑體" w:hint="eastAsia"/>
        </w:rPr>
        <w:t>--</w:t>
      </w:r>
      <w:r w:rsidRPr="00323BEC">
        <w:rPr>
          <w:rFonts w:ascii="微軟正黑體" w:eastAsia="微軟正黑體" w:hAnsi="微軟正黑體" w:hint="eastAsia"/>
        </w:rPr>
        <w:t>2017年3月1日修正前條文--</w:t>
      </w:r>
      <w:hyperlink r:id="rId24" w:history="1">
        <w:r w:rsidRPr="00323BEC">
          <w:rPr>
            <w:rStyle w:val="a3"/>
            <w:rFonts w:ascii="微軟正黑體" w:eastAsia="微軟正黑體" w:hAnsi="微軟正黑體"/>
          </w:rPr>
          <w:t>比對程式</w:t>
        </w:r>
      </w:hyperlink>
    </w:p>
    <w:p w14:paraId="77BE47DD" w14:textId="07B03FEA" w:rsidR="00C65A64" w:rsidRPr="00323BEC" w:rsidRDefault="00897B7C" w:rsidP="00C65A64">
      <w:pPr>
        <w:ind w:left="119"/>
        <w:jc w:val="both"/>
        <w:rPr>
          <w:rFonts w:ascii="微軟正黑體" w:eastAsia="微軟正黑體" w:hAnsi="微軟正黑體"/>
          <w:color w:val="5F5F5F"/>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5F5F5F"/>
        </w:rPr>
        <w:t>經海關批准暫時進境或者暫時出境的下列貨物，在進境或者出境時納稅義務人向海關繳納相當於應納稅款的保證金或者提供其他擔保的，可以暫不繳納關稅，並應當自進境或者出境之日起６個月內複運出境或者複運進</w:t>
      </w:r>
      <w:r w:rsidR="00C65A64" w:rsidRPr="00323BEC">
        <w:rPr>
          <w:rFonts w:ascii="微軟正黑體" w:eastAsia="微軟正黑體" w:hAnsi="微軟正黑體" w:hint="eastAsia"/>
          <w:color w:val="5F5F5F"/>
        </w:rPr>
        <w:t>境；經納稅義務人申請，海關可以根據海關總署的規定延長複運出境或者複運進境的期限：</w:t>
      </w:r>
    </w:p>
    <w:p w14:paraId="59D7F241" w14:textId="77777777" w:rsidR="00C65A64" w:rsidRPr="00323BEC" w:rsidRDefault="00C65A64" w:rsidP="00C65A64">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（一）在展覽會、交易會、會議及類似活動中展示或者使用的貨物；</w:t>
      </w:r>
    </w:p>
    <w:p w14:paraId="4C7582F3" w14:textId="77777777" w:rsidR="00C65A64" w:rsidRPr="00323BEC" w:rsidRDefault="00C65A64" w:rsidP="00C65A64">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（二）文化、體育交流活動中使用的表演、比賽用品；</w:t>
      </w:r>
    </w:p>
    <w:p w14:paraId="532D8E3A" w14:textId="77777777" w:rsidR="00C65A64" w:rsidRPr="00323BEC" w:rsidRDefault="00C65A64" w:rsidP="00C65A64">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（三）進行新聞報導或者攝製電影、電視節目使用的儀器、設備及用品；</w:t>
      </w:r>
    </w:p>
    <w:p w14:paraId="15B61AC5" w14:textId="77777777" w:rsidR="00C65A64" w:rsidRPr="00323BEC" w:rsidRDefault="00C65A64" w:rsidP="00C65A64">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（四）開展科研、教學、醫療活動使用的儀器、設備及用品；</w:t>
      </w:r>
    </w:p>
    <w:p w14:paraId="062DA6ED" w14:textId="77777777" w:rsidR="00C65A64" w:rsidRPr="00323BEC" w:rsidRDefault="00C65A64" w:rsidP="00C65A64">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（五）在本款第（一）項至第（四）項所列活動中使用的交通工具及特種車輛；</w:t>
      </w:r>
    </w:p>
    <w:p w14:paraId="20697DC8" w14:textId="77777777" w:rsidR="00C65A64" w:rsidRPr="00323BEC" w:rsidRDefault="00C65A64" w:rsidP="00C65A64">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（六）貨樣；</w:t>
      </w:r>
    </w:p>
    <w:p w14:paraId="0A0B3787" w14:textId="77777777" w:rsidR="00C65A64" w:rsidRPr="00323BEC" w:rsidRDefault="00C65A64" w:rsidP="00C65A64">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（七）供安裝、調試、檢測設備時使用的儀器、工具；</w:t>
      </w:r>
    </w:p>
    <w:p w14:paraId="6B5DEFA9" w14:textId="77777777" w:rsidR="00C65A64" w:rsidRPr="00323BEC" w:rsidRDefault="00C65A64" w:rsidP="00C65A64">
      <w:pPr>
        <w:ind w:left="119"/>
        <w:jc w:val="both"/>
        <w:rPr>
          <w:rFonts w:ascii="微軟正黑體" w:eastAsia="微軟正黑體" w:hAnsi="微軟正黑體"/>
          <w:color w:val="5F5F5F"/>
        </w:rPr>
      </w:pPr>
      <w:r w:rsidRPr="00323BEC">
        <w:rPr>
          <w:rFonts w:ascii="微軟正黑體" w:eastAsia="微軟正黑體" w:hAnsi="微軟正黑體" w:hint="eastAsia"/>
          <w:color w:val="5F5F5F"/>
        </w:rPr>
        <w:t xml:space="preserve">　　（八）盛裝貨物的容器；</w:t>
      </w:r>
    </w:p>
    <w:p w14:paraId="0A5E24FD" w14:textId="77777777" w:rsidR="00897B7C" w:rsidRDefault="00C65A64" w:rsidP="00C65A64">
      <w:pPr>
        <w:ind w:left="119"/>
        <w:jc w:val="both"/>
        <w:rPr>
          <w:rFonts w:ascii="微軟正黑體" w:eastAsia="微軟正黑體" w:hAnsi="微軟正黑體" w:hint="eastAsia"/>
          <w:color w:val="5F5F5F"/>
        </w:rPr>
      </w:pPr>
      <w:r w:rsidRPr="00323BEC">
        <w:rPr>
          <w:rFonts w:ascii="微軟正黑體" w:eastAsia="微軟正黑體" w:hAnsi="微軟正黑體" w:hint="eastAsia"/>
          <w:color w:val="5F5F5F"/>
        </w:rPr>
        <w:t xml:space="preserve">　　（九）其他用於非商業目的的貨物</w:t>
      </w:r>
      <w:r w:rsidR="00897B7C">
        <w:rPr>
          <w:rFonts w:ascii="微軟正黑體" w:eastAsia="微軟正黑體" w:hAnsi="微軟正黑體" w:hint="eastAsia"/>
          <w:color w:val="5F5F5F"/>
        </w:rPr>
        <w:t>。</w:t>
      </w:r>
    </w:p>
    <w:p w14:paraId="7B0B0CE4" w14:textId="3A50DEE9" w:rsidR="00897B7C" w:rsidRDefault="00897B7C" w:rsidP="00C65A64">
      <w:pPr>
        <w:ind w:left="119"/>
        <w:jc w:val="both"/>
        <w:rPr>
          <w:rFonts w:ascii="微軟正黑體" w:eastAsia="微軟正黑體" w:hAnsi="微軟正黑體" w:hint="eastAsia"/>
          <w:color w:val="5F5F5F"/>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666699"/>
        </w:rPr>
        <w:t>第一款所列暫准進境貨物在規定的期限內未複運出境的，或者暫准出境貨物在規定的期限內未複運進境的，海關應當依法徵收關稅</w:t>
      </w:r>
      <w:r>
        <w:rPr>
          <w:rFonts w:ascii="微軟正黑體" w:eastAsia="微軟正黑體" w:hAnsi="微軟正黑體" w:hint="eastAsia"/>
          <w:color w:val="5F5F5F"/>
        </w:rPr>
        <w:t>。</w:t>
      </w:r>
    </w:p>
    <w:p w14:paraId="108363D4" w14:textId="31A56C57" w:rsidR="00CD7445" w:rsidRPr="00323BEC" w:rsidRDefault="00897B7C" w:rsidP="00C65A64">
      <w:pPr>
        <w:ind w:left="119"/>
        <w:jc w:val="both"/>
        <w:rPr>
          <w:rFonts w:ascii="微軟正黑體" w:eastAsia="微軟正黑體" w:hAnsi="微軟正黑體"/>
          <w:color w:val="5F5F5F"/>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5F5F5F"/>
        </w:rPr>
        <w:t>第一款所列可以暫時免</w:t>
      </w:r>
      <w:r w:rsidR="005E3D21" w:rsidRPr="00323BEC">
        <w:rPr>
          <w:rFonts w:ascii="微軟正黑體" w:eastAsia="微軟正黑體" w:hAnsi="微軟正黑體" w:hint="eastAsia"/>
          <w:color w:val="5F5F5F"/>
        </w:rPr>
        <w:t>徵</w:t>
      </w:r>
      <w:r w:rsidR="00CD7445" w:rsidRPr="00323BEC">
        <w:rPr>
          <w:rFonts w:ascii="微軟正黑體" w:eastAsia="微軟正黑體" w:hAnsi="微軟正黑體" w:hint="eastAsia"/>
          <w:color w:val="5F5F5F"/>
        </w:rPr>
        <w:t>關稅範圍以外的其他暫准進境貨物，應當按照該貨物的完稅價格和其在境內滯留時間與折舊時間的比例計算徵收進口關稅。具體辦法由海關總署規定。</w:t>
      </w:r>
    </w:p>
    <w:p w14:paraId="0E56A611"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43</w:t>
      </w:r>
      <w:r w:rsidR="00897B7C">
        <w:rPr>
          <w:rFonts w:ascii="微軟正黑體" w:eastAsia="微軟正黑體" w:hAnsi="微軟正黑體" w:hint="eastAsia"/>
        </w:rPr>
        <w:t>條</w:t>
      </w:r>
    </w:p>
    <w:p w14:paraId="410B945C" w14:textId="7ACF6A57"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因品質或者規格原因，出口貨物自出口之日起１年內原狀複運進境的，不徵收進口關稅</w:t>
      </w:r>
      <w:r>
        <w:rPr>
          <w:rFonts w:ascii="微軟正黑體" w:eastAsia="微軟正黑體" w:hAnsi="微軟正黑體" w:hint="eastAsia"/>
          <w:color w:val="000000"/>
        </w:rPr>
        <w:t>。</w:t>
      </w:r>
    </w:p>
    <w:p w14:paraId="307972E7" w14:textId="763E487E"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因品質或者規格原因，進口貨物自進口之日起１年內原狀複運出境的，不徵收出口關稅。</w:t>
      </w:r>
    </w:p>
    <w:p w14:paraId="2B16D812"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44</w:t>
      </w:r>
      <w:r w:rsidR="00897B7C">
        <w:rPr>
          <w:rFonts w:ascii="微軟正黑體" w:eastAsia="微軟正黑體" w:hAnsi="微軟正黑體" w:hint="eastAsia"/>
        </w:rPr>
        <w:t>條</w:t>
      </w:r>
    </w:p>
    <w:p w14:paraId="4921747E" w14:textId="3B38C4B3"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因殘損、短少、品質不良或者規格不符原因，由進出口貨物的發貨人、承運人或者保險公司免費補償或者更換的相同貨物，進出口時不徵收關稅。被免費更換的原進口貨物不退運出境或者原出口貨物不退運進境的，海關應當對原進出口貨物重新按照規定徵收關稅。</w:t>
      </w:r>
    </w:p>
    <w:p w14:paraId="67B50D4A"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45</w:t>
      </w:r>
      <w:r w:rsidR="00897B7C">
        <w:rPr>
          <w:rFonts w:ascii="微軟正黑體" w:eastAsia="微軟正黑體" w:hAnsi="微軟正黑體" w:hint="eastAsia"/>
        </w:rPr>
        <w:t>條</w:t>
      </w:r>
    </w:p>
    <w:p w14:paraId="533BD3E4" w14:textId="00A1D39C" w:rsidR="00BA1DE7"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下列進出口貨物，免</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關稅：</w:t>
      </w:r>
    </w:p>
    <w:p w14:paraId="393CAE97" w14:textId="77777777" w:rsidR="00BA1DE7"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（一）關稅稅額在人民幣５０元以下的一票貨物；</w:t>
      </w:r>
    </w:p>
    <w:p w14:paraId="6802ABBF" w14:textId="77777777" w:rsidR="00BA1DE7"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（二）無商業價值的廣告品和貨樣；</w:t>
      </w:r>
    </w:p>
    <w:p w14:paraId="4983B6DF" w14:textId="77777777" w:rsidR="00BA1DE7"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lastRenderedPageBreak/>
        <w:t xml:space="preserve">　　（三）外國政府、國際組織無償贈送的物資；</w:t>
      </w:r>
    </w:p>
    <w:p w14:paraId="5D0B65D9" w14:textId="77777777" w:rsidR="00BA1DE7"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（四）在海關放行前損失的貨物；</w:t>
      </w:r>
    </w:p>
    <w:p w14:paraId="52E298C0" w14:textId="77777777" w:rsidR="00897B7C" w:rsidRDefault="00CD7445" w:rsidP="00CD7445">
      <w:pPr>
        <w:ind w:left="119"/>
        <w:jc w:val="both"/>
        <w:rPr>
          <w:rFonts w:ascii="微軟正黑體" w:eastAsia="微軟正黑體" w:hAnsi="微軟正黑體" w:hint="eastAsia"/>
          <w:color w:val="000000"/>
        </w:rPr>
      </w:pPr>
      <w:r w:rsidRPr="00323BEC">
        <w:rPr>
          <w:rFonts w:ascii="微軟正黑體" w:eastAsia="微軟正黑體" w:hAnsi="微軟正黑體" w:hint="eastAsia"/>
          <w:color w:val="000000"/>
        </w:rPr>
        <w:t xml:space="preserve">　　（五）進出境運輸工具裝載的途中必需的燃料、物料和飲食用品</w:t>
      </w:r>
      <w:r w:rsidR="00897B7C">
        <w:rPr>
          <w:rFonts w:ascii="微軟正黑體" w:eastAsia="微軟正黑體" w:hAnsi="微軟正黑體" w:hint="eastAsia"/>
          <w:color w:val="000000"/>
        </w:rPr>
        <w:t>。</w:t>
      </w:r>
    </w:p>
    <w:p w14:paraId="45632C56" w14:textId="3571A432"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在海關放行前遭受損壞的貨物，可以根據海關認定的受損程度減徵關稅</w:t>
      </w:r>
      <w:r>
        <w:rPr>
          <w:rFonts w:ascii="微軟正黑體" w:eastAsia="微軟正黑體" w:hAnsi="微軟正黑體" w:hint="eastAsia"/>
          <w:color w:val="000000"/>
        </w:rPr>
        <w:t>。</w:t>
      </w:r>
    </w:p>
    <w:p w14:paraId="423B01F8" w14:textId="2ED473C7"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000000"/>
        </w:rPr>
        <w:t>法律規定的其他免</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或者減</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關稅的貨物，海關根據規定予以免</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或者減</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w:t>
      </w:r>
    </w:p>
    <w:p w14:paraId="093ADF6C"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46</w:t>
      </w:r>
      <w:r w:rsidR="00897B7C">
        <w:rPr>
          <w:rFonts w:ascii="微軟正黑體" w:eastAsia="微軟正黑體" w:hAnsi="微軟正黑體" w:hint="eastAsia"/>
        </w:rPr>
        <w:t>條</w:t>
      </w:r>
    </w:p>
    <w:p w14:paraId="37A50515" w14:textId="38824007"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特定地區、特定企業或者有特定用途的進出口貨物減</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或者免</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關稅，以及臨時減</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或者免</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關稅，按照國務院的有關規定執行。</w:t>
      </w:r>
    </w:p>
    <w:p w14:paraId="04910222"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47</w:t>
      </w:r>
      <w:r w:rsidR="00897B7C">
        <w:rPr>
          <w:rFonts w:ascii="微軟正黑體" w:eastAsia="微軟正黑體" w:hAnsi="微軟正黑體" w:hint="eastAsia"/>
        </w:rPr>
        <w:t>條</w:t>
      </w:r>
    </w:p>
    <w:p w14:paraId="10D953F5" w14:textId="43A5B3BE"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進口貨物減</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或者免</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進口環節海關代徵稅，按照有關法律、行政法規的規定執行。</w:t>
      </w:r>
    </w:p>
    <w:p w14:paraId="36A87815"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48</w:t>
      </w:r>
      <w:r w:rsidR="00897B7C">
        <w:rPr>
          <w:rFonts w:ascii="微軟正黑體" w:eastAsia="微軟正黑體" w:hAnsi="微軟正黑體" w:hint="eastAsia"/>
        </w:rPr>
        <w:t>條</w:t>
      </w:r>
    </w:p>
    <w:p w14:paraId="6D2D9C8A" w14:textId="1C3B3256"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納稅義務人進出口減免稅貨物的，除另有規定外，應當在進出口該貨物之前，按照規定持有關檔向海關辦理減免稅審批手續。經海關審查符合規定的，予以減</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或者免</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關稅。</w:t>
      </w:r>
    </w:p>
    <w:p w14:paraId="5723CFDE"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49</w:t>
      </w:r>
      <w:r w:rsidR="00897B7C">
        <w:rPr>
          <w:rFonts w:ascii="微軟正黑體" w:eastAsia="微軟正黑體" w:hAnsi="微軟正黑體" w:hint="eastAsia"/>
        </w:rPr>
        <w:t>條</w:t>
      </w:r>
    </w:p>
    <w:p w14:paraId="48AEE49D" w14:textId="6F18C21D"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需由海關監管使用的減免稅進口貨物，在監管年限內轉讓或者移作他用需要補稅的，海關應當根據該貨物進口時間折舊估價，補</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進口關稅</w:t>
      </w:r>
      <w:r>
        <w:rPr>
          <w:rFonts w:ascii="微軟正黑體" w:eastAsia="微軟正黑體" w:hAnsi="微軟正黑體" w:hint="eastAsia"/>
          <w:color w:val="000000"/>
        </w:rPr>
        <w:t>。</w:t>
      </w:r>
    </w:p>
    <w:p w14:paraId="4439CEF5" w14:textId="3FD21534"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特定減免稅進口貨物的監管年限由海關總署規定。</w:t>
      </w:r>
    </w:p>
    <w:p w14:paraId="16D9A851" w14:textId="77777777" w:rsidR="00897B7C" w:rsidRDefault="00CD7445" w:rsidP="0078327A">
      <w:pPr>
        <w:pStyle w:val="2"/>
        <w:rPr>
          <w:rFonts w:ascii="微軟正黑體" w:eastAsia="微軟正黑體" w:hAnsi="微軟正黑體" w:hint="eastAsia"/>
        </w:rPr>
      </w:pPr>
      <w:bookmarkStart w:id="20" w:name="a50"/>
      <w:bookmarkEnd w:id="20"/>
      <w:r w:rsidRPr="00323BEC">
        <w:rPr>
          <w:rFonts w:ascii="微軟正黑體" w:eastAsia="微軟正黑體" w:hAnsi="微軟正黑體" w:hint="eastAsia"/>
        </w:rPr>
        <w:t>第</w:t>
      </w:r>
      <w:r w:rsidR="00D21E6D" w:rsidRPr="00323BEC">
        <w:rPr>
          <w:rFonts w:ascii="微軟正黑體" w:eastAsia="微軟正黑體" w:hAnsi="微軟正黑體" w:hint="eastAsia"/>
        </w:rPr>
        <w:t>50</w:t>
      </w:r>
      <w:r w:rsidR="00897B7C">
        <w:rPr>
          <w:rFonts w:ascii="微軟正黑體" w:eastAsia="微軟正黑體" w:hAnsi="微軟正黑體" w:hint="eastAsia"/>
        </w:rPr>
        <w:t>條</w:t>
      </w:r>
    </w:p>
    <w:p w14:paraId="4658118A" w14:textId="64BB6E5A" w:rsidR="00BA1DE7"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有下列情形之一的，納稅義務人自繳納稅款之日起１年內，可以申請退還關稅，並應當以書面形式向海關說明理由，提供原繳款憑證及相關資料：</w:t>
      </w:r>
    </w:p>
    <w:p w14:paraId="3BA5B8DE" w14:textId="77777777" w:rsidR="00BA1DE7"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（一）已</w:t>
      </w:r>
      <w:r w:rsidR="005E3D21" w:rsidRPr="00323BEC">
        <w:rPr>
          <w:rFonts w:ascii="微軟正黑體" w:eastAsia="微軟正黑體" w:hAnsi="微軟正黑體" w:hint="eastAsia"/>
          <w:color w:val="000000"/>
        </w:rPr>
        <w:t>徵</w:t>
      </w:r>
      <w:r w:rsidRPr="00323BEC">
        <w:rPr>
          <w:rFonts w:ascii="微軟正黑體" w:eastAsia="微軟正黑體" w:hAnsi="微軟正黑體" w:hint="eastAsia"/>
          <w:color w:val="000000"/>
        </w:rPr>
        <w:t>進口關稅的貨物，因品質或者規格原因，原狀退貨複運出境的；</w:t>
      </w:r>
    </w:p>
    <w:p w14:paraId="5FB1FF67" w14:textId="77777777" w:rsidR="00BA1DE7" w:rsidRPr="00323BEC" w:rsidRDefault="00CD7445" w:rsidP="00CD7445">
      <w:pPr>
        <w:ind w:left="119"/>
        <w:jc w:val="both"/>
        <w:rPr>
          <w:rFonts w:ascii="微軟正黑體" w:eastAsia="微軟正黑體" w:hAnsi="微軟正黑體"/>
          <w:color w:val="000000"/>
        </w:rPr>
      </w:pPr>
      <w:r w:rsidRPr="00323BEC">
        <w:rPr>
          <w:rFonts w:ascii="微軟正黑體" w:eastAsia="微軟正黑體" w:hAnsi="微軟正黑體" w:hint="eastAsia"/>
          <w:color w:val="000000"/>
        </w:rPr>
        <w:t xml:space="preserve">　　（二）已</w:t>
      </w:r>
      <w:r w:rsidR="005E3D21" w:rsidRPr="00323BEC">
        <w:rPr>
          <w:rFonts w:ascii="微軟正黑體" w:eastAsia="微軟正黑體" w:hAnsi="微軟正黑體" w:hint="eastAsia"/>
          <w:color w:val="000000"/>
        </w:rPr>
        <w:t>徵</w:t>
      </w:r>
      <w:r w:rsidRPr="00323BEC">
        <w:rPr>
          <w:rFonts w:ascii="微軟正黑體" w:eastAsia="微軟正黑體" w:hAnsi="微軟正黑體" w:hint="eastAsia"/>
          <w:color w:val="000000"/>
        </w:rPr>
        <w:t>出口關稅的貨物，因品質或者規格原因，原狀退貨複運進境，並已重新繳納因出口而退還的國內環節有關稅收的；</w:t>
      </w:r>
    </w:p>
    <w:p w14:paraId="3AE99730" w14:textId="77777777" w:rsidR="00897B7C" w:rsidRDefault="00CD7445" w:rsidP="00CD7445">
      <w:pPr>
        <w:ind w:left="119"/>
        <w:jc w:val="both"/>
        <w:rPr>
          <w:rFonts w:ascii="微軟正黑體" w:eastAsia="微軟正黑體" w:hAnsi="微軟正黑體" w:hint="eastAsia"/>
          <w:color w:val="000000"/>
        </w:rPr>
      </w:pPr>
      <w:r w:rsidRPr="00323BEC">
        <w:rPr>
          <w:rFonts w:ascii="微軟正黑體" w:eastAsia="微軟正黑體" w:hAnsi="微軟正黑體" w:hint="eastAsia"/>
          <w:color w:val="000000"/>
        </w:rPr>
        <w:t xml:space="preserve">　　（三）已</w:t>
      </w:r>
      <w:r w:rsidR="005E3D21" w:rsidRPr="00323BEC">
        <w:rPr>
          <w:rFonts w:ascii="微軟正黑體" w:eastAsia="微軟正黑體" w:hAnsi="微軟正黑體" w:hint="eastAsia"/>
          <w:color w:val="000000"/>
        </w:rPr>
        <w:t>徵</w:t>
      </w:r>
      <w:r w:rsidRPr="00323BEC">
        <w:rPr>
          <w:rFonts w:ascii="微軟正黑體" w:eastAsia="微軟正黑體" w:hAnsi="微軟正黑體" w:hint="eastAsia"/>
          <w:color w:val="000000"/>
        </w:rPr>
        <w:t>出口關稅的貨物，因故未裝運出口，申報退關的</w:t>
      </w:r>
      <w:r w:rsidR="00897B7C">
        <w:rPr>
          <w:rFonts w:ascii="微軟正黑體" w:eastAsia="微軟正黑體" w:hAnsi="微軟正黑體" w:hint="eastAsia"/>
          <w:color w:val="000000"/>
        </w:rPr>
        <w:t>。</w:t>
      </w:r>
    </w:p>
    <w:p w14:paraId="427D04FE" w14:textId="66E42948"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海關應當自受理退稅申請之日起３０日內查實並通知納稅義務人辦理退還手續。納稅義務人應當自收到通知之日起３個月內辦理有關退稅手續</w:t>
      </w:r>
      <w:r>
        <w:rPr>
          <w:rFonts w:ascii="微軟正黑體" w:eastAsia="微軟正黑體" w:hAnsi="微軟正黑體" w:hint="eastAsia"/>
          <w:color w:val="000000"/>
        </w:rPr>
        <w:t>。</w:t>
      </w:r>
    </w:p>
    <w:p w14:paraId="4AB8FC2C" w14:textId="4C833556"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000000"/>
        </w:rPr>
        <w:t>按照其他有關法律、行政法規規定應當退還關稅的，海關應當按照有關法律、行政法規的規定退稅。</w:t>
      </w:r>
    </w:p>
    <w:p w14:paraId="7722FAAD"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51</w:t>
      </w:r>
      <w:r w:rsidR="00897B7C">
        <w:rPr>
          <w:rFonts w:ascii="微軟正黑體" w:eastAsia="微軟正黑體" w:hAnsi="微軟正黑體" w:hint="eastAsia"/>
        </w:rPr>
        <w:t>條</w:t>
      </w:r>
    </w:p>
    <w:p w14:paraId="3747228B" w14:textId="41A2FD0B"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進出口貨物放行後，海關發現少</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或者漏徵稅款的，應當自繳納稅款或者貨物放行之日起１年內，向納稅義務人補徵稅款。但因納稅義務人違反規定造成少</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或者漏徵稅款的，海關可以自繳納稅款或者貨物放行之日起３年內追徵稅款，並從繳納稅款或者貨物放行之日起按日加收少</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或者漏徵稅款萬分之五的滯納金</w:t>
      </w:r>
      <w:r>
        <w:rPr>
          <w:rFonts w:ascii="微軟正黑體" w:eastAsia="微軟正黑體" w:hAnsi="微軟正黑體" w:hint="eastAsia"/>
          <w:color w:val="000000"/>
        </w:rPr>
        <w:t>。</w:t>
      </w:r>
    </w:p>
    <w:p w14:paraId="6C5666B9" w14:textId="35BF3A6B"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海關發現海關監管貨物因納稅義務人違反規定造成少</w:t>
      </w:r>
      <w:r w:rsidR="005E3D21" w:rsidRPr="00323BEC">
        <w:rPr>
          <w:rFonts w:ascii="微軟正黑體" w:eastAsia="微軟正黑體" w:hAnsi="微軟正黑體" w:hint="eastAsia"/>
          <w:color w:val="17365D"/>
        </w:rPr>
        <w:t>徵</w:t>
      </w:r>
      <w:r w:rsidR="00CD7445" w:rsidRPr="00323BEC">
        <w:rPr>
          <w:rFonts w:ascii="微軟正黑體" w:eastAsia="微軟正黑體" w:hAnsi="微軟正黑體" w:hint="eastAsia"/>
          <w:color w:val="17365D"/>
        </w:rPr>
        <w:t>或者漏徵稅款的，應當自納稅義務人應繳納稅款之日起３年內追徵稅款，並從應繳納稅款之日起按日加收少</w:t>
      </w:r>
      <w:r w:rsidR="005E3D21" w:rsidRPr="00323BEC">
        <w:rPr>
          <w:rFonts w:ascii="微軟正黑體" w:eastAsia="微軟正黑體" w:hAnsi="微軟正黑體" w:hint="eastAsia"/>
          <w:color w:val="17365D"/>
        </w:rPr>
        <w:t>徵</w:t>
      </w:r>
      <w:r w:rsidR="00CD7445" w:rsidRPr="00323BEC">
        <w:rPr>
          <w:rFonts w:ascii="微軟正黑體" w:eastAsia="微軟正黑體" w:hAnsi="微軟正黑體" w:hint="eastAsia"/>
          <w:color w:val="17365D"/>
        </w:rPr>
        <w:t>或者漏徵稅款萬分之五的滯納金。</w:t>
      </w:r>
    </w:p>
    <w:p w14:paraId="09C62F3A" w14:textId="77777777" w:rsidR="00897B7C" w:rsidRDefault="00CD7445" w:rsidP="0078327A">
      <w:pPr>
        <w:pStyle w:val="2"/>
        <w:rPr>
          <w:rFonts w:ascii="微軟正黑體" w:eastAsia="微軟正黑體" w:hAnsi="微軟正黑體" w:hint="eastAsia"/>
        </w:rPr>
      </w:pPr>
      <w:bookmarkStart w:id="21" w:name="a52"/>
      <w:bookmarkEnd w:id="21"/>
      <w:r w:rsidRPr="00323BEC">
        <w:rPr>
          <w:rFonts w:ascii="微軟正黑體" w:eastAsia="微軟正黑體" w:hAnsi="微軟正黑體" w:hint="eastAsia"/>
        </w:rPr>
        <w:t>第</w:t>
      </w:r>
      <w:r w:rsidR="00D21E6D" w:rsidRPr="00323BEC">
        <w:rPr>
          <w:rFonts w:ascii="微軟正黑體" w:eastAsia="微軟正黑體" w:hAnsi="微軟正黑體" w:hint="eastAsia"/>
        </w:rPr>
        <w:t>52</w:t>
      </w:r>
      <w:r w:rsidR="00897B7C">
        <w:rPr>
          <w:rFonts w:ascii="微軟正黑體" w:eastAsia="微軟正黑體" w:hAnsi="微軟正黑體" w:hint="eastAsia"/>
        </w:rPr>
        <w:t>條</w:t>
      </w:r>
    </w:p>
    <w:p w14:paraId="01BA1093" w14:textId="61FE2042"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海關發現多徵稅款的，應當立即通知納稅義務人辦理退還手續</w:t>
      </w:r>
      <w:r>
        <w:rPr>
          <w:rFonts w:ascii="微軟正黑體" w:eastAsia="微軟正黑體" w:hAnsi="微軟正黑體" w:hint="eastAsia"/>
          <w:color w:val="000000"/>
        </w:rPr>
        <w:t>。</w:t>
      </w:r>
    </w:p>
    <w:p w14:paraId="05AE7086" w14:textId="4241D9FA"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納稅義務人發現多繳稅款的，自繳納稅款之日起１年內，可以以書面形式要求海關退還多繳的稅款並加算銀行同期活期存款利息；海關應當自受理退稅申請之日起３０日內查實並通知納稅義務人辦理退還手續</w:t>
      </w:r>
      <w:r>
        <w:rPr>
          <w:rFonts w:ascii="微軟正黑體" w:eastAsia="微軟正黑體" w:hAnsi="微軟正黑體" w:hint="eastAsia"/>
          <w:color w:val="000000"/>
        </w:rPr>
        <w:t>。</w:t>
      </w:r>
    </w:p>
    <w:p w14:paraId="72C52B23" w14:textId="7B78359E"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000000"/>
        </w:rPr>
        <w:t>納稅義務人應當自收到通知之日起３個月內辦理有關退稅手續。</w:t>
      </w:r>
    </w:p>
    <w:p w14:paraId="40A5D173"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53</w:t>
      </w:r>
      <w:r w:rsidR="00897B7C">
        <w:rPr>
          <w:rFonts w:ascii="微軟正黑體" w:eastAsia="微軟正黑體" w:hAnsi="微軟正黑體" w:hint="eastAsia"/>
        </w:rPr>
        <w:t>條</w:t>
      </w:r>
    </w:p>
    <w:p w14:paraId="697567F9" w14:textId="25D24E3E"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按照本條例第</w:t>
      </w:r>
      <w:hyperlink w:anchor="a50" w:history="1">
        <w:r w:rsidR="00CD7445" w:rsidRPr="00323BEC">
          <w:rPr>
            <w:rStyle w:val="a3"/>
            <w:rFonts w:ascii="微軟正黑體" w:eastAsia="微軟正黑體" w:hAnsi="微軟正黑體" w:hint="eastAsia"/>
          </w:rPr>
          <w:t>五十</w:t>
        </w:r>
      </w:hyperlink>
      <w:r w:rsidR="00CD7445" w:rsidRPr="00323BEC">
        <w:rPr>
          <w:rFonts w:ascii="微軟正黑體" w:eastAsia="微軟正黑體" w:hAnsi="微軟正黑體" w:hint="eastAsia"/>
          <w:color w:val="000000"/>
        </w:rPr>
        <w:t>條、第</w:t>
      </w:r>
      <w:hyperlink w:anchor="a52" w:history="1">
        <w:r w:rsidR="00CD7445" w:rsidRPr="00323BEC">
          <w:rPr>
            <w:rStyle w:val="a3"/>
            <w:rFonts w:ascii="微軟正黑體" w:eastAsia="微軟正黑體" w:hAnsi="微軟正黑體" w:hint="eastAsia"/>
          </w:rPr>
          <w:t>五十二</w:t>
        </w:r>
      </w:hyperlink>
      <w:r w:rsidR="00CD7445" w:rsidRPr="00323BEC">
        <w:rPr>
          <w:rFonts w:ascii="微軟正黑體" w:eastAsia="微軟正黑體" w:hAnsi="微軟正黑體" w:hint="eastAsia"/>
          <w:color w:val="000000"/>
        </w:rPr>
        <w:t>條的規定退還稅款、利息涉及從國庫中退庫的，按照法律、行政法規有關國庫管理的規定執行。</w:t>
      </w:r>
    </w:p>
    <w:p w14:paraId="22BD262A"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54</w:t>
      </w:r>
      <w:r w:rsidR="00897B7C">
        <w:rPr>
          <w:rFonts w:ascii="微軟正黑體" w:eastAsia="微軟正黑體" w:hAnsi="微軟正黑體" w:hint="eastAsia"/>
        </w:rPr>
        <w:t>條</w:t>
      </w:r>
    </w:p>
    <w:p w14:paraId="685B2BAE" w14:textId="63303396"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報關企業接受納稅義務人的委託，以納稅義務人的名義辦理報關納稅手續，因報關企業違反規定而造成海關少</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、漏徵稅款的，報關企業對少</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或者漏</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的稅款、滯納金與納稅義務人承擔納稅的連帶責任</w:t>
      </w:r>
      <w:r>
        <w:rPr>
          <w:rFonts w:ascii="微軟正黑體" w:eastAsia="微軟正黑體" w:hAnsi="微軟正黑體" w:hint="eastAsia"/>
          <w:color w:val="000000"/>
        </w:rPr>
        <w:t>。</w:t>
      </w:r>
    </w:p>
    <w:p w14:paraId="30A8B77D" w14:textId="3972F737"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報關企業接受納稅義務人的委託，以報關企業的名義辦理報關納稅手續的，報關企業與納稅義務人承擔納稅的連帶責任</w:t>
      </w:r>
      <w:r>
        <w:rPr>
          <w:rFonts w:ascii="微軟正黑體" w:eastAsia="微軟正黑體" w:hAnsi="微軟正黑體" w:hint="eastAsia"/>
          <w:color w:val="000000"/>
        </w:rPr>
        <w:t>。</w:t>
      </w:r>
    </w:p>
    <w:p w14:paraId="66304FE8" w14:textId="56494632"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000000"/>
        </w:rPr>
        <w:t>除不可抗力外，在保管海關監管貨物期間，海關監管貨物損毀或者滅失的，對海關監管貨物負有保管義務的人應當承擔相應的納稅責任。</w:t>
      </w:r>
    </w:p>
    <w:p w14:paraId="79473D9F"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55</w:t>
      </w:r>
      <w:r w:rsidR="00897B7C">
        <w:rPr>
          <w:rFonts w:ascii="微軟正黑體" w:eastAsia="微軟正黑體" w:hAnsi="微軟正黑體" w:hint="eastAsia"/>
        </w:rPr>
        <w:t>條</w:t>
      </w:r>
    </w:p>
    <w:p w14:paraId="4D49192B" w14:textId="097D3D1E"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欠稅的納稅義務人，有合併、分立情形的，在合併、分立前，應當向海關報告，依法繳清稅款。納稅義務人合併時未繳清稅款的，由合併後的法人或者其他組織繼續履行未履行的納稅義務；納稅義務人分立時未繳清稅款的，分立後的法人或者其他組織對未履行的納稅義務承擔連帶責任</w:t>
      </w:r>
      <w:r>
        <w:rPr>
          <w:rFonts w:ascii="微軟正黑體" w:eastAsia="微軟正黑體" w:hAnsi="微軟正黑體" w:hint="eastAsia"/>
          <w:color w:val="000000"/>
        </w:rPr>
        <w:t>。</w:t>
      </w:r>
    </w:p>
    <w:p w14:paraId="722E20D6" w14:textId="67B47F9C"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納稅義務人在減免稅貨物、保稅貨物監管期間，有合併、分立或者其他資產重組情形的，應當向海關報告。按照規定需要繳稅的，應當依法繳清稅款；按照規定可以繼續享受減免稅、保稅待遇的，應當到海關辦理變更納稅義務人的手續</w:t>
      </w:r>
      <w:r>
        <w:rPr>
          <w:rFonts w:ascii="微軟正黑體" w:eastAsia="微軟正黑體" w:hAnsi="微軟正黑體" w:hint="eastAsia"/>
          <w:color w:val="000000"/>
        </w:rPr>
        <w:t>。</w:t>
      </w:r>
    </w:p>
    <w:p w14:paraId="16FD9C55" w14:textId="49180879"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﹝3﹞</w:t>
      </w:r>
      <w:r w:rsidR="00CD7445" w:rsidRPr="00323BEC">
        <w:rPr>
          <w:rFonts w:ascii="微軟正黑體" w:eastAsia="微軟正黑體" w:hAnsi="微軟正黑體" w:hint="eastAsia"/>
          <w:color w:val="000000"/>
        </w:rPr>
        <w:t>納稅義務人欠稅或者在減免稅貨物、保稅貨物監管期間，有撤銷、解散、破產或者其他依法終止經營情形的，應當在清算前向海關報告。海關應當依法對納稅義務人的應繳稅款予以清繳</w:t>
      </w:r>
      <w:r>
        <w:rPr>
          <w:rFonts w:ascii="微軟正黑體" w:eastAsia="微軟正黑體" w:hAnsi="微軟正黑體" w:hint="eastAsia"/>
          <w:color w:val="000000"/>
        </w:rPr>
        <w:t>。</w:t>
      </w:r>
    </w:p>
    <w:p w14:paraId="4DF071BC" w14:textId="2409BD9C" w:rsidR="00BA1DE7" w:rsidRPr="00323BEC" w:rsidRDefault="00897B7C" w:rsidP="00BA1DE7">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BA1DE7" w:rsidRPr="00323BEC">
        <w:rPr>
          <w:rFonts w:ascii="微軟正黑體" w:eastAsia="微軟正黑體" w:hAnsi="微軟正黑體"/>
          <w:color w:val="808000"/>
          <w:sz w:val="18"/>
        </w:rPr>
        <w:t xml:space="preserve">　　　　　　　　　　　　　　　　　　　　　　　　　　　　　　　　　　　　　　　　　　　　</w:t>
      </w:r>
      <w:hyperlink w:anchor="a章節索引" w:history="1">
        <w:r w:rsidR="00BA1DE7" w:rsidRPr="00323BEC">
          <w:rPr>
            <w:rStyle w:val="a3"/>
            <w:rFonts w:ascii="微軟正黑體" w:eastAsia="微軟正黑體" w:hAnsi="微軟正黑體" w:hint="eastAsia"/>
            <w:sz w:val="18"/>
          </w:rPr>
          <w:t>回索引</w:t>
        </w:r>
      </w:hyperlink>
      <w:r w:rsidR="008E46F2">
        <w:rPr>
          <w:rFonts w:ascii="微軟正黑體" w:eastAsia="微軟正黑體" w:hAnsi="微軟正黑體" w:hint="eastAsia"/>
          <w:color w:val="808000"/>
          <w:sz w:val="18"/>
        </w:rPr>
        <w:t>〉〉</w:t>
      </w:r>
    </w:p>
    <w:p w14:paraId="1C481157" w14:textId="77777777" w:rsidR="00CD7445" w:rsidRPr="00323BEC" w:rsidRDefault="00CD7445" w:rsidP="00D21E6D">
      <w:pPr>
        <w:pStyle w:val="1"/>
        <w:rPr>
          <w:rFonts w:ascii="微軟正黑體" w:eastAsia="微軟正黑體" w:hAnsi="微軟正黑體"/>
        </w:rPr>
      </w:pPr>
      <w:bookmarkStart w:id="22" w:name="_第五章__進境物品進口稅的徵收"/>
      <w:bookmarkEnd w:id="22"/>
      <w:r w:rsidRPr="00323BEC">
        <w:rPr>
          <w:rFonts w:ascii="微軟正黑體" w:eastAsia="微軟正黑體" w:hAnsi="微軟正黑體" w:hint="eastAsia"/>
        </w:rPr>
        <w:t>第五章</w:t>
      </w:r>
      <w:r w:rsidR="00B066CB" w:rsidRPr="00323BEC">
        <w:rPr>
          <w:rFonts w:ascii="微軟正黑體" w:eastAsia="微軟正黑體" w:hAnsi="微軟正黑體" w:hint="eastAsia"/>
        </w:rPr>
        <w:t xml:space="preserve">　　</w:t>
      </w:r>
      <w:r w:rsidRPr="00323BEC">
        <w:rPr>
          <w:rFonts w:ascii="微軟正黑體" w:eastAsia="微軟正黑體" w:hAnsi="微軟正黑體" w:hint="eastAsia"/>
        </w:rPr>
        <w:t>進境物品進口稅的徵收</w:t>
      </w:r>
    </w:p>
    <w:p w14:paraId="6EBB0260"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56</w:t>
      </w:r>
      <w:r w:rsidR="00897B7C">
        <w:rPr>
          <w:rFonts w:ascii="微軟正黑體" w:eastAsia="微軟正黑體" w:hAnsi="微軟正黑體" w:hint="eastAsia"/>
        </w:rPr>
        <w:t>條</w:t>
      </w:r>
    </w:p>
    <w:p w14:paraId="600F7CFA" w14:textId="2BA2562F"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進境物品的關稅以及進口環節海關代徵稅合併為進口稅，由海關依法徵收。</w:t>
      </w:r>
    </w:p>
    <w:p w14:paraId="0475E748"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57</w:t>
      </w:r>
      <w:r w:rsidR="00897B7C">
        <w:rPr>
          <w:rFonts w:ascii="微軟正黑體" w:eastAsia="微軟正黑體" w:hAnsi="微軟正黑體" w:hint="eastAsia"/>
        </w:rPr>
        <w:t>條</w:t>
      </w:r>
    </w:p>
    <w:p w14:paraId="065225A3" w14:textId="28D6B7F8"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海關總署規定數額以內的個人自用進境物品，免</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進口稅</w:t>
      </w:r>
      <w:r>
        <w:rPr>
          <w:rFonts w:ascii="微軟正黑體" w:eastAsia="微軟正黑體" w:hAnsi="微軟正黑體" w:hint="eastAsia"/>
          <w:color w:val="000000"/>
        </w:rPr>
        <w:t>。</w:t>
      </w:r>
    </w:p>
    <w:p w14:paraId="66A4B559" w14:textId="05819F64"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﹝2﹞</w:t>
      </w:r>
      <w:r w:rsidRPr="00323BEC">
        <w:rPr>
          <w:rFonts w:ascii="微軟正黑體" w:eastAsia="微軟正黑體" w:hAnsi="微軟正黑體" w:hint="eastAsia"/>
          <w:color w:val="17365D"/>
        </w:rPr>
        <w:t>超過海關總署規定數額但仍在合理數量以內的個人自用進境物品，由進境物品的納稅義務人在進境物品放行前按照規定繳納進口稅</w:t>
      </w:r>
      <w:r>
        <w:rPr>
          <w:rFonts w:ascii="微軟正黑體" w:eastAsia="微軟正黑體" w:hAnsi="微軟正黑體" w:hint="eastAsia"/>
          <w:color w:val="000000"/>
        </w:rPr>
        <w:t>。</w:t>
      </w:r>
    </w:p>
    <w:p w14:paraId="3C308D97" w14:textId="365FFA61"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﹝3﹞</w:t>
      </w:r>
      <w:r w:rsidRPr="00323BEC">
        <w:rPr>
          <w:rFonts w:ascii="微軟正黑體" w:eastAsia="微軟正黑體" w:hAnsi="微軟正黑體" w:hint="eastAsia"/>
          <w:color w:val="000000"/>
        </w:rPr>
        <w:t>超過合理、自用數量的進境物品應當按照進口貨物依法辦理相關手續</w:t>
      </w:r>
      <w:r>
        <w:rPr>
          <w:rFonts w:ascii="微軟正黑體" w:eastAsia="微軟正黑體" w:hAnsi="微軟正黑體" w:hint="eastAsia"/>
          <w:color w:val="000000"/>
        </w:rPr>
        <w:t>。</w:t>
      </w:r>
    </w:p>
    <w:p w14:paraId="0CC95620" w14:textId="16F2B9D4"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﹝4﹞</w:t>
      </w:r>
      <w:r w:rsidR="00CD7445" w:rsidRPr="00323BEC">
        <w:rPr>
          <w:rFonts w:ascii="微軟正黑體" w:eastAsia="微軟正黑體" w:hAnsi="微軟正黑體" w:hint="eastAsia"/>
          <w:color w:val="17365D"/>
        </w:rPr>
        <w:t>國務院關稅稅則委員會規定按貨物徵稅的進境物品，按照本條例</w:t>
      </w:r>
      <w:hyperlink w:anchor="_第二章__進出口貨物關稅稅率的設置和適用" w:history="1">
        <w:r w:rsidR="00CD7445" w:rsidRPr="00323BEC">
          <w:rPr>
            <w:rStyle w:val="a3"/>
            <w:rFonts w:ascii="微軟正黑體" w:eastAsia="微軟正黑體" w:hAnsi="微軟正黑體" w:hint="eastAsia"/>
            <w:color w:val="17365D"/>
          </w:rPr>
          <w:t>第二章</w:t>
        </w:r>
      </w:hyperlink>
      <w:r w:rsidR="00CD7445" w:rsidRPr="00323BEC">
        <w:rPr>
          <w:rFonts w:ascii="微軟正黑體" w:eastAsia="微軟正黑體" w:hAnsi="微軟正黑體" w:hint="eastAsia"/>
          <w:color w:val="17365D"/>
        </w:rPr>
        <w:t>至第四章的規定徵收關稅。</w:t>
      </w:r>
    </w:p>
    <w:p w14:paraId="7886577C"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58</w:t>
      </w:r>
      <w:r w:rsidR="00897B7C">
        <w:rPr>
          <w:rFonts w:ascii="微軟正黑體" w:eastAsia="微軟正黑體" w:hAnsi="微軟正黑體" w:hint="eastAsia"/>
        </w:rPr>
        <w:t>條</w:t>
      </w:r>
    </w:p>
    <w:p w14:paraId="63D2495B" w14:textId="555BC89F"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進境物品的納稅義務人是指，攜帶物品進境的入境人員、進境郵遞物品的收件人以及以其他方式進口物品的收件人。</w:t>
      </w:r>
    </w:p>
    <w:p w14:paraId="42A9A64D"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lastRenderedPageBreak/>
        <w:t>第</w:t>
      </w:r>
      <w:r w:rsidR="00D21E6D" w:rsidRPr="00323BEC">
        <w:rPr>
          <w:rFonts w:ascii="微軟正黑體" w:eastAsia="微軟正黑體" w:hAnsi="微軟正黑體" w:hint="eastAsia"/>
        </w:rPr>
        <w:t>59</w:t>
      </w:r>
      <w:r w:rsidR="00897B7C">
        <w:rPr>
          <w:rFonts w:ascii="微軟正黑體" w:eastAsia="微軟正黑體" w:hAnsi="微軟正黑體" w:hint="eastAsia"/>
        </w:rPr>
        <w:t>條</w:t>
      </w:r>
    </w:p>
    <w:p w14:paraId="79AF60CB" w14:textId="6A35B719"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進境物品的納稅義務人可以自行辦理納稅手續，也可以委託他人辦理納稅手續。接受委託的人應當遵守本章對納稅義務人的各項規定。</w:t>
      </w:r>
    </w:p>
    <w:p w14:paraId="6A36E0B9"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60</w:t>
      </w:r>
      <w:r w:rsidR="00897B7C">
        <w:rPr>
          <w:rFonts w:ascii="微軟正黑體" w:eastAsia="微軟正黑體" w:hAnsi="微軟正黑體" w:hint="eastAsia"/>
        </w:rPr>
        <w:t>條</w:t>
      </w:r>
    </w:p>
    <w:p w14:paraId="20960BAD" w14:textId="7C9ECFF0"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進口稅從價計</w:t>
      </w:r>
      <w:r w:rsidR="005E3D21" w:rsidRPr="00323BEC">
        <w:rPr>
          <w:rFonts w:ascii="微軟正黑體" w:eastAsia="微軟正黑體" w:hAnsi="微軟正黑體" w:hint="eastAsia"/>
          <w:color w:val="000000"/>
        </w:rPr>
        <w:t>徵</w:t>
      </w:r>
      <w:r>
        <w:rPr>
          <w:rFonts w:ascii="微軟正黑體" w:eastAsia="微軟正黑體" w:hAnsi="微軟正黑體" w:hint="eastAsia"/>
          <w:color w:val="000000"/>
        </w:rPr>
        <w:t>。</w:t>
      </w:r>
    </w:p>
    <w:p w14:paraId="14A49AD8" w14:textId="46DFA96C" w:rsidR="00CD7445" w:rsidRPr="00323BEC" w:rsidRDefault="00897B7C" w:rsidP="00CD7445">
      <w:pPr>
        <w:ind w:left="119"/>
        <w:jc w:val="both"/>
        <w:rPr>
          <w:rFonts w:ascii="微軟正黑體" w:eastAsia="微軟正黑體" w:hAnsi="微軟正黑體"/>
          <w:color w:val="17365D"/>
        </w:rPr>
      </w:pPr>
      <w:r w:rsidRPr="00897B7C">
        <w:rPr>
          <w:rFonts w:ascii="微軟正黑體" w:eastAsia="微軟正黑體" w:hAnsi="微軟正黑體" w:hint="eastAsia"/>
          <w:color w:val="404040" w:themeColor="text1" w:themeTint="BF"/>
          <w:sz w:val="18"/>
        </w:rPr>
        <w:t>﹝2﹞</w:t>
      </w:r>
      <w:r w:rsidR="00CD7445" w:rsidRPr="00323BEC">
        <w:rPr>
          <w:rFonts w:ascii="微軟正黑體" w:eastAsia="微軟正黑體" w:hAnsi="微軟正黑體" w:hint="eastAsia"/>
          <w:color w:val="17365D"/>
        </w:rPr>
        <w:t>進口稅的計算公式為：進口稅稅額＝完稅價格</w:t>
      </w:r>
      <w:r w:rsidR="00CD7445" w:rsidRPr="00323BEC">
        <w:rPr>
          <w:rFonts w:ascii="微軟正黑體" w:eastAsia="微軟正黑體" w:hAnsi="微軟正黑體"/>
          <w:color w:val="17365D"/>
        </w:rPr>
        <w:t>×</w:t>
      </w:r>
      <w:r w:rsidR="00CD7445" w:rsidRPr="00323BEC">
        <w:rPr>
          <w:rFonts w:ascii="微軟正黑體" w:eastAsia="微軟正黑體" w:hAnsi="微軟正黑體" w:hint="eastAsia"/>
          <w:color w:val="17365D"/>
        </w:rPr>
        <w:t>進口稅稅率</w:t>
      </w:r>
    </w:p>
    <w:p w14:paraId="70ED1B75"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61</w:t>
      </w:r>
      <w:r w:rsidR="00897B7C">
        <w:rPr>
          <w:rFonts w:ascii="微軟正黑體" w:eastAsia="微軟正黑體" w:hAnsi="微軟正黑體" w:hint="eastAsia"/>
        </w:rPr>
        <w:t>條</w:t>
      </w:r>
    </w:p>
    <w:p w14:paraId="4BDCEE65" w14:textId="21A01193"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海關應當按照《進境物品進口稅稅率表》及海關總署制定的《中華人民共和國進境物品歸類表》、《中華人民共和國進境物品完稅價格表》對進境物品進行歸類、確定完稅價格和確定適用稅率。</w:t>
      </w:r>
    </w:p>
    <w:p w14:paraId="398D4A52"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62</w:t>
      </w:r>
      <w:r w:rsidR="00897B7C">
        <w:rPr>
          <w:rFonts w:ascii="微軟正黑體" w:eastAsia="微軟正黑體" w:hAnsi="微軟正黑體" w:hint="eastAsia"/>
        </w:rPr>
        <w:t>條</w:t>
      </w:r>
    </w:p>
    <w:p w14:paraId="5CB4FC7D" w14:textId="63AA917E"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進境物品，適用海關填發稅款繳款書之日實施的稅率和完稅價格。</w:t>
      </w:r>
    </w:p>
    <w:p w14:paraId="28A965BF"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63</w:t>
      </w:r>
      <w:r w:rsidR="00897B7C">
        <w:rPr>
          <w:rFonts w:ascii="微軟正黑體" w:eastAsia="微軟正黑體" w:hAnsi="微軟正黑體" w:hint="eastAsia"/>
        </w:rPr>
        <w:t>條</w:t>
      </w:r>
    </w:p>
    <w:p w14:paraId="2F60A18C" w14:textId="084F21BF" w:rsidR="00897B7C" w:rsidRDefault="00897B7C" w:rsidP="00CD7445">
      <w:pPr>
        <w:ind w:left="119"/>
        <w:jc w:val="both"/>
        <w:rPr>
          <w:rFonts w:ascii="微軟正黑體" w:eastAsia="微軟正黑體" w:hAnsi="微軟正黑體" w:hint="eastAsia"/>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進口稅的減</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、免</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、補</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、追</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、退還以及對暫准進境物品徵收進口稅參照本條例對貨物徵收進口關稅的有關規定執行</w:t>
      </w:r>
      <w:r>
        <w:rPr>
          <w:rFonts w:ascii="微軟正黑體" w:eastAsia="微軟正黑體" w:hAnsi="微軟正黑體" w:hint="eastAsia"/>
          <w:color w:val="000000"/>
        </w:rPr>
        <w:t>。</w:t>
      </w:r>
    </w:p>
    <w:p w14:paraId="3AF95C7F" w14:textId="544F5A24" w:rsidR="00BA1DE7" w:rsidRPr="00323BEC" w:rsidRDefault="00897B7C" w:rsidP="00BA1DE7">
      <w:pPr>
        <w:ind w:left="119"/>
        <w:jc w:val="right"/>
        <w:rPr>
          <w:rFonts w:ascii="微軟正黑體" w:eastAsia="微軟正黑體" w:hAnsi="微軟正黑體"/>
          <w:color w:val="000000"/>
        </w:rPr>
      </w:pPr>
      <w:r>
        <w:rPr>
          <w:rFonts w:ascii="微軟正黑體" w:eastAsia="微軟正黑體" w:hAnsi="微軟正黑體" w:hint="eastAsia"/>
          <w:color w:val="000000"/>
        </w:rPr>
        <w:t xml:space="preserve">　　　　</w:t>
      </w:r>
      <w:r w:rsidR="00BA1DE7" w:rsidRPr="00323BEC">
        <w:rPr>
          <w:rFonts w:ascii="微軟正黑體" w:eastAsia="微軟正黑體" w:hAnsi="微軟正黑體"/>
          <w:color w:val="808000"/>
          <w:sz w:val="18"/>
        </w:rPr>
        <w:t xml:space="preserve">　　　　　　　　　　　　　　　　　　　　　　　　　　　　　　　　　　　　　　　　　　　　</w:t>
      </w:r>
      <w:hyperlink w:anchor="a章節索引" w:history="1">
        <w:r w:rsidR="00BA1DE7" w:rsidRPr="00323BEC">
          <w:rPr>
            <w:rStyle w:val="a3"/>
            <w:rFonts w:ascii="微軟正黑體" w:eastAsia="微軟正黑體" w:hAnsi="微軟正黑體" w:hint="eastAsia"/>
            <w:sz w:val="18"/>
          </w:rPr>
          <w:t>回索引</w:t>
        </w:r>
      </w:hyperlink>
      <w:r w:rsidR="008E46F2">
        <w:rPr>
          <w:rFonts w:ascii="微軟正黑體" w:eastAsia="微軟正黑體" w:hAnsi="微軟正黑體" w:hint="eastAsia"/>
          <w:color w:val="808000"/>
          <w:sz w:val="18"/>
        </w:rPr>
        <w:t>〉〉</w:t>
      </w:r>
    </w:p>
    <w:p w14:paraId="0B5E59BE" w14:textId="77777777" w:rsidR="00CD7445" w:rsidRPr="00323BEC" w:rsidRDefault="00CD7445" w:rsidP="00D21E6D">
      <w:pPr>
        <w:pStyle w:val="1"/>
        <w:rPr>
          <w:rFonts w:ascii="微軟正黑體" w:eastAsia="微軟正黑體" w:hAnsi="微軟正黑體"/>
        </w:rPr>
      </w:pPr>
      <w:bookmarkStart w:id="23" w:name="_第六章__附_則"/>
      <w:bookmarkEnd w:id="23"/>
      <w:r w:rsidRPr="00323BEC">
        <w:rPr>
          <w:rFonts w:ascii="微軟正黑體" w:eastAsia="微軟正黑體" w:hAnsi="微軟正黑體" w:hint="eastAsia"/>
        </w:rPr>
        <w:t>第六章</w:t>
      </w:r>
      <w:r w:rsidR="00B066CB" w:rsidRPr="00323BEC">
        <w:rPr>
          <w:rFonts w:ascii="微軟正黑體" w:eastAsia="微軟正黑體" w:hAnsi="微軟正黑體" w:hint="eastAsia"/>
        </w:rPr>
        <w:t xml:space="preserve">　　</w:t>
      </w:r>
      <w:r w:rsidRPr="00323BEC">
        <w:rPr>
          <w:rFonts w:ascii="微軟正黑體" w:eastAsia="微軟正黑體" w:hAnsi="微軟正黑體" w:hint="eastAsia"/>
        </w:rPr>
        <w:t>附</w:t>
      </w:r>
      <w:r w:rsidR="00B066CB" w:rsidRPr="00323BEC">
        <w:rPr>
          <w:rFonts w:ascii="微軟正黑體" w:eastAsia="微軟正黑體" w:hAnsi="微軟正黑體" w:hint="eastAsia"/>
        </w:rPr>
        <w:t xml:space="preserve">　</w:t>
      </w:r>
      <w:r w:rsidRPr="00323BEC">
        <w:rPr>
          <w:rFonts w:ascii="微軟正黑體" w:eastAsia="微軟正黑體" w:hAnsi="微軟正黑體" w:hint="eastAsia"/>
        </w:rPr>
        <w:t>則</w:t>
      </w:r>
    </w:p>
    <w:p w14:paraId="67632A92"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64</w:t>
      </w:r>
      <w:r w:rsidR="00897B7C">
        <w:rPr>
          <w:rFonts w:ascii="微軟正黑體" w:eastAsia="微軟正黑體" w:hAnsi="微軟正黑體" w:hint="eastAsia"/>
        </w:rPr>
        <w:t>條</w:t>
      </w:r>
    </w:p>
    <w:p w14:paraId="13264900" w14:textId="2AFA6D0C"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納稅義務人、擔保人對海關確定納稅義務人、確定完稅價格、商品歸類、確定原產地、適用稅率或者匯率、減</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或者免徵稅款、補稅、退稅、徵收滯納金、確定計</w:t>
      </w:r>
      <w:r w:rsidR="005E3D21" w:rsidRPr="00323BEC">
        <w:rPr>
          <w:rFonts w:ascii="微軟正黑體" w:eastAsia="微軟正黑體" w:hAnsi="微軟正黑體" w:hint="eastAsia"/>
          <w:color w:val="000000"/>
        </w:rPr>
        <w:t>徵</w:t>
      </w:r>
      <w:r w:rsidR="00CD7445" w:rsidRPr="00323BEC">
        <w:rPr>
          <w:rFonts w:ascii="微軟正黑體" w:eastAsia="微軟正黑體" w:hAnsi="微軟正黑體" w:hint="eastAsia"/>
          <w:color w:val="000000"/>
        </w:rPr>
        <w:t>方式以及確定納稅地點有異議的，應當繳納稅款，並可以依法向上一級海關申請復議。對復議決定不服的，可以依法向人民法院提起訴訟。</w:t>
      </w:r>
    </w:p>
    <w:p w14:paraId="77656E59"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65</w:t>
      </w:r>
      <w:r w:rsidR="00897B7C">
        <w:rPr>
          <w:rFonts w:ascii="微軟正黑體" w:eastAsia="微軟正黑體" w:hAnsi="微軟正黑體" w:hint="eastAsia"/>
        </w:rPr>
        <w:t>條</w:t>
      </w:r>
    </w:p>
    <w:p w14:paraId="1695A2BC" w14:textId="0C80031B"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000000"/>
        </w:rPr>
        <w:t>進口環節海關代徵稅的徵收管理，適用關稅徵收管理的規定。</w:t>
      </w:r>
    </w:p>
    <w:p w14:paraId="7B9BFB75" w14:textId="77777777" w:rsidR="00897B7C" w:rsidRDefault="00CD7445" w:rsidP="0078327A">
      <w:pPr>
        <w:pStyle w:val="2"/>
        <w:rPr>
          <w:rFonts w:ascii="微軟正黑體" w:eastAsia="微軟正黑體" w:hAnsi="微軟正黑體" w:hint="eastAsia"/>
        </w:rPr>
      </w:pPr>
      <w:bookmarkStart w:id="24" w:name="a66"/>
      <w:bookmarkEnd w:id="24"/>
      <w:r w:rsidRPr="00323BEC">
        <w:rPr>
          <w:rFonts w:ascii="微軟正黑體" w:eastAsia="微軟正黑體" w:hAnsi="微軟正黑體" w:hint="eastAsia"/>
        </w:rPr>
        <w:t>第</w:t>
      </w:r>
      <w:r w:rsidR="00D21E6D" w:rsidRPr="00323BEC">
        <w:rPr>
          <w:rFonts w:ascii="微軟正黑體" w:eastAsia="微軟正黑體" w:hAnsi="微軟正黑體" w:hint="eastAsia"/>
        </w:rPr>
        <w:t>66</w:t>
      </w:r>
      <w:r w:rsidR="00897B7C">
        <w:rPr>
          <w:rFonts w:ascii="微軟正黑體" w:eastAsia="微軟正黑體" w:hAnsi="微軟正黑體" w:hint="eastAsia"/>
        </w:rPr>
        <w:t>條</w:t>
      </w:r>
    </w:p>
    <w:p w14:paraId="1DFF9DE9" w14:textId="7B0FCDE6" w:rsidR="00793DF1"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793DF1" w:rsidRPr="00323BEC">
        <w:rPr>
          <w:rFonts w:ascii="微軟正黑體" w:eastAsia="微軟正黑體" w:hAnsi="微軟正黑體" w:hint="eastAsia"/>
          <w:color w:val="000000"/>
        </w:rPr>
        <w:t>有違反本條例規定行為的，按照《</w:t>
      </w:r>
      <w:hyperlink r:id="rId25" w:history="1">
        <w:r w:rsidR="00793DF1" w:rsidRPr="00323BEC">
          <w:rPr>
            <w:rStyle w:val="a3"/>
            <w:rFonts w:ascii="微軟正黑體" w:eastAsia="微軟正黑體" w:hAnsi="微軟正黑體" w:hint="eastAsia"/>
          </w:rPr>
          <w:t>海關法</w:t>
        </w:r>
      </w:hyperlink>
      <w:r w:rsidR="00793DF1" w:rsidRPr="00323BEC">
        <w:rPr>
          <w:rFonts w:ascii="微軟正黑體" w:eastAsia="微軟正黑體" w:hAnsi="微軟正黑體" w:hint="eastAsia"/>
          <w:color w:val="000000"/>
        </w:rPr>
        <w:t>》、《</w:t>
      </w:r>
      <w:hyperlink r:id="rId26" w:history="1">
        <w:r w:rsidR="00793DF1" w:rsidRPr="00323BEC">
          <w:rPr>
            <w:rStyle w:val="a3"/>
            <w:rFonts w:ascii="微軟正黑體" w:eastAsia="微軟正黑體" w:hAnsi="微軟正黑體" w:hint="eastAsia"/>
          </w:rPr>
          <w:t>中華人民共和國海關行政處罰實施條例</w:t>
        </w:r>
      </w:hyperlink>
      <w:r w:rsidR="00793DF1" w:rsidRPr="00323BEC">
        <w:rPr>
          <w:rFonts w:ascii="微軟正黑體" w:eastAsia="微軟正黑體" w:hAnsi="微軟正黑體" w:hint="eastAsia"/>
          <w:color w:val="000000"/>
        </w:rPr>
        <w:t>》和其他有關法律、行政法規的規定處罰。</w:t>
      </w:r>
    </w:p>
    <w:p w14:paraId="7F295F23" w14:textId="67478146" w:rsidR="00897B7C" w:rsidRDefault="00897B7C" w:rsidP="00B76398">
      <w:pPr>
        <w:pStyle w:val="3"/>
        <w:rPr>
          <w:rFonts w:ascii="微軟正黑體" w:eastAsia="微軟正黑體" w:hAnsi="微軟正黑體" w:hint="eastAsia"/>
        </w:rPr>
      </w:pPr>
      <w:r>
        <w:rPr>
          <w:rFonts w:ascii="微軟正黑體" w:eastAsia="微軟正黑體" w:hAnsi="微軟正黑體" w:hint="eastAsia"/>
        </w:rPr>
        <w:t>--</w:t>
      </w:r>
      <w:r w:rsidRPr="00323BEC">
        <w:rPr>
          <w:rFonts w:ascii="微軟正黑體" w:eastAsia="微軟正黑體" w:hAnsi="微軟正黑體" w:hint="eastAsia"/>
        </w:rPr>
        <w:t>2011年1月8日修正前條文--</w:t>
      </w:r>
      <w:hyperlink r:id="rId27" w:history="1">
        <w:r w:rsidRPr="00323BEC">
          <w:rPr>
            <w:rStyle w:val="a3"/>
            <w:rFonts w:ascii="微軟正黑體" w:eastAsia="微軟正黑體" w:hAnsi="微軟正黑體"/>
          </w:rPr>
          <w:t>比對程式</w:t>
        </w:r>
      </w:hyperlink>
    </w:p>
    <w:p w14:paraId="7907ACE8" w14:textId="403B3D9C" w:rsidR="00CD7445" w:rsidRPr="00323BEC" w:rsidRDefault="00897B7C" w:rsidP="00CD7445">
      <w:pPr>
        <w:ind w:left="119"/>
        <w:jc w:val="both"/>
        <w:rPr>
          <w:rFonts w:ascii="微軟正黑體" w:eastAsia="微軟正黑體" w:hAnsi="微軟正黑體"/>
          <w:color w:val="5F5F5F"/>
        </w:rPr>
      </w:pPr>
      <w:r w:rsidRPr="00897B7C">
        <w:rPr>
          <w:rFonts w:ascii="微軟正黑體" w:eastAsia="微軟正黑體" w:hAnsi="微軟正黑體" w:hint="eastAsia"/>
          <w:color w:val="404040" w:themeColor="text1" w:themeTint="BF"/>
          <w:sz w:val="18"/>
        </w:rPr>
        <w:t>﹝1﹞</w:t>
      </w:r>
      <w:r w:rsidR="00CD7445" w:rsidRPr="00323BEC">
        <w:rPr>
          <w:rFonts w:ascii="微軟正黑體" w:eastAsia="微軟正黑體" w:hAnsi="微軟正黑體" w:hint="eastAsia"/>
          <w:color w:val="5F5F5F"/>
        </w:rPr>
        <w:t>有違反本條例規定行為的，按照《</w:t>
      </w:r>
      <w:hyperlink r:id="rId28" w:history="1">
        <w:r w:rsidR="00CD7445" w:rsidRPr="00323BEC">
          <w:rPr>
            <w:rStyle w:val="a3"/>
            <w:rFonts w:ascii="微軟正黑體" w:eastAsia="微軟正黑體" w:hAnsi="微軟正黑體" w:hint="eastAsia"/>
            <w:color w:val="5F5F5F"/>
          </w:rPr>
          <w:t>海關法</w:t>
        </w:r>
      </w:hyperlink>
      <w:r w:rsidR="00CD7445" w:rsidRPr="00323BEC">
        <w:rPr>
          <w:rFonts w:ascii="微軟正黑體" w:eastAsia="微軟正黑體" w:hAnsi="微軟正黑體" w:hint="eastAsia"/>
          <w:color w:val="5F5F5F"/>
        </w:rPr>
        <w:t>》、《</w:t>
      </w:r>
      <w:hyperlink r:id="rId29" w:history="1">
        <w:r w:rsidR="00CD7445" w:rsidRPr="00323BEC">
          <w:rPr>
            <w:rStyle w:val="a3"/>
            <w:rFonts w:ascii="微軟正黑體" w:eastAsia="微軟正黑體" w:hAnsi="微軟正黑體" w:hint="eastAsia"/>
            <w:color w:val="5F5F5F"/>
          </w:rPr>
          <w:t>中華人民共和國海關法行政處罰實施細則</w:t>
        </w:r>
      </w:hyperlink>
      <w:r w:rsidR="00CD7445" w:rsidRPr="00323BEC">
        <w:rPr>
          <w:rFonts w:ascii="微軟正黑體" w:eastAsia="微軟正黑體" w:hAnsi="微軟正黑體" w:hint="eastAsia"/>
          <w:color w:val="5F5F5F"/>
        </w:rPr>
        <w:t>》和其他有關法律、行政法規的規定處罰。</w:t>
      </w:r>
    </w:p>
    <w:p w14:paraId="43DC5FE1" w14:textId="77777777" w:rsidR="00897B7C" w:rsidRDefault="00CD7445" w:rsidP="0078327A">
      <w:pPr>
        <w:pStyle w:val="2"/>
        <w:rPr>
          <w:rFonts w:ascii="微軟正黑體" w:eastAsia="微軟正黑體" w:hAnsi="微軟正黑體" w:hint="eastAsia"/>
        </w:rPr>
      </w:pPr>
      <w:r w:rsidRPr="00323BEC">
        <w:rPr>
          <w:rFonts w:ascii="微軟正黑體" w:eastAsia="微軟正黑體" w:hAnsi="微軟正黑體" w:hint="eastAsia"/>
        </w:rPr>
        <w:t>第</w:t>
      </w:r>
      <w:r w:rsidR="00D21E6D" w:rsidRPr="00323BEC">
        <w:rPr>
          <w:rFonts w:ascii="微軟正黑體" w:eastAsia="微軟正黑體" w:hAnsi="微軟正黑體" w:hint="eastAsia"/>
        </w:rPr>
        <w:t>67</w:t>
      </w:r>
      <w:r w:rsidR="00897B7C">
        <w:rPr>
          <w:rFonts w:ascii="微軟正黑體" w:eastAsia="微軟正黑體" w:hAnsi="微軟正黑體" w:hint="eastAsia"/>
        </w:rPr>
        <w:t>條</w:t>
      </w:r>
    </w:p>
    <w:p w14:paraId="17432A6B" w14:textId="02D3A866" w:rsidR="00CD7445" w:rsidRPr="00323BEC" w:rsidRDefault="00897B7C" w:rsidP="00CD7445">
      <w:pPr>
        <w:ind w:left="119"/>
        <w:jc w:val="both"/>
        <w:rPr>
          <w:rFonts w:ascii="微軟正黑體" w:eastAsia="微軟正黑體" w:hAnsi="微軟正黑體"/>
          <w:color w:val="000000"/>
        </w:rPr>
      </w:pPr>
      <w:r w:rsidRPr="00897B7C">
        <w:rPr>
          <w:rFonts w:ascii="微軟正黑體" w:eastAsia="微軟正黑體" w:hAnsi="微軟正黑體" w:hint="eastAsia"/>
          <w:color w:val="404040" w:themeColor="text1" w:themeTint="BF"/>
          <w:sz w:val="18"/>
        </w:rPr>
        <w:t>﹝1﹞</w:t>
      </w:r>
      <w:r w:rsidR="00924158" w:rsidRPr="00323BEC">
        <w:rPr>
          <w:rFonts w:ascii="微軟正黑體" w:eastAsia="微軟正黑體" w:hAnsi="微軟正黑體" w:hint="eastAsia"/>
          <w:color w:val="000000"/>
        </w:rPr>
        <w:t>本條例自2004年1月1日起施行。1992年3月18日國務院修訂發布的《中華人民共和國進出口關稅條例》同時廢止。</w:t>
      </w:r>
    </w:p>
    <w:p w14:paraId="06BF052B" w14:textId="77777777" w:rsidR="00BA1DE7" w:rsidRPr="00323BEC" w:rsidRDefault="00BA1DE7" w:rsidP="00CD7445">
      <w:pPr>
        <w:ind w:left="119"/>
        <w:jc w:val="both"/>
        <w:rPr>
          <w:rFonts w:ascii="微軟正黑體" w:eastAsia="微軟正黑體" w:hAnsi="微軟正黑體"/>
          <w:color w:val="000000"/>
        </w:rPr>
      </w:pPr>
    </w:p>
    <w:p w14:paraId="6936023C" w14:textId="77777777" w:rsidR="00BA1DE7" w:rsidRPr="00323BEC" w:rsidRDefault="00BA1DE7" w:rsidP="00CD7445">
      <w:pPr>
        <w:ind w:left="119"/>
        <w:jc w:val="both"/>
        <w:rPr>
          <w:rFonts w:ascii="微軟正黑體" w:eastAsia="微軟正黑體" w:hAnsi="微軟正黑體"/>
          <w:color w:val="000000"/>
        </w:rPr>
      </w:pPr>
    </w:p>
    <w:p w14:paraId="2D41FA77" w14:textId="77777777" w:rsidR="0025072A" w:rsidRPr="00A91AEB" w:rsidRDefault="0025072A" w:rsidP="0025072A">
      <w:pPr>
        <w:ind w:leftChars="50" w:left="100"/>
        <w:jc w:val="both"/>
        <w:rPr>
          <w:rFonts w:ascii="微軟正黑體" w:eastAsia="微軟正黑體" w:hAnsi="微軟正黑體"/>
          <w:color w:val="808000"/>
          <w:szCs w:val="20"/>
        </w:rPr>
      </w:pPr>
      <w:r w:rsidRPr="00A91AEB">
        <w:rPr>
          <w:rFonts w:ascii="微軟正黑體" w:eastAsia="微軟正黑體" w:hAnsi="微軟正黑體" w:hint="eastAsia"/>
          <w:color w:val="5F5F5F"/>
          <w:sz w:val="18"/>
        </w:rPr>
        <w:t>。。。。。。。。。。。。。。。。。。。。。。。。。。。。。。。。。。。。。。。。。。。。。。。。。</w:t>
      </w:r>
      <w:hyperlink w:anchor="top" w:history="1">
        <w:r w:rsidRPr="00A91AEB">
          <w:rPr>
            <w:rStyle w:val="a3"/>
            <w:rFonts w:ascii="微軟正黑體" w:eastAsia="微軟正黑體" w:hAnsi="微軟正黑體"/>
            <w:sz w:val="18"/>
          </w:rPr>
          <w:t>回主頁</w:t>
        </w:r>
      </w:hyperlink>
      <w:r w:rsidRPr="00486518">
        <w:rPr>
          <w:rStyle w:val="a3"/>
          <w:rFonts w:ascii="微軟正黑體" w:eastAsia="微軟正黑體" w:hAnsi="微軟正黑體"/>
          <w:sz w:val="18"/>
          <w:u w:val="none"/>
        </w:rPr>
        <w:t>〉〉</w:t>
      </w:r>
    </w:p>
    <w:p w14:paraId="57328138" w14:textId="77777777" w:rsidR="0025072A" w:rsidRPr="00A91AEB" w:rsidRDefault="0025072A" w:rsidP="0025072A">
      <w:pPr>
        <w:jc w:val="both"/>
        <w:rPr>
          <w:rFonts w:ascii="微軟正黑體" w:eastAsia="微軟正黑體" w:hAnsi="微軟正黑體"/>
        </w:rPr>
      </w:pPr>
      <w:r w:rsidRPr="00A91AEB">
        <w:rPr>
          <w:rFonts w:ascii="微軟正黑體" w:eastAsia="微軟正黑體" w:hAnsi="微軟正黑體" w:hint="eastAsia"/>
          <w:color w:val="808000"/>
          <w:sz w:val="18"/>
          <w:szCs w:val="18"/>
        </w:rPr>
        <w:t>【編注】</w:t>
      </w:r>
      <w:r w:rsidRPr="00A91AEB">
        <w:rPr>
          <w:rFonts w:ascii="微軟正黑體" w:eastAsia="微軟正黑體" w:hAnsi="微軟正黑體" w:hint="eastAsia"/>
          <w:color w:val="5F5F5F"/>
          <w:sz w:val="18"/>
          <w:szCs w:val="18"/>
        </w:rPr>
        <w:t>本法規數據來源為官方資訊網，提供學習與參考為原則，如需引用請以正式文件為準。如有發現待更正部份及您所需本站未收編之法規</w:t>
      </w:r>
      <w:r w:rsidRPr="00A91AEB">
        <w:rPr>
          <w:rFonts w:ascii="微軟正黑體" w:eastAsia="微軟正黑體" w:hAnsi="微軟正黑體" w:hint="eastAsia"/>
          <w:color w:val="5F5F5F"/>
          <w:sz w:val="18"/>
          <w:szCs w:val="20"/>
        </w:rPr>
        <w:t>，敬請</w:t>
      </w:r>
      <w:hyperlink r:id="rId30" w:history="1">
        <w:r w:rsidRPr="006A1718">
          <w:rPr>
            <w:rStyle w:val="a3"/>
            <w:rFonts w:ascii="微軟正黑體" w:eastAsia="微軟正黑體" w:hAnsi="微軟正黑體" w:hint="eastAsia"/>
            <w:b/>
            <w:bCs/>
            <w:sz w:val="18"/>
            <w:szCs w:val="20"/>
            <w:lang w:eastAsia="zh-CN"/>
          </w:rPr>
          <w:t>告知</w:t>
        </w:r>
      </w:hyperlink>
      <w:r w:rsidRPr="00A91AEB">
        <w:rPr>
          <w:rFonts w:ascii="微軟正黑體" w:eastAsia="微軟正黑體" w:hAnsi="微軟正黑體" w:hint="eastAsia"/>
          <w:color w:val="5F5F5F"/>
          <w:sz w:val="18"/>
          <w:szCs w:val="20"/>
        </w:rPr>
        <w:t>，謝謝！</w:t>
      </w:r>
    </w:p>
    <w:p w14:paraId="256452F0" w14:textId="77777777" w:rsidR="00554EF5" w:rsidRPr="00323BEC" w:rsidRDefault="00554EF5" w:rsidP="000364E4">
      <w:pPr>
        <w:ind w:firstLineChars="100" w:firstLine="200"/>
        <w:rPr>
          <w:rFonts w:ascii="微軟正黑體" w:eastAsia="微軟正黑體" w:hAnsi="微軟正黑體"/>
          <w:b/>
          <w:color w:val="993300"/>
          <w:szCs w:val="27"/>
        </w:rPr>
      </w:pPr>
    </w:p>
    <w:sectPr w:rsidR="00554EF5" w:rsidRPr="00323BEC">
      <w:footerReference w:type="even" r:id="rId31"/>
      <w:footerReference w:type="default" r:id="rId32"/>
      <w:pgSz w:w="11906" w:h="16838"/>
      <w:pgMar w:top="851" w:right="1134" w:bottom="851" w:left="85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5421CDD" w14:textId="77777777" w:rsidR="008B7696" w:rsidRDefault="008B7696">
      <w:r>
        <w:separator/>
      </w:r>
    </w:p>
  </w:endnote>
  <w:endnote w:type="continuationSeparator" w:id="0">
    <w:p w14:paraId="0636371B" w14:textId="77777777" w:rsidR="008B7696" w:rsidRDefault="008B769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Arial Unicode MS">
    <w:panose1 w:val="020B0604020202020204"/>
    <w:charset w:val="88"/>
    <w:family w:val="swiss"/>
    <w:pitch w:val="variable"/>
    <w:sig w:usb0="F7FFAFFF" w:usb1="E9DFFFFF" w:usb2="0000003F" w:usb3="00000000" w:csb0="003F01FF" w:csb1="00000000"/>
  </w:font>
  <w:font w:name="微軟正黑體">
    <w:panose1 w:val="020B0604030504040204"/>
    <w:charset w:val="88"/>
    <w:family w:val="swiss"/>
    <w:pitch w:val="variable"/>
    <w:sig w:usb0="000002A7" w:usb1="28CF4400" w:usb2="00000016" w:usb3="00000000" w:csb0="00100009" w:csb1="00000000"/>
  </w:font>
  <w:font w:name="Segoe UI Emoji">
    <w:panose1 w:val="020B0502040204020203"/>
    <w:charset w:val="00"/>
    <w:family w:val="swiss"/>
    <w:pitch w:val="variable"/>
    <w:sig w:usb0="00000003" w:usb1="02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5AADEB78" w14:textId="77777777" w:rsidR="004131C3" w:rsidRDefault="004131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end"/>
    </w:r>
  </w:p>
  <w:p w14:paraId="5D2F40DF" w14:textId="77777777" w:rsidR="004131C3" w:rsidRDefault="004131C3">
    <w:pPr>
      <w:pStyle w:val="a6"/>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251454E1" w14:textId="77777777" w:rsidR="004131C3" w:rsidRDefault="004131C3">
    <w:pPr>
      <w:pStyle w:val="a6"/>
      <w:framePr w:wrap="around" w:vAnchor="text" w:hAnchor="margin" w:xAlign="right" w:y="1"/>
      <w:rPr>
        <w:rStyle w:val="a7"/>
      </w:rPr>
    </w:pPr>
    <w:r>
      <w:rPr>
        <w:rStyle w:val="a7"/>
      </w:rPr>
      <w:fldChar w:fldCharType="begin"/>
    </w:r>
    <w:r>
      <w:rPr>
        <w:rStyle w:val="a7"/>
      </w:rPr>
      <w:instrText xml:space="preserve">PAGE  </w:instrText>
    </w:r>
    <w:r>
      <w:rPr>
        <w:rStyle w:val="a7"/>
      </w:rPr>
      <w:fldChar w:fldCharType="separate"/>
    </w:r>
    <w:r w:rsidR="00454350">
      <w:rPr>
        <w:rStyle w:val="a7"/>
        <w:noProof/>
      </w:rPr>
      <w:t>1</w:t>
    </w:r>
    <w:r>
      <w:rPr>
        <w:rStyle w:val="a7"/>
      </w:rPr>
      <w:fldChar w:fldCharType="end"/>
    </w:r>
  </w:p>
  <w:p w14:paraId="1808FB81" w14:textId="78103DF2" w:rsidR="004131C3" w:rsidRPr="00E22A89" w:rsidRDefault="008E46F2">
    <w:pPr>
      <w:pStyle w:val="a6"/>
      <w:ind w:right="360"/>
      <w:jc w:val="right"/>
      <w:rPr>
        <w:rFonts w:ascii="Arial Unicode MS" w:hAnsi="Arial Unicode MS"/>
      </w:rPr>
    </w:pPr>
    <w:r>
      <w:rPr>
        <w:rFonts w:ascii="Arial Unicode MS" w:hAnsi="Arial Unicode MS" w:hint="eastAsia"/>
        <w:color w:val="000000"/>
        <w:sz w:val="18"/>
      </w:rPr>
      <w:t>〈〈</w:t>
    </w:r>
    <w:r w:rsidR="004131C3" w:rsidRPr="00E22A89">
      <w:rPr>
        <w:rFonts w:ascii="Arial Unicode MS" w:hAnsi="Arial Unicode MS" w:hint="eastAsia"/>
        <w:sz w:val="18"/>
        <w:szCs w:val="18"/>
      </w:rPr>
      <w:t>中華人民共和國進出口關稅條例</w:t>
    </w:r>
    <w:r>
      <w:rPr>
        <w:rFonts w:ascii="Arial Unicode MS" w:hAnsi="Arial Unicode MS" w:hint="eastAsia"/>
        <w:color w:val="000000"/>
        <w:sz w:val="18"/>
      </w:rPr>
      <w:t>〉〉</w:t>
    </w:r>
    <w:r w:rsidR="004131C3" w:rsidRPr="00E22A89">
      <w:rPr>
        <w:rFonts w:ascii="Arial Unicode MS" w:hAnsi="Arial Unicode MS"/>
        <w:sz w:val="18"/>
        <w:szCs w:val="18"/>
      </w:rPr>
      <w:t xml:space="preserve">S-link </w:t>
    </w:r>
    <w:r w:rsidR="004131C3" w:rsidRPr="00E22A89">
      <w:rPr>
        <w:rFonts w:ascii="Arial Unicode MS" w:hAnsi="Arial Unicode MS" w:cs="新細明體" w:hint="eastAsia"/>
        <w:sz w:val="18"/>
        <w:szCs w:val="18"/>
      </w:rPr>
      <w:t>電子六法全書</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742AF9B5" w14:textId="77777777" w:rsidR="008B7696" w:rsidRDefault="008B7696">
      <w:r>
        <w:separator/>
      </w:r>
    </w:p>
  </w:footnote>
  <w:footnote w:type="continuationSeparator" w:id="0">
    <w:p w14:paraId="211A0D8C" w14:textId="77777777" w:rsidR="008B7696" w:rsidRDefault="008B7696">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631F6C74"/>
    <w:multiLevelType w:val="hybridMultilevel"/>
    <w:tmpl w:val="8B18B290"/>
    <w:lvl w:ilvl="0" w:tplc="B4D24CD2">
      <w:start w:val="1"/>
      <w:numFmt w:val="taiwaneseCountingThousand"/>
      <w:lvlText w:val="第%1章"/>
      <w:lvlJc w:val="left"/>
      <w:pPr>
        <w:tabs>
          <w:tab w:val="num" w:pos="900"/>
        </w:tabs>
        <w:ind w:left="900" w:hanging="795"/>
      </w:pPr>
      <w:rPr>
        <w:rFonts w:ascii="Arial" w:hAnsi="Arial" w:hint="default"/>
        <w:color w:val="800000"/>
      </w:rPr>
    </w:lvl>
    <w:lvl w:ilvl="1" w:tplc="04090019" w:tentative="1">
      <w:start w:val="1"/>
      <w:numFmt w:val="ideographTraditional"/>
      <w:lvlText w:val="%2、"/>
      <w:lvlJc w:val="left"/>
      <w:pPr>
        <w:tabs>
          <w:tab w:val="num" w:pos="1065"/>
        </w:tabs>
        <w:ind w:left="1065" w:hanging="480"/>
      </w:pPr>
    </w:lvl>
    <w:lvl w:ilvl="2" w:tplc="0409001B" w:tentative="1">
      <w:start w:val="1"/>
      <w:numFmt w:val="lowerRoman"/>
      <w:lvlText w:val="%3."/>
      <w:lvlJc w:val="right"/>
      <w:pPr>
        <w:tabs>
          <w:tab w:val="num" w:pos="1545"/>
        </w:tabs>
        <w:ind w:left="1545" w:hanging="480"/>
      </w:pPr>
    </w:lvl>
    <w:lvl w:ilvl="3" w:tplc="0409000F" w:tentative="1">
      <w:start w:val="1"/>
      <w:numFmt w:val="decimal"/>
      <w:lvlText w:val="%4."/>
      <w:lvlJc w:val="left"/>
      <w:pPr>
        <w:tabs>
          <w:tab w:val="num" w:pos="2025"/>
        </w:tabs>
        <w:ind w:left="2025" w:hanging="480"/>
      </w:pPr>
    </w:lvl>
    <w:lvl w:ilvl="4" w:tplc="04090019" w:tentative="1">
      <w:start w:val="1"/>
      <w:numFmt w:val="ideographTraditional"/>
      <w:lvlText w:val="%5、"/>
      <w:lvlJc w:val="left"/>
      <w:pPr>
        <w:tabs>
          <w:tab w:val="num" w:pos="2505"/>
        </w:tabs>
        <w:ind w:left="2505" w:hanging="480"/>
      </w:pPr>
    </w:lvl>
    <w:lvl w:ilvl="5" w:tplc="0409001B" w:tentative="1">
      <w:start w:val="1"/>
      <w:numFmt w:val="lowerRoman"/>
      <w:lvlText w:val="%6."/>
      <w:lvlJc w:val="right"/>
      <w:pPr>
        <w:tabs>
          <w:tab w:val="num" w:pos="2985"/>
        </w:tabs>
        <w:ind w:left="2985" w:hanging="480"/>
      </w:pPr>
    </w:lvl>
    <w:lvl w:ilvl="6" w:tplc="0409000F" w:tentative="1">
      <w:start w:val="1"/>
      <w:numFmt w:val="decimal"/>
      <w:lvlText w:val="%7."/>
      <w:lvlJc w:val="left"/>
      <w:pPr>
        <w:tabs>
          <w:tab w:val="num" w:pos="3465"/>
        </w:tabs>
        <w:ind w:left="3465" w:hanging="480"/>
      </w:pPr>
    </w:lvl>
    <w:lvl w:ilvl="7" w:tplc="04090019" w:tentative="1">
      <w:start w:val="1"/>
      <w:numFmt w:val="ideographTraditional"/>
      <w:lvlText w:val="%8、"/>
      <w:lvlJc w:val="left"/>
      <w:pPr>
        <w:tabs>
          <w:tab w:val="num" w:pos="3945"/>
        </w:tabs>
        <w:ind w:left="3945" w:hanging="480"/>
      </w:pPr>
    </w:lvl>
    <w:lvl w:ilvl="8" w:tplc="0409001B" w:tentative="1">
      <w:start w:val="1"/>
      <w:numFmt w:val="lowerRoman"/>
      <w:lvlText w:val="%9."/>
      <w:lvlJc w:val="right"/>
      <w:pPr>
        <w:tabs>
          <w:tab w:val="num" w:pos="4425"/>
        </w:tabs>
        <w:ind w:left="4425" w:hanging="480"/>
      </w:pPr>
    </w:lvl>
  </w:abstractNum>
  <w:num w:numId="1" w16cid:durableId="99305388">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10"/>
  <w:embedSystemFonts/>
  <w:bordersDoNotSurroundHeader/>
  <w:bordersDoNotSurroundFooter/>
  <w:attachedTemplate r:id="rId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480"/>
  <w:displayHorizontalDrawingGridEvery w:val="0"/>
  <w:displayVerticalDrawingGridEvery w:val="2"/>
  <w:characterSpacingControl w:val="compressPunctuation"/>
  <w:hdrShapeDefaults>
    <o:shapedefaults v:ext="edit" spidmax="4097"/>
  </w:hdrShapeDefaults>
  <w:footnotePr>
    <w:footnote w:id="-1"/>
    <w:footnote w:id="0"/>
  </w:footnotePr>
  <w:endnotePr>
    <w:endnote w:id="-1"/>
    <w:endnote w:id="0"/>
  </w:endnotePr>
  <w:compat>
    <w:spaceForUL/>
    <w:balanceSingleByteDoubleByteWidth/>
    <w:doNotLeaveBackslashAlone/>
    <w:ulTrailSpace/>
    <w:doNotExpandShiftReturn/>
    <w:doNotSuppressParagraphBorders/>
    <w:footnoteLayoutLikeWW8/>
    <w:shapeLayoutLikeWW8/>
    <w:alignTablesRowByRow/>
    <w:forgetLastTabAlignment/>
    <w:adjustLineHeightInTable/>
    <w:autoSpaceLikeWord95/>
    <w:doNotUseHTMLParagraphAutoSpacing/>
    <w:layoutRawTableWidth/>
    <w:layoutTableRowsApart/>
    <w:useWord97LineBreakRules/>
    <w:doNotBreakWrappedTables/>
    <w:doNotSnapToGridInCell/>
    <w:selectFldWithFirstOrLastChar/>
    <w:doNotWrapTextWithPunct/>
    <w:doNotUseEastAsianBreakRules/>
    <w:useWord2002TableStyleRules/>
    <w:growAutofit/>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useWord2013TrackBottomHyphenation" w:uri="http://schemas.microsoft.com/office/word" w:val="1"/>
  </w:compat>
  <w:rsids>
    <w:rsidRoot w:val="00D51F19"/>
    <w:rsid w:val="00017CB5"/>
    <w:rsid w:val="000356E2"/>
    <w:rsid w:val="000364E4"/>
    <w:rsid w:val="0016198C"/>
    <w:rsid w:val="00173809"/>
    <w:rsid w:val="001E60A8"/>
    <w:rsid w:val="001F4F28"/>
    <w:rsid w:val="00230D36"/>
    <w:rsid w:val="0025072A"/>
    <w:rsid w:val="002A00C9"/>
    <w:rsid w:val="002A0C9E"/>
    <w:rsid w:val="002C6AE3"/>
    <w:rsid w:val="0030178A"/>
    <w:rsid w:val="00311777"/>
    <w:rsid w:val="00323BEC"/>
    <w:rsid w:val="00366DEF"/>
    <w:rsid w:val="00367403"/>
    <w:rsid w:val="003D3745"/>
    <w:rsid w:val="00400024"/>
    <w:rsid w:val="004131C3"/>
    <w:rsid w:val="00450E9A"/>
    <w:rsid w:val="00454350"/>
    <w:rsid w:val="004E38E9"/>
    <w:rsid w:val="005100F5"/>
    <w:rsid w:val="00552AF0"/>
    <w:rsid w:val="00554EF5"/>
    <w:rsid w:val="00564E77"/>
    <w:rsid w:val="005874D7"/>
    <w:rsid w:val="00593D8B"/>
    <w:rsid w:val="005E3D21"/>
    <w:rsid w:val="006538F0"/>
    <w:rsid w:val="006A5C8C"/>
    <w:rsid w:val="006E002A"/>
    <w:rsid w:val="006E4422"/>
    <w:rsid w:val="007201A9"/>
    <w:rsid w:val="0073696A"/>
    <w:rsid w:val="00743C41"/>
    <w:rsid w:val="0078327A"/>
    <w:rsid w:val="00793DF1"/>
    <w:rsid w:val="00805BF8"/>
    <w:rsid w:val="008240E8"/>
    <w:rsid w:val="00826331"/>
    <w:rsid w:val="00897B7C"/>
    <w:rsid w:val="008B7696"/>
    <w:rsid w:val="008E46F2"/>
    <w:rsid w:val="008F3D51"/>
    <w:rsid w:val="009218DC"/>
    <w:rsid w:val="00924158"/>
    <w:rsid w:val="009323A9"/>
    <w:rsid w:val="00951FEF"/>
    <w:rsid w:val="009659FE"/>
    <w:rsid w:val="00984DE9"/>
    <w:rsid w:val="009C6603"/>
    <w:rsid w:val="009F11C1"/>
    <w:rsid w:val="00A05ED6"/>
    <w:rsid w:val="00A23FDB"/>
    <w:rsid w:val="00A74168"/>
    <w:rsid w:val="00A9245D"/>
    <w:rsid w:val="00AC22E7"/>
    <w:rsid w:val="00B066CB"/>
    <w:rsid w:val="00B14CA5"/>
    <w:rsid w:val="00B7593A"/>
    <w:rsid w:val="00B76398"/>
    <w:rsid w:val="00BA05E7"/>
    <w:rsid w:val="00BA0B58"/>
    <w:rsid w:val="00BA1DE7"/>
    <w:rsid w:val="00BD6CA2"/>
    <w:rsid w:val="00BF2903"/>
    <w:rsid w:val="00BF2B54"/>
    <w:rsid w:val="00C55973"/>
    <w:rsid w:val="00C65A64"/>
    <w:rsid w:val="00CA20EE"/>
    <w:rsid w:val="00CB042C"/>
    <w:rsid w:val="00CD6627"/>
    <w:rsid w:val="00CD7445"/>
    <w:rsid w:val="00D21E6D"/>
    <w:rsid w:val="00D51F19"/>
    <w:rsid w:val="00E22A89"/>
    <w:rsid w:val="00E67B0E"/>
    <w:rsid w:val="00E716B1"/>
    <w:rsid w:val="00EC07A3"/>
    <w:rsid w:val="00EF3BE7"/>
    <w:rsid w:val="00F13474"/>
    <w:rsid w:val="00F3074E"/>
    <w:rsid w:val="00FC0B6D"/>
    <w:rsid w:val="00FE1B5B"/>
    <w:rsid w:val="00FE22E2"/>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4148B41E"/>
  <w15:docId w15:val="{A34BC273-696D-46AF-8768-A430C6C7A7D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新細明體" w:hAnsi="Times New Roman" w:cs="Times New Roman"/>
        <w:lang w:val="en-US" w:eastAsia="zh-TW"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Hyperlink" w:uiPriority="99"/>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pPr>
      <w:widowControl w:val="0"/>
    </w:pPr>
    <w:rPr>
      <w:kern w:val="2"/>
      <w:szCs w:val="24"/>
    </w:rPr>
  </w:style>
  <w:style w:type="paragraph" w:styleId="1">
    <w:name w:val="heading 1"/>
    <w:basedOn w:val="a"/>
    <w:next w:val="a"/>
    <w:autoRedefine/>
    <w:qFormat/>
    <w:rsid w:val="00D21E6D"/>
    <w:pPr>
      <w:keepNext/>
      <w:adjustRightInd w:val="0"/>
      <w:snapToGrid w:val="0"/>
      <w:spacing w:before="100" w:beforeAutospacing="1" w:after="100" w:afterAutospacing="1"/>
      <w:outlineLvl w:val="0"/>
    </w:pPr>
    <w:rPr>
      <w:rFonts w:ascii="Arial Unicode MS" w:hAnsi="Arial Unicode MS" w:cs="Arial Unicode MS"/>
      <w:b/>
      <w:bCs/>
      <w:color w:val="333399"/>
      <w:szCs w:val="52"/>
    </w:rPr>
  </w:style>
  <w:style w:type="paragraph" w:styleId="2">
    <w:name w:val="heading 2"/>
    <w:basedOn w:val="a"/>
    <w:next w:val="a"/>
    <w:link w:val="20"/>
    <w:unhideWhenUsed/>
    <w:qFormat/>
    <w:rsid w:val="0078327A"/>
    <w:pPr>
      <w:keepNext/>
      <w:adjustRightInd w:val="0"/>
      <w:snapToGrid w:val="0"/>
      <w:spacing w:before="100" w:beforeAutospacing="1" w:after="100" w:afterAutospacing="1"/>
      <w:outlineLvl w:val="1"/>
    </w:pPr>
    <w:rPr>
      <w:rFonts w:ascii="Arial Unicode MS" w:hAnsi="Arial Unicode MS" w:cs="Arial Unicode MS"/>
      <w:b/>
      <w:bCs/>
      <w:color w:val="990000"/>
      <w:szCs w:val="48"/>
    </w:rPr>
  </w:style>
  <w:style w:type="paragraph" w:styleId="3">
    <w:name w:val="heading 3"/>
    <w:basedOn w:val="a"/>
    <w:next w:val="a"/>
    <w:link w:val="30"/>
    <w:unhideWhenUsed/>
    <w:qFormat/>
    <w:rsid w:val="00B76398"/>
    <w:pPr>
      <w:widowControl/>
      <w:adjustRightInd w:val="0"/>
      <w:snapToGrid w:val="0"/>
      <w:ind w:leftChars="59" w:left="118"/>
      <w:outlineLvl w:val="2"/>
    </w:pPr>
    <w:rPr>
      <w:rFonts w:ascii="Arial Unicode MS" w:hAnsi="Arial Unicode MS" w:cs="Arial Unicode MS"/>
      <w:bCs/>
      <w:color w:val="808000"/>
      <w:szCs w:val="3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autoRedefine/>
    <w:uiPriority w:val="99"/>
    <w:rsid w:val="00B14CA5"/>
    <w:rPr>
      <w:rFonts w:ascii="新細明體" w:hAnsi="新細明體"/>
      <w:color w:val="808000"/>
      <w:sz w:val="20"/>
      <w:u w:val="single"/>
    </w:rPr>
  </w:style>
  <w:style w:type="paragraph" w:styleId="HTML">
    <w:name w:val="HTML Preformatted"/>
    <w:basedOn w:val="a"/>
    <w:pPr>
      <w:widowControl/>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Arial Unicode MS" w:eastAsia="Arial Unicode MS" w:hAnsi="Arial Unicode MS" w:cs="Arial Unicode MS"/>
      <w:kern w:val="0"/>
      <w:szCs w:val="20"/>
    </w:rPr>
  </w:style>
  <w:style w:type="character" w:styleId="a4">
    <w:name w:val="FollowedHyperlink"/>
    <w:autoRedefine/>
    <w:rPr>
      <w:rFonts w:ascii="新細明體" w:hAnsi="新細明體"/>
      <w:color w:val="800080"/>
      <w:sz w:val="20"/>
      <w:u w:val="single"/>
    </w:rPr>
  </w:style>
  <w:style w:type="paragraph" w:styleId="a5">
    <w:name w:val="header"/>
    <w:basedOn w:val="a"/>
    <w:pPr>
      <w:tabs>
        <w:tab w:val="center" w:pos="4153"/>
        <w:tab w:val="right" w:pos="8306"/>
      </w:tabs>
      <w:snapToGrid w:val="0"/>
    </w:pPr>
    <w:rPr>
      <w:szCs w:val="20"/>
    </w:rPr>
  </w:style>
  <w:style w:type="paragraph" w:styleId="a6">
    <w:name w:val="footer"/>
    <w:basedOn w:val="a"/>
    <w:pPr>
      <w:tabs>
        <w:tab w:val="center" w:pos="4153"/>
        <w:tab w:val="right" w:pos="8306"/>
      </w:tabs>
      <w:snapToGrid w:val="0"/>
    </w:pPr>
    <w:rPr>
      <w:szCs w:val="20"/>
    </w:rPr>
  </w:style>
  <w:style w:type="character" w:styleId="a7">
    <w:name w:val="page number"/>
    <w:basedOn w:val="a0"/>
  </w:style>
  <w:style w:type="paragraph" w:styleId="a8">
    <w:name w:val="Document Map"/>
    <w:basedOn w:val="a"/>
    <w:link w:val="a9"/>
    <w:rsid w:val="00EC07A3"/>
    <w:rPr>
      <w:rFonts w:ascii="新細明體"/>
      <w:sz w:val="18"/>
      <w:szCs w:val="18"/>
    </w:rPr>
  </w:style>
  <w:style w:type="character" w:customStyle="1" w:styleId="a9">
    <w:name w:val="文件引導模式 字元"/>
    <w:link w:val="a8"/>
    <w:rsid w:val="00EC07A3"/>
    <w:rPr>
      <w:rFonts w:ascii="新細明體"/>
      <w:kern w:val="2"/>
      <w:sz w:val="18"/>
      <w:szCs w:val="18"/>
    </w:rPr>
  </w:style>
  <w:style w:type="character" w:customStyle="1" w:styleId="20">
    <w:name w:val="標題 2 字元"/>
    <w:link w:val="2"/>
    <w:rsid w:val="0078327A"/>
    <w:rPr>
      <w:rFonts w:ascii="Arial Unicode MS" w:hAnsi="Arial Unicode MS" w:cs="Arial Unicode MS"/>
      <w:b/>
      <w:bCs/>
      <w:color w:val="990000"/>
      <w:kern w:val="2"/>
      <w:szCs w:val="48"/>
    </w:rPr>
  </w:style>
  <w:style w:type="character" w:customStyle="1" w:styleId="30">
    <w:name w:val="標題 3 字元"/>
    <w:link w:val="3"/>
    <w:rsid w:val="00B76398"/>
    <w:rPr>
      <w:rFonts w:ascii="Arial Unicode MS" w:hAnsi="Arial Unicode MS" w:cs="Arial Unicode MS"/>
      <w:bCs/>
      <w:color w:val="808000"/>
      <w:kern w:val="2"/>
      <w:szCs w:val="3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71411461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13" Type="http://schemas.openxmlformats.org/officeDocument/2006/relationships/hyperlink" Target="../S-link&#22823;&#38520;&#27861;&#35215;&#32034;&#24341;.docx" TargetMode="External"/><Relationship Id="rId18" Type="http://schemas.openxmlformats.org/officeDocument/2006/relationships/hyperlink" Target="../diff/index.html" TargetMode="External"/><Relationship Id="rId26" Type="http://schemas.openxmlformats.org/officeDocument/2006/relationships/hyperlink" Target="&#20013;&#33775;&#20154;&#27665;&#20849;&#21644;&#22283;&#28023;&#38364;&#34892;&#25919;&#34389;&#32624;&#23526;&#26045;&#26781;&#20363;.docx" TargetMode="External"/><Relationship Id="rId3" Type="http://schemas.openxmlformats.org/officeDocument/2006/relationships/settings" Target="settings.xml"/><Relationship Id="rId21" Type="http://schemas.openxmlformats.org/officeDocument/2006/relationships/hyperlink" Target="../law-gb/&#20013;&#33775;&#20154;&#27665;&#20849;&#21644;&#22283;&#28023;&#38364;&#27861;.docx" TargetMode="External"/><Relationship Id="rId34" Type="http://schemas.openxmlformats.org/officeDocument/2006/relationships/theme" Target="theme/theme1.xml"/><Relationship Id="rId7" Type="http://schemas.openxmlformats.org/officeDocument/2006/relationships/hyperlink" Target="https://www.6laws.net/" TargetMode="External"/><Relationship Id="rId12" Type="http://schemas.openxmlformats.org/officeDocument/2006/relationships/hyperlink" Target="..\S-link&#38651;&#23376;&#20845;&#27861;&#32317;&#32034;&#24341;.docx" TargetMode="External"/><Relationship Id="rId17" Type="http://schemas.openxmlformats.org/officeDocument/2006/relationships/hyperlink" Target="../diff/index.html" TargetMode="External"/><Relationship Id="rId25" Type="http://schemas.openxmlformats.org/officeDocument/2006/relationships/hyperlink" Target="../law-gb/&#20013;&#33775;&#20154;&#27665;&#20849;&#21644;&#22283;&#28023;&#38364;&#27861;.docx" TargetMode="External"/><Relationship Id="rId33" Type="http://schemas.openxmlformats.org/officeDocument/2006/relationships/fontTable" Target="fontTable.xml"/><Relationship Id="rId2" Type="http://schemas.openxmlformats.org/officeDocument/2006/relationships/styles" Target="styles.xml"/><Relationship Id="rId16" Type="http://schemas.openxmlformats.org/officeDocument/2006/relationships/hyperlink" Target="../law-gb/&#20013;&#33775;&#20154;&#27665;&#20849;&#21644;&#22283;&#28023;&#38364;&#27861;.docx" TargetMode="External"/><Relationship Id="rId20" Type="http://schemas.openxmlformats.org/officeDocument/2006/relationships/hyperlink" Target="../law-gb/&#20013;&#33775;&#20154;&#27665;&#20849;&#21644;&#22283;&#28023;&#38364;&#27861;.docx" TargetMode="External"/><Relationship Id="rId29" Type="http://schemas.openxmlformats.org/officeDocument/2006/relationships/hyperlink" Target="../law-gb/&#20013;&#33775;&#20154;&#27665;&#20849;&#21644;&#22283;&#28023;&#38364;&#34892;&#25919;&#34389;&#32624;&#23526;&#26045;&#26781;&#20363;.docx" TargetMode="Externa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lawcn/&#20013;&#21326;&#20154;&#27665;&#20849;&#21644;&#22269;&#36827;&#20986;&#21475;&#20851;&#31246;&#26465;&#20363;.docx" TargetMode="External"/><Relationship Id="rId24" Type="http://schemas.openxmlformats.org/officeDocument/2006/relationships/hyperlink" Target="../diff/index.html" TargetMode="External"/><Relationship Id="rId32"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hyperlink" Target="../law-gb/&#20013;&#33775;&#20154;&#27665;&#20849;&#21644;&#22283;&#28023;&#38364;&#27861;.docx" TargetMode="External"/><Relationship Id="rId23" Type="http://schemas.openxmlformats.org/officeDocument/2006/relationships/hyperlink" Target="../law-gb/&#20013;&#33775;&#20154;&#27665;&#20849;&#21644;&#22283;&#28023;&#38364;&#27861;.docx" TargetMode="External"/><Relationship Id="rId28" Type="http://schemas.openxmlformats.org/officeDocument/2006/relationships/hyperlink" Target="../law-gb/&#20013;&#33775;&#20154;&#27665;&#20849;&#21644;&#22283;&#28023;&#38364;&#27861;.docx" TargetMode="External"/><Relationship Id="rId10" Type="http://schemas.openxmlformats.org/officeDocument/2006/relationships/hyperlink" Target="https://www.facebook.com/anita6law" TargetMode="External"/><Relationship Id="rId19" Type="http://schemas.openxmlformats.org/officeDocument/2006/relationships/hyperlink" Target="../diff/index.html" TargetMode="External"/><Relationship Id="rId31"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https://www.6laws.net/update.htm" TargetMode="External"/><Relationship Id="rId14" Type="http://schemas.openxmlformats.org/officeDocument/2006/relationships/hyperlink" Target="https://www.s6law.com/catalog?type=XXXXX" TargetMode="External"/><Relationship Id="rId22" Type="http://schemas.openxmlformats.org/officeDocument/2006/relationships/hyperlink" Target="../law-gb/&#20013;&#33775;&#20154;&#27665;&#20849;&#21644;&#22283;&#28023;&#38364;&#27861;.docx" TargetMode="External"/><Relationship Id="rId27" Type="http://schemas.openxmlformats.org/officeDocument/2006/relationships/hyperlink" Target="../diff/index.html" TargetMode="External"/><Relationship Id="rId30" Type="http://schemas.openxmlformats.org/officeDocument/2006/relationships/hyperlink" Target="https://www.6laws.net/comment.htm" TargetMode="External"/><Relationship Id="rId8" Type="http://schemas.openxmlformats.org/officeDocument/2006/relationships/image" Target="media/image1.pn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s6law\AppData\Roaming\Microsoft\Templates\Normal113.dotm"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Normal113.dotm</Template>
  <TotalTime>70</TotalTime>
  <Pages>11</Pages>
  <Words>1937</Words>
  <Characters>11042</Characters>
  <Application>Microsoft Office Word</Application>
  <DocSecurity>0</DocSecurity>
  <Lines>92</Lines>
  <Paragraphs>25</Paragraphs>
  <ScaleCrop>false</ScaleCrop>
  <Company/>
  <LinksUpToDate>false</LinksUpToDate>
  <CharactersWithSpaces>12954</CharactersWithSpaces>
  <SharedDoc>false</SharedDoc>
  <HLinks>
    <vt:vector size="270" baseType="variant">
      <vt:variant>
        <vt:i4>2949124</vt:i4>
      </vt:variant>
      <vt:variant>
        <vt:i4>132</vt:i4>
      </vt:variant>
      <vt:variant>
        <vt:i4>0</vt:i4>
      </vt:variant>
      <vt:variant>
        <vt:i4>5</vt:i4>
      </vt:variant>
      <vt:variant>
        <vt:lpwstr>mailto:anita399646@hotmail.com</vt:lpwstr>
      </vt:variant>
      <vt:variant>
        <vt:lpwstr/>
      </vt:variant>
      <vt:variant>
        <vt:i4>7274612</vt:i4>
      </vt:variant>
      <vt:variant>
        <vt:i4>129</vt:i4>
      </vt:variant>
      <vt:variant>
        <vt:i4>0</vt:i4>
      </vt:variant>
      <vt:variant>
        <vt:i4>5</vt:i4>
      </vt:variant>
      <vt:variant>
        <vt:lpwstr/>
      </vt:variant>
      <vt:variant>
        <vt:lpwstr>top</vt:lpwstr>
      </vt:variant>
      <vt:variant>
        <vt:i4>-349789396</vt:i4>
      </vt:variant>
      <vt:variant>
        <vt:i4>126</vt:i4>
      </vt:variant>
      <vt:variant>
        <vt:i4>0</vt:i4>
      </vt:variant>
      <vt:variant>
        <vt:i4>5</vt:i4>
      </vt:variant>
      <vt:variant>
        <vt:lpwstr>中華人民共和國海關行政處罰實施條例.doc</vt:lpwstr>
      </vt:variant>
      <vt:variant>
        <vt:lpwstr/>
      </vt:variant>
      <vt:variant>
        <vt:i4>-1160277136</vt:i4>
      </vt:variant>
      <vt:variant>
        <vt:i4>123</vt:i4>
      </vt:variant>
      <vt:variant>
        <vt:i4>0</vt:i4>
      </vt:variant>
      <vt:variant>
        <vt:i4>5</vt:i4>
      </vt:variant>
      <vt:variant>
        <vt:lpwstr>中華人民共和國海關法.doc</vt:lpwstr>
      </vt:variant>
      <vt:variant>
        <vt:lpwstr/>
      </vt:variant>
      <vt:variant>
        <vt:i4>130186145</vt:i4>
      </vt:variant>
      <vt:variant>
        <vt:i4>120</vt:i4>
      </vt:variant>
      <vt:variant>
        <vt:i4>0</vt:i4>
      </vt:variant>
      <vt:variant>
        <vt:i4>5</vt:i4>
      </vt:variant>
      <vt:variant>
        <vt:lpwstr/>
      </vt:variant>
      <vt:variant>
        <vt:lpwstr>a章節索引</vt:lpwstr>
      </vt:variant>
      <vt:variant>
        <vt:i4>-1432672233</vt:i4>
      </vt:variant>
      <vt:variant>
        <vt:i4>117</vt:i4>
      </vt:variant>
      <vt:variant>
        <vt:i4>0</vt:i4>
      </vt:variant>
      <vt:variant>
        <vt:i4>5</vt:i4>
      </vt:variant>
      <vt:variant>
        <vt:lpwstr/>
      </vt:variant>
      <vt:variant>
        <vt:lpwstr>_第二章__進出口貨物關稅稅率的設置和適用</vt:lpwstr>
      </vt:variant>
      <vt:variant>
        <vt:i4>130186145</vt:i4>
      </vt:variant>
      <vt:variant>
        <vt:i4>114</vt:i4>
      </vt:variant>
      <vt:variant>
        <vt:i4>0</vt:i4>
      </vt:variant>
      <vt:variant>
        <vt:i4>5</vt:i4>
      </vt:variant>
      <vt:variant>
        <vt:lpwstr/>
      </vt:variant>
      <vt:variant>
        <vt:lpwstr>a章節索引</vt:lpwstr>
      </vt:variant>
      <vt:variant>
        <vt:i4>3473505</vt:i4>
      </vt:variant>
      <vt:variant>
        <vt:i4>111</vt:i4>
      </vt:variant>
      <vt:variant>
        <vt:i4>0</vt:i4>
      </vt:variant>
      <vt:variant>
        <vt:i4>5</vt:i4>
      </vt:variant>
      <vt:variant>
        <vt:lpwstr/>
      </vt:variant>
      <vt:variant>
        <vt:lpwstr>a52</vt:lpwstr>
      </vt:variant>
      <vt:variant>
        <vt:i4>3473505</vt:i4>
      </vt:variant>
      <vt:variant>
        <vt:i4>108</vt:i4>
      </vt:variant>
      <vt:variant>
        <vt:i4>0</vt:i4>
      </vt:variant>
      <vt:variant>
        <vt:i4>5</vt:i4>
      </vt:variant>
      <vt:variant>
        <vt:lpwstr/>
      </vt:variant>
      <vt:variant>
        <vt:lpwstr>a50</vt:lpwstr>
      </vt:variant>
      <vt:variant>
        <vt:i4>-1159621871</vt:i4>
      </vt:variant>
      <vt:variant>
        <vt:i4>105</vt:i4>
      </vt:variant>
      <vt:variant>
        <vt:i4>0</vt:i4>
      </vt:variant>
      <vt:variant>
        <vt:i4>5</vt:i4>
      </vt:variant>
      <vt:variant>
        <vt:lpwstr>中華人民共和國海關法.doc</vt:lpwstr>
      </vt:variant>
      <vt:variant>
        <vt:lpwstr>a60</vt:lpwstr>
      </vt:variant>
      <vt:variant>
        <vt:i4>-1160277136</vt:i4>
      </vt:variant>
      <vt:variant>
        <vt:i4>102</vt:i4>
      </vt:variant>
      <vt:variant>
        <vt:i4>0</vt:i4>
      </vt:variant>
      <vt:variant>
        <vt:i4>5</vt:i4>
      </vt:variant>
      <vt:variant>
        <vt:lpwstr>中華人民共和國海關法.doc</vt:lpwstr>
      </vt:variant>
      <vt:variant>
        <vt:lpwstr/>
      </vt:variant>
      <vt:variant>
        <vt:i4>-1159621871</vt:i4>
      </vt:variant>
      <vt:variant>
        <vt:i4>99</vt:i4>
      </vt:variant>
      <vt:variant>
        <vt:i4>0</vt:i4>
      </vt:variant>
      <vt:variant>
        <vt:i4>5</vt:i4>
      </vt:variant>
      <vt:variant>
        <vt:lpwstr>中華人民共和國海關法.doc</vt:lpwstr>
      </vt:variant>
      <vt:variant>
        <vt:lpwstr>a61</vt:lpwstr>
      </vt:variant>
      <vt:variant>
        <vt:i4>-1160277136</vt:i4>
      </vt:variant>
      <vt:variant>
        <vt:i4>96</vt:i4>
      </vt:variant>
      <vt:variant>
        <vt:i4>0</vt:i4>
      </vt:variant>
      <vt:variant>
        <vt:i4>5</vt:i4>
      </vt:variant>
      <vt:variant>
        <vt:lpwstr>中華人民共和國海關法.doc</vt:lpwstr>
      </vt:variant>
      <vt:variant>
        <vt:lpwstr/>
      </vt:variant>
      <vt:variant>
        <vt:i4>-89483982</vt:i4>
      </vt:variant>
      <vt:variant>
        <vt:i4>93</vt:i4>
      </vt:variant>
      <vt:variant>
        <vt:i4>0</vt:i4>
      </vt:variant>
      <vt:variant>
        <vt:i4>5</vt:i4>
      </vt:variant>
      <vt:variant>
        <vt:lpwstr/>
      </vt:variant>
      <vt:variant>
        <vt:lpwstr>_第三章__進出口貨物完稅價格的確定</vt:lpwstr>
      </vt:variant>
      <vt:variant>
        <vt:i4>130186145</vt:i4>
      </vt:variant>
      <vt:variant>
        <vt:i4>90</vt:i4>
      </vt:variant>
      <vt:variant>
        <vt:i4>0</vt:i4>
      </vt:variant>
      <vt:variant>
        <vt:i4>5</vt:i4>
      </vt:variant>
      <vt:variant>
        <vt:lpwstr/>
      </vt:variant>
      <vt:variant>
        <vt:lpwstr>a章節索引</vt:lpwstr>
      </vt:variant>
      <vt:variant>
        <vt:i4>3276897</vt:i4>
      </vt:variant>
      <vt:variant>
        <vt:i4>87</vt:i4>
      </vt:variant>
      <vt:variant>
        <vt:i4>0</vt:i4>
      </vt:variant>
      <vt:variant>
        <vt:i4>5</vt:i4>
      </vt:variant>
      <vt:variant>
        <vt:lpwstr/>
      </vt:variant>
      <vt:variant>
        <vt:lpwstr>a21</vt:lpwstr>
      </vt:variant>
      <vt:variant>
        <vt:i4>3276897</vt:i4>
      </vt:variant>
      <vt:variant>
        <vt:i4>84</vt:i4>
      </vt:variant>
      <vt:variant>
        <vt:i4>0</vt:i4>
      </vt:variant>
      <vt:variant>
        <vt:i4>5</vt:i4>
      </vt:variant>
      <vt:variant>
        <vt:lpwstr/>
      </vt:variant>
      <vt:variant>
        <vt:lpwstr>a21</vt:lpwstr>
      </vt:variant>
      <vt:variant>
        <vt:i4>3276897</vt:i4>
      </vt:variant>
      <vt:variant>
        <vt:i4>81</vt:i4>
      </vt:variant>
      <vt:variant>
        <vt:i4>0</vt:i4>
      </vt:variant>
      <vt:variant>
        <vt:i4>5</vt:i4>
      </vt:variant>
      <vt:variant>
        <vt:lpwstr/>
      </vt:variant>
      <vt:variant>
        <vt:lpwstr>a22</vt:lpwstr>
      </vt:variant>
      <vt:variant>
        <vt:i4>3211361</vt:i4>
      </vt:variant>
      <vt:variant>
        <vt:i4>78</vt:i4>
      </vt:variant>
      <vt:variant>
        <vt:i4>0</vt:i4>
      </vt:variant>
      <vt:variant>
        <vt:i4>5</vt:i4>
      </vt:variant>
      <vt:variant>
        <vt:lpwstr/>
      </vt:variant>
      <vt:variant>
        <vt:lpwstr>a18</vt:lpwstr>
      </vt:variant>
      <vt:variant>
        <vt:i4>3276897</vt:i4>
      </vt:variant>
      <vt:variant>
        <vt:i4>75</vt:i4>
      </vt:variant>
      <vt:variant>
        <vt:i4>0</vt:i4>
      </vt:variant>
      <vt:variant>
        <vt:i4>5</vt:i4>
      </vt:variant>
      <vt:variant>
        <vt:lpwstr/>
      </vt:variant>
      <vt:variant>
        <vt:lpwstr>a20</vt:lpwstr>
      </vt:variant>
      <vt:variant>
        <vt:i4>3211361</vt:i4>
      </vt:variant>
      <vt:variant>
        <vt:i4>72</vt:i4>
      </vt:variant>
      <vt:variant>
        <vt:i4>0</vt:i4>
      </vt:variant>
      <vt:variant>
        <vt:i4>5</vt:i4>
      </vt:variant>
      <vt:variant>
        <vt:lpwstr/>
      </vt:variant>
      <vt:variant>
        <vt:lpwstr>a19</vt:lpwstr>
      </vt:variant>
      <vt:variant>
        <vt:i4>3276897</vt:i4>
      </vt:variant>
      <vt:variant>
        <vt:i4>69</vt:i4>
      </vt:variant>
      <vt:variant>
        <vt:i4>0</vt:i4>
      </vt:variant>
      <vt:variant>
        <vt:i4>5</vt:i4>
      </vt:variant>
      <vt:variant>
        <vt:lpwstr/>
      </vt:variant>
      <vt:variant>
        <vt:lpwstr>a20</vt:lpwstr>
      </vt:variant>
      <vt:variant>
        <vt:i4>3211361</vt:i4>
      </vt:variant>
      <vt:variant>
        <vt:i4>66</vt:i4>
      </vt:variant>
      <vt:variant>
        <vt:i4>0</vt:i4>
      </vt:variant>
      <vt:variant>
        <vt:i4>5</vt:i4>
      </vt:variant>
      <vt:variant>
        <vt:lpwstr/>
      </vt:variant>
      <vt:variant>
        <vt:lpwstr>a19</vt:lpwstr>
      </vt:variant>
      <vt:variant>
        <vt:i4>130186145</vt:i4>
      </vt:variant>
      <vt:variant>
        <vt:i4>63</vt:i4>
      </vt:variant>
      <vt:variant>
        <vt:i4>0</vt:i4>
      </vt:variant>
      <vt:variant>
        <vt:i4>5</vt:i4>
      </vt:variant>
      <vt:variant>
        <vt:lpwstr/>
      </vt:variant>
      <vt:variant>
        <vt:lpwstr>a章節索引</vt:lpwstr>
      </vt:variant>
      <vt:variant>
        <vt:i4>3211361</vt:i4>
      </vt:variant>
      <vt:variant>
        <vt:i4>60</vt:i4>
      </vt:variant>
      <vt:variant>
        <vt:i4>0</vt:i4>
      </vt:variant>
      <vt:variant>
        <vt:i4>5</vt:i4>
      </vt:variant>
      <vt:variant>
        <vt:lpwstr/>
      </vt:variant>
      <vt:variant>
        <vt:lpwstr>a16</vt:lpwstr>
      </vt:variant>
      <vt:variant>
        <vt:i4>3211361</vt:i4>
      </vt:variant>
      <vt:variant>
        <vt:i4>57</vt:i4>
      </vt:variant>
      <vt:variant>
        <vt:i4>0</vt:i4>
      </vt:variant>
      <vt:variant>
        <vt:i4>5</vt:i4>
      </vt:variant>
      <vt:variant>
        <vt:lpwstr/>
      </vt:variant>
      <vt:variant>
        <vt:lpwstr>a15</vt:lpwstr>
      </vt:variant>
      <vt:variant>
        <vt:i4>3211361</vt:i4>
      </vt:variant>
      <vt:variant>
        <vt:i4>54</vt:i4>
      </vt:variant>
      <vt:variant>
        <vt:i4>0</vt:i4>
      </vt:variant>
      <vt:variant>
        <vt:i4>5</vt:i4>
      </vt:variant>
      <vt:variant>
        <vt:lpwstr/>
      </vt:variant>
      <vt:variant>
        <vt:lpwstr>a11</vt:lpwstr>
      </vt:variant>
      <vt:variant>
        <vt:i4>3211361</vt:i4>
      </vt:variant>
      <vt:variant>
        <vt:i4>51</vt:i4>
      </vt:variant>
      <vt:variant>
        <vt:i4>0</vt:i4>
      </vt:variant>
      <vt:variant>
        <vt:i4>5</vt:i4>
      </vt:variant>
      <vt:variant>
        <vt:lpwstr/>
      </vt:variant>
      <vt:variant>
        <vt:lpwstr>a10</vt:lpwstr>
      </vt:variant>
      <vt:variant>
        <vt:i4>130186145</vt:i4>
      </vt:variant>
      <vt:variant>
        <vt:i4>48</vt:i4>
      </vt:variant>
      <vt:variant>
        <vt:i4>0</vt:i4>
      </vt:variant>
      <vt:variant>
        <vt:i4>5</vt:i4>
      </vt:variant>
      <vt:variant>
        <vt:lpwstr/>
      </vt:variant>
      <vt:variant>
        <vt:lpwstr>a章節索引</vt:lpwstr>
      </vt:variant>
      <vt:variant>
        <vt:i4>-1160277136</vt:i4>
      </vt:variant>
      <vt:variant>
        <vt:i4>45</vt:i4>
      </vt:variant>
      <vt:variant>
        <vt:i4>0</vt:i4>
      </vt:variant>
      <vt:variant>
        <vt:i4>5</vt:i4>
      </vt:variant>
      <vt:variant>
        <vt:lpwstr>中華人民共和國海關法.doc</vt:lpwstr>
      </vt:variant>
      <vt:variant>
        <vt:lpwstr/>
      </vt:variant>
      <vt:variant>
        <vt:i4>-1160277136</vt:i4>
      </vt:variant>
      <vt:variant>
        <vt:i4>42</vt:i4>
      </vt:variant>
      <vt:variant>
        <vt:i4>0</vt:i4>
      </vt:variant>
      <vt:variant>
        <vt:i4>5</vt:i4>
      </vt:variant>
      <vt:variant>
        <vt:lpwstr>中華人民共和國海關法.doc</vt:lpwstr>
      </vt:variant>
      <vt:variant>
        <vt:lpwstr/>
      </vt:variant>
      <vt:variant>
        <vt:i4>30197545</vt:i4>
      </vt:variant>
      <vt:variant>
        <vt:i4>39</vt:i4>
      </vt:variant>
      <vt:variant>
        <vt:i4>0</vt:i4>
      </vt:variant>
      <vt:variant>
        <vt:i4>5</vt:i4>
      </vt:variant>
      <vt:variant>
        <vt:lpwstr/>
      </vt:variant>
      <vt:variant>
        <vt:lpwstr>_第六章__附_則</vt:lpwstr>
      </vt:variant>
      <vt:variant>
        <vt:i4>1300240717</vt:i4>
      </vt:variant>
      <vt:variant>
        <vt:i4>36</vt:i4>
      </vt:variant>
      <vt:variant>
        <vt:i4>0</vt:i4>
      </vt:variant>
      <vt:variant>
        <vt:i4>5</vt:i4>
      </vt:variant>
      <vt:variant>
        <vt:lpwstr/>
      </vt:variant>
      <vt:variant>
        <vt:lpwstr>_第五章__進境物品進口稅的徵收</vt:lpwstr>
      </vt:variant>
      <vt:variant>
        <vt:i4>1521468115</vt:i4>
      </vt:variant>
      <vt:variant>
        <vt:i4>33</vt:i4>
      </vt:variant>
      <vt:variant>
        <vt:i4>0</vt:i4>
      </vt:variant>
      <vt:variant>
        <vt:i4>5</vt:i4>
      </vt:variant>
      <vt:variant>
        <vt:lpwstr/>
      </vt:variant>
      <vt:variant>
        <vt:lpwstr>_第四章__進出口貨物關稅的徵收</vt:lpwstr>
      </vt:variant>
      <vt:variant>
        <vt:i4>-89483982</vt:i4>
      </vt:variant>
      <vt:variant>
        <vt:i4>30</vt:i4>
      </vt:variant>
      <vt:variant>
        <vt:i4>0</vt:i4>
      </vt:variant>
      <vt:variant>
        <vt:i4>5</vt:i4>
      </vt:variant>
      <vt:variant>
        <vt:lpwstr/>
      </vt:variant>
      <vt:variant>
        <vt:lpwstr>_第三章__進出口貨物完稅價格的確定</vt:lpwstr>
      </vt:variant>
      <vt:variant>
        <vt:i4>-1432672233</vt:i4>
      </vt:variant>
      <vt:variant>
        <vt:i4>27</vt:i4>
      </vt:variant>
      <vt:variant>
        <vt:i4>0</vt:i4>
      </vt:variant>
      <vt:variant>
        <vt:i4>5</vt:i4>
      </vt:variant>
      <vt:variant>
        <vt:lpwstr/>
      </vt:variant>
      <vt:variant>
        <vt:lpwstr>_第二章__進出口貨物關稅稅率的設置和適用</vt:lpwstr>
      </vt:variant>
      <vt:variant>
        <vt:i4>30158909</vt:i4>
      </vt:variant>
      <vt:variant>
        <vt:i4>24</vt:i4>
      </vt:variant>
      <vt:variant>
        <vt:i4>0</vt:i4>
      </vt:variant>
      <vt:variant>
        <vt:i4>5</vt:i4>
      </vt:variant>
      <vt:variant>
        <vt:lpwstr/>
      </vt:variant>
      <vt:variant>
        <vt:lpwstr>_第一章__總_則</vt:lpwstr>
      </vt:variant>
      <vt:variant>
        <vt:i4>-1439347454</vt:i4>
      </vt:variant>
      <vt:variant>
        <vt:i4>21</vt:i4>
      </vt:variant>
      <vt:variant>
        <vt:i4>0</vt:i4>
      </vt:variant>
      <vt:variant>
        <vt:i4>5</vt:i4>
      </vt:variant>
      <vt:variant>
        <vt:lpwstr>http://www.6law.idv.tw/6law/law-gb/中華人民共和國進出口關稅條例.htm</vt:lpwstr>
      </vt:variant>
      <vt:variant>
        <vt:lpwstr/>
      </vt:variant>
      <vt:variant>
        <vt:i4>98822910</vt:i4>
      </vt:variant>
      <vt:variant>
        <vt:i4>18</vt:i4>
      </vt:variant>
      <vt:variant>
        <vt:i4>0</vt:i4>
      </vt:variant>
      <vt:variant>
        <vt:i4>5</vt:i4>
      </vt:variant>
      <vt:variant>
        <vt:lpwstr>../S-link大陸法規索引.doc</vt:lpwstr>
      </vt:variant>
      <vt:variant>
        <vt:lpwstr>中華人民共和國進出口關稅條例</vt:lpwstr>
      </vt:variant>
      <vt:variant>
        <vt:i4>-421115192</vt:i4>
      </vt:variant>
      <vt:variant>
        <vt:i4>15</vt:i4>
      </vt:variant>
      <vt:variant>
        <vt:i4>0</vt:i4>
      </vt:variant>
      <vt:variant>
        <vt:i4>5</vt:i4>
      </vt:variant>
      <vt:variant>
        <vt:lpwstr>../S-link電子六法總索引.doc</vt:lpwstr>
      </vt:variant>
      <vt:variant>
        <vt:lpwstr/>
      </vt:variant>
      <vt:variant>
        <vt:i4>7274528</vt:i4>
      </vt:variant>
      <vt:variant>
        <vt:i4>12</vt:i4>
      </vt:variant>
      <vt:variant>
        <vt:i4>0</vt:i4>
      </vt:variant>
      <vt:variant>
        <vt:i4>5</vt:i4>
      </vt:variant>
      <vt:variant>
        <vt:lpwstr>http://www.6law.idv.tw/</vt:lpwstr>
      </vt:variant>
      <vt:variant>
        <vt:lpwstr/>
      </vt:variant>
      <vt:variant>
        <vt:i4>7274528</vt:i4>
      </vt:variant>
      <vt:variant>
        <vt:i4>9</vt:i4>
      </vt:variant>
      <vt:variant>
        <vt:i4>0</vt:i4>
      </vt:variant>
      <vt:variant>
        <vt:i4>5</vt:i4>
      </vt:variant>
      <vt:variant>
        <vt:lpwstr>http://www.6law.idv.tw/</vt:lpwstr>
      </vt:variant>
      <vt:variant>
        <vt:lpwstr/>
      </vt:variant>
      <vt:variant>
        <vt:i4>91</vt:i4>
      </vt:variant>
      <vt:variant>
        <vt:i4>6</vt:i4>
      </vt:variant>
      <vt:variant>
        <vt:i4>0</vt:i4>
      </vt:variant>
      <vt:variant>
        <vt:i4>5</vt:i4>
      </vt:variant>
      <vt:variant>
        <vt:lpwstr>http://www.facebook.com/anita6law</vt:lpwstr>
      </vt:variant>
      <vt:variant>
        <vt:lpwstr/>
      </vt:variant>
      <vt:variant>
        <vt:i4>5242899</vt:i4>
      </vt:variant>
      <vt:variant>
        <vt:i4>3</vt:i4>
      </vt:variant>
      <vt:variant>
        <vt:i4>0</vt:i4>
      </vt:variant>
      <vt:variant>
        <vt:i4>5</vt:i4>
      </vt:variant>
      <vt:variant>
        <vt:lpwstr>http://www.6law.idv.tw/update.htm</vt:lpwstr>
      </vt:variant>
      <vt:variant>
        <vt:lpwstr/>
      </vt:variant>
      <vt:variant>
        <vt:i4>7274528</vt:i4>
      </vt:variant>
      <vt:variant>
        <vt:i4>0</vt:i4>
      </vt:variant>
      <vt:variant>
        <vt:i4>0</vt:i4>
      </vt:variant>
      <vt:variant>
        <vt:i4>5</vt:i4>
      </vt:variant>
      <vt:variant>
        <vt:lpwstr>http://www.6law.idv.tw/</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中華人民共和國進出口關稅條例</dc:title>
  <dc:subject/>
  <dc:creator>S-link 電子六法-黃婉玲</dc:creator>
  <cp:keywords/>
  <dc:description/>
  <cp:lastModifiedBy>黃 6laws</cp:lastModifiedBy>
  <cp:revision>23</cp:revision>
  <dcterms:created xsi:type="dcterms:W3CDTF">2014-11-28T01:08:00Z</dcterms:created>
  <dcterms:modified xsi:type="dcterms:W3CDTF">2024-06-11T17:04:00Z</dcterms:modified>
</cp:coreProperties>
</file>