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6823B" w14:textId="77777777" w:rsidR="00970AD6" w:rsidRPr="005F2503" w:rsidRDefault="00970AD6" w:rsidP="00970AD6">
      <w:pPr>
        <w:adjustRightInd w:val="0"/>
        <w:snapToGrid w:val="0"/>
        <w:ind w:rightChars="8" w:right="16"/>
        <w:jc w:val="right"/>
        <w:rPr>
          <w:rFonts w:ascii="微軟正黑體" w:eastAsia="微軟正黑體" w:hAnsi="微軟正黑體"/>
        </w:rPr>
      </w:pPr>
      <w:bookmarkStart w:id="0" w:name="_Hlk73057910"/>
      <w:r w:rsidRPr="005F2503">
        <w:rPr>
          <w:rFonts w:ascii="微軟正黑體" w:eastAsia="微軟正黑體" w:hAnsi="微軟正黑體"/>
          <w:noProof/>
          <w:color w:val="5F5F5F"/>
          <w:sz w:val="18"/>
          <w:szCs w:val="20"/>
          <w:lang w:val="zh-TW"/>
        </w:rPr>
        <w:drawing>
          <wp:inline distT="0" distB="0" distL="0" distR="0" wp14:anchorId="19A01772" wp14:editId="2DB02B3C">
            <wp:extent cx="418465" cy="418465"/>
            <wp:effectExtent l="0" t="0" r="635" b="635"/>
            <wp:docPr id="2" name="圖片 2" descr="一張含有 美工圖案 的圖片&#10;&#10;自動產生的描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美工圖案 的圖片&#10;&#10;自動產生的描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465" cy="418465"/>
                    </a:xfrm>
                    <a:prstGeom prst="rect">
                      <a:avLst/>
                    </a:prstGeom>
                    <a:noFill/>
                    <a:ln>
                      <a:noFill/>
                    </a:ln>
                  </pic:spPr>
                </pic:pic>
              </a:graphicData>
            </a:graphic>
          </wp:inline>
        </w:drawing>
      </w:r>
    </w:p>
    <w:p w14:paraId="130EF863" w14:textId="77777777" w:rsidR="00970AD6" w:rsidRPr="005F2503" w:rsidRDefault="00970AD6" w:rsidP="00970AD6">
      <w:pPr>
        <w:adjustRightInd w:val="0"/>
        <w:snapToGrid w:val="0"/>
        <w:ind w:rightChars="8" w:right="16" w:firstLineChars="2880" w:firstLine="5184"/>
        <w:jc w:val="right"/>
        <w:textAlignment w:val="baseline"/>
        <w:rPr>
          <w:rFonts w:ascii="微軟正黑體" w:eastAsia="微軟正黑體" w:hAnsi="微軟正黑體"/>
          <w:b/>
          <w:color w:val="5F5F5F"/>
          <w:sz w:val="18"/>
        </w:rPr>
      </w:pPr>
      <w:r w:rsidRPr="005F2503">
        <w:rPr>
          <w:rFonts w:ascii="微軟正黑體" w:eastAsia="微軟正黑體" w:hAnsi="微軟正黑體" w:hint="eastAsia"/>
          <w:color w:val="5F5F5F"/>
          <w:sz w:val="18"/>
          <w:szCs w:val="20"/>
          <w:lang w:val="zh-TW"/>
        </w:rPr>
        <w:t>【</w:t>
      </w:r>
      <w:hyperlink r:id="rId9" w:tgtFrame="_blank" w:history="1">
        <w:r w:rsidRPr="005F2503">
          <w:rPr>
            <w:rStyle w:val="a3"/>
            <w:rFonts w:ascii="微軟正黑體" w:eastAsia="微軟正黑體" w:hAnsi="微軟正黑體"/>
            <w:color w:val="5F5F5F"/>
            <w:sz w:val="18"/>
            <w:szCs w:val="20"/>
          </w:rPr>
          <w:t>更新</w:t>
        </w:r>
      </w:hyperlink>
      <w:r w:rsidRPr="005F2503">
        <w:rPr>
          <w:rFonts w:ascii="微軟正黑體" w:eastAsia="微軟正黑體" w:hAnsi="微軟正黑體" w:hint="eastAsia"/>
          <w:color w:val="7F7F7F"/>
          <w:sz w:val="18"/>
          <w:szCs w:val="20"/>
          <w:lang w:val="zh-TW"/>
        </w:rPr>
        <w:t>】</w:t>
      </w:r>
      <w:bookmarkStart w:id="1" w:name="_Hlk98861106"/>
      <w:r w:rsidRPr="005F2503">
        <w:rPr>
          <w:rFonts w:ascii="Segoe UI Emoji" w:eastAsia="微軟正黑體" w:hAnsi="Segoe UI Emoji" w:cs="Segoe UI Emoji"/>
          <w:kern w:val="0"/>
          <w:sz w:val="18"/>
        </w:rPr>
        <w:t>⏰</w:t>
      </w:r>
      <w:bookmarkEnd w:id="1"/>
      <w:r w:rsidRPr="00C622E8">
        <w:rPr>
          <w:sz w:val="18"/>
        </w:rPr>
        <w:t>2022/4/2</w:t>
      </w:r>
      <w:r w:rsidRPr="00A811C2">
        <w:rPr>
          <w:rFonts w:ascii="微軟正黑體" w:eastAsia="微軟正黑體" w:hAnsi="微軟正黑體" w:hint="eastAsia"/>
          <w:color w:val="5F5F5F"/>
          <w:sz w:val="18"/>
          <w:szCs w:val="20"/>
          <w:lang w:val="zh-TW"/>
        </w:rPr>
        <w:t>【</w:t>
      </w:r>
      <w:r w:rsidRPr="00A811C2">
        <w:rPr>
          <w:rFonts w:ascii="新細明體" w:hAnsi="新細明體" w:hint="eastAsia"/>
          <w:color w:val="5F5F5F"/>
          <w:sz w:val="18"/>
        </w:rPr>
        <w:t>編輯著作權者</w:t>
      </w:r>
      <w:r w:rsidRPr="00A811C2">
        <w:rPr>
          <w:rFonts w:ascii="微軟正黑體" w:eastAsia="微軟正黑體" w:hAnsi="微軟正黑體" w:hint="eastAsia"/>
          <w:color w:val="5F5F5F"/>
          <w:sz w:val="18"/>
          <w:szCs w:val="20"/>
          <w:lang w:val="zh-TW"/>
        </w:rPr>
        <w:t>】</w:t>
      </w:r>
      <w:hyperlink r:id="rId10" w:tgtFrame="_blank" w:history="1">
        <w:r w:rsidRPr="00861185">
          <w:rPr>
            <w:rStyle w:val="a3"/>
            <w:rFonts w:ascii="微軟正黑體" w:eastAsia="微軟正黑體" w:hAnsi="微軟正黑體"/>
            <w:color w:val="5F5F5F"/>
            <w:sz w:val="18"/>
            <w:szCs w:val="20"/>
          </w:rPr>
          <w:t>黃婉玲</w:t>
        </w:r>
      </w:hyperlink>
    </w:p>
    <w:p w14:paraId="405BB79F" w14:textId="379A3166" w:rsidR="00970AD6" w:rsidRPr="005F2503" w:rsidRDefault="00970AD6" w:rsidP="00970AD6">
      <w:pPr>
        <w:ind w:rightChars="-66" w:right="-132" w:firstLineChars="2880" w:firstLine="5184"/>
        <w:jc w:val="right"/>
        <w:rPr>
          <w:rFonts w:ascii="微軟正黑體" w:eastAsia="微軟正黑體" w:hAnsi="微軟正黑體"/>
          <w:color w:val="808000"/>
          <w:sz w:val="18"/>
        </w:rPr>
      </w:pPr>
      <w:bookmarkStart w:id="2" w:name="_Hlk73037927"/>
      <w:bookmarkStart w:id="3" w:name="_Hlk73024852"/>
      <w:r w:rsidRPr="005F2503">
        <w:rPr>
          <w:rFonts w:ascii="微軟正黑體" w:eastAsia="微軟正黑體" w:hAnsi="微軟正黑體" w:hint="eastAsia"/>
          <w:color w:val="5F5F5F"/>
          <w:sz w:val="18"/>
          <w:szCs w:val="20"/>
        </w:rPr>
        <w:t>（建議使用工具列--〉檢視--〉文件引導模式</w:t>
      </w:r>
      <w:bookmarkStart w:id="4" w:name="_Hlk98860402"/>
      <w:r w:rsidRPr="005F2503">
        <w:rPr>
          <w:rFonts w:ascii="微軟正黑體" w:eastAsia="微軟正黑體" w:hAnsi="微軟正黑體" w:hint="eastAsia"/>
          <w:color w:val="5F5F5F"/>
          <w:sz w:val="18"/>
          <w:szCs w:val="20"/>
        </w:rPr>
        <w:t>/</w:t>
      </w:r>
      <w:hyperlink r:id="rId11" w:history="1">
        <w:r w:rsidRPr="00DF3160">
          <w:rPr>
            <w:rStyle w:val="a3"/>
            <w:rFonts w:ascii="微軟正黑體" w:eastAsia="微軟正黑體" w:hAnsi="微軟正黑體" w:hint="eastAsia"/>
            <w:color w:val="5F5F5F"/>
            <w:sz w:val="18"/>
            <w:szCs w:val="20"/>
            <w:u w:val="none"/>
          </w:rPr>
          <w:t>功能窗格</w:t>
        </w:r>
      </w:hyperlink>
      <w:bookmarkEnd w:id="4"/>
      <w:r w:rsidRPr="005F2503">
        <w:rPr>
          <w:rFonts w:ascii="微軟正黑體" w:eastAsia="微軟正黑體" w:hAnsi="微軟正黑體" w:hint="eastAsia"/>
          <w:color w:val="5F5F5F"/>
          <w:sz w:val="18"/>
          <w:szCs w:val="20"/>
        </w:rPr>
        <w:t>）</w:t>
      </w:r>
      <w:bookmarkEnd w:id="2"/>
    </w:p>
    <w:bookmarkEnd w:id="0"/>
    <w:bookmarkEnd w:id="3"/>
    <w:p w14:paraId="7347EBFC" w14:textId="49320DBB" w:rsidR="00201E46" w:rsidRPr="00970AD6" w:rsidRDefault="00C622E8" w:rsidP="00D44AB2">
      <w:pPr>
        <w:jc w:val="right"/>
        <w:rPr>
          <w:rFonts w:ascii="微軟正黑體" w:eastAsia="微軟正黑體" w:hAnsi="微軟正黑體"/>
          <w:b/>
          <w:color w:val="5F5F5F"/>
          <w:sz w:val="18"/>
        </w:rPr>
      </w:pPr>
      <w:r w:rsidRPr="00970AD6">
        <w:rPr>
          <w:rFonts w:ascii="微軟正黑體" w:eastAsia="微軟正黑體" w:hAnsi="微軟正黑體"/>
        </w:rPr>
        <w:fldChar w:fldCharType="begin"/>
      </w:r>
      <w:r w:rsidRPr="00970AD6">
        <w:rPr>
          <w:rFonts w:ascii="微軟正黑體" w:eastAsia="微軟正黑體" w:hAnsi="微軟正黑體"/>
        </w:rPr>
        <w:instrText xml:space="preserve"> HYPERLINK "../S-link</w:instrText>
      </w:r>
      <w:r w:rsidRPr="00970AD6">
        <w:rPr>
          <w:rFonts w:ascii="微軟正黑體" w:eastAsia="微軟正黑體" w:hAnsi="微軟正黑體"/>
        </w:rPr>
        <w:instrText>電子六法總索引</w:instrText>
      </w:r>
      <w:r w:rsidRPr="00970AD6">
        <w:rPr>
          <w:rFonts w:ascii="微軟正黑體" w:eastAsia="微軟正黑體" w:hAnsi="微軟正黑體"/>
        </w:rPr>
        <w:instrText xml:space="preserve">.docx" </w:instrText>
      </w:r>
      <w:r w:rsidRPr="00970AD6">
        <w:rPr>
          <w:rFonts w:ascii="微軟正黑體" w:eastAsia="微軟正黑體" w:hAnsi="微軟正黑體"/>
        </w:rPr>
        <w:fldChar w:fldCharType="separate"/>
      </w:r>
      <w:r w:rsidR="00D44AB2" w:rsidRPr="00970AD6">
        <w:rPr>
          <w:rFonts w:ascii="微軟正黑體" w:eastAsia="微軟正黑體" w:hAnsi="微軟正黑體" w:hint="eastAsia"/>
          <w:color w:val="808000"/>
          <w:sz w:val="18"/>
          <w:szCs w:val="20"/>
          <w:u w:val="single"/>
        </w:rPr>
        <w:t>S-link總索引</w:t>
      </w:r>
      <w:r w:rsidRPr="00970AD6">
        <w:rPr>
          <w:rFonts w:ascii="微軟正黑體" w:eastAsia="微軟正黑體" w:hAnsi="微軟正黑體"/>
          <w:color w:val="808000"/>
          <w:sz w:val="18"/>
          <w:szCs w:val="20"/>
          <w:u w:val="single"/>
        </w:rPr>
        <w:fldChar w:fldCharType="end"/>
      </w:r>
      <w:r w:rsidR="00F3599F" w:rsidRPr="00970AD6">
        <w:rPr>
          <w:rFonts w:ascii="微軟正黑體" w:eastAsia="微軟正黑體" w:hAnsi="微軟正黑體" w:hint="eastAsia"/>
          <w:b/>
          <w:color w:val="808000"/>
          <w:sz w:val="18"/>
          <w:szCs w:val="20"/>
        </w:rPr>
        <w:t>〉〉</w:t>
      </w:r>
      <w:hyperlink r:id="rId12" w:anchor="a中華人民共和國電力法" w:history="1">
        <w:r w:rsidR="00F72D7F">
          <w:rPr>
            <w:rStyle w:val="a3"/>
            <w:rFonts w:ascii="微軟正黑體" w:eastAsia="微軟正黑體" w:hAnsi="微軟正黑體" w:hint="eastAsia"/>
            <w:sz w:val="18"/>
          </w:rPr>
          <w:t>S-link中國</w:t>
        </w:r>
        <w:r w:rsidR="00F72D7F">
          <w:rPr>
            <w:rStyle w:val="a3"/>
            <w:rFonts w:ascii="微軟正黑體" w:eastAsia="微軟正黑體" w:hAnsi="微軟正黑體" w:hint="eastAsia"/>
            <w:sz w:val="18"/>
          </w:rPr>
          <w:t>法</w:t>
        </w:r>
        <w:r w:rsidR="00F72D7F">
          <w:rPr>
            <w:rStyle w:val="a3"/>
            <w:rFonts w:ascii="微軟正黑體" w:eastAsia="微軟正黑體" w:hAnsi="微軟正黑體" w:hint="eastAsia"/>
            <w:sz w:val="18"/>
          </w:rPr>
          <w:t>律法規索引</w:t>
        </w:r>
      </w:hyperlink>
      <w:r w:rsidR="00F3599F" w:rsidRPr="00970AD6">
        <w:rPr>
          <w:rFonts w:ascii="微軟正黑體" w:eastAsia="微軟正黑體" w:hAnsi="微軟正黑體" w:hint="eastAsia"/>
          <w:b/>
          <w:color w:val="5F5F5F"/>
          <w:sz w:val="18"/>
        </w:rPr>
        <w:t>〉〉</w:t>
      </w:r>
      <w:hyperlink r:id="rId13" w:tgtFrame="_blank" w:history="1">
        <w:r w:rsidR="00D44AB2" w:rsidRPr="00970AD6">
          <w:rPr>
            <w:rStyle w:val="a3"/>
            <w:rFonts w:ascii="微軟正黑體" w:eastAsia="微軟正黑體" w:hAnsi="微軟正黑體" w:hint="eastAsia"/>
            <w:sz w:val="18"/>
          </w:rPr>
          <w:t>線上網頁版</w:t>
        </w:r>
      </w:hyperlink>
      <w:r w:rsidR="00F3599F" w:rsidRPr="00970AD6">
        <w:rPr>
          <w:rFonts w:ascii="微軟正黑體" w:eastAsia="微軟正黑體" w:hAnsi="微軟正黑體" w:hint="eastAsia"/>
          <w:b/>
          <w:color w:val="5F5F5F"/>
          <w:sz w:val="18"/>
        </w:rPr>
        <w:t>〉〉</w:t>
      </w:r>
    </w:p>
    <w:p w14:paraId="293504B4" w14:textId="77777777" w:rsidR="00F3599F" w:rsidRPr="00970AD6" w:rsidRDefault="00F3599F" w:rsidP="00D44AB2">
      <w:pPr>
        <w:jc w:val="right"/>
        <w:rPr>
          <w:rFonts w:ascii="微軟正黑體" w:eastAsia="微軟正黑體" w:hAnsi="微軟正黑體"/>
          <w:color w:val="000000"/>
          <w:u w:val="single"/>
        </w:rPr>
      </w:pPr>
    </w:p>
    <w:p w14:paraId="7202456E" w14:textId="7ABB5458" w:rsidR="00172209" w:rsidRPr="00970AD6" w:rsidRDefault="00201E46" w:rsidP="00F72D7F">
      <w:pPr>
        <w:tabs>
          <w:tab w:val="num" w:pos="960"/>
        </w:tabs>
        <w:adjustRightInd w:val="0"/>
        <w:snapToGrid w:val="0"/>
        <w:ind w:left="198" w:hanging="198"/>
        <w:jc w:val="both"/>
        <w:rPr>
          <w:rFonts w:ascii="微軟正黑體" w:eastAsia="微軟正黑體" w:hAnsi="微軟正黑體"/>
          <w:b/>
          <w:bCs/>
          <w:color w:val="993300"/>
          <w:szCs w:val="20"/>
        </w:rPr>
      </w:pPr>
      <w:r w:rsidRPr="00970AD6">
        <w:rPr>
          <w:rFonts w:ascii="微軟正黑體" w:eastAsia="微軟正黑體" w:hAnsi="微軟正黑體"/>
          <w:b/>
          <w:bCs/>
          <w:color w:val="990000"/>
          <w:szCs w:val="20"/>
        </w:rPr>
        <w:t>【</w:t>
      </w:r>
      <w:r w:rsidR="00970AD6" w:rsidRPr="00970AD6">
        <w:rPr>
          <w:rFonts w:ascii="微軟正黑體" w:eastAsia="微軟正黑體" w:hAnsi="微軟正黑體" w:hint="eastAsia"/>
          <w:b/>
          <w:bCs/>
          <w:color w:val="990000"/>
          <w:szCs w:val="20"/>
        </w:rPr>
        <w:t>法律法規</w:t>
      </w:r>
      <w:r w:rsidRPr="00970AD6">
        <w:rPr>
          <w:rFonts w:ascii="微軟正黑體" w:eastAsia="微軟正黑體" w:hAnsi="微軟正黑體"/>
          <w:b/>
          <w:bCs/>
          <w:color w:val="990000"/>
          <w:szCs w:val="20"/>
        </w:rPr>
        <w:t>】</w:t>
      </w:r>
      <w:r w:rsidR="002D226C" w:rsidRPr="00970AD6">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中華人民共和國電力法</w:t>
      </w:r>
    </w:p>
    <w:p w14:paraId="5C2E7735" w14:textId="77777777" w:rsidR="00201E46" w:rsidRPr="00970AD6" w:rsidRDefault="00201E46" w:rsidP="00F72D7F">
      <w:pPr>
        <w:tabs>
          <w:tab w:val="num" w:pos="960"/>
        </w:tabs>
        <w:adjustRightInd w:val="0"/>
        <w:snapToGrid w:val="0"/>
        <w:ind w:left="200" w:hangingChars="100" w:hanging="200"/>
        <w:rPr>
          <w:rFonts w:ascii="微軟正黑體" w:eastAsia="微軟正黑體" w:hAnsi="微軟正黑體"/>
          <w:color w:val="333333"/>
        </w:rPr>
      </w:pPr>
      <w:r w:rsidRPr="00970AD6">
        <w:rPr>
          <w:rFonts w:ascii="微軟正黑體" w:eastAsia="微軟正黑體" w:hAnsi="微軟正黑體"/>
          <w:b/>
          <w:color w:val="990000"/>
        </w:rPr>
        <w:t>【</w:t>
      </w:r>
      <w:r w:rsidRPr="00970AD6">
        <w:rPr>
          <w:rFonts w:ascii="微軟正黑體" w:eastAsia="微軟正黑體" w:hAnsi="微軟正黑體" w:hint="eastAsia"/>
          <w:b/>
          <w:color w:val="990000"/>
        </w:rPr>
        <w:t>發布單位</w:t>
      </w:r>
      <w:r w:rsidRPr="00970AD6">
        <w:rPr>
          <w:rFonts w:ascii="微軟正黑體" w:eastAsia="微軟正黑體" w:hAnsi="微軟正黑體"/>
          <w:b/>
          <w:color w:val="990000"/>
        </w:rPr>
        <w:t>】</w:t>
      </w:r>
      <w:r w:rsidR="0087702E" w:rsidRPr="00970AD6">
        <w:rPr>
          <w:rFonts w:ascii="微軟正黑體" w:eastAsia="微軟正黑體" w:hAnsi="微軟正黑體" w:hint="eastAsia"/>
          <w:sz w:val="18"/>
          <w:szCs w:val="20"/>
        </w:rPr>
        <w:t>全國人民代表大會常務委員會</w:t>
      </w:r>
    </w:p>
    <w:p w14:paraId="7DA01BF8" w14:textId="77777777" w:rsidR="008606AB" w:rsidRPr="00970AD6" w:rsidRDefault="008606AB" w:rsidP="008606AB">
      <w:pPr>
        <w:jc w:val="both"/>
        <w:rPr>
          <w:rFonts w:ascii="微軟正黑體" w:eastAsia="微軟正黑體" w:hAnsi="微軟正黑體"/>
          <w:color w:val="993300"/>
        </w:rPr>
      </w:pPr>
      <w:r w:rsidRPr="00970AD6">
        <w:rPr>
          <w:rFonts w:ascii="微軟正黑體" w:eastAsia="微軟正黑體" w:hAnsi="微軟正黑體"/>
          <w:b/>
          <w:bCs/>
          <w:color w:val="993300"/>
        </w:rPr>
        <w:t>【</w:t>
      </w:r>
      <w:r w:rsidR="006C4890" w:rsidRPr="00970AD6">
        <w:rPr>
          <w:rFonts w:ascii="微軟正黑體" w:eastAsia="微軟正黑體" w:hAnsi="微軟正黑體" w:hint="eastAsia"/>
          <w:b/>
          <w:color w:val="993300"/>
          <w:szCs w:val="21"/>
        </w:rPr>
        <w:t>發</w:t>
      </w:r>
      <w:r w:rsidRPr="00970AD6">
        <w:rPr>
          <w:rFonts w:ascii="微軟正黑體" w:eastAsia="微軟正黑體" w:hAnsi="微軟正黑體" w:hint="eastAsia"/>
          <w:b/>
          <w:color w:val="993300"/>
        </w:rPr>
        <w:t>布</w:t>
      </w:r>
      <w:r w:rsidRPr="00970AD6">
        <w:rPr>
          <w:rFonts w:ascii="微軟正黑體" w:eastAsia="微軟正黑體" w:hAnsi="微軟正黑體" w:hint="eastAsia"/>
          <w:b/>
          <w:bCs/>
          <w:color w:val="993300"/>
        </w:rPr>
        <w:t>日期</w:t>
      </w:r>
      <w:r w:rsidRPr="00970AD6">
        <w:rPr>
          <w:rFonts w:ascii="微軟正黑體" w:eastAsia="微軟正黑體" w:hAnsi="微軟正黑體"/>
          <w:b/>
          <w:bCs/>
          <w:color w:val="993300"/>
        </w:rPr>
        <w:t>】</w:t>
      </w:r>
      <w:r w:rsidR="00EC5A12" w:rsidRPr="00970AD6">
        <w:rPr>
          <w:rFonts w:ascii="微軟正黑體" w:eastAsia="微軟正黑體" w:hAnsi="微軟正黑體" w:hint="eastAsia"/>
          <w:bCs/>
          <w:color w:val="000000"/>
        </w:rPr>
        <w:t>2018年12月29日</w:t>
      </w:r>
    </w:p>
    <w:p w14:paraId="025DF2A2" w14:textId="77777777" w:rsidR="008606AB" w:rsidRPr="00970AD6" w:rsidRDefault="008606AB" w:rsidP="008606AB">
      <w:pPr>
        <w:jc w:val="both"/>
        <w:rPr>
          <w:rFonts w:ascii="微軟正黑體" w:eastAsia="微軟正黑體" w:hAnsi="微軟正黑體"/>
          <w:color w:val="000000"/>
          <w:szCs w:val="18"/>
        </w:rPr>
      </w:pPr>
      <w:r w:rsidRPr="00970AD6">
        <w:rPr>
          <w:rFonts w:ascii="微軟正黑體" w:eastAsia="微軟正黑體" w:hAnsi="微軟正黑體"/>
          <w:b/>
          <w:bCs/>
          <w:color w:val="993300"/>
        </w:rPr>
        <w:t>【</w:t>
      </w:r>
      <w:r w:rsidRPr="00970AD6">
        <w:rPr>
          <w:rFonts w:ascii="微軟正黑體" w:eastAsia="微軟正黑體" w:hAnsi="微軟正黑體" w:hint="eastAsia"/>
          <w:b/>
          <w:bCs/>
          <w:color w:val="993300"/>
        </w:rPr>
        <w:t>實施日期</w:t>
      </w:r>
      <w:r w:rsidRPr="00970AD6">
        <w:rPr>
          <w:rFonts w:ascii="微軟正黑體" w:eastAsia="微軟正黑體" w:hAnsi="微軟正黑體"/>
          <w:b/>
          <w:bCs/>
          <w:color w:val="993300"/>
        </w:rPr>
        <w:t>】</w:t>
      </w:r>
      <w:r w:rsidR="00EC5A12" w:rsidRPr="00970AD6">
        <w:rPr>
          <w:rFonts w:ascii="微軟正黑體" w:eastAsia="微軟正黑體" w:hAnsi="微軟正黑體" w:hint="eastAsia"/>
          <w:bCs/>
          <w:color w:val="000000"/>
        </w:rPr>
        <w:t>2018年12月29日</w:t>
      </w:r>
    </w:p>
    <w:p w14:paraId="6931D5F0" w14:textId="77777777" w:rsidR="00177DCB" w:rsidRPr="00970AD6" w:rsidRDefault="00177DCB" w:rsidP="00177DCB">
      <w:pPr>
        <w:ind w:left="1400" w:hangingChars="700" w:hanging="1400"/>
        <w:rPr>
          <w:rFonts w:ascii="微軟正黑體" w:eastAsia="微軟正黑體" w:hAnsi="微軟正黑體"/>
          <w:color w:val="333333"/>
        </w:rPr>
      </w:pPr>
    </w:p>
    <w:p w14:paraId="37E95505" w14:textId="77777777" w:rsidR="001974AB" w:rsidRPr="00970AD6" w:rsidRDefault="00201E46" w:rsidP="00EF0592">
      <w:pPr>
        <w:pStyle w:val="1"/>
        <w:rPr>
          <w:rFonts w:ascii="微軟正黑體" w:eastAsia="微軟正黑體" w:hAnsi="微軟正黑體"/>
          <w:color w:val="990000"/>
        </w:rPr>
      </w:pPr>
      <w:r w:rsidRPr="00970AD6">
        <w:rPr>
          <w:rFonts w:ascii="微軟正黑體" w:eastAsia="微軟正黑體" w:hAnsi="微軟正黑體"/>
          <w:color w:val="990000"/>
        </w:rPr>
        <w:t>【</w:t>
      </w:r>
      <w:r w:rsidRPr="00970AD6">
        <w:rPr>
          <w:rFonts w:ascii="微軟正黑體" w:eastAsia="微軟正黑體" w:hAnsi="微軟正黑體" w:hint="eastAsia"/>
          <w:color w:val="990000"/>
        </w:rPr>
        <w:t>法規沿革</w:t>
      </w:r>
      <w:r w:rsidRPr="00970AD6">
        <w:rPr>
          <w:rFonts w:ascii="微軟正黑體" w:eastAsia="微軟正黑體" w:hAnsi="微軟正黑體"/>
          <w:color w:val="990000"/>
        </w:rPr>
        <w:t>】</w:t>
      </w:r>
    </w:p>
    <w:p w14:paraId="0D6F82D3" w14:textId="77777777" w:rsidR="00EF0592" w:rsidRPr="00970AD6" w:rsidRDefault="003F1567" w:rsidP="005D7873">
      <w:pPr>
        <w:ind w:leftChars="59" w:left="118"/>
        <w:rPr>
          <w:rFonts w:ascii="微軟正黑體" w:eastAsia="微軟正黑體" w:hAnsi="微軟正黑體"/>
          <w:bCs/>
          <w:color w:val="000000"/>
          <w:sz w:val="18"/>
        </w:rPr>
      </w:pPr>
      <w:r w:rsidRPr="00970AD6">
        <w:rPr>
          <w:rFonts w:ascii="微軟正黑體" w:eastAsia="微軟正黑體" w:hAnsi="微軟正黑體" w:hint="eastAsia"/>
          <w:bCs/>
          <w:color w:val="000000"/>
          <w:sz w:val="18"/>
        </w:rPr>
        <w:t>‧</w:t>
      </w:r>
      <w:r w:rsidR="00EF0592" w:rsidRPr="00970AD6">
        <w:rPr>
          <w:rFonts w:ascii="微軟正黑體" w:eastAsia="微軟正黑體" w:hAnsi="微軟正黑體" w:hint="eastAsia"/>
          <w:bCs/>
          <w:color w:val="000000"/>
          <w:sz w:val="18"/>
        </w:rPr>
        <w:t>1995年12月28日第八屆全國人民代表大會常務委員會第十七次會議通過　1995年12月28日中華人民共和國主席令第六十號公</w:t>
      </w:r>
      <w:r w:rsidR="006C4890" w:rsidRPr="00970AD6">
        <w:rPr>
          <w:rFonts w:ascii="微軟正黑體" w:eastAsia="微軟正黑體" w:hAnsi="微軟正黑體" w:hint="eastAsia"/>
          <w:bCs/>
          <w:color w:val="000000"/>
          <w:sz w:val="18"/>
        </w:rPr>
        <w:t>布</w:t>
      </w:r>
    </w:p>
    <w:p w14:paraId="09FAA29C" w14:textId="77777777" w:rsidR="00201E46" w:rsidRPr="00970AD6" w:rsidRDefault="00EF0592" w:rsidP="005D7873">
      <w:pPr>
        <w:ind w:leftChars="59" w:left="118"/>
        <w:rPr>
          <w:rFonts w:ascii="微軟正黑體" w:eastAsia="微軟正黑體" w:hAnsi="微軟正黑體"/>
          <w:bCs/>
          <w:color w:val="000000"/>
          <w:sz w:val="18"/>
        </w:rPr>
      </w:pPr>
      <w:r w:rsidRPr="00970AD6">
        <w:rPr>
          <w:rFonts w:ascii="微軟正黑體" w:eastAsia="微軟正黑體" w:hAnsi="微軟正黑體" w:hint="eastAsia"/>
          <w:bCs/>
          <w:color w:val="000000"/>
          <w:sz w:val="18"/>
        </w:rPr>
        <w:t>‧2009年8月27日第十一屆全國人民代表大會常務委員會第十次會議《關於修改部分法律的決定》</w:t>
      </w:r>
      <w:r w:rsidR="006C4890" w:rsidRPr="00970AD6">
        <w:rPr>
          <w:rFonts w:ascii="微軟正黑體" w:eastAsia="微軟正黑體" w:hAnsi="微軟正黑體" w:hint="eastAsia"/>
          <w:color w:val="000000"/>
          <w:sz w:val="18"/>
        </w:rPr>
        <w:t>第一次修正</w:t>
      </w:r>
      <w:r w:rsidR="009F1390" w:rsidRPr="00970AD6">
        <w:rPr>
          <w:rFonts w:ascii="微軟正黑體" w:eastAsia="微軟正黑體" w:hAnsi="微軟正黑體" w:hint="eastAsia"/>
          <w:color w:val="FFFFFF" w:themeColor="background1"/>
          <w:sz w:val="18"/>
          <w:szCs w:val="18"/>
        </w:rPr>
        <w:t>＊</w:t>
      </w:r>
    </w:p>
    <w:p w14:paraId="6F3CF8DC" w14:textId="289BC49F" w:rsidR="00892FCA" w:rsidRPr="00970AD6" w:rsidRDefault="00892FCA" w:rsidP="00892FCA">
      <w:pPr>
        <w:ind w:leftChars="59" w:left="118"/>
        <w:rPr>
          <w:rFonts w:ascii="微軟正黑體" w:eastAsia="微軟正黑體" w:hAnsi="微軟正黑體"/>
          <w:color w:val="000000"/>
          <w:sz w:val="18"/>
        </w:rPr>
      </w:pPr>
      <w:r w:rsidRPr="00970AD6">
        <w:rPr>
          <w:rFonts w:ascii="微軟正黑體" w:eastAsia="微軟正黑體" w:hAnsi="微軟正黑體" w:hint="eastAsia"/>
          <w:bCs/>
          <w:color w:val="000000"/>
          <w:sz w:val="18"/>
        </w:rPr>
        <w:t>‧2015年4月24日第十二屆全國人民代表大會常務委員會第十四次會議《</w:t>
      </w:r>
      <w:hyperlink r:id="rId14" w:anchor="a1" w:history="1">
        <w:r w:rsidRPr="00970AD6">
          <w:rPr>
            <w:rStyle w:val="a3"/>
            <w:rFonts w:ascii="微軟正黑體" w:eastAsia="微軟正黑體" w:hAnsi="微軟正黑體" w:hint="eastAsia"/>
            <w:bCs/>
            <w:sz w:val="18"/>
          </w:rPr>
          <w:t>關於修改〈中華人民共和國電力法〉等六部法律的決定</w:t>
        </w:r>
      </w:hyperlink>
      <w:r w:rsidRPr="00970AD6">
        <w:rPr>
          <w:rFonts w:ascii="微軟正黑體" w:eastAsia="微軟正黑體" w:hAnsi="微軟正黑體" w:hint="eastAsia"/>
          <w:bCs/>
          <w:color w:val="000000"/>
          <w:sz w:val="18"/>
        </w:rPr>
        <w:t>》第二次修正）</w:t>
      </w:r>
      <w:r w:rsidRPr="00970AD6">
        <w:rPr>
          <w:rFonts w:ascii="微軟正黑體" w:eastAsia="微軟正黑體" w:hAnsi="微軟正黑體" w:hint="eastAsia"/>
          <w:color w:val="000000"/>
          <w:sz w:val="18"/>
        </w:rPr>
        <w:t>（</w:t>
      </w:r>
      <w:r w:rsidRPr="00970AD6">
        <w:rPr>
          <w:rFonts w:ascii="微軟正黑體" w:eastAsia="微軟正黑體" w:hAnsi="微軟正黑體" w:hint="eastAsia"/>
          <w:sz w:val="18"/>
        </w:rPr>
        <w:t>註：</w:t>
      </w:r>
      <w:r w:rsidRPr="00970AD6">
        <w:rPr>
          <w:rFonts w:ascii="微軟正黑體" w:eastAsia="微軟正黑體" w:hAnsi="微軟正黑體" w:hint="eastAsia"/>
          <w:kern w:val="0"/>
          <w:sz w:val="18"/>
        </w:rPr>
        <w:t>修改</w:t>
      </w:r>
      <w:hyperlink w:anchor="a25" w:history="1">
        <w:r w:rsidR="005F18FB" w:rsidRPr="005F18FB">
          <w:rPr>
            <w:rStyle w:val="a3"/>
            <w:rFonts w:ascii="微軟正黑體" w:eastAsia="微軟正黑體" w:hAnsi="微軟正黑體" w:hint="eastAsia"/>
            <w:kern w:val="0"/>
            <w:sz w:val="18"/>
          </w:rPr>
          <w:t>第</w:t>
        </w:r>
        <w:r w:rsidR="005F18FB" w:rsidRPr="005F18FB">
          <w:rPr>
            <w:rStyle w:val="a3"/>
            <w:rFonts w:ascii="微軟正黑體" w:eastAsia="微軟正黑體" w:hAnsi="微軟正黑體"/>
            <w:kern w:val="0"/>
            <w:sz w:val="18"/>
          </w:rPr>
          <w:t>2</w:t>
        </w:r>
        <w:r w:rsidR="005F18FB" w:rsidRPr="005F18FB">
          <w:rPr>
            <w:rStyle w:val="a3"/>
            <w:rFonts w:ascii="微軟正黑體" w:eastAsia="微軟正黑體" w:hAnsi="微軟正黑體"/>
            <w:kern w:val="0"/>
            <w:sz w:val="18"/>
          </w:rPr>
          <w:t>5條</w:t>
        </w:r>
      </w:hyperlink>
      <w:r w:rsidRPr="00970AD6">
        <w:rPr>
          <w:rFonts w:ascii="微軟正黑體" w:eastAsia="微軟正黑體" w:hAnsi="微軟正黑體" w:hint="eastAsia"/>
          <w:color w:val="000000"/>
          <w:sz w:val="18"/>
        </w:rPr>
        <w:t>）</w:t>
      </w:r>
    </w:p>
    <w:p w14:paraId="112406FC" w14:textId="66115425" w:rsidR="006C4890" w:rsidRPr="00970AD6" w:rsidRDefault="006C4890" w:rsidP="00892FCA">
      <w:pPr>
        <w:ind w:leftChars="59" w:left="118"/>
        <w:rPr>
          <w:rFonts w:ascii="微軟正黑體" w:eastAsia="微軟正黑體" w:hAnsi="微軟正黑體"/>
          <w:color w:val="000000"/>
          <w:sz w:val="18"/>
        </w:rPr>
      </w:pPr>
      <w:r w:rsidRPr="00970AD6">
        <w:rPr>
          <w:rFonts w:ascii="微軟正黑體" w:eastAsia="微軟正黑體" w:hAnsi="微軟正黑體" w:hint="eastAsia"/>
          <w:bCs/>
          <w:color w:val="000000"/>
          <w:sz w:val="18"/>
        </w:rPr>
        <w:t>‧</w:t>
      </w:r>
      <w:r w:rsidRPr="00970AD6">
        <w:rPr>
          <w:rFonts w:ascii="微軟正黑體" w:eastAsia="微軟正黑體" w:hAnsi="微軟正黑體" w:hint="eastAsia"/>
          <w:color w:val="000000"/>
          <w:sz w:val="18"/>
        </w:rPr>
        <w:t>2018年12月29日第十三屆全國人民代表大會常務委員會第七次會議《</w:t>
      </w:r>
      <w:hyperlink r:id="rId15" w:anchor="a1" w:history="1">
        <w:r w:rsidRPr="00970AD6">
          <w:rPr>
            <w:rStyle w:val="a3"/>
            <w:rFonts w:ascii="微軟正黑體" w:eastAsia="微軟正黑體" w:hAnsi="微軟正黑體" w:hint="eastAsia"/>
            <w:sz w:val="18"/>
          </w:rPr>
          <w:t>全國人民代表大會常務委員會關於修改〈中華人民共和國電力法〉等四部法律的決定</w:t>
        </w:r>
      </w:hyperlink>
      <w:r w:rsidRPr="00970AD6">
        <w:rPr>
          <w:rFonts w:ascii="微軟正黑體" w:eastAsia="微軟正黑體" w:hAnsi="微軟正黑體" w:hint="eastAsia"/>
          <w:color w:val="000000"/>
          <w:sz w:val="18"/>
        </w:rPr>
        <w:t>》第三次修正）（</w:t>
      </w:r>
      <w:r w:rsidRPr="00970AD6">
        <w:rPr>
          <w:rFonts w:ascii="微軟正黑體" w:eastAsia="微軟正黑體" w:hAnsi="微軟正黑體" w:hint="eastAsia"/>
          <w:sz w:val="18"/>
        </w:rPr>
        <w:t>註：</w:t>
      </w:r>
      <w:r w:rsidRPr="00970AD6">
        <w:rPr>
          <w:rFonts w:ascii="微軟正黑體" w:eastAsia="微軟正黑體" w:hAnsi="微軟正黑體" w:hint="eastAsia"/>
          <w:kern w:val="0"/>
          <w:sz w:val="18"/>
        </w:rPr>
        <w:t>修改</w:t>
      </w:r>
      <w:hyperlink w:anchor="a25" w:history="1">
        <w:r w:rsidR="005F18FB" w:rsidRPr="005F18FB">
          <w:rPr>
            <w:rStyle w:val="a3"/>
            <w:rFonts w:ascii="微軟正黑體" w:eastAsia="微軟正黑體" w:hAnsi="微軟正黑體" w:hint="eastAsia"/>
            <w:kern w:val="0"/>
            <w:sz w:val="18"/>
          </w:rPr>
          <w:t>第</w:t>
        </w:r>
        <w:r w:rsidR="005F18FB" w:rsidRPr="005F18FB">
          <w:rPr>
            <w:rStyle w:val="a3"/>
            <w:rFonts w:ascii="微軟正黑體" w:eastAsia="微軟正黑體" w:hAnsi="微軟正黑體"/>
            <w:kern w:val="0"/>
            <w:sz w:val="18"/>
          </w:rPr>
          <w:t>25條</w:t>
        </w:r>
      </w:hyperlink>
      <w:r w:rsidRPr="00970AD6">
        <w:rPr>
          <w:rFonts w:ascii="微軟正黑體" w:eastAsia="微軟正黑體" w:hAnsi="微軟正黑體" w:hint="eastAsia"/>
          <w:color w:val="000000"/>
          <w:sz w:val="18"/>
        </w:rPr>
        <w:t>）</w:t>
      </w:r>
    </w:p>
    <w:p w14:paraId="2E2CBD27" w14:textId="77777777" w:rsidR="00892FCA" w:rsidRPr="00764127" w:rsidRDefault="00892FCA" w:rsidP="005D7873">
      <w:pPr>
        <w:ind w:leftChars="59" w:left="118"/>
        <w:rPr>
          <w:rFonts w:ascii="微軟正黑體" w:eastAsia="微軟正黑體" w:hAnsi="微軟正黑體"/>
          <w:bCs/>
          <w:color w:val="000000"/>
          <w:sz w:val="18"/>
        </w:rPr>
      </w:pPr>
    </w:p>
    <w:p w14:paraId="05613F36" w14:textId="77777777" w:rsidR="001635EA" w:rsidRPr="00970AD6" w:rsidRDefault="00201E46" w:rsidP="00EF0592">
      <w:pPr>
        <w:pStyle w:val="1"/>
        <w:rPr>
          <w:rFonts w:ascii="微軟正黑體" w:eastAsia="微軟正黑體" w:hAnsi="微軟正黑體"/>
          <w:color w:val="990000"/>
        </w:rPr>
      </w:pPr>
      <w:bookmarkStart w:id="5" w:name="a章節索引"/>
      <w:bookmarkEnd w:id="5"/>
      <w:r w:rsidRPr="00970AD6">
        <w:rPr>
          <w:rFonts w:ascii="微軟正黑體" w:eastAsia="微軟正黑體" w:hAnsi="微軟正黑體"/>
          <w:color w:val="990000"/>
        </w:rPr>
        <w:t>【</w:t>
      </w:r>
      <w:r w:rsidRPr="00970AD6">
        <w:rPr>
          <w:rFonts w:ascii="微軟正黑體" w:eastAsia="微軟正黑體" w:hAnsi="微軟正黑體" w:hint="eastAsia"/>
          <w:color w:val="990000"/>
        </w:rPr>
        <w:t>章節索引</w:t>
      </w:r>
      <w:r w:rsidRPr="00970AD6">
        <w:rPr>
          <w:rFonts w:ascii="微軟正黑體" w:eastAsia="微軟正黑體" w:hAnsi="微軟正黑體"/>
          <w:color w:val="990000"/>
        </w:rPr>
        <w:t>】</w:t>
      </w:r>
    </w:p>
    <w:p w14:paraId="7EC2BD60" w14:textId="77777777" w:rsidR="00EF0592" w:rsidRPr="00970AD6" w:rsidRDefault="00EF0592" w:rsidP="00EF0592">
      <w:pPr>
        <w:ind w:left="142"/>
        <w:rPr>
          <w:rFonts w:ascii="微軟正黑體" w:eastAsia="微軟正黑體" w:hAnsi="微軟正黑體"/>
          <w:color w:val="990000"/>
        </w:rPr>
      </w:pPr>
      <w:r w:rsidRPr="00970AD6">
        <w:rPr>
          <w:rFonts w:ascii="微軟正黑體" w:eastAsia="微軟正黑體" w:hAnsi="微軟正黑體" w:hint="eastAsia"/>
          <w:color w:val="990000"/>
        </w:rPr>
        <w:t xml:space="preserve">第一章　</w:t>
      </w:r>
      <w:hyperlink w:anchor="_第一章__總" w:history="1">
        <w:r w:rsidRPr="00970AD6">
          <w:rPr>
            <w:rStyle w:val="a3"/>
            <w:rFonts w:ascii="微軟正黑體" w:eastAsia="微軟正黑體" w:hAnsi="微軟正黑體" w:hint="eastAsia"/>
          </w:rPr>
          <w:t>總則</w:t>
        </w:r>
      </w:hyperlink>
      <w:r w:rsidR="007B0A69" w:rsidRPr="00970AD6">
        <w:rPr>
          <w:rFonts w:ascii="微軟正黑體" w:eastAsia="微軟正黑體" w:hAnsi="微軟正黑體" w:hint="eastAsia"/>
          <w:color w:val="990000"/>
        </w:rPr>
        <w:t xml:space="preserve">　</w:t>
      </w:r>
      <w:r w:rsidR="007B0A69" w:rsidRPr="00970AD6">
        <w:rPr>
          <w:rFonts w:ascii="微軟正黑體" w:eastAsia="微軟正黑體" w:hAnsi="微軟正黑體"/>
          <w:color w:val="990000"/>
        </w:rPr>
        <w:t>§</w:t>
      </w:r>
      <w:r w:rsidR="007B0A69" w:rsidRPr="00970AD6">
        <w:rPr>
          <w:rFonts w:ascii="微軟正黑體" w:eastAsia="微軟正黑體" w:hAnsi="微軟正黑體" w:hint="eastAsia"/>
          <w:color w:val="990000"/>
        </w:rPr>
        <w:t>1</w:t>
      </w:r>
    </w:p>
    <w:p w14:paraId="0FE80603" w14:textId="77777777" w:rsidR="00EF0592" w:rsidRPr="00970AD6" w:rsidRDefault="00EF0592" w:rsidP="00EF0592">
      <w:pPr>
        <w:ind w:left="142"/>
        <w:rPr>
          <w:rFonts w:ascii="微軟正黑體" w:eastAsia="微軟正黑體" w:hAnsi="微軟正黑體"/>
          <w:color w:val="990000"/>
        </w:rPr>
      </w:pPr>
      <w:r w:rsidRPr="00970AD6">
        <w:rPr>
          <w:rFonts w:ascii="微軟正黑體" w:eastAsia="微軟正黑體" w:hAnsi="微軟正黑體" w:hint="eastAsia"/>
          <w:color w:val="990000"/>
        </w:rPr>
        <w:t xml:space="preserve">第二章　</w:t>
      </w:r>
      <w:hyperlink w:anchor="_第二章__電力建設" w:history="1">
        <w:r w:rsidRPr="00970AD6">
          <w:rPr>
            <w:rStyle w:val="a3"/>
            <w:rFonts w:ascii="微軟正黑體" w:eastAsia="微軟正黑體" w:hAnsi="微軟正黑體" w:hint="eastAsia"/>
          </w:rPr>
          <w:t>電力建設</w:t>
        </w:r>
      </w:hyperlink>
      <w:r w:rsidR="007B0A69" w:rsidRPr="00970AD6">
        <w:rPr>
          <w:rFonts w:ascii="微軟正黑體" w:eastAsia="微軟正黑體" w:hAnsi="微軟正黑體" w:hint="eastAsia"/>
          <w:color w:val="990000"/>
        </w:rPr>
        <w:t xml:space="preserve">　</w:t>
      </w:r>
      <w:r w:rsidR="007B0A69" w:rsidRPr="00970AD6">
        <w:rPr>
          <w:rFonts w:ascii="微軟正黑體" w:eastAsia="微軟正黑體" w:hAnsi="微軟正黑體"/>
          <w:color w:val="990000"/>
        </w:rPr>
        <w:t>§</w:t>
      </w:r>
      <w:r w:rsidR="007B0A69" w:rsidRPr="00970AD6">
        <w:rPr>
          <w:rFonts w:ascii="微軟正黑體" w:eastAsia="微軟正黑體" w:hAnsi="微軟正黑體" w:hint="eastAsia"/>
          <w:color w:val="990000"/>
        </w:rPr>
        <w:t>1</w:t>
      </w:r>
      <w:r w:rsidR="006C3C1D" w:rsidRPr="00970AD6">
        <w:rPr>
          <w:rFonts w:ascii="微軟正黑體" w:eastAsia="微軟正黑體" w:hAnsi="微軟正黑體" w:hint="eastAsia"/>
          <w:color w:val="990000"/>
        </w:rPr>
        <w:t>0</w:t>
      </w:r>
    </w:p>
    <w:p w14:paraId="533B5790" w14:textId="77777777" w:rsidR="00EF0592" w:rsidRPr="00970AD6" w:rsidRDefault="00EF0592" w:rsidP="00EF0592">
      <w:pPr>
        <w:ind w:left="142"/>
        <w:rPr>
          <w:rFonts w:ascii="微軟正黑體" w:eastAsia="微軟正黑體" w:hAnsi="微軟正黑體"/>
          <w:color w:val="990000"/>
        </w:rPr>
      </w:pPr>
      <w:r w:rsidRPr="00970AD6">
        <w:rPr>
          <w:rFonts w:ascii="微軟正黑體" w:eastAsia="微軟正黑體" w:hAnsi="微軟正黑體" w:hint="eastAsia"/>
          <w:color w:val="990000"/>
        </w:rPr>
        <w:t xml:space="preserve">第三章　</w:t>
      </w:r>
      <w:hyperlink w:anchor="_第三章__電力生產與電網管理" w:history="1">
        <w:r w:rsidRPr="00970AD6">
          <w:rPr>
            <w:rStyle w:val="a3"/>
            <w:rFonts w:ascii="微軟正黑體" w:eastAsia="微軟正黑體" w:hAnsi="微軟正黑體" w:hint="eastAsia"/>
          </w:rPr>
          <w:t>電力生產與電網管理</w:t>
        </w:r>
      </w:hyperlink>
      <w:r w:rsidR="007B0A69" w:rsidRPr="00970AD6">
        <w:rPr>
          <w:rFonts w:ascii="微軟正黑體" w:eastAsia="微軟正黑體" w:hAnsi="微軟正黑體" w:hint="eastAsia"/>
          <w:color w:val="990000"/>
        </w:rPr>
        <w:t xml:space="preserve">　</w:t>
      </w:r>
      <w:r w:rsidR="007B0A69" w:rsidRPr="00970AD6">
        <w:rPr>
          <w:rFonts w:ascii="微軟正黑體" w:eastAsia="微軟正黑體" w:hAnsi="微軟正黑體"/>
          <w:color w:val="990000"/>
        </w:rPr>
        <w:t>§</w:t>
      </w:r>
      <w:r w:rsidR="007B0A69" w:rsidRPr="00970AD6">
        <w:rPr>
          <w:rFonts w:ascii="微軟正黑體" w:eastAsia="微軟正黑體" w:hAnsi="微軟正黑體" w:hint="eastAsia"/>
          <w:color w:val="990000"/>
        </w:rPr>
        <w:t>1</w:t>
      </w:r>
      <w:r w:rsidR="006C3C1D" w:rsidRPr="00970AD6">
        <w:rPr>
          <w:rFonts w:ascii="微軟正黑體" w:eastAsia="微軟正黑體" w:hAnsi="微軟正黑體" w:hint="eastAsia"/>
          <w:color w:val="990000"/>
        </w:rPr>
        <w:t>8</w:t>
      </w:r>
    </w:p>
    <w:p w14:paraId="269B0B2D" w14:textId="77777777" w:rsidR="00EF0592" w:rsidRPr="00970AD6" w:rsidRDefault="00EF0592" w:rsidP="00EF0592">
      <w:pPr>
        <w:ind w:left="142"/>
        <w:rPr>
          <w:rFonts w:ascii="微軟正黑體" w:eastAsia="微軟正黑體" w:hAnsi="微軟正黑體"/>
          <w:color w:val="990000"/>
        </w:rPr>
      </w:pPr>
      <w:r w:rsidRPr="00970AD6">
        <w:rPr>
          <w:rFonts w:ascii="微軟正黑體" w:eastAsia="微軟正黑體" w:hAnsi="微軟正黑體" w:hint="eastAsia"/>
          <w:color w:val="990000"/>
        </w:rPr>
        <w:t xml:space="preserve">第四章　</w:t>
      </w:r>
      <w:hyperlink w:anchor="_第四章__電力供應與使用" w:history="1">
        <w:r w:rsidRPr="00970AD6">
          <w:rPr>
            <w:rStyle w:val="a3"/>
            <w:rFonts w:ascii="微軟正黑體" w:eastAsia="微軟正黑體" w:hAnsi="微軟正黑體" w:hint="eastAsia"/>
          </w:rPr>
          <w:t>電力供應與使用</w:t>
        </w:r>
      </w:hyperlink>
      <w:r w:rsidR="007B0A69" w:rsidRPr="00970AD6">
        <w:rPr>
          <w:rFonts w:ascii="微軟正黑體" w:eastAsia="微軟正黑體" w:hAnsi="微軟正黑體" w:hint="eastAsia"/>
          <w:color w:val="990000"/>
        </w:rPr>
        <w:t xml:space="preserve">　</w:t>
      </w:r>
      <w:r w:rsidR="007B0A69" w:rsidRPr="00970AD6">
        <w:rPr>
          <w:rFonts w:ascii="微軟正黑體" w:eastAsia="微軟正黑體" w:hAnsi="微軟正黑體"/>
          <w:color w:val="990000"/>
        </w:rPr>
        <w:t>§</w:t>
      </w:r>
      <w:r w:rsidR="006C3C1D" w:rsidRPr="00970AD6">
        <w:rPr>
          <w:rFonts w:ascii="微軟正黑體" w:eastAsia="微軟正黑體" w:hAnsi="微軟正黑體" w:hint="eastAsia"/>
          <w:color w:val="990000"/>
        </w:rPr>
        <w:t>24</w:t>
      </w:r>
    </w:p>
    <w:p w14:paraId="25088B5A" w14:textId="77777777" w:rsidR="00EF0592" w:rsidRPr="00970AD6" w:rsidRDefault="00EF0592" w:rsidP="00EF0592">
      <w:pPr>
        <w:ind w:left="142"/>
        <w:rPr>
          <w:rFonts w:ascii="微軟正黑體" w:eastAsia="微軟正黑體" w:hAnsi="微軟正黑體"/>
          <w:color w:val="990000"/>
        </w:rPr>
      </w:pPr>
      <w:r w:rsidRPr="00970AD6">
        <w:rPr>
          <w:rFonts w:ascii="微軟正黑體" w:eastAsia="微軟正黑體" w:hAnsi="微軟正黑體" w:hint="eastAsia"/>
          <w:color w:val="990000"/>
        </w:rPr>
        <w:t xml:space="preserve">第五章　</w:t>
      </w:r>
      <w:hyperlink w:anchor="_第五章__電價與電費" w:history="1">
        <w:r w:rsidRPr="00970AD6">
          <w:rPr>
            <w:rStyle w:val="a3"/>
            <w:rFonts w:ascii="微軟正黑體" w:eastAsia="微軟正黑體" w:hAnsi="微軟正黑體" w:hint="eastAsia"/>
          </w:rPr>
          <w:t>電價與電費</w:t>
        </w:r>
      </w:hyperlink>
      <w:r w:rsidR="007B0A69" w:rsidRPr="00970AD6">
        <w:rPr>
          <w:rFonts w:ascii="微軟正黑體" w:eastAsia="微軟正黑體" w:hAnsi="微軟正黑體" w:hint="eastAsia"/>
          <w:color w:val="990000"/>
        </w:rPr>
        <w:t xml:space="preserve">　</w:t>
      </w:r>
      <w:r w:rsidR="007B0A69" w:rsidRPr="00970AD6">
        <w:rPr>
          <w:rFonts w:ascii="微軟正黑體" w:eastAsia="微軟正黑體" w:hAnsi="微軟正黑體"/>
          <w:color w:val="990000"/>
        </w:rPr>
        <w:t>§</w:t>
      </w:r>
      <w:r w:rsidR="00892FCA" w:rsidRPr="00970AD6">
        <w:rPr>
          <w:rFonts w:ascii="微軟正黑體" w:eastAsia="微軟正黑體" w:hAnsi="微軟正黑體" w:hint="eastAsia"/>
          <w:color w:val="990000"/>
        </w:rPr>
        <w:t>35</w:t>
      </w:r>
    </w:p>
    <w:p w14:paraId="53D6B28B" w14:textId="77777777" w:rsidR="00EF0592" w:rsidRPr="00970AD6" w:rsidRDefault="00EF0592" w:rsidP="00EF0592">
      <w:pPr>
        <w:ind w:left="142"/>
        <w:rPr>
          <w:rFonts w:ascii="微軟正黑體" w:eastAsia="微軟正黑體" w:hAnsi="微軟正黑體"/>
          <w:color w:val="990000"/>
        </w:rPr>
      </w:pPr>
      <w:r w:rsidRPr="00970AD6">
        <w:rPr>
          <w:rFonts w:ascii="微軟正黑體" w:eastAsia="微軟正黑體" w:hAnsi="微軟正黑體" w:hint="eastAsia"/>
          <w:color w:val="990000"/>
        </w:rPr>
        <w:t xml:space="preserve">第六章　</w:t>
      </w:r>
      <w:hyperlink w:anchor="_第六章__農村電力建設和農業用電" w:history="1">
        <w:r w:rsidRPr="00970AD6">
          <w:rPr>
            <w:rStyle w:val="a3"/>
            <w:rFonts w:ascii="微軟正黑體" w:eastAsia="微軟正黑體" w:hAnsi="微軟正黑體" w:hint="eastAsia"/>
          </w:rPr>
          <w:t>農村電力建設和農業用電</w:t>
        </w:r>
      </w:hyperlink>
      <w:r w:rsidR="007B0A69" w:rsidRPr="00970AD6">
        <w:rPr>
          <w:rFonts w:ascii="微軟正黑體" w:eastAsia="微軟正黑體" w:hAnsi="微軟正黑體" w:hint="eastAsia"/>
          <w:color w:val="990000"/>
        </w:rPr>
        <w:t xml:space="preserve">　</w:t>
      </w:r>
      <w:r w:rsidR="007B0A69" w:rsidRPr="00970AD6">
        <w:rPr>
          <w:rFonts w:ascii="微軟正黑體" w:eastAsia="微軟正黑體" w:hAnsi="微軟正黑體"/>
          <w:color w:val="990000"/>
        </w:rPr>
        <w:t>§</w:t>
      </w:r>
      <w:r w:rsidR="00FF1F00" w:rsidRPr="00970AD6">
        <w:rPr>
          <w:rFonts w:ascii="微軟正黑體" w:eastAsia="微軟正黑體" w:hAnsi="微軟正黑體" w:hint="eastAsia"/>
          <w:color w:val="990000"/>
        </w:rPr>
        <w:t>46</w:t>
      </w:r>
    </w:p>
    <w:p w14:paraId="6E8C56D6" w14:textId="77777777" w:rsidR="00EF0592" w:rsidRPr="00970AD6" w:rsidRDefault="00EF0592" w:rsidP="00EF0592">
      <w:pPr>
        <w:ind w:left="142"/>
        <w:rPr>
          <w:rFonts w:ascii="微軟正黑體" w:eastAsia="微軟正黑體" w:hAnsi="微軟正黑體"/>
          <w:color w:val="990000"/>
        </w:rPr>
      </w:pPr>
      <w:r w:rsidRPr="00970AD6">
        <w:rPr>
          <w:rFonts w:ascii="微軟正黑體" w:eastAsia="微軟正黑體" w:hAnsi="微軟正黑體" w:hint="eastAsia"/>
          <w:color w:val="990000"/>
        </w:rPr>
        <w:t xml:space="preserve">第七章　</w:t>
      </w:r>
      <w:hyperlink w:anchor="_第七章__電力設施保護" w:history="1">
        <w:r w:rsidRPr="00970AD6">
          <w:rPr>
            <w:rStyle w:val="a3"/>
            <w:rFonts w:ascii="微軟正黑體" w:eastAsia="微軟正黑體" w:hAnsi="微軟正黑體" w:hint="eastAsia"/>
          </w:rPr>
          <w:t>電力設施保護</w:t>
        </w:r>
      </w:hyperlink>
      <w:r w:rsidR="007B0A69" w:rsidRPr="00970AD6">
        <w:rPr>
          <w:rFonts w:ascii="微軟正黑體" w:eastAsia="微軟正黑體" w:hAnsi="微軟正黑體" w:hint="eastAsia"/>
          <w:color w:val="990000"/>
        </w:rPr>
        <w:t xml:space="preserve">　</w:t>
      </w:r>
      <w:r w:rsidR="007B0A69" w:rsidRPr="00970AD6">
        <w:rPr>
          <w:rFonts w:ascii="微軟正黑體" w:eastAsia="微軟正黑體" w:hAnsi="微軟正黑體"/>
          <w:color w:val="990000"/>
        </w:rPr>
        <w:t>§</w:t>
      </w:r>
      <w:r w:rsidR="00FF1F00" w:rsidRPr="00970AD6">
        <w:rPr>
          <w:rFonts w:ascii="微軟正黑體" w:eastAsia="微軟正黑體" w:hAnsi="微軟正黑體" w:hint="eastAsia"/>
          <w:color w:val="990000"/>
        </w:rPr>
        <w:t>52</w:t>
      </w:r>
    </w:p>
    <w:p w14:paraId="18EC2F81" w14:textId="77777777" w:rsidR="00EF0592" w:rsidRPr="00970AD6" w:rsidRDefault="00EF0592" w:rsidP="00EF0592">
      <w:pPr>
        <w:ind w:left="142"/>
        <w:rPr>
          <w:rFonts w:ascii="微軟正黑體" w:eastAsia="微軟正黑體" w:hAnsi="微軟正黑體"/>
          <w:color w:val="990000"/>
        </w:rPr>
      </w:pPr>
      <w:r w:rsidRPr="00970AD6">
        <w:rPr>
          <w:rFonts w:ascii="微軟正黑體" w:eastAsia="微軟正黑體" w:hAnsi="微軟正黑體" w:hint="eastAsia"/>
          <w:color w:val="990000"/>
        </w:rPr>
        <w:t xml:space="preserve">第八章　</w:t>
      </w:r>
      <w:hyperlink w:anchor="_第八章__監督檢查" w:history="1">
        <w:r w:rsidRPr="00970AD6">
          <w:rPr>
            <w:rStyle w:val="a3"/>
            <w:rFonts w:ascii="微軟正黑體" w:eastAsia="微軟正黑體" w:hAnsi="微軟正黑體" w:hint="eastAsia"/>
          </w:rPr>
          <w:t>監督檢查</w:t>
        </w:r>
      </w:hyperlink>
      <w:r w:rsidR="007B0A69" w:rsidRPr="00970AD6">
        <w:rPr>
          <w:rFonts w:ascii="微軟正黑體" w:eastAsia="微軟正黑體" w:hAnsi="微軟正黑體" w:hint="eastAsia"/>
          <w:color w:val="990000"/>
        </w:rPr>
        <w:t xml:space="preserve">　</w:t>
      </w:r>
      <w:r w:rsidR="007B0A69" w:rsidRPr="00970AD6">
        <w:rPr>
          <w:rFonts w:ascii="微軟正黑體" w:eastAsia="微軟正黑體" w:hAnsi="微軟正黑體"/>
          <w:color w:val="990000"/>
        </w:rPr>
        <w:t>§</w:t>
      </w:r>
      <w:r w:rsidR="00FF1F00" w:rsidRPr="00970AD6">
        <w:rPr>
          <w:rFonts w:ascii="微軟正黑體" w:eastAsia="微軟正黑體" w:hAnsi="微軟正黑體" w:hint="eastAsia"/>
          <w:color w:val="990000"/>
        </w:rPr>
        <w:t>56</w:t>
      </w:r>
    </w:p>
    <w:p w14:paraId="37E720BC" w14:textId="77777777" w:rsidR="00EF0592" w:rsidRPr="00970AD6" w:rsidRDefault="00EF0592" w:rsidP="00EF0592">
      <w:pPr>
        <w:ind w:left="142"/>
        <w:rPr>
          <w:rFonts w:ascii="微軟正黑體" w:eastAsia="微軟正黑體" w:hAnsi="微軟正黑體"/>
          <w:color w:val="990000"/>
        </w:rPr>
      </w:pPr>
      <w:r w:rsidRPr="00970AD6">
        <w:rPr>
          <w:rFonts w:ascii="微軟正黑體" w:eastAsia="微軟正黑體" w:hAnsi="微軟正黑體" w:hint="eastAsia"/>
          <w:color w:val="990000"/>
        </w:rPr>
        <w:t xml:space="preserve">第九章　</w:t>
      </w:r>
      <w:hyperlink w:anchor="_第九章__法律責任" w:history="1">
        <w:r w:rsidRPr="00970AD6">
          <w:rPr>
            <w:rStyle w:val="a3"/>
            <w:rFonts w:ascii="微軟正黑體" w:eastAsia="微軟正黑體" w:hAnsi="微軟正黑體" w:hint="eastAsia"/>
          </w:rPr>
          <w:t>法律責任</w:t>
        </w:r>
      </w:hyperlink>
      <w:r w:rsidR="007B0A69" w:rsidRPr="00970AD6">
        <w:rPr>
          <w:rFonts w:ascii="微軟正黑體" w:eastAsia="微軟正黑體" w:hAnsi="微軟正黑體" w:hint="eastAsia"/>
          <w:color w:val="990000"/>
        </w:rPr>
        <w:t xml:space="preserve">　</w:t>
      </w:r>
      <w:r w:rsidR="007B0A69" w:rsidRPr="00970AD6">
        <w:rPr>
          <w:rFonts w:ascii="微軟正黑體" w:eastAsia="微軟正黑體" w:hAnsi="微軟正黑體"/>
          <w:color w:val="990000"/>
        </w:rPr>
        <w:t>§</w:t>
      </w:r>
      <w:r w:rsidR="00FF1F00" w:rsidRPr="00970AD6">
        <w:rPr>
          <w:rFonts w:ascii="微軟正黑體" w:eastAsia="微軟正黑體" w:hAnsi="微軟正黑體" w:hint="eastAsia"/>
          <w:color w:val="990000"/>
        </w:rPr>
        <w:t>59</w:t>
      </w:r>
    </w:p>
    <w:p w14:paraId="38DFA0F7" w14:textId="77777777" w:rsidR="00B2293B" w:rsidRPr="00970AD6" w:rsidRDefault="00EF0592" w:rsidP="00EF0592">
      <w:pPr>
        <w:ind w:left="142"/>
        <w:rPr>
          <w:rFonts w:ascii="微軟正黑體" w:eastAsia="微軟正黑體" w:hAnsi="微軟正黑體"/>
        </w:rPr>
      </w:pPr>
      <w:r w:rsidRPr="00970AD6">
        <w:rPr>
          <w:rFonts w:ascii="微軟正黑體" w:eastAsia="微軟正黑體" w:hAnsi="微軟正黑體" w:hint="eastAsia"/>
          <w:color w:val="990000"/>
        </w:rPr>
        <w:t xml:space="preserve">第十章　</w:t>
      </w:r>
      <w:hyperlink w:anchor="_第十章__附" w:history="1">
        <w:r w:rsidRPr="00970AD6">
          <w:rPr>
            <w:rStyle w:val="a3"/>
            <w:rFonts w:ascii="微軟正黑體" w:eastAsia="微軟正黑體" w:hAnsi="微軟正黑體" w:hint="eastAsia"/>
          </w:rPr>
          <w:t>附則</w:t>
        </w:r>
      </w:hyperlink>
      <w:r w:rsidR="007B0A69" w:rsidRPr="00970AD6">
        <w:rPr>
          <w:rFonts w:ascii="微軟正黑體" w:eastAsia="微軟正黑體" w:hAnsi="微軟正黑體" w:hint="eastAsia"/>
          <w:color w:val="990000"/>
        </w:rPr>
        <w:t xml:space="preserve">　</w:t>
      </w:r>
      <w:r w:rsidR="008D6226" w:rsidRPr="00970AD6">
        <w:rPr>
          <w:rFonts w:ascii="微軟正黑體" w:eastAsia="微軟正黑體" w:hAnsi="微軟正黑體"/>
          <w:color w:val="990000"/>
        </w:rPr>
        <w:t>§</w:t>
      </w:r>
      <w:r w:rsidR="00FF1F00" w:rsidRPr="00970AD6">
        <w:rPr>
          <w:rFonts w:ascii="微軟正黑體" w:eastAsia="微軟正黑體" w:hAnsi="微軟正黑體" w:hint="eastAsia"/>
          <w:color w:val="990000"/>
        </w:rPr>
        <w:t>75</w:t>
      </w:r>
    </w:p>
    <w:p w14:paraId="762F074F" w14:textId="77777777" w:rsidR="00F96907" w:rsidRPr="00970AD6" w:rsidRDefault="00F96907" w:rsidP="007B0A69">
      <w:pPr>
        <w:ind w:leftChars="75" w:left="150" w:firstLineChars="90" w:firstLine="180"/>
        <w:rPr>
          <w:rFonts w:ascii="微軟正黑體" w:eastAsia="微軟正黑體" w:hAnsi="微軟正黑體"/>
          <w:color w:val="800000"/>
        </w:rPr>
      </w:pPr>
    </w:p>
    <w:p w14:paraId="05384AE7" w14:textId="4129AEE5" w:rsidR="00201E46" w:rsidRPr="00970AD6" w:rsidRDefault="00764127" w:rsidP="00EF0592">
      <w:pPr>
        <w:pStyle w:val="1"/>
        <w:rPr>
          <w:rFonts w:ascii="微軟正黑體" w:eastAsia="微軟正黑體" w:hAnsi="微軟正黑體"/>
          <w:color w:val="990000"/>
          <w:szCs w:val="27"/>
          <w:lang w:val="zh-TW"/>
        </w:rPr>
      </w:pPr>
      <w:r>
        <w:rPr>
          <w:rFonts w:ascii="微軟正黑體" w:eastAsia="微軟正黑體" w:hAnsi="微軟正黑體"/>
          <w:color w:val="990000"/>
        </w:rPr>
        <w:t>【法規內容】</w:t>
      </w:r>
    </w:p>
    <w:p w14:paraId="5B9E344B" w14:textId="77777777" w:rsidR="00201E46" w:rsidRPr="00970AD6" w:rsidRDefault="00201E46" w:rsidP="00EF0592">
      <w:pPr>
        <w:pStyle w:val="1"/>
        <w:rPr>
          <w:rFonts w:ascii="微軟正黑體" w:eastAsia="微軟正黑體" w:hAnsi="微軟正黑體"/>
        </w:rPr>
      </w:pPr>
      <w:bookmarkStart w:id="6" w:name="_第一章__總"/>
      <w:bookmarkEnd w:id="6"/>
      <w:r w:rsidRPr="00970AD6">
        <w:rPr>
          <w:rFonts w:ascii="微軟正黑體" w:eastAsia="微軟正黑體" w:hAnsi="微軟正黑體" w:hint="eastAsia"/>
        </w:rPr>
        <w:t>第一章　　總　則</w:t>
      </w:r>
    </w:p>
    <w:p w14:paraId="232BE172" w14:textId="77777777" w:rsidR="00764127" w:rsidRDefault="00201E46" w:rsidP="00EF0592">
      <w:pPr>
        <w:pStyle w:val="2"/>
        <w:rPr>
          <w:rFonts w:ascii="微軟正黑體" w:eastAsia="微軟正黑體" w:hAnsi="微軟正黑體" w:hint="eastAsia"/>
        </w:rPr>
      </w:pPr>
      <w:bookmarkStart w:id="7" w:name="a1"/>
      <w:bookmarkEnd w:id="7"/>
      <w:r w:rsidRPr="00970AD6">
        <w:rPr>
          <w:rFonts w:ascii="微軟正黑體" w:eastAsia="微軟正黑體" w:hAnsi="微軟正黑體" w:hint="eastAsia"/>
        </w:rPr>
        <w:t>第</w:t>
      </w:r>
      <w:r w:rsidR="005D7873" w:rsidRPr="00970AD6">
        <w:rPr>
          <w:rFonts w:ascii="微軟正黑體" w:eastAsia="微軟正黑體" w:hAnsi="微軟正黑體" w:hint="eastAsia"/>
        </w:rPr>
        <w:t>1</w:t>
      </w:r>
      <w:r w:rsidR="00764127">
        <w:rPr>
          <w:rFonts w:ascii="微軟正黑體" w:eastAsia="微軟正黑體" w:hAnsi="微軟正黑體" w:hint="eastAsia"/>
        </w:rPr>
        <w:t>條</w:t>
      </w:r>
    </w:p>
    <w:p w14:paraId="0DA46EDE" w14:textId="5E0A43BC"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hint="eastAsia"/>
          <w:color w:val="404040" w:themeColor="text1" w:themeTint="BF"/>
          <w:sz w:val="16"/>
        </w:rPr>
        <w:t>﹝</w:t>
      </w:r>
      <w:r w:rsidRPr="00764127">
        <w:rPr>
          <w:rFonts w:asciiTheme="minorHAnsi" w:eastAsia="微軟正黑體" w:hAnsiTheme="minorHAnsi" w:hint="eastAsia"/>
          <w:color w:val="404040" w:themeColor="text1" w:themeTint="BF"/>
          <w:sz w:val="16"/>
        </w:rPr>
        <w:t>1</w:t>
      </w:r>
      <w:r w:rsidRPr="00764127">
        <w:rPr>
          <w:rFonts w:asciiTheme="minorHAnsi" w:eastAsia="微軟正黑體" w:hAnsiTheme="minorHAnsi" w:hint="eastAsia"/>
          <w:color w:val="404040" w:themeColor="text1" w:themeTint="BF"/>
          <w:sz w:val="16"/>
        </w:rPr>
        <w:t>﹞</w:t>
      </w:r>
      <w:r w:rsidR="00EF0592" w:rsidRPr="00970AD6">
        <w:rPr>
          <w:rFonts w:ascii="微軟正黑體" w:eastAsia="微軟正黑體" w:hAnsi="微軟正黑體"/>
        </w:rPr>
        <w:t>為了保障和促進電力事業的發展，維護電力投資者、經營者和使用者的合法權益，保障電力安全運行，制定本法。</w:t>
      </w:r>
    </w:p>
    <w:p w14:paraId="155AA749" w14:textId="77777777" w:rsidR="00764127" w:rsidRDefault="00EF0592" w:rsidP="00EF0592">
      <w:pPr>
        <w:pStyle w:val="2"/>
        <w:rPr>
          <w:rFonts w:ascii="微軟正黑體" w:eastAsia="微軟正黑體" w:hAnsi="微軟正黑體"/>
        </w:rPr>
      </w:pPr>
      <w:bookmarkStart w:id="8" w:name="a2"/>
      <w:bookmarkEnd w:id="8"/>
      <w:r w:rsidRPr="00970AD6">
        <w:rPr>
          <w:rFonts w:ascii="微軟正黑體" w:eastAsia="微軟正黑體" w:hAnsi="微軟正黑體"/>
        </w:rPr>
        <w:lastRenderedPageBreak/>
        <w:t>第2</w:t>
      </w:r>
      <w:r w:rsidR="00764127">
        <w:rPr>
          <w:rFonts w:ascii="微軟正黑體" w:eastAsia="微軟正黑體" w:hAnsi="微軟正黑體"/>
        </w:rPr>
        <w:t>條</w:t>
      </w:r>
    </w:p>
    <w:p w14:paraId="79D3FF94" w14:textId="50DFC052"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本法適用於中華人民共和國境內的電力建設、生產、供應和使用活動。</w:t>
      </w:r>
    </w:p>
    <w:p w14:paraId="16B5F900" w14:textId="77777777" w:rsidR="00764127" w:rsidRDefault="00EF0592" w:rsidP="00EF0592">
      <w:pPr>
        <w:pStyle w:val="2"/>
        <w:rPr>
          <w:rFonts w:ascii="微軟正黑體" w:eastAsia="微軟正黑體" w:hAnsi="微軟正黑體"/>
        </w:rPr>
      </w:pPr>
      <w:bookmarkStart w:id="9" w:name="a3"/>
      <w:bookmarkEnd w:id="9"/>
      <w:r w:rsidRPr="00970AD6">
        <w:rPr>
          <w:rFonts w:ascii="微軟正黑體" w:eastAsia="微軟正黑體" w:hAnsi="微軟正黑體"/>
        </w:rPr>
        <w:t>第3</w:t>
      </w:r>
      <w:r w:rsidR="00764127">
        <w:rPr>
          <w:rFonts w:ascii="微軟正黑體" w:eastAsia="微軟正黑體" w:hAnsi="微軟正黑體"/>
        </w:rPr>
        <w:t>條</w:t>
      </w:r>
    </w:p>
    <w:p w14:paraId="710521DA" w14:textId="129B8F29"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電力事業應當適應國民經濟和社會發展的需要，適當超前發展。國家鼓勵、引導國內外的經濟組織和個人依法投資開發電源，興辦電力生產企業</w:t>
      </w:r>
      <w:r>
        <w:rPr>
          <w:rFonts w:ascii="微軟正黑體" w:eastAsia="微軟正黑體" w:hAnsi="微軟正黑體"/>
        </w:rPr>
        <w:t>。</w:t>
      </w:r>
    </w:p>
    <w:p w14:paraId="024BF489" w14:textId="0442EE2F"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電力事業投資，實行誰投資、誰收益的原則。</w:t>
      </w:r>
    </w:p>
    <w:p w14:paraId="5988F824" w14:textId="77777777" w:rsidR="00764127" w:rsidRDefault="00EF0592" w:rsidP="00EF0592">
      <w:pPr>
        <w:pStyle w:val="2"/>
        <w:rPr>
          <w:rFonts w:ascii="微軟正黑體" w:eastAsia="微軟正黑體" w:hAnsi="微軟正黑體"/>
        </w:rPr>
      </w:pPr>
      <w:bookmarkStart w:id="10" w:name="a4"/>
      <w:bookmarkEnd w:id="10"/>
      <w:r w:rsidRPr="00970AD6">
        <w:rPr>
          <w:rFonts w:ascii="微軟正黑體" w:eastAsia="微軟正黑體" w:hAnsi="微軟正黑體"/>
        </w:rPr>
        <w:t>第4</w:t>
      </w:r>
      <w:r w:rsidR="00764127">
        <w:rPr>
          <w:rFonts w:ascii="微軟正黑體" w:eastAsia="微軟正黑體" w:hAnsi="微軟正黑體"/>
        </w:rPr>
        <w:t>條</w:t>
      </w:r>
    </w:p>
    <w:p w14:paraId="6D002F83" w14:textId="4AAA3E29"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電力設施受國家保護</w:t>
      </w:r>
      <w:r>
        <w:rPr>
          <w:rFonts w:ascii="微軟正黑體" w:eastAsia="微軟正黑體" w:hAnsi="微軟正黑體"/>
        </w:rPr>
        <w:t>。</w:t>
      </w:r>
    </w:p>
    <w:p w14:paraId="77B69B9D" w14:textId="623973AE"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禁止任何單位和個人危害電力設施安全或者非法侵佔、使用電能。</w:t>
      </w:r>
    </w:p>
    <w:p w14:paraId="6FFB94EC" w14:textId="77777777" w:rsidR="00764127" w:rsidRDefault="00EF0592" w:rsidP="00EF0592">
      <w:pPr>
        <w:pStyle w:val="2"/>
        <w:rPr>
          <w:rFonts w:ascii="微軟正黑體" w:eastAsia="微軟正黑體" w:hAnsi="微軟正黑體"/>
        </w:rPr>
      </w:pPr>
      <w:bookmarkStart w:id="11" w:name="a5"/>
      <w:bookmarkEnd w:id="11"/>
      <w:r w:rsidRPr="00970AD6">
        <w:rPr>
          <w:rFonts w:ascii="微軟正黑體" w:eastAsia="微軟正黑體" w:hAnsi="微軟正黑體"/>
        </w:rPr>
        <w:t>第5</w:t>
      </w:r>
      <w:r w:rsidR="00764127">
        <w:rPr>
          <w:rFonts w:ascii="微軟正黑體" w:eastAsia="微軟正黑體" w:hAnsi="微軟正黑體"/>
        </w:rPr>
        <w:t>條</w:t>
      </w:r>
    </w:p>
    <w:p w14:paraId="761F08EB" w14:textId="1B71E28A"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電力建設、生產、供應和使用應當依法保護環境，採用新技術，減少有害物質排放，防治污染和其他公害</w:t>
      </w:r>
      <w:r>
        <w:rPr>
          <w:rFonts w:ascii="微軟正黑體" w:eastAsia="微軟正黑體" w:hAnsi="微軟正黑體"/>
        </w:rPr>
        <w:t>。</w:t>
      </w:r>
    </w:p>
    <w:p w14:paraId="05F7EF39" w14:textId="2533B5B4"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國家鼓勵和支持利用可再生能源和清潔能源發電。</w:t>
      </w:r>
    </w:p>
    <w:p w14:paraId="72174886" w14:textId="77777777" w:rsidR="00764127" w:rsidRDefault="00EF0592" w:rsidP="00EF0592">
      <w:pPr>
        <w:pStyle w:val="2"/>
        <w:rPr>
          <w:rFonts w:ascii="微軟正黑體" w:eastAsia="微軟正黑體" w:hAnsi="微軟正黑體"/>
        </w:rPr>
      </w:pPr>
      <w:bookmarkStart w:id="12" w:name="a6"/>
      <w:bookmarkEnd w:id="12"/>
      <w:r w:rsidRPr="00970AD6">
        <w:rPr>
          <w:rFonts w:ascii="微軟正黑體" w:eastAsia="微軟正黑體" w:hAnsi="微軟正黑體"/>
        </w:rPr>
        <w:t>第6</w:t>
      </w:r>
      <w:r w:rsidR="00764127">
        <w:rPr>
          <w:rFonts w:ascii="微軟正黑體" w:eastAsia="微軟正黑體" w:hAnsi="微軟正黑體"/>
        </w:rPr>
        <w:t>條</w:t>
      </w:r>
    </w:p>
    <w:p w14:paraId="644B7ABE" w14:textId="0C837C90"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國務院電力管理部門負責全國電力事業的監督管理。國務院有關部門在各自的職責範圍內負責電力事業的監督管理</w:t>
      </w:r>
      <w:r>
        <w:rPr>
          <w:rFonts w:ascii="微軟正黑體" w:eastAsia="微軟正黑體" w:hAnsi="微軟正黑體"/>
        </w:rPr>
        <w:t>。</w:t>
      </w:r>
    </w:p>
    <w:p w14:paraId="75BF52B6" w14:textId="78B42545"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縣級以上地方人民政府經濟綜合主管部門是本行政區域內的電力管理部門，負責電力事業的監督管理。縣級以上地方人民政府有關部門在各自的職責範圍內負責電力事業的監督管理。</w:t>
      </w:r>
    </w:p>
    <w:p w14:paraId="21B18F98" w14:textId="77777777" w:rsidR="00764127" w:rsidRDefault="00EF0592" w:rsidP="00EF0592">
      <w:pPr>
        <w:pStyle w:val="2"/>
        <w:rPr>
          <w:rFonts w:ascii="微軟正黑體" w:eastAsia="微軟正黑體" w:hAnsi="微軟正黑體"/>
        </w:rPr>
      </w:pPr>
      <w:bookmarkStart w:id="13" w:name="a7"/>
      <w:bookmarkEnd w:id="13"/>
      <w:r w:rsidRPr="00970AD6">
        <w:rPr>
          <w:rFonts w:ascii="微軟正黑體" w:eastAsia="微軟正黑體" w:hAnsi="微軟正黑體"/>
        </w:rPr>
        <w:t>第7</w:t>
      </w:r>
      <w:r w:rsidR="00764127">
        <w:rPr>
          <w:rFonts w:ascii="微軟正黑體" w:eastAsia="微軟正黑體" w:hAnsi="微軟正黑體"/>
        </w:rPr>
        <w:t>條</w:t>
      </w:r>
    </w:p>
    <w:p w14:paraId="53B4CD66" w14:textId="23665BF5"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電力建設企業、電力生產企業、電網經營企業依法實行自主經營、自負盈虧，並接受電力管理部門的監督。</w:t>
      </w:r>
    </w:p>
    <w:p w14:paraId="104A300F" w14:textId="77777777" w:rsidR="00764127" w:rsidRDefault="00EF0592" w:rsidP="00EF0592">
      <w:pPr>
        <w:pStyle w:val="2"/>
        <w:rPr>
          <w:rFonts w:ascii="微軟正黑體" w:eastAsia="微軟正黑體" w:hAnsi="微軟正黑體"/>
        </w:rPr>
      </w:pPr>
      <w:bookmarkStart w:id="14" w:name="a8"/>
      <w:bookmarkEnd w:id="14"/>
      <w:r w:rsidRPr="00970AD6">
        <w:rPr>
          <w:rFonts w:ascii="微軟正黑體" w:eastAsia="微軟正黑體" w:hAnsi="微軟正黑體"/>
        </w:rPr>
        <w:t>第8</w:t>
      </w:r>
      <w:r w:rsidR="00764127">
        <w:rPr>
          <w:rFonts w:ascii="微軟正黑體" w:eastAsia="微軟正黑體" w:hAnsi="微軟正黑體"/>
        </w:rPr>
        <w:t>條</w:t>
      </w:r>
    </w:p>
    <w:p w14:paraId="4C33EA29" w14:textId="76C75F0F"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國家幫助和扶持少數民族地區、邊遠地區和貧困地區發展電力事業。</w:t>
      </w:r>
    </w:p>
    <w:p w14:paraId="68318F05" w14:textId="77777777" w:rsidR="00764127" w:rsidRDefault="00EF0592" w:rsidP="00EF0592">
      <w:pPr>
        <w:pStyle w:val="2"/>
        <w:rPr>
          <w:rFonts w:ascii="微軟正黑體" w:eastAsia="微軟正黑體" w:hAnsi="微軟正黑體"/>
        </w:rPr>
      </w:pPr>
      <w:bookmarkStart w:id="15" w:name="a9"/>
      <w:bookmarkEnd w:id="15"/>
      <w:r w:rsidRPr="00970AD6">
        <w:rPr>
          <w:rFonts w:ascii="微軟正黑體" w:eastAsia="微軟正黑體" w:hAnsi="微軟正黑體"/>
        </w:rPr>
        <w:t>第9</w:t>
      </w:r>
      <w:r w:rsidR="00764127">
        <w:rPr>
          <w:rFonts w:ascii="微軟正黑體" w:eastAsia="微軟正黑體" w:hAnsi="微軟正黑體"/>
        </w:rPr>
        <w:t>條</w:t>
      </w:r>
    </w:p>
    <w:p w14:paraId="31D81958" w14:textId="3DF3C9E1"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國家鼓勵在電力建設、生產、供應和使用過程中，採用先進的科學技術和管理方法，對在研究、開發、採用先進的科學技術和管理方法等方面作出顯著成績的單位和個人給予獎勵</w:t>
      </w:r>
      <w:r>
        <w:rPr>
          <w:rFonts w:ascii="微軟正黑體" w:eastAsia="微軟正黑體" w:hAnsi="微軟正黑體"/>
        </w:rPr>
        <w:t>。</w:t>
      </w:r>
    </w:p>
    <w:p w14:paraId="6946FE02" w14:textId="3AA5D9E4" w:rsidR="007B0A69" w:rsidRPr="00970AD6" w:rsidRDefault="00764127" w:rsidP="00EF0592">
      <w:pPr>
        <w:ind w:left="142"/>
        <w:rPr>
          <w:rFonts w:ascii="微軟正黑體" w:eastAsia="微軟正黑體" w:hAnsi="微軟正黑體"/>
        </w:rPr>
      </w:pPr>
      <w:r>
        <w:rPr>
          <w:rFonts w:ascii="微軟正黑體" w:eastAsia="微軟正黑體" w:hAnsi="微軟正黑體"/>
        </w:rPr>
        <w:t xml:space="preserve">　　　　</w:t>
      </w:r>
      <w:r w:rsidR="007B0A69" w:rsidRPr="00970AD6">
        <w:rPr>
          <w:rFonts w:ascii="微軟正黑體" w:eastAsia="微軟正黑體" w:hAnsi="微軟正黑體"/>
          <w:color w:val="808000"/>
          <w:sz w:val="18"/>
        </w:rPr>
        <w:t xml:space="preserve">　　　　　　　　　　　　　　　　　　　　　　　　　　　　　　　　　　　　　　　　　　　　　</w:t>
      </w:r>
      <w:hyperlink w:anchor="a章節索引" w:history="1">
        <w:r w:rsidR="007B0A69" w:rsidRPr="00970AD6">
          <w:rPr>
            <w:rStyle w:val="a3"/>
            <w:rFonts w:ascii="微軟正黑體" w:eastAsia="微軟正黑體" w:hAnsi="微軟正黑體" w:hint="eastAsia"/>
            <w:sz w:val="18"/>
          </w:rPr>
          <w:t>回索引</w:t>
        </w:r>
      </w:hyperlink>
      <w:r w:rsidR="00F3599F" w:rsidRPr="00970AD6">
        <w:rPr>
          <w:rFonts w:ascii="微軟正黑體" w:eastAsia="微軟正黑體" w:hAnsi="微軟正黑體" w:hint="eastAsia"/>
          <w:color w:val="808000"/>
          <w:sz w:val="18"/>
        </w:rPr>
        <w:t>〉〉</w:t>
      </w:r>
    </w:p>
    <w:p w14:paraId="638B9028" w14:textId="77777777" w:rsidR="00EF0592" w:rsidRPr="00970AD6" w:rsidRDefault="00EF0592" w:rsidP="00EF0592">
      <w:pPr>
        <w:pStyle w:val="1"/>
        <w:rPr>
          <w:rFonts w:ascii="微軟正黑體" w:eastAsia="微軟正黑體" w:hAnsi="微軟正黑體"/>
        </w:rPr>
      </w:pPr>
      <w:bookmarkStart w:id="16" w:name="_第二章__電力建設"/>
      <w:bookmarkEnd w:id="16"/>
      <w:r w:rsidRPr="00970AD6">
        <w:rPr>
          <w:rFonts w:ascii="微軟正黑體" w:eastAsia="微軟正黑體" w:hAnsi="微軟正黑體"/>
        </w:rPr>
        <w:t>第二章　　電力建設</w:t>
      </w:r>
    </w:p>
    <w:p w14:paraId="44DFB90F" w14:textId="77777777" w:rsidR="00764127" w:rsidRDefault="00EF0592" w:rsidP="00EF0592">
      <w:pPr>
        <w:pStyle w:val="2"/>
        <w:rPr>
          <w:rFonts w:ascii="微軟正黑體" w:eastAsia="微軟正黑體" w:hAnsi="微軟正黑體"/>
        </w:rPr>
      </w:pPr>
      <w:bookmarkStart w:id="17" w:name="a10"/>
      <w:bookmarkEnd w:id="17"/>
      <w:r w:rsidRPr="00970AD6">
        <w:rPr>
          <w:rFonts w:ascii="微軟正黑體" w:eastAsia="微軟正黑體" w:hAnsi="微軟正黑體"/>
        </w:rPr>
        <w:t>第10</w:t>
      </w:r>
      <w:r w:rsidR="00764127">
        <w:rPr>
          <w:rFonts w:ascii="微軟正黑體" w:eastAsia="微軟正黑體" w:hAnsi="微軟正黑體"/>
        </w:rPr>
        <w:t>條</w:t>
      </w:r>
    </w:p>
    <w:p w14:paraId="362FD50B" w14:textId="3FB82C02"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電力發展規劃應當根據國民經濟和社會發展的需要制定，並納入國民經濟和社會發展計劃</w:t>
      </w:r>
      <w:r>
        <w:rPr>
          <w:rFonts w:ascii="微軟正黑體" w:eastAsia="微軟正黑體" w:hAnsi="微軟正黑體"/>
        </w:rPr>
        <w:t>。</w:t>
      </w:r>
    </w:p>
    <w:p w14:paraId="02E8BC19" w14:textId="5D96B175"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電力發展規劃，應當體現合理利用能源、電源與電網配套發展、提高經濟效益和有利於環境保護的原則。</w:t>
      </w:r>
    </w:p>
    <w:p w14:paraId="3584B33F" w14:textId="77777777" w:rsidR="00EF0592" w:rsidRPr="00970AD6" w:rsidRDefault="00EF0592" w:rsidP="00EF0592">
      <w:pPr>
        <w:pStyle w:val="2"/>
        <w:rPr>
          <w:rFonts w:ascii="微軟正黑體" w:eastAsia="微軟正黑體" w:hAnsi="微軟正黑體"/>
        </w:rPr>
      </w:pPr>
      <w:bookmarkStart w:id="18" w:name="a11"/>
      <w:bookmarkEnd w:id="18"/>
      <w:r w:rsidRPr="00970AD6">
        <w:rPr>
          <w:rFonts w:ascii="微軟正黑體" w:eastAsia="微軟正黑體" w:hAnsi="微軟正黑體"/>
        </w:rPr>
        <w:t>第11條</w:t>
      </w:r>
      <w:r w:rsidR="006E434B" w:rsidRPr="00970AD6">
        <w:rPr>
          <w:rFonts w:ascii="微軟正黑體" w:eastAsia="微軟正黑體" w:hAnsi="微軟正黑體" w:hint="eastAsia"/>
          <w:b w:val="0"/>
          <w:color w:val="5F5F5F"/>
          <w:sz w:val="18"/>
        </w:rPr>
        <w:t xml:space="preserve">　【法律責任】第二款~</w:t>
      </w:r>
      <w:hyperlink w:anchor="a61" w:history="1">
        <w:r w:rsidR="006E434B" w:rsidRPr="00970AD6">
          <w:rPr>
            <w:rStyle w:val="a3"/>
            <w:rFonts w:ascii="微軟正黑體" w:eastAsia="微軟正黑體" w:hAnsi="微軟正黑體" w:hint="eastAsia"/>
            <w:b w:val="0"/>
            <w:color w:val="5F5F5F"/>
            <w:sz w:val="18"/>
            <w:szCs w:val="20"/>
          </w:rPr>
          <w:t>§61</w:t>
        </w:r>
      </w:hyperlink>
    </w:p>
    <w:p w14:paraId="185A4D0F" w14:textId="16424931"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城市電網的建設與改造規劃，應當納入城市總體規劃。城市人民政府應當按照規劃，安排變電設施用地、輸電線路走廊和電纜通道</w:t>
      </w:r>
      <w:r>
        <w:rPr>
          <w:rFonts w:ascii="微軟正黑體" w:eastAsia="微軟正黑體" w:hAnsi="微軟正黑體"/>
        </w:rPr>
        <w:t>。</w:t>
      </w:r>
    </w:p>
    <w:p w14:paraId="47E65FAA" w14:textId="602BB0E0"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任何單位和個人不得非法佔用變電設施用地、輸電線路走廊和電纜通道。</w:t>
      </w:r>
    </w:p>
    <w:p w14:paraId="4BD1B742" w14:textId="77777777" w:rsidR="00764127" w:rsidRDefault="00EF0592" w:rsidP="00EF0592">
      <w:pPr>
        <w:pStyle w:val="2"/>
        <w:rPr>
          <w:rFonts w:ascii="微軟正黑體" w:eastAsia="微軟正黑體" w:hAnsi="微軟正黑體"/>
        </w:rPr>
      </w:pPr>
      <w:bookmarkStart w:id="19" w:name="a12"/>
      <w:bookmarkEnd w:id="19"/>
      <w:r w:rsidRPr="00970AD6">
        <w:rPr>
          <w:rFonts w:ascii="微軟正黑體" w:eastAsia="微軟正黑體" w:hAnsi="微軟正黑體"/>
        </w:rPr>
        <w:t>第12</w:t>
      </w:r>
      <w:r w:rsidR="00764127">
        <w:rPr>
          <w:rFonts w:ascii="微軟正黑體" w:eastAsia="微軟正黑體" w:hAnsi="微軟正黑體"/>
        </w:rPr>
        <w:t>條</w:t>
      </w:r>
    </w:p>
    <w:p w14:paraId="0DCCC8B4" w14:textId="6D808A5F"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國家通過制定有關政策，支持、促進電力建設</w:t>
      </w:r>
      <w:r>
        <w:rPr>
          <w:rFonts w:ascii="微軟正黑體" w:eastAsia="微軟正黑體" w:hAnsi="微軟正黑體"/>
        </w:rPr>
        <w:t>。</w:t>
      </w:r>
    </w:p>
    <w:p w14:paraId="79961AD7" w14:textId="29DF2C92"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lastRenderedPageBreak/>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地方人民政府應當根據電力發展規劃，因地制宜，採取多種措施開發電源，發展電力建設。</w:t>
      </w:r>
    </w:p>
    <w:p w14:paraId="24391439" w14:textId="77777777" w:rsidR="00764127" w:rsidRDefault="00EF0592" w:rsidP="00EF0592">
      <w:pPr>
        <w:pStyle w:val="2"/>
        <w:rPr>
          <w:rFonts w:ascii="微軟正黑體" w:eastAsia="微軟正黑體" w:hAnsi="微軟正黑體"/>
        </w:rPr>
      </w:pPr>
      <w:bookmarkStart w:id="20" w:name="a13"/>
      <w:bookmarkEnd w:id="20"/>
      <w:r w:rsidRPr="00970AD6">
        <w:rPr>
          <w:rFonts w:ascii="微軟正黑體" w:eastAsia="微軟正黑體" w:hAnsi="微軟正黑體"/>
        </w:rPr>
        <w:t>第13</w:t>
      </w:r>
      <w:r w:rsidR="00764127">
        <w:rPr>
          <w:rFonts w:ascii="微軟正黑體" w:eastAsia="微軟正黑體" w:hAnsi="微軟正黑體"/>
        </w:rPr>
        <w:t>條</w:t>
      </w:r>
    </w:p>
    <w:p w14:paraId="5DCB9710" w14:textId="0C499F48"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電力投資者對其投資形成的電力，享有法定權益。並網運行的，電力投資者有優先使用權；未並網的自備電廠，電力投資者自行支配使用。</w:t>
      </w:r>
    </w:p>
    <w:p w14:paraId="666F383F" w14:textId="77777777" w:rsidR="00EF0592" w:rsidRPr="00970AD6" w:rsidRDefault="00EF0592" w:rsidP="00EF0592">
      <w:pPr>
        <w:pStyle w:val="2"/>
        <w:rPr>
          <w:rFonts w:ascii="微軟正黑體" w:eastAsia="微軟正黑體" w:hAnsi="微軟正黑體"/>
        </w:rPr>
      </w:pPr>
      <w:bookmarkStart w:id="21" w:name="a14"/>
      <w:bookmarkEnd w:id="21"/>
      <w:r w:rsidRPr="00970AD6">
        <w:rPr>
          <w:rFonts w:ascii="微軟正黑體" w:eastAsia="微軟正黑體" w:hAnsi="微軟正黑體"/>
        </w:rPr>
        <w:t>第14條</w:t>
      </w:r>
      <w:r w:rsidR="006E434B" w:rsidRPr="00970AD6">
        <w:rPr>
          <w:rFonts w:ascii="微軟正黑體" w:eastAsia="微軟正黑體" w:hAnsi="微軟正黑體" w:hint="eastAsia"/>
          <w:b w:val="0"/>
          <w:color w:val="5F5F5F"/>
          <w:sz w:val="18"/>
        </w:rPr>
        <w:t xml:space="preserve">　【法律責任】</w:t>
      </w:r>
      <w:hyperlink w:anchor="a62" w:history="1">
        <w:r w:rsidR="006E434B" w:rsidRPr="00970AD6">
          <w:rPr>
            <w:rStyle w:val="a3"/>
            <w:rFonts w:ascii="微軟正黑體" w:eastAsia="微軟正黑體" w:hAnsi="微軟正黑體" w:hint="eastAsia"/>
            <w:b w:val="0"/>
            <w:color w:val="5F5F5F"/>
            <w:sz w:val="18"/>
            <w:szCs w:val="20"/>
          </w:rPr>
          <w:t>§62</w:t>
        </w:r>
      </w:hyperlink>
    </w:p>
    <w:p w14:paraId="5CE784D0" w14:textId="5019559D"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電力建設項目應當符合電力發展規劃，符合國家電力產業政策</w:t>
      </w:r>
      <w:r>
        <w:rPr>
          <w:rFonts w:ascii="微軟正黑體" w:eastAsia="微軟正黑體" w:hAnsi="微軟正黑體"/>
        </w:rPr>
        <w:t>。</w:t>
      </w:r>
    </w:p>
    <w:p w14:paraId="15FC27CF" w14:textId="7AF741E5"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電力建設項目不得使用國家明令淘汰的電力設備和技術。</w:t>
      </w:r>
    </w:p>
    <w:p w14:paraId="1F6C3900" w14:textId="77777777" w:rsidR="00764127" w:rsidRDefault="00EF0592" w:rsidP="00EF0592">
      <w:pPr>
        <w:pStyle w:val="2"/>
        <w:rPr>
          <w:rFonts w:ascii="微軟正黑體" w:eastAsia="微軟正黑體" w:hAnsi="微軟正黑體"/>
        </w:rPr>
      </w:pPr>
      <w:bookmarkStart w:id="22" w:name="a15"/>
      <w:bookmarkEnd w:id="22"/>
      <w:r w:rsidRPr="00970AD6">
        <w:rPr>
          <w:rFonts w:ascii="微軟正黑體" w:eastAsia="微軟正黑體" w:hAnsi="微軟正黑體"/>
        </w:rPr>
        <w:t>第15</w:t>
      </w:r>
      <w:r w:rsidR="00764127">
        <w:rPr>
          <w:rFonts w:ascii="微軟正黑體" w:eastAsia="微軟正黑體" w:hAnsi="微軟正黑體"/>
        </w:rPr>
        <w:t>條</w:t>
      </w:r>
    </w:p>
    <w:p w14:paraId="7F4E90CA" w14:textId="3362C43F"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輸變電工程、調度通信自動化工程等電網配套工程和環境保護工程，應當與發電工程項目同時設計、同時建設、同時驗收、同時投入使用。</w:t>
      </w:r>
    </w:p>
    <w:p w14:paraId="210634A2" w14:textId="77777777" w:rsidR="00764127" w:rsidRDefault="00EF0592" w:rsidP="00EF0592">
      <w:pPr>
        <w:pStyle w:val="2"/>
        <w:rPr>
          <w:rFonts w:ascii="微軟正黑體" w:eastAsia="微軟正黑體" w:hAnsi="微軟正黑體"/>
        </w:rPr>
      </w:pPr>
      <w:bookmarkStart w:id="23" w:name="a16"/>
      <w:bookmarkEnd w:id="23"/>
      <w:r w:rsidRPr="00970AD6">
        <w:rPr>
          <w:rFonts w:ascii="微軟正黑體" w:eastAsia="微軟正黑體" w:hAnsi="微軟正黑體"/>
        </w:rPr>
        <w:t>第16</w:t>
      </w:r>
      <w:r w:rsidR="00764127">
        <w:rPr>
          <w:rFonts w:ascii="微軟正黑體" w:eastAsia="微軟正黑體" w:hAnsi="微軟正黑體"/>
        </w:rPr>
        <w:t>條</w:t>
      </w:r>
    </w:p>
    <w:p w14:paraId="5AAAEAD5" w14:textId="596407EF"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電力建設項目使用土地，應當依照有關法律、行政法規的規定辦理；依法徵收土地的，應當依法支付土地補償費和安置補償費，做好遷移居民的安置工作</w:t>
      </w:r>
      <w:r>
        <w:rPr>
          <w:rFonts w:ascii="微軟正黑體" w:eastAsia="微軟正黑體" w:hAnsi="微軟正黑體"/>
        </w:rPr>
        <w:t>。</w:t>
      </w:r>
    </w:p>
    <w:p w14:paraId="323D8FE9" w14:textId="6D45CB3E"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Pr="00970AD6">
        <w:rPr>
          <w:rFonts w:ascii="微軟正黑體" w:eastAsia="微軟正黑體" w:hAnsi="微軟正黑體"/>
          <w:color w:val="17365D"/>
        </w:rPr>
        <w:t>電力建設應當貫徹切實保護耕地、節約利用土地的原則</w:t>
      </w:r>
      <w:r>
        <w:rPr>
          <w:rFonts w:ascii="微軟正黑體" w:eastAsia="微軟正黑體" w:hAnsi="微軟正黑體"/>
        </w:rPr>
        <w:t>。</w:t>
      </w:r>
    </w:p>
    <w:p w14:paraId="1B136B7D" w14:textId="0CCEAAE1"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3</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地方人民政府對電力事業依法使用土地和遷移居民，應當予以支持和協助。</w:t>
      </w:r>
    </w:p>
    <w:p w14:paraId="388891A3" w14:textId="77777777" w:rsidR="00764127" w:rsidRDefault="00EF0592" w:rsidP="00EF0592">
      <w:pPr>
        <w:pStyle w:val="2"/>
        <w:rPr>
          <w:rFonts w:ascii="微軟正黑體" w:eastAsia="微軟正黑體" w:hAnsi="微軟正黑體"/>
        </w:rPr>
      </w:pPr>
      <w:bookmarkStart w:id="24" w:name="a17"/>
      <w:bookmarkEnd w:id="24"/>
      <w:r w:rsidRPr="00970AD6">
        <w:rPr>
          <w:rFonts w:ascii="微軟正黑體" w:eastAsia="微軟正黑體" w:hAnsi="微軟正黑體"/>
        </w:rPr>
        <w:t>第17</w:t>
      </w:r>
      <w:r w:rsidR="00764127">
        <w:rPr>
          <w:rFonts w:ascii="微軟正黑體" w:eastAsia="微軟正黑體" w:hAnsi="微軟正黑體"/>
        </w:rPr>
        <w:t>條</w:t>
      </w:r>
    </w:p>
    <w:p w14:paraId="27BDB75A" w14:textId="1959B371"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地方人民政府應當支持電力企業為發電工程建設勘探水源和依法取水、用水。電力企業應當節約用水</w:t>
      </w:r>
      <w:r>
        <w:rPr>
          <w:rFonts w:ascii="微軟正黑體" w:eastAsia="微軟正黑體" w:hAnsi="微軟正黑體"/>
        </w:rPr>
        <w:t>。</w:t>
      </w:r>
    </w:p>
    <w:p w14:paraId="2D83879B" w14:textId="5B533A60" w:rsidR="007B0A69" w:rsidRPr="00970AD6" w:rsidRDefault="00764127" w:rsidP="00EF0592">
      <w:pPr>
        <w:ind w:left="142"/>
        <w:rPr>
          <w:rFonts w:ascii="微軟正黑體" w:eastAsia="微軟正黑體" w:hAnsi="微軟正黑體"/>
        </w:rPr>
      </w:pPr>
      <w:r>
        <w:rPr>
          <w:rFonts w:ascii="微軟正黑體" w:eastAsia="微軟正黑體" w:hAnsi="微軟正黑體"/>
        </w:rPr>
        <w:t xml:space="preserve">　　　　</w:t>
      </w:r>
      <w:r w:rsidR="007B0A69" w:rsidRPr="00970AD6">
        <w:rPr>
          <w:rFonts w:ascii="微軟正黑體" w:eastAsia="微軟正黑體" w:hAnsi="微軟正黑體"/>
          <w:color w:val="808000"/>
          <w:sz w:val="18"/>
        </w:rPr>
        <w:t xml:space="preserve">　　　　　　　　　　　　　　　　　　　　　　　　　　　　　　　　　　　　　　　　　　　　　</w:t>
      </w:r>
      <w:hyperlink w:anchor="a章節索引" w:history="1">
        <w:r w:rsidR="007B0A69" w:rsidRPr="00970AD6">
          <w:rPr>
            <w:rStyle w:val="a3"/>
            <w:rFonts w:ascii="微軟正黑體" w:eastAsia="微軟正黑體" w:hAnsi="微軟正黑體" w:hint="eastAsia"/>
            <w:sz w:val="18"/>
          </w:rPr>
          <w:t>回索引</w:t>
        </w:r>
      </w:hyperlink>
      <w:r w:rsidR="00F3599F" w:rsidRPr="00970AD6">
        <w:rPr>
          <w:rFonts w:ascii="微軟正黑體" w:eastAsia="微軟正黑體" w:hAnsi="微軟正黑體" w:hint="eastAsia"/>
          <w:color w:val="808000"/>
          <w:sz w:val="18"/>
        </w:rPr>
        <w:t>〉〉</w:t>
      </w:r>
    </w:p>
    <w:p w14:paraId="29F61F86" w14:textId="77777777" w:rsidR="00EF0592" w:rsidRPr="00970AD6" w:rsidRDefault="00EF0592" w:rsidP="00EF0592">
      <w:pPr>
        <w:pStyle w:val="1"/>
        <w:rPr>
          <w:rFonts w:ascii="微軟正黑體" w:eastAsia="微軟正黑體" w:hAnsi="微軟正黑體"/>
        </w:rPr>
      </w:pPr>
      <w:bookmarkStart w:id="25" w:name="_第三章__電力生產與電網管理"/>
      <w:bookmarkEnd w:id="25"/>
      <w:r w:rsidRPr="00970AD6">
        <w:rPr>
          <w:rFonts w:ascii="微軟正黑體" w:eastAsia="微軟正黑體" w:hAnsi="微軟正黑體"/>
        </w:rPr>
        <w:t>第三章　　電力生產與電網管理</w:t>
      </w:r>
    </w:p>
    <w:p w14:paraId="6A0840CA" w14:textId="77777777" w:rsidR="00764127" w:rsidRDefault="00EF0592" w:rsidP="00EF0592">
      <w:pPr>
        <w:pStyle w:val="2"/>
        <w:rPr>
          <w:rFonts w:ascii="微軟正黑體" w:eastAsia="微軟正黑體" w:hAnsi="微軟正黑體"/>
        </w:rPr>
      </w:pPr>
      <w:bookmarkStart w:id="26" w:name="a18"/>
      <w:bookmarkEnd w:id="26"/>
      <w:r w:rsidRPr="00970AD6">
        <w:rPr>
          <w:rFonts w:ascii="微軟正黑體" w:eastAsia="微軟正黑體" w:hAnsi="微軟正黑體"/>
        </w:rPr>
        <w:t>第18</w:t>
      </w:r>
      <w:r w:rsidR="00764127">
        <w:rPr>
          <w:rFonts w:ascii="微軟正黑體" w:eastAsia="微軟正黑體" w:hAnsi="微軟正黑體"/>
        </w:rPr>
        <w:t>條</w:t>
      </w:r>
    </w:p>
    <w:p w14:paraId="78C2F0BB" w14:textId="5135A586"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電力生產與電網運行應當遵循安全、優質、經濟的原則</w:t>
      </w:r>
      <w:r>
        <w:rPr>
          <w:rFonts w:ascii="微軟正黑體" w:eastAsia="微軟正黑體" w:hAnsi="微軟正黑體"/>
        </w:rPr>
        <w:t>。</w:t>
      </w:r>
    </w:p>
    <w:p w14:paraId="7521185A" w14:textId="291E81A2"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電網運行應當連續、穩定，保證供電可靠性。</w:t>
      </w:r>
    </w:p>
    <w:p w14:paraId="5A822345" w14:textId="77777777" w:rsidR="00764127" w:rsidRDefault="00EF0592" w:rsidP="00EF0592">
      <w:pPr>
        <w:pStyle w:val="2"/>
        <w:rPr>
          <w:rFonts w:ascii="微軟正黑體" w:eastAsia="微軟正黑體" w:hAnsi="微軟正黑體"/>
        </w:rPr>
      </w:pPr>
      <w:bookmarkStart w:id="27" w:name="a19"/>
      <w:bookmarkEnd w:id="27"/>
      <w:r w:rsidRPr="00970AD6">
        <w:rPr>
          <w:rFonts w:ascii="微軟正黑體" w:eastAsia="微軟正黑體" w:hAnsi="微軟正黑體"/>
        </w:rPr>
        <w:t>第19</w:t>
      </w:r>
      <w:r w:rsidR="00764127">
        <w:rPr>
          <w:rFonts w:ascii="微軟正黑體" w:eastAsia="微軟正黑體" w:hAnsi="微軟正黑體"/>
        </w:rPr>
        <w:t>條</w:t>
      </w:r>
    </w:p>
    <w:p w14:paraId="67DF53DF" w14:textId="7B04CB17"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電力企業應當加強安全生產管理，堅持安全第一、預防為主的方針，建立、健全安全生產責任制度</w:t>
      </w:r>
      <w:r>
        <w:rPr>
          <w:rFonts w:ascii="微軟正黑體" w:eastAsia="微軟正黑體" w:hAnsi="微軟正黑體"/>
        </w:rPr>
        <w:t>。</w:t>
      </w:r>
    </w:p>
    <w:p w14:paraId="1C50B3BB" w14:textId="204CE205"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電力企業應當對電力設施定期進行檢修和維護，保證其正常運行。</w:t>
      </w:r>
    </w:p>
    <w:p w14:paraId="017254FD" w14:textId="77777777" w:rsidR="00764127" w:rsidRDefault="00EF0592" w:rsidP="00EF0592">
      <w:pPr>
        <w:pStyle w:val="2"/>
        <w:rPr>
          <w:rFonts w:ascii="微軟正黑體" w:eastAsia="微軟正黑體" w:hAnsi="微軟正黑體"/>
        </w:rPr>
      </w:pPr>
      <w:bookmarkStart w:id="28" w:name="a20"/>
      <w:bookmarkEnd w:id="28"/>
      <w:r w:rsidRPr="00970AD6">
        <w:rPr>
          <w:rFonts w:ascii="微軟正黑體" w:eastAsia="微軟正黑體" w:hAnsi="微軟正黑體"/>
        </w:rPr>
        <w:t>第20</w:t>
      </w:r>
      <w:r w:rsidR="00764127">
        <w:rPr>
          <w:rFonts w:ascii="微軟正黑體" w:eastAsia="微軟正黑體" w:hAnsi="微軟正黑體"/>
        </w:rPr>
        <w:t>條</w:t>
      </w:r>
    </w:p>
    <w:p w14:paraId="6422E84F" w14:textId="7911E263"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發電燃料供應企業、運輸企業和電力生產企業應當依照國務院有關規定或者合同約定供應、運輸和接卸燃料。</w:t>
      </w:r>
    </w:p>
    <w:p w14:paraId="6627BFBD" w14:textId="77777777" w:rsidR="00764127" w:rsidRDefault="00EF0592" w:rsidP="00EF0592">
      <w:pPr>
        <w:pStyle w:val="2"/>
        <w:rPr>
          <w:rFonts w:ascii="微軟正黑體" w:eastAsia="微軟正黑體" w:hAnsi="微軟正黑體"/>
        </w:rPr>
      </w:pPr>
      <w:bookmarkStart w:id="29" w:name="a21"/>
      <w:bookmarkEnd w:id="29"/>
      <w:r w:rsidRPr="00970AD6">
        <w:rPr>
          <w:rFonts w:ascii="微軟正黑體" w:eastAsia="微軟正黑體" w:hAnsi="微軟正黑體"/>
        </w:rPr>
        <w:t>第21</w:t>
      </w:r>
      <w:r w:rsidR="00764127">
        <w:rPr>
          <w:rFonts w:ascii="微軟正黑體" w:eastAsia="微軟正黑體" w:hAnsi="微軟正黑體"/>
        </w:rPr>
        <w:t>條</w:t>
      </w:r>
    </w:p>
    <w:p w14:paraId="1EB7E075" w14:textId="173C070C"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電網運行實行統一調度、分級管理。任何單位和個人不得非法干預電網調度。</w:t>
      </w:r>
    </w:p>
    <w:p w14:paraId="48A4B919" w14:textId="77777777" w:rsidR="00764127" w:rsidRDefault="00EF0592" w:rsidP="00EF0592">
      <w:pPr>
        <w:pStyle w:val="2"/>
        <w:rPr>
          <w:rFonts w:ascii="微軟正黑體" w:eastAsia="微軟正黑體" w:hAnsi="微軟正黑體"/>
        </w:rPr>
      </w:pPr>
      <w:bookmarkStart w:id="30" w:name="a22"/>
      <w:bookmarkEnd w:id="30"/>
      <w:r w:rsidRPr="00970AD6">
        <w:rPr>
          <w:rFonts w:ascii="微軟正黑體" w:eastAsia="微軟正黑體" w:hAnsi="微軟正黑體"/>
        </w:rPr>
        <w:t>第22</w:t>
      </w:r>
      <w:r w:rsidR="00764127">
        <w:rPr>
          <w:rFonts w:ascii="微軟正黑體" w:eastAsia="微軟正黑體" w:hAnsi="微軟正黑體"/>
        </w:rPr>
        <w:t>條</w:t>
      </w:r>
    </w:p>
    <w:p w14:paraId="419D3895" w14:textId="77E60116"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國家提倡電力生產企業與電網、電網與電網並網運行。具有獨立法人資格的電力生產企業要求將生產的電力並網運行的，電網經營企業應當接受</w:t>
      </w:r>
      <w:r>
        <w:rPr>
          <w:rFonts w:ascii="微軟正黑體" w:eastAsia="微軟正黑體" w:hAnsi="微軟正黑體"/>
        </w:rPr>
        <w:t>。</w:t>
      </w:r>
    </w:p>
    <w:p w14:paraId="64125C88" w14:textId="1DE3DBCB"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Pr="00970AD6">
        <w:rPr>
          <w:rFonts w:ascii="微軟正黑體" w:eastAsia="微軟正黑體" w:hAnsi="微軟正黑體"/>
          <w:color w:val="17365D"/>
        </w:rPr>
        <w:t>並網運行必須符合國家標準或者電力行業標準</w:t>
      </w:r>
      <w:r>
        <w:rPr>
          <w:rFonts w:ascii="微軟正黑體" w:eastAsia="微軟正黑體" w:hAnsi="微軟正黑體"/>
        </w:rPr>
        <w:t>。</w:t>
      </w:r>
    </w:p>
    <w:p w14:paraId="538940CB" w14:textId="19DC160C"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3</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並網雙方應當按照統一調度、分級管理和平等互利、協商一致的原則，簽訂並網協議，確定雙方的權利和義</w:t>
      </w:r>
      <w:r w:rsidR="00EF0592" w:rsidRPr="00970AD6">
        <w:rPr>
          <w:rFonts w:ascii="微軟正黑體" w:eastAsia="微軟正黑體" w:hAnsi="微軟正黑體"/>
        </w:rPr>
        <w:lastRenderedPageBreak/>
        <w:t>務；並網雙方達不成協議的，由省級以上電力管理部門協調決定。</w:t>
      </w:r>
    </w:p>
    <w:p w14:paraId="59269210" w14:textId="77777777" w:rsidR="00764127" w:rsidRDefault="00EF0592" w:rsidP="00EF0592">
      <w:pPr>
        <w:pStyle w:val="2"/>
        <w:rPr>
          <w:rFonts w:ascii="微軟正黑體" w:eastAsia="微軟正黑體" w:hAnsi="微軟正黑體"/>
        </w:rPr>
      </w:pPr>
      <w:bookmarkStart w:id="31" w:name="a23"/>
      <w:bookmarkEnd w:id="31"/>
      <w:r w:rsidRPr="00970AD6">
        <w:rPr>
          <w:rFonts w:ascii="微軟正黑體" w:eastAsia="微軟正黑體" w:hAnsi="微軟正黑體"/>
        </w:rPr>
        <w:t>第23</w:t>
      </w:r>
      <w:r w:rsidR="00764127">
        <w:rPr>
          <w:rFonts w:ascii="微軟正黑體" w:eastAsia="微軟正黑體" w:hAnsi="微軟正黑體"/>
        </w:rPr>
        <w:t>條</w:t>
      </w:r>
    </w:p>
    <w:p w14:paraId="3E9DC0BA" w14:textId="6C71F08C"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電網調度管理辦法，由國務院依照本法的規定制定</w:t>
      </w:r>
      <w:r>
        <w:rPr>
          <w:rFonts w:ascii="微軟正黑體" w:eastAsia="微軟正黑體" w:hAnsi="微軟正黑體"/>
        </w:rPr>
        <w:t>。</w:t>
      </w:r>
    </w:p>
    <w:p w14:paraId="38E804E3" w14:textId="6F022767" w:rsidR="006C3C1D" w:rsidRPr="00970AD6" w:rsidRDefault="00764127" w:rsidP="00EF0592">
      <w:pPr>
        <w:ind w:left="142"/>
        <w:rPr>
          <w:rFonts w:ascii="微軟正黑體" w:eastAsia="微軟正黑體" w:hAnsi="微軟正黑體"/>
        </w:rPr>
      </w:pPr>
      <w:r>
        <w:rPr>
          <w:rFonts w:ascii="微軟正黑體" w:eastAsia="微軟正黑體" w:hAnsi="微軟正黑體"/>
        </w:rPr>
        <w:t xml:space="preserve">　　　　</w:t>
      </w:r>
      <w:r w:rsidR="006E434B" w:rsidRPr="00970AD6">
        <w:rPr>
          <w:rFonts w:ascii="微軟正黑體" w:eastAsia="微軟正黑體" w:hAnsi="微軟正黑體"/>
          <w:color w:val="808000"/>
          <w:sz w:val="18"/>
        </w:rPr>
        <w:t xml:space="preserve">　　　　　　　　　　　　　　　　　　　　　　　　　　　　　　　　　　　　　　　　　　　　　</w:t>
      </w:r>
      <w:hyperlink w:anchor="a章節索引" w:history="1">
        <w:r w:rsidR="006E434B" w:rsidRPr="00970AD6">
          <w:rPr>
            <w:rStyle w:val="a3"/>
            <w:rFonts w:ascii="微軟正黑體" w:eastAsia="微軟正黑體" w:hAnsi="微軟正黑體" w:hint="eastAsia"/>
            <w:sz w:val="18"/>
          </w:rPr>
          <w:t>回索引</w:t>
        </w:r>
      </w:hyperlink>
      <w:r w:rsidR="00F3599F" w:rsidRPr="00970AD6">
        <w:rPr>
          <w:rFonts w:ascii="微軟正黑體" w:eastAsia="微軟正黑體" w:hAnsi="微軟正黑體" w:hint="eastAsia"/>
          <w:color w:val="808000"/>
          <w:sz w:val="18"/>
        </w:rPr>
        <w:t>〉〉</w:t>
      </w:r>
    </w:p>
    <w:p w14:paraId="381052E7" w14:textId="77777777" w:rsidR="00EF0592" w:rsidRPr="00970AD6" w:rsidRDefault="00EF0592" w:rsidP="00EF0592">
      <w:pPr>
        <w:pStyle w:val="1"/>
        <w:rPr>
          <w:rFonts w:ascii="微軟正黑體" w:eastAsia="微軟正黑體" w:hAnsi="微軟正黑體"/>
        </w:rPr>
      </w:pPr>
      <w:bookmarkStart w:id="32" w:name="_第四章__電力供應與使用"/>
      <w:bookmarkEnd w:id="32"/>
      <w:r w:rsidRPr="00970AD6">
        <w:rPr>
          <w:rFonts w:ascii="微軟正黑體" w:eastAsia="微軟正黑體" w:hAnsi="微軟正黑體"/>
        </w:rPr>
        <w:t>第四章　　電力供應與使用</w:t>
      </w:r>
    </w:p>
    <w:p w14:paraId="5473E4EE" w14:textId="77777777" w:rsidR="00764127" w:rsidRDefault="00EF0592" w:rsidP="00EF0592">
      <w:pPr>
        <w:pStyle w:val="2"/>
        <w:rPr>
          <w:rFonts w:ascii="微軟正黑體" w:eastAsia="微軟正黑體" w:hAnsi="微軟正黑體"/>
        </w:rPr>
      </w:pPr>
      <w:bookmarkStart w:id="33" w:name="a24"/>
      <w:bookmarkEnd w:id="33"/>
      <w:r w:rsidRPr="00970AD6">
        <w:rPr>
          <w:rFonts w:ascii="微軟正黑體" w:eastAsia="微軟正黑體" w:hAnsi="微軟正黑體"/>
        </w:rPr>
        <w:t>第24</w:t>
      </w:r>
      <w:r w:rsidR="00764127">
        <w:rPr>
          <w:rFonts w:ascii="微軟正黑體" w:eastAsia="微軟正黑體" w:hAnsi="微軟正黑體"/>
        </w:rPr>
        <w:t>條</w:t>
      </w:r>
    </w:p>
    <w:p w14:paraId="12672D80" w14:textId="35516FCC"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國家對電力供應和使用，實行安全用電、節約用電、計劃用電的管理原則</w:t>
      </w:r>
      <w:r>
        <w:rPr>
          <w:rFonts w:ascii="微軟正黑體" w:eastAsia="微軟正黑體" w:hAnsi="微軟正黑體"/>
        </w:rPr>
        <w:t>。</w:t>
      </w:r>
    </w:p>
    <w:p w14:paraId="477848BF" w14:textId="045A92A2"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電力供應與使用辦法由國務院依照本法的規定制定。</w:t>
      </w:r>
    </w:p>
    <w:p w14:paraId="0407FAF5" w14:textId="77777777" w:rsidR="00764127" w:rsidRDefault="00EF0592" w:rsidP="00EF0592">
      <w:pPr>
        <w:pStyle w:val="2"/>
        <w:rPr>
          <w:rFonts w:ascii="微軟正黑體" w:eastAsia="微軟正黑體" w:hAnsi="微軟正黑體" w:hint="eastAsia"/>
          <w:color w:val="FFFFFF" w:themeColor="background1"/>
        </w:rPr>
      </w:pPr>
      <w:bookmarkStart w:id="34" w:name="a25"/>
      <w:bookmarkEnd w:id="34"/>
      <w:r w:rsidRPr="00970AD6">
        <w:rPr>
          <w:rFonts w:ascii="微軟正黑體" w:eastAsia="微軟正黑體" w:hAnsi="微軟正黑體"/>
        </w:rPr>
        <w:t>第25條</w:t>
      </w:r>
      <w:r w:rsidR="006E434B" w:rsidRPr="00970AD6">
        <w:rPr>
          <w:rFonts w:ascii="微軟正黑體" w:eastAsia="微軟正黑體" w:hAnsi="微軟正黑體" w:hint="eastAsia"/>
          <w:b w:val="0"/>
          <w:color w:val="5F5F5F"/>
          <w:sz w:val="18"/>
        </w:rPr>
        <w:t xml:space="preserve">　【法律責任】</w:t>
      </w:r>
      <w:hyperlink w:anchor="a63" w:history="1">
        <w:r w:rsidR="006E434B" w:rsidRPr="00970AD6">
          <w:rPr>
            <w:rStyle w:val="a3"/>
            <w:rFonts w:ascii="微軟正黑體" w:eastAsia="微軟正黑體" w:hAnsi="微軟正黑體" w:hint="eastAsia"/>
            <w:b w:val="0"/>
            <w:color w:val="5F5F5F"/>
            <w:sz w:val="18"/>
            <w:szCs w:val="20"/>
          </w:rPr>
          <w:t>§63</w:t>
        </w:r>
      </w:hyperlink>
      <w:r w:rsidR="00764127">
        <w:rPr>
          <w:rFonts w:ascii="微軟正黑體" w:eastAsia="微軟正黑體" w:hAnsi="微軟正黑體" w:hint="eastAsia"/>
          <w:color w:val="FFFFFF" w:themeColor="background1"/>
        </w:rPr>
        <w:t>∵</w:t>
      </w:r>
    </w:p>
    <w:p w14:paraId="46DFC90F" w14:textId="4510017E" w:rsidR="00764127" w:rsidRDefault="00764127" w:rsidP="00A17031">
      <w:pPr>
        <w:ind w:left="142"/>
        <w:jc w:val="both"/>
        <w:rPr>
          <w:rFonts w:ascii="微軟正黑體" w:eastAsia="微軟正黑體" w:hAnsi="微軟正黑體"/>
        </w:rPr>
      </w:pPr>
      <w:r w:rsidRPr="00764127">
        <w:rPr>
          <w:rFonts w:asciiTheme="minorHAnsi" w:eastAsia="微軟正黑體" w:hAnsiTheme="minorHAnsi" w:hint="eastAsia"/>
          <w:color w:val="404040" w:themeColor="text1" w:themeTint="BF"/>
          <w:sz w:val="16"/>
        </w:rPr>
        <w:t>﹝</w:t>
      </w:r>
      <w:r w:rsidRPr="00764127">
        <w:rPr>
          <w:rFonts w:asciiTheme="minorHAnsi" w:eastAsia="微軟正黑體" w:hAnsiTheme="minorHAnsi" w:hint="eastAsia"/>
          <w:color w:val="404040" w:themeColor="text1" w:themeTint="BF"/>
          <w:sz w:val="16"/>
        </w:rPr>
        <w:t>1</w:t>
      </w:r>
      <w:r w:rsidRPr="00764127">
        <w:rPr>
          <w:rFonts w:asciiTheme="minorHAnsi" w:eastAsia="微軟正黑體" w:hAnsiTheme="minorHAnsi" w:hint="eastAsia"/>
          <w:color w:val="404040" w:themeColor="text1" w:themeTint="BF"/>
          <w:sz w:val="16"/>
        </w:rPr>
        <w:t>﹞</w:t>
      </w:r>
      <w:r w:rsidR="006F51AA" w:rsidRPr="00970AD6">
        <w:rPr>
          <w:rFonts w:ascii="微軟正黑體" w:eastAsia="微軟正黑體" w:hAnsi="微軟正黑體"/>
        </w:rPr>
        <w:t>供電企業在批准的供電營業區內向用戶供電</w:t>
      </w:r>
      <w:r>
        <w:rPr>
          <w:rFonts w:ascii="微軟正黑體" w:eastAsia="微軟正黑體" w:hAnsi="微軟正黑體"/>
        </w:rPr>
        <w:t>。</w:t>
      </w:r>
    </w:p>
    <w:p w14:paraId="1FB8E5F5" w14:textId="12DE5952" w:rsidR="00764127" w:rsidRDefault="00764127" w:rsidP="00A17031">
      <w:pPr>
        <w:ind w:left="142"/>
        <w:jc w:val="both"/>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Pr="00970AD6">
        <w:rPr>
          <w:rFonts w:ascii="微軟正黑體" w:eastAsia="微軟正黑體" w:hAnsi="微軟正黑體"/>
          <w:color w:val="17365D"/>
        </w:rPr>
        <w:t>供電營業區的劃分，應當考慮電網的結構和供電合理性等因素。一個供電營業區內只設立一個供電營業機構</w:t>
      </w:r>
      <w:r>
        <w:rPr>
          <w:rFonts w:ascii="微軟正黑體" w:eastAsia="微軟正黑體" w:hAnsi="微軟正黑體"/>
        </w:rPr>
        <w:t>。</w:t>
      </w:r>
    </w:p>
    <w:p w14:paraId="7A3026ED" w14:textId="44588F91" w:rsidR="006F51AA" w:rsidRPr="00970AD6" w:rsidRDefault="00764127" w:rsidP="00A17031">
      <w:pPr>
        <w:ind w:left="142"/>
        <w:jc w:val="both"/>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3</w:t>
      </w:r>
      <w:r w:rsidRPr="00764127">
        <w:rPr>
          <w:rFonts w:asciiTheme="minorHAnsi" w:eastAsia="微軟正黑體" w:hAnsiTheme="minorHAnsi"/>
          <w:color w:val="404040" w:themeColor="text1" w:themeTint="BF"/>
          <w:sz w:val="16"/>
        </w:rPr>
        <w:t>﹞</w:t>
      </w:r>
      <w:r w:rsidR="006F51AA" w:rsidRPr="00970AD6">
        <w:rPr>
          <w:rFonts w:ascii="微軟正黑體" w:eastAsia="微軟正黑體" w:hAnsi="微軟正黑體" w:hint="eastAsia"/>
        </w:rPr>
        <w:t>供電營業區的設立、變更，由供電企業提出申請，電力管理部門依據職責和管理許可權，會同同級有關部門審查批准後，發給《電力業務許可證》。供電營業區設立、變更的具體辦法，由國務院電力管理部門制定。</w:t>
      </w:r>
    </w:p>
    <w:p w14:paraId="0488B4A0" w14:textId="2FF9A2A8" w:rsidR="00764127" w:rsidRDefault="00764127" w:rsidP="00387CEF">
      <w:pPr>
        <w:pStyle w:val="3"/>
        <w:rPr>
          <w:rFonts w:ascii="微軟正黑體" w:eastAsia="微軟正黑體" w:hAnsi="微軟正黑體" w:hint="eastAsia"/>
        </w:rPr>
      </w:pPr>
      <w:r>
        <w:rPr>
          <w:rFonts w:ascii="微軟正黑體" w:eastAsia="微軟正黑體" w:hAnsi="微軟正黑體" w:hint="eastAsia"/>
        </w:rPr>
        <w:t>--</w:t>
      </w:r>
      <w:r w:rsidRPr="00970AD6">
        <w:rPr>
          <w:rFonts w:ascii="微軟正黑體" w:eastAsia="微軟正黑體" w:hAnsi="微軟正黑體" w:hint="eastAsia"/>
        </w:rPr>
        <w:t>201</w:t>
      </w:r>
      <w:r w:rsidRPr="00970AD6">
        <w:rPr>
          <w:rFonts w:ascii="微軟正黑體" w:eastAsia="微軟正黑體" w:hAnsi="微軟正黑體"/>
        </w:rPr>
        <w:t>8</w:t>
      </w:r>
      <w:r w:rsidRPr="00970AD6">
        <w:rPr>
          <w:rFonts w:ascii="微軟正黑體" w:eastAsia="微軟正黑體" w:hAnsi="微軟正黑體" w:hint="eastAsia"/>
        </w:rPr>
        <w:t>年</w:t>
      </w:r>
      <w:r w:rsidRPr="00970AD6">
        <w:rPr>
          <w:rFonts w:ascii="微軟正黑體" w:eastAsia="微軟正黑體" w:hAnsi="微軟正黑體"/>
        </w:rPr>
        <w:t>12</w:t>
      </w:r>
      <w:r w:rsidRPr="00970AD6">
        <w:rPr>
          <w:rFonts w:ascii="微軟正黑體" w:eastAsia="微軟正黑體" w:hAnsi="微軟正黑體" w:hint="eastAsia"/>
        </w:rPr>
        <w:t>月</w:t>
      </w:r>
      <w:r w:rsidRPr="00970AD6">
        <w:rPr>
          <w:rFonts w:ascii="微軟正黑體" w:eastAsia="微軟正黑體" w:hAnsi="微軟正黑體"/>
        </w:rPr>
        <w:t>29</w:t>
      </w:r>
      <w:r w:rsidRPr="00970AD6">
        <w:rPr>
          <w:rFonts w:ascii="微軟正黑體" w:eastAsia="微軟正黑體" w:hAnsi="微軟正黑體" w:hint="eastAsia"/>
        </w:rPr>
        <w:t>日</w:t>
      </w:r>
      <w:r w:rsidRPr="00970AD6">
        <w:rPr>
          <w:rFonts w:ascii="微軟正黑體" w:eastAsia="微軟正黑體" w:hAnsi="微軟正黑體"/>
        </w:rPr>
        <w:t>修正</w:t>
      </w:r>
      <w:r w:rsidRPr="00970AD6">
        <w:rPr>
          <w:rFonts w:ascii="微軟正黑體" w:eastAsia="微軟正黑體" w:hAnsi="微軟正黑體" w:hint="eastAsia"/>
        </w:rPr>
        <w:t>前條文</w:t>
      </w:r>
      <w:r w:rsidRPr="00970AD6">
        <w:rPr>
          <w:rFonts w:ascii="微軟正黑體" w:eastAsia="微軟正黑體" w:hAnsi="微軟正黑體"/>
        </w:rPr>
        <w:t>--</w:t>
      </w:r>
      <w:hyperlink r:id="rId16" w:history="1">
        <w:r w:rsidRPr="00970AD6">
          <w:rPr>
            <w:rStyle w:val="a3"/>
            <w:rFonts w:ascii="微軟正黑體" w:eastAsia="微軟正黑體" w:hAnsi="微軟正黑體"/>
          </w:rPr>
          <w:t>比對程式</w:t>
        </w:r>
      </w:hyperlink>
    </w:p>
    <w:p w14:paraId="705043A7" w14:textId="441DA405" w:rsidR="00764127" w:rsidRDefault="00764127" w:rsidP="00892FCA">
      <w:pPr>
        <w:ind w:left="142"/>
        <w:rPr>
          <w:rFonts w:ascii="微軟正黑體" w:eastAsia="微軟正黑體" w:hAnsi="微軟正黑體"/>
          <w:color w:val="5F5F5F"/>
        </w:rPr>
      </w:pPr>
      <w:r w:rsidRPr="00764127">
        <w:rPr>
          <w:rFonts w:asciiTheme="minorHAnsi" w:eastAsia="微軟正黑體" w:hAnsiTheme="minorHAnsi" w:hint="eastAsia"/>
          <w:color w:val="404040" w:themeColor="text1" w:themeTint="BF"/>
          <w:sz w:val="16"/>
        </w:rPr>
        <w:t>﹝</w:t>
      </w:r>
      <w:r w:rsidRPr="00764127">
        <w:rPr>
          <w:rFonts w:asciiTheme="minorHAnsi" w:eastAsia="微軟正黑體" w:hAnsiTheme="minorHAnsi" w:hint="eastAsia"/>
          <w:color w:val="404040" w:themeColor="text1" w:themeTint="BF"/>
          <w:sz w:val="16"/>
        </w:rPr>
        <w:t>1</w:t>
      </w:r>
      <w:r w:rsidRPr="00764127">
        <w:rPr>
          <w:rFonts w:asciiTheme="minorHAnsi" w:eastAsia="微軟正黑體" w:hAnsiTheme="minorHAnsi" w:hint="eastAsia"/>
          <w:color w:val="404040" w:themeColor="text1" w:themeTint="BF"/>
          <w:sz w:val="16"/>
        </w:rPr>
        <w:t>﹞</w:t>
      </w:r>
      <w:r w:rsidR="00892FCA" w:rsidRPr="00970AD6">
        <w:rPr>
          <w:rFonts w:ascii="微軟正黑體" w:eastAsia="微軟正黑體" w:hAnsi="微軟正黑體"/>
          <w:color w:val="5F5F5F"/>
        </w:rPr>
        <w:t>供電企業在批准的供電營業區內向用戶供電</w:t>
      </w:r>
      <w:r>
        <w:rPr>
          <w:rFonts w:ascii="微軟正黑體" w:eastAsia="微軟正黑體" w:hAnsi="微軟正黑體"/>
          <w:color w:val="5F5F5F"/>
        </w:rPr>
        <w:t>。</w:t>
      </w:r>
    </w:p>
    <w:p w14:paraId="32FFF01C" w14:textId="0B6C3554" w:rsidR="00764127" w:rsidRDefault="00764127" w:rsidP="00892FCA">
      <w:pPr>
        <w:ind w:left="142"/>
        <w:rPr>
          <w:rFonts w:ascii="微軟正黑體" w:eastAsia="微軟正黑體" w:hAnsi="微軟正黑體"/>
          <w:color w:val="666699"/>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892FCA" w:rsidRPr="00970AD6">
        <w:rPr>
          <w:rFonts w:ascii="微軟正黑體" w:eastAsia="微軟正黑體" w:hAnsi="微軟正黑體"/>
          <w:color w:val="666699"/>
        </w:rPr>
        <w:t>供電營業區的劃分，應當考慮電網的結構和供電合理性等因素。一個供電營業區內只設立一個供電營業機構</w:t>
      </w:r>
      <w:r>
        <w:rPr>
          <w:rFonts w:ascii="微軟正黑體" w:eastAsia="微軟正黑體" w:hAnsi="微軟正黑體"/>
          <w:color w:val="666699"/>
        </w:rPr>
        <w:t>。</w:t>
      </w:r>
    </w:p>
    <w:p w14:paraId="7F091CDD" w14:textId="161E3A01" w:rsidR="00892FCA" w:rsidRPr="00970AD6" w:rsidRDefault="00764127" w:rsidP="00892FCA">
      <w:pPr>
        <w:ind w:left="142"/>
        <w:rPr>
          <w:rFonts w:ascii="微軟正黑體" w:eastAsia="微軟正黑體" w:hAnsi="微軟正黑體"/>
          <w:color w:val="5F5F5F"/>
        </w:rPr>
      </w:pPr>
      <w:r w:rsidRPr="00764127">
        <w:rPr>
          <w:rFonts w:asciiTheme="minorHAnsi" w:eastAsia="微軟正黑體" w:hAnsiTheme="minorHAnsi"/>
          <w:color w:val="404040" w:themeColor="text1" w:themeTint="BF"/>
          <w:sz w:val="16"/>
        </w:rPr>
        <w:t>﹝</w:t>
      </w:r>
      <w:r>
        <w:rPr>
          <w:rFonts w:asciiTheme="minorHAnsi" w:eastAsia="微軟正黑體" w:hAnsiTheme="minorHAnsi"/>
          <w:color w:val="404040" w:themeColor="text1" w:themeTint="BF"/>
          <w:sz w:val="16"/>
        </w:rPr>
        <w:t>3</w:t>
      </w:r>
      <w:r w:rsidRPr="00764127">
        <w:rPr>
          <w:rFonts w:asciiTheme="minorHAnsi" w:eastAsia="微軟正黑體" w:hAnsiTheme="minorHAnsi"/>
          <w:color w:val="404040" w:themeColor="text1" w:themeTint="BF"/>
          <w:sz w:val="16"/>
        </w:rPr>
        <w:t>﹞</w:t>
      </w:r>
      <w:r w:rsidRPr="00970AD6">
        <w:rPr>
          <w:rFonts w:ascii="微軟正黑體" w:eastAsia="微軟正黑體" w:hAnsi="微軟正黑體"/>
          <w:color w:val="5F5F5F"/>
        </w:rPr>
        <w:t>省</w:t>
      </w:r>
      <w:r>
        <w:rPr>
          <w:rFonts w:ascii="微軟正黑體" w:eastAsia="微軟正黑體" w:hAnsi="微軟正黑體"/>
          <w:color w:val="666699"/>
        </w:rPr>
        <w:t>、</w:t>
      </w:r>
      <w:r w:rsidR="00892FCA" w:rsidRPr="00970AD6">
        <w:rPr>
          <w:rFonts w:ascii="微軟正黑體" w:eastAsia="微軟正黑體" w:hAnsi="微軟正黑體"/>
          <w:color w:val="5F5F5F"/>
        </w:rPr>
        <w:t>自治區、直轄市範圍內的供電營業區的</w:t>
      </w:r>
      <w:r w:rsidR="00892FCA" w:rsidRPr="00970AD6">
        <w:rPr>
          <w:rFonts w:ascii="微軟正黑體" w:eastAsia="微軟正黑體" w:hAnsi="微軟正黑體"/>
          <w:color w:val="5F5F5F"/>
        </w:rPr>
        <w:t>設立、變更，由供電企業提出申請，經省、自治區、直轄市人民政府電力管理部門會同同級有關部門審查批准後，由省、自治區、直轄市人民政府電力管理部門發給《供電營業許可證》。跨省、自治區、直轄市的供電營業區的設立、變更，由國務院電力管理部門審查批准並發給《供電營業許可證》。</w:t>
      </w:r>
      <w:r w:rsidR="009A2127" w:rsidRPr="00970AD6">
        <w:rPr>
          <w:rFonts w:ascii="微軟正黑體" w:eastAsia="微軟正黑體" w:hAnsi="微軟正黑體" w:hint="eastAsia"/>
          <w:color w:val="FFFFFF" w:themeColor="background1"/>
        </w:rPr>
        <w:t>∴</w:t>
      </w:r>
    </w:p>
    <w:p w14:paraId="792FAD00" w14:textId="4712875D" w:rsidR="00764127" w:rsidRDefault="00764127" w:rsidP="00A714C3">
      <w:pPr>
        <w:pStyle w:val="3"/>
        <w:rPr>
          <w:rFonts w:ascii="微軟正黑體" w:eastAsia="微軟正黑體" w:hAnsi="微軟正黑體" w:hint="eastAsia"/>
        </w:rPr>
      </w:pPr>
      <w:r>
        <w:rPr>
          <w:rFonts w:ascii="微軟正黑體" w:eastAsia="微軟正黑體" w:hAnsi="微軟正黑體" w:hint="eastAsia"/>
        </w:rPr>
        <w:t>--</w:t>
      </w:r>
      <w:r w:rsidRPr="00970AD6">
        <w:rPr>
          <w:rFonts w:ascii="微軟正黑體" w:eastAsia="微軟正黑體" w:hAnsi="微軟正黑體" w:hint="eastAsia"/>
        </w:rPr>
        <w:t>2015年4月</w:t>
      </w:r>
      <w:r w:rsidRPr="00970AD6">
        <w:rPr>
          <w:rFonts w:ascii="微軟正黑體" w:eastAsia="微軟正黑體" w:hAnsi="微軟正黑體"/>
        </w:rPr>
        <w:t>2</w:t>
      </w:r>
      <w:r w:rsidRPr="00970AD6">
        <w:rPr>
          <w:rFonts w:ascii="微軟正黑體" w:eastAsia="微軟正黑體" w:hAnsi="微軟正黑體" w:hint="eastAsia"/>
        </w:rPr>
        <w:t>4日修正前條文--</w:t>
      </w:r>
      <w:hyperlink r:id="rId17" w:history="1">
        <w:r w:rsidRPr="00970AD6">
          <w:rPr>
            <w:rStyle w:val="a3"/>
            <w:rFonts w:ascii="微軟正黑體" w:eastAsia="微軟正黑體" w:hAnsi="微軟正黑體"/>
          </w:rPr>
          <w:t>比對程式</w:t>
        </w:r>
      </w:hyperlink>
    </w:p>
    <w:p w14:paraId="72677297" w14:textId="7D98A98A" w:rsidR="00764127" w:rsidRDefault="00764127" w:rsidP="00EF0592">
      <w:pPr>
        <w:ind w:left="142"/>
        <w:rPr>
          <w:rFonts w:ascii="微軟正黑體" w:eastAsia="微軟正黑體" w:hAnsi="微軟正黑體"/>
          <w:color w:val="5F5F5F"/>
        </w:rPr>
      </w:pPr>
      <w:r w:rsidRPr="00764127">
        <w:rPr>
          <w:rFonts w:asciiTheme="minorHAnsi" w:eastAsia="微軟正黑體" w:hAnsiTheme="minorHAnsi" w:hint="eastAsia"/>
          <w:color w:val="404040" w:themeColor="text1" w:themeTint="BF"/>
          <w:sz w:val="16"/>
        </w:rPr>
        <w:t>﹝</w:t>
      </w:r>
      <w:r w:rsidRPr="00764127">
        <w:rPr>
          <w:rFonts w:asciiTheme="minorHAnsi" w:eastAsia="微軟正黑體" w:hAnsiTheme="minorHAnsi" w:hint="eastAsia"/>
          <w:color w:val="404040" w:themeColor="text1" w:themeTint="BF"/>
          <w:sz w:val="16"/>
        </w:rPr>
        <w:t>1</w:t>
      </w:r>
      <w:r w:rsidRPr="00764127">
        <w:rPr>
          <w:rFonts w:asciiTheme="minorHAnsi" w:eastAsia="微軟正黑體" w:hAnsiTheme="minorHAnsi" w:hint="eastAsia"/>
          <w:color w:val="404040" w:themeColor="text1" w:themeTint="BF"/>
          <w:sz w:val="16"/>
        </w:rPr>
        <w:t>﹞</w:t>
      </w:r>
      <w:r w:rsidR="00EF0592" w:rsidRPr="00970AD6">
        <w:rPr>
          <w:rFonts w:ascii="微軟正黑體" w:eastAsia="微軟正黑體" w:hAnsi="微軟正黑體"/>
          <w:color w:val="5F5F5F"/>
        </w:rPr>
        <w:t>供電企業在批准的供電營業區內向用戶供電</w:t>
      </w:r>
      <w:r>
        <w:rPr>
          <w:rFonts w:ascii="微軟正黑體" w:eastAsia="微軟正黑體" w:hAnsi="微軟正黑體"/>
          <w:color w:val="5F5F5F"/>
        </w:rPr>
        <w:t>。</w:t>
      </w:r>
    </w:p>
    <w:p w14:paraId="45C15B7A" w14:textId="570C9071" w:rsidR="00764127" w:rsidRDefault="00764127" w:rsidP="00EF0592">
      <w:pPr>
        <w:ind w:left="142"/>
        <w:rPr>
          <w:rFonts w:ascii="微軟正黑體" w:eastAsia="微軟正黑體" w:hAnsi="微軟正黑體"/>
          <w:color w:val="666699"/>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666699"/>
        </w:rPr>
        <w:t>供電營業區的劃分，應當考慮電網的結構和供電合理性等因素。一個供電營業區內只設立一個供電營業機構</w:t>
      </w:r>
      <w:r>
        <w:rPr>
          <w:rFonts w:ascii="微軟正黑體" w:eastAsia="微軟正黑體" w:hAnsi="微軟正黑體"/>
          <w:color w:val="666699"/>
        </w:rPr>
        <w:t>。</w:t>
      </w:r>
    </w:p>
    <w:p w14:paraId="4B38771F" w14:textId="241D4108" w:rsidR="00EF0592" w:rsidRPr="00970AD6" w:rsidRDefault="00764127" w:rsidP="00EF0592">
      <w:pPr>
        <w:ind w:left="142"/>
        <w:rPr>
          <w:rFonts w:ascii="微軟正黑體" w:eastAsia="微軟正黑體" w:hAnsi="微軟正黑體"/>
          <w:color w:val="5F5F5F"/>
        </w:rPr>
      </w:pPr>
      <w:r w:rsidRPr="00764127">
        <w:rPr>
          <w:rFonts w:asciiTheme="minorHAnsi" w:eastAsia="微軟正黑體" w:hAnsiTheme="minorHAnsi"/>
          <w:color w:val="404040" w:themeColor="text1" w:themeTint="BF"/>
          <w:sz w:val="16"/>
        </w:rPr>
        <w:t>﹝</w:t>
      </w:r>
      <w:r>
        <w:rPr>
          <w:rFonts w:asciiTheme="minorHAnsi" w:eastAsia="微軟正黑體" w:hAnsiTheme="minorHAnsi"/>
          <w:color w:val="404040" w:themeColor="text1" w:themeTint="BF"/>
          <w:sz w:val="16"/>
        </w:rPr>
        <w:t>3</w:t>
      </w:r>
      <w:r w:rsidRPr="00764127">
        <w:rPr>
          <w:rFonts w:asciiTheme="minorHAnsi" w:eastAsia="微軟正黑體" w:hAnsiTheme="minorHAnsi"/>
          <w:color w:val="404040" w:themeColor="text1" w:themeTint="BF"/>
          <w:sz w:val="16"/>
        </w:rPr>
        <w:t>﹞</w:t>
      </w:r>
      <w:r w:rsidRPr="00970AD6">
        <w:rPr>
          <w:rFonts w:ascii="微軟正黑體" w:eastAsia="微軟正黑體" w:hAnsi="微軟正黑體"/>
          <w:color w:val="5F5F5F"/>
        </w:rPr>
        <w:t>省</w:t>
      </w:r>
      <w:r>
        <w:rPr>
          <w:rFonts w:ascii="微軟正黑體" w:eastAsia="微軟正黑體" w:hAnsi="微軟正黑體"/>
          <w:color w:val="666699"/>
        </w:rPr>
        <w:t>、</w:t>
      </w:r>
      <w:r w:rsidR="00EF0592" w:rsidRPr="00970AD6">
        <w:rPr>
          <w:rFonts w:ascii="微軟正黑體" w:eastAsia="微軟正黑體" w:hAnsi="微軟正黑體"/>
          <w:color w:val="5F5F5F"/>
        </w:rPr>
        <w:t>自治區、直轄市範圍內的供電營業區的設立、變更，由供電企業提出申請，經省、自治區、直轄市人民政府電力管理部門會同同級有關部門審查批准後，由省、自治區、直轄市人民政府電力管理部門發給《供電營業許可證》。跨省、自治區、直轄市的供電營業區的設立、變更，由國務院電力管理部門審查批准並發給《供電營業許可證》。供電營業機構持《供電營業許可證》向工商行政管理部門申請領取營業執照，方可營業。</w:t>
      </w:r>
      <w:r w:rsidR="009A2127" w:rsidRPr="00970AD6">
        <w:rPr>
          <w:rFonts w:ascii="微軟正黑體" w:eastAsia="微軟正黑體" w:hAnsi="微軟正黑體" w:hint="eastAsia"/>
          <w:color w:val="FFFFFF" w:themeColor="background1"/>
        </w:rPr>
        <w:t>∴</w:t>
      </w:r>
    </w:p>
    <w:p w14:paraId="503EC45E" w14:textId="77777777" w:rsidR="00EF0592" w:rsidRPr="00970AD6" w:rsidRDefault="00EF0592" w:rsidP="00EF0592">
      <w:pPr>
        <w:pStyle w:val="2"/>
        <w:rPr>
          <w:rFonts w:ascii="微軟正黑體" w:eastAsia="微軟正黑體" w:hAnsi="微軟正黑體"/>
        </w:rPr>
      </w:pPr>
      <w:bookmarkStart w:id="35" w:name="a26"/>
      <w:bookmarkEnd w:id="35"/>
      <w:r w:rsidRPr="00970AD6">
        <w:rPr>
          <w:rFonts w:ascii="微軟正黑體" w:eastAsia="微軟正黑體" w:hAnsi="微軟正黑體"/>
        </w:rPr>
        <w:t>第26條</w:t>
      </w:r>
      <w:r w:rsidR="006E434B" w:rsidRPr="00970AD6">
        <w:rPr>
          <w:rFonts w:ascii="微軟正黑體" w:eastAsia="微軟正黑體" w:hAnsi="微軟正黑體" w:hint="eastAsia"/>
          <w:b w:val="0"/>
          <w:color w:val="5F5F5F"/>
          <w:sz w:val="18"/>
        </w:rPr>
        <w:t xml:space="preserve">　【法律責任】</w:t>
      </w:r>
      <w:hyperlink w:anchor="a64" w:history="1">
        <w:r w:rsidR="006E434B" w:rsidRPr="00970AD6">
          <w:rPr>
            <w:rStyle w:val="a3"/>
            <w:rFonts w:ascii="微軟正黑體" w:eastAsia="微軟正黑體" w:hAnsi="微軟正黑體" w:hint="eastAsia"/>
            <w:b w:val="0"/>
            <w:color w:val="5F5F5F"/>
            <w:sz w:val="18"/>
            <w:szCs w:val="20"/>
          </w:rPr>
          <w:t>§64</w:t>
        </w:r>
      </w:hyperlink>
    </w:p>
    <w:p w14:paraId="64273D52" w14:textId="31564D33"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供電營業區內的供電營業機構，對本營業區內的用戶有按照國家規定供電的義務；不得違反國家規定對其營業區內申請用電的單位和個人拒絕供電</w:t>
      </w:r>
      <w:r>
        <w:rPr>
          <w:rFonts w:ascii="微軟正黑體" w:eastAsia="微軟正黑體" w:hAnsi="微軟正黑體"/>
        </w:rPr>
        <w:t>。</w:t>
      </w:r>
    </w:p>
    <w:p w14:paraId="498A6D12" w14:textId="19B7F8A7"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Pr="00970AD6">
        <w:rPr>
          <w:rFonts w:ascii="微軟正黑體" w:eastAsia="微軟正黑體" w:hAnsi="微軟正黑體"/>
          <w:color w:val="17365D"/>
        </w:rPr>
        <w:t>申請新裝用電、臨時用電、增加用電容量、變更用電和終止用電，應當依照規定的程序辦理手續</w:t>
      </w:r>
      <w:r>
        <w:rPr>
          <w:rFonts w:ascii="微軟正黑體" w:eastAsia="微軟正黑體" w:hAnsi="微軟正黑體"/>
        </w:rPr>
        <w:t>。</w:t>
      </w:r>
    </w:p>
    <w:p w14:paraId="481019E3" w14:textId="32E447C4"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3</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供電企業應當在其營業場所公告用電的程序、制度和收費標準，並提供用戶須知資料。</w:t>
      </w:r>
    </w:p>
    <w:p w14:paraId="0C89620C" w14:textId="77777777" w:rsidR="00764127" w:rsidRDefault="00EF0592" w:rsidP="00EF0592">
      <w:pPr>
        <w:pStyle w:val="2"/>
        <w:rPr>
          <w:rFonts w:ascii="微軟正黑體" w:eastAsia="微軟正黑體" w:hAnsi="微軟正黑體"/>
        </w:rPr>
      </w:pPr>
      <w:bookmarkStart w:id="36" w:name="a27"/>
      <w:bookmarkEnd w:id="36"/>
      <w:r w:rsidRPr="00970AD6">
        <w:rPr>
          <w:rFonts w:ascii="微軟正黑體" w:eastAsia="微軟正黑體" w:hAnsi="微軟正黑體"/>
        </w:rPr>
        <w:t>第27</w:t>
      </w:r>
      <w:r w:rsidR="00764127">
        <w:rPr>
          <w:rFonts w:ascii="微軟正黑體" w:eastAsia="微軟正黑體" w:hAnsi="微軟正黑體"/>
        </w:rPr>
        <w:t>條</w:t>
      </w:r>
    </w:p>
    <w:p w14:paraId="0E7F2543" w14:textId="2206661C"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電力供應與使用雙方應當根據平等自願、協商一致的原則，按照國務院制定的電力供應與使用辦法簽訂供用電合同，確定雙方的權利和義務。</w:t>
      </w:r>
    </w:p>
    <w:p w14:paraId="3EC529F2" w14:textId="77777777" w:rsidR="00EF0592" w:rsidRPr="00970AD6" w:rsidRDefault="00EF0592" w:rsidP="00EF0592">
      <w:pPr>
        <w:pStyle w:val="2"/>
        <w:rPr>
          <w:rFonts w:ascii="微軟正黑體" w:eastAsia="微軟正黑體" w:hAnsi="微軟正黑體"/>
        </w:rPr>
      </w:pPr>
      <w:bookmarkStart w:id="37" w:name="a28"/>
      <w:bookmarkEnd w:id="37"/>
      <w:r w:rsidRPr="00970AD6">
        <w:rPr>
          <w:rFonts w:ascii="微軟正黑體" w:eastAsia="微軟正黑體" w:hAnsi="微軟正黑體"/>
        </w:rPr>
        <w:lastRenderedPageBreak/>
        <w:t>第28條</w:t>
      </w:r>
      <w:r w:rsidR="006E434B" w:rsidRPr="00970AD6">
        <w:rPr>
          <w:rFonts w:ascii="微軟正黑體" w:eastAsia="微軟正黑體" w:hAnsi="微軟正黑體" w:hint="eastAsia"/>
          <w:b w:val="0"/>
          <w:color w:val="5F5F5F"/>
          <w:sz w:val="18"/>
        </w:rPr>
        <w:t xml:space="preserve">　【法律責任】</w:t>
      </w:r>
      <w:hyperlink w:anchor="a59" w:history="1">
        <w:r w:rsidR="006E434B" w:rsidRPr="00970AD6">
          <w:rPr>
            <w:rStyle w:val="a3"/>
            <w:rFonts w:ascii="微軟正黑體" w:eastAsia="微軟正黑體" w:hAnsi="微軟正黑體" w:hint="eastAsia"/>
            <w:b w:val="0"/>
            <w:color w:val="5F5F5F"/>
            <w:sz w:val="18"/>
            <w:szCs w:val="20"/>
          </w:rPr>
          <w:t>§59</w:t>
        </w:r>
      </w:hyperlink>
    </w:p>
    <w:p w14:paraId="11385B41" w14:textId="5F1EEDE2"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供電企業應當保證供給用戶的供電質量符合國家標準。對公用供電設施引起的供電質量問題，應當及時處理</w:t>
      </w:r>
      <w:r>
        <w:rPr>
          <w:rFonts w:ascii="微軟正黑體" w:eastAsia="微軟正黑體" w:hAnsi="微軟正黑體"/>
        </w:rPr>
        <w:t>。</w:t>
      </w:r>
    </w:p>
    <w:p w14:paraId="3544B914" w14:textId="0A2B71A2"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用戶對供電質量有特殊要求的，供電企業應當根據其必要性和電網的可能，提供相應的電力。</w:t>
      </w:r>
    </w:p>
    <w:p w14:paraId="287D1081" w14:textId="77777777" w:rsidR="00EF0592" w:rsidRPr="00970AD6" w:rsidRDefault="00EF0592" w:rsidP="00EF0592">
      <w:pPr>
        <w:pStyle w:val="2"/>
        <w:rPr>
          <w:rFonts w:ascii="微軟正黑體" w:eastAsia="微軟正黑體" w:hAnsi="微軟正黑體"/>
          <w:b w:val="0"/>
          <w:color w:val="5F5F5F"/>
          <w:sz w:val="18"/>
        </w:rPr>
      </w:pPr>
      <w:bookmarkStart w:id="38" w:name="a29"/>
      <w:bookmarkEnd w:id="38"/>
      <w:r w:rsidRPr="00970AD6">
        <w:rPr>
          <w:rFonts w:ascii="微軟正黑體" w:eastAsia="微軟正黑體" w:hAnsi="微軟正黑體"/>
        </w:rPr>
        <w:t>第29條</w:t>
      </w:r>
      <w:r w:rsidR="006E434B" w:rsidRPr="00970AD6">
        <w:rPr>
          <w:rFonts w:ascii="微軟正黑體" w:eastAsia="微軟正黑體" w:hAnsi="微軟正黑體" w:hint="eastAsia"/>
          <w:b w:val="0"/>
          <w:color w:val="5F5F5F"/>
          <w:sz w:val="18"/>
        </w:rPr>
        <w:t xml:space="preserve">　【法律責任】</w:t>
      </w:r>
      <w:r w:rsidR="006E434B" w:rsidRPr="00970AD6">
        <w:rPr>
          <w:rFonts w:ascii="微軟正黑體" w:eastAsia="微軟正黑體" w:hAnsi="微軟正黑體"/>
          <w:b w:val="0"/>
          <w:color w:val="5F5F5F"/>
          <w:sz w:val="18"/>
        </w:rPr>
        <w:t>第一款</w:t>
      </w:r>
      <w:r w:rsidR="006E434B" w:rsidRPr="00970AD6">
        <w:rPr>
          <w:rFonts w:ascii="微軟正黑體" w:eastAsia="微軟正黑體" w:hAnsi="微軟正黑體" w:hint="eastAsia"/>
          <w:b w:val="0"/>
          <w:color w:val="5F5F5F"/>
          <w:sz w:val="18"/>
        </w:rPr>
        <w:t>~</w:t>
      </w:r>
      <w:hyperlink w:anchor="a59" w:history="1">
        <w:r w:rsidR="006E434B" w:rsidRPr="00970AD6">
          <w:rPr>
            <w:rStyle w:val="a3"/>
            <w:rFonts w:ascii="微軟正黑體" w:eastAsia="微軟正黑體" w:hAnsi="微軟正黑體" w:hint="eastAsia"/>
            <w:b w:val="0"/>
            <w:color w:val="5F5F5F"/>
            <w:sz w:val="18"/>
            <w:szCs w:val="20"/>
          </w:rPr>
          <w:t>§59</w:t>
        </w:r>
      </w:hyperlink>
      <w:r w:rsidR="006E434B" w:rsidRPr="00970AD6">
        <w:rPr>
          <w:rFonts w:ascii="微軟正黑體" w:eastAsia="微軟正黑體" w:hAnsi="微軟正黑體" w:hint="eastAsia"/>
          <w:b w:val="0"/>
          <w:color w:val="5F5F5F"/>
          <w:sz w:val="18"/>
        </w:rPr>
        <w:t>；</w:t>
      </w:r>
      <w:hyperlink w:anchor="a64" w:history="1">
        <w:r w:rsidR="006E434B" w:rsidRPr="00970AD6">
          <w:rPr>
            <w:rStyle w:val="a3"/>
            <w:rFonts w:ascii="微軟正黑體" w:eastAsia="微軟正黑體" w:hAnsi="微軟正黑體" w:hint="eastAsia"/>
            <w:b w:val="0"/>
            <w:color w:val="5F5F5F"/>
            <w:sz w:val="18"/>
            <w:szCs w:val="20"/>
          </w:rPr>
          <w:t>§64</w:t>
        </w:r>
      </w:hyperlink>
    </w:p>
    <w:p w14:paraId="0A41BA79" w14:textId="45F2ACEA"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供電企業在發電、供電系統正常的情況下，應當連續向用戶供電，不得中斷。因供電設施檢修、依法限電或者用戶違法用電等原因，需要中斷供電時，供電企業應當按照國家有關規定事先通知用戶</w:t>
      </w:r>
      <w:r>
        <w:rPr>
          <w:rFonts w:ascii="微軟正黑體" w:eastAsia="微軟正黑體" w:hAnsi="微軟正黑體"/>
        </w:rPr>
        <w:t>。</w:t>
      </w:r>
    </w:p>
    <w:p w14:paraId="4960CB93" w14:textId="3395C9FE"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用戶對供電企業中斷供電有異議的，可以向電力管理部門投訴；受理投訴的電力管理部門應當依法處理。</w:t>
      </w:r>
    </w:p>
    <w:p w14:paraId="2887EC53" w14:textId="77777777" w:rsidR="00764127" w:rsidRDefault="00EF0592" w:rsidP="00EF0592">
      <w:pPr>
        <w:pStyle w:val="2"/>
        <w:rPr>
          <w:rFonts w:ascii="微軟正黑體" w:eastAsia="微軟正黑體" w:hAnsi="微軟正黑體"/>
        </w:rPr>
      </w:pPr>
      <w:bookmarkStart w:id="39" w:name="a30"/>
      <w:bookmarkEnd w:id="39"/>
      <w:r w:rsidRPr="00970AD6">
        <w:rPr>
          <w:rFonts w:ascii="微軟正黑體" w:eastAsia="微軟正黑體" w:hAnsi="微軟正黑體"/>
        </w:rPr>
        <w:t>第30</w:t>
      </w:r>
      <w:r w:rsidR="00764127">
        <w:rPr>
          <w:rFonts w:ascii="微軟正黑體" w:eastAsia="微軟正黑體" w:hAnsi="微軟正黑體"/>
        </w:rPr>
        <w:t>條</w:t>
      </w:r>
    </w:p>
    <w:p w14:paraId="2C149B8D" w14:textId="10852B27"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因搶險救災需要緊急供電時，供電企業必須盡速安排供電，所需供電工程費用和應付電費依照國家有關規定執行。</w:t>
      </w:r>
    </w:p>
    <w:p w14:paraId="78875C59" w14:textId="77777777" w:rsidR="00764127" w:rsidRDefault="00EF0592" w:rsidP="00EF0592">
      <w:pPr>
        <w:pStyle w:val="2"/>
        <w:rPr>
          <w:rFonts w:ascii="微軟正黑體" w:eastAsia="微軟正黑體" w:hAnsi="微軟正黑體"/>
        </w:rPr>
      </w:pPr>
      <w:bookmarkStart w:id="40" w:name="a31"/>
      <w:bookmarkEnd w:id="40"/>
      <w:r w:rsidRPr="00970AD6">
        <w:rPr>
          <w:rFonts w:ascii="微軟正黑體" w:eastAsia="微軟正黑體" w:hAnsi="微軟正黑體"/>
        </w:rPr>
        <w:t>第31</w:t>
      </w:r>
      <w:r w:rsidR="00764127">
        <w:rPr>
          <w:rFonts w:ascii="微軟正黑體" w:eastAsia="微軟正黑體" w:hAnsi="微軟正黑體"/>
        </w:rPr>
        <w:t>條</w:t>
      </w:r>
    </w:p>
    <w:p w14:paraId="375CF3A5" w14:textId="0310E11E"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用戶應當安裝用電計量裝置。用戶使用的電力電量，以計量檢定機構依法認可的用電計量裝置的記錄為准</w:t>
      </w:r>
      <w:r>
        <w:rPr>
          <w:rFonts w:ascii="微軟正黑體" w:eastAsia="微軟正黑體" w:hAnsi="微軟正黑體"/>
        </w:rPr>
        <w:t>。</w:t>
      </w:r>
    </w:p>
    <w:p w14:paraId="0602482A" w14:textId="05B1E756"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用戶受電裝置的設計、施工安裝和運行管理，應當符合國家標準或者電力行業標準。</w:t>
      </w:r>
    </w:p>
    <w:p w14:paraId="209724F0" w14:textId="77777777" w:rsidR="00EF0592" w:rsidRPr="00970AD6" w:rsidRDefault="00EF0592" w:rsidP="00EF0592">
      <w:pPr>
        <w:pStyle w:val="2"/>
        <w:rPr>
          <w:rFonts w:ascii="微軟正黑體" w:eastAsia="微軟正黑體" w:hAnsi="微軟正黑體"/>
        </w:rPr>
      </w:pPr>
      <w:bookmarkStart w:id="41" w:name="a32"/>
      <w:bookmarkEnd w:id="41"/>
      <w:r w:rsidRPr="00970AD6">
        <w:rPr>
          <w:rFonts w:ascii="微軟正黑體" w:eastAsia="微軟正黑體" w:hAnsi="微軟正黑體"/>
        </w:rPr>
        <w:t>第32條</w:t>
      </w:r>
      <w:r w:rsidR="006E434B" w:rsidRPr="00970AD6">
        <w:rPr>
          <w:rFonts w:ascii="微軟正黑體" w:eastAsia="微軟正黑體" w:hAnsi="微軟正黑體" w:hint="eastAsia"/>
          <w:b w:val="0"/>
          <w:color w:val="5F5F5F"/>
          <w:sz w:val="18"/>
        </w:rPr>
        <w:t xml:space="preserve">　【法律責任】</w:t>
      </w:r>
      <w:hyperlink w:anchor="a65" w:history="1">
        <w:r w:rsidR="006E434B" w:rsidRPr="00970AD6">
          <w:rPr>
            <w:rStyle w:val="a3"/>
            <w:rFonts w:ascii="微軟正黑體" w:eastAsia="微軟正黑體" w:hAnsi="微軟正黑體" w:hint="eastAsia"/>
            <w:b w:val="0"/>
            <w:color w:val="5F5F5F"/>
            <w:sz w:val="18"/>
            <w:szCs w:val="20"/>
          </w:rPr>
          <w:t>§65</w:t>
        </w:r>
      </w:hyperlink>
    </w:p>
    <w:p w14:paraId="78B682E6" w14:textId="01FE7730"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用戶用電不得危害供電、用電安全和擾亂供電、用電秩序</w:t>
      </w:r>
      <w:r>
        <w:rPr>
          <w:rFonts w:ascii="微軟正黑體" w:eastAsia="微軟正黑體" w:hAnsi="微軟正黑體"/>
        </w:rPr>
        <w:t>。</w:t>
      </w:r>
    </w:p>
    <w:p w14:paraId="3FC4D51C" w14:textId="63119728"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對危害供電、用電安全和擾亂供電、用電秩序的，供電企業有權制止。</w:t>
      </w:r>
    </w:p>
    <w:p w14:paraId="7D305867" w14:textId="77777777" w:rsidR="00EF0592" w:rsidRPr="00970AD6" w:rsidRDefault="00EF0592" w:rsidP="00EF0592">
      <w:pPr>
        <w:pStyle w:val="2"/>
        <w:rPr>
          <w:rFonts w:ascii="微軟正黑體" w:eastAsia="微軟正黑體" w:hAnsi="微軟正黑體"/>
        </w:rPr>
      </w:pPr>
      <w:bookmarkStart w:id="42" w:name="a33"/>
      <w:bookmarkEnd w:id="42"/>
      <w:r w:rsidRPr="00970AD6">
        <w:rPr>
          <w:rFonts w:ascii="微軟正黑體" w:eastAsia="微軟正黑體" w:hAnsi="微軟正黑體"/>
        </w:rPr>
        <w:t>第33條</w:t>
      </w:r>
      <w:r w:rsidR="006E434B" w:rsidRPr="00970AD6">
        <w:rPr>
          <w:rFonts w:ascii="微軟正黑體" w:eastAsia="微軟正黑體" w:hAnsi="微軟正黑體" w:hint="eastAsia"/>
          <w:b w:val="0"/>
          <w:color w:val="5F5F5F"/>
          <w:sz w:val="18"/>
        </w:rPr>
        <w:t xml:space="preserve">　【法律責任】</w:t>
      </w:r>
      <w:hyperlink w:anchor="a66" w:history="1">
        <w:r w:rsidR="006E434B" w:rsidRPr="00970AD6">
          <w:rPr>
            <w:rStyle w:val="a3"/>
            <w:rFonts w:ascii="微軟正黑體" w:eastAsia="微軟正黑體" w:hAnsi="微軟正黑體" w:hint="eastAsia"/>
            <w:b w:val="0"/>
            <w:color w:val="5F5F5F"/>
            <w:sz w:val="18"/>
            <w:szCs w:val="20"/>
          </w:rPr>
          <w:t>§66</w:t>
        </w:r>
      </w:hyperlink>
    </w:p>
    <w:p w14:paraId="52D8EFE9" w14:textId="1C780ABA"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供電企業應當按照國家核准的電價和用電計量裝置的記錄，向用戶計收電費</w:t>
      </w:r>
      <w:r>
        <w:rPr>
          <w:rFonts w:ascii="微軟正黑體" w:eastAsia="微軟正黑體" w:hAnsi="微軟正黑體"/>
        </w:rPr>
        <w:t>。</w:t>
      </w:r>
    </w:p>
    <w:p w14:paraId="6AADC845" w14:textId="58E6F880"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Pr="00970AD6">
        <w:rPr>
          <w:rFonts w:ascii="微軟正黑體" w:eastAsia="微軟正黑體" w:hAnsi="微軟正黑體"/>
          <w:color w:val="17365D"/>
        </w:rPr>
        <w:t>供電企業查電人員和抄表收費人員進入用戶，進行用電安全檢查或者抄表收費時，應當出示有關證件</w:t>
      </w:r>
      <w:r>
        <w:rPr>
          <w:rFonts w:ascii="微軟正黑體" w:eastAsia="微軟正黑體" w:hAnsi="微軟正黑體"/>
        </w:rPr>
        <w:t>。</w:t>
      </w:r>
    </w:p>
    <w:p w14:paraId="0FCB6CC6" w14:textId="20C2A404"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3</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用戶應當按照國家核准的電價和用電計量裝置的記錄，按時交納電費；對供電企業查電人員和抄表收費人員依法履行職責，應當提供方便。</w:t>
      </w:r>
    </w:p>
    <w:p w14:paraId="0FD758B3" w14:textId="77777777" w:rsidR="00764127" w:rsidRDefault="00EF0592" w:rsidP="00EF0592">
      <w:pPr>
        <w:pStyle w:val="2"/>
        <w:rPr>
          <w:rFonts w:ascii="微軟正黑體" w:eastAsia="微軟正黑體" w:hAnsi="微軟正黑體"/>
        </w:rPr>
      </w:pPr>
      <w:bookmarkStart w:id="43" w:name="a34"/>
      <w:bookmarkEnd w:id="43"/>
      <w:r w:rsidRPr="00970AD6">
        <w:rPr>
          <w:rFonts w:ascii="微軟正黑體" w:eastAsia="微軟正黑體" w:hAnsi="微軟正黑體"/>
        </w:rPr>
        <w:t>第34</w:t>
      </w:r>
      <w:r w:rsidR="00764127">
        <w:rPr>
          <w:rFonts w:ascii="微軟正黑體" w:eastAsia="微軟正黑體" w:hAnsi="微軟正黑體"/>
        </w:rPr>
        <w:t>條</w:t>
      </w:r>
    </w:p>
    <w:p w14:paraId="018A08C0" w14:textId="4FDC4213"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供電企業和用戶應當遵守國家有關規定，採取有效措施，做好安全用電、節約用電和計劃用電工作</w:t>
      </w:r>
      <w:r>
        <w:rPr>
          <w:rFonts w:ascii="微軟正黑體" w:eastAsia="微軟正黑體" w:hAnsi="微軟正黑體"/>
        </w:rPr>
        <w:t>。</w:t>
      </w:r>
    </w:p>
    <w:p w14:paraId="14058A6F" w14:textId="04662369" w:rsidR="006C3C1D" w:rsidRPr="00970AD6" w:rsidRDefault="00764127" w:rsidP="00EF0592">
      <w:pPr>
        <w:ind w:left="142"/>
        <w:rPr>
          <w:rFonts w:ascii="微軟正黑體" w:eastAsia="微軟正黑體" w:hAnsi="微軟正黑體"/>
        </w:rPr>
      </w:pPr>
      <w:r>
        <w:rPr>
          <w:rFonts w:ascii="微軟正黑體" w:eastAsia="微軟正黑體" w:hAnsi="微軟正黑體"/>
        </w:rPr>
        <w:t xml:space="preserve">　　　　</w:t>
      </w:r>
      <w:r w:rsidR="00FF1F00" w:rsidRPr="00970AD6">
        <w:rPr>
          <w:rFonts w:ascii="微軟正黑體" w:eastAsia="微軟正黑體" w:hAnsi="微軟正黑體"/>
          <w:color w:val="808000"/>
          <w:sz w:val="18"/>
        </w:rPr>
        <w:t xml:space="preserve">　　　　　　　　　　　　　　　　　　　　　　　　　　　　　　　　　　　　　　　　　　　　　</w:t>
      </w:r>
      <w:hyperlink w:anchor="a章節索引" w:history="1">
        <w:r w:rsidR="00FF1F00" w:rsidRPr="00970AD6">
          <w:rPr>
            <w:rStyle w:val="a3"/>
            <w:rFonts w:ascii="微軟正黑體" w:eastAsia="微軟正黑體" w:hAnsi="微軟正黑體" w:hint="eastAsia"/>
            <w:sz w:val="18"/>
          </w:rPr>
          <w:t>回索引</w:t>
        </w:r>
      </w:hyperlink>
      <w:r w:rsidR="00F3599F" w:rsidRPr="00970AD6">
        <w:rPr>
          <w:rFonts w:ascii="微軟正黑體" w:eastAsia="微軟正黑體" w:hAnsi="微軟正黑體" w:hint="eastAsia"/>
          <w:color w:val="808000"/>
          <w:sz w:val="18"/>
        </w:rPr>
        <w:t>〉〉</w:t>
      </w:r>
    </w:p>
    <w:p w14:paraId="339C8CC8" w14:textId="77777777" w:rsidR="00EF0592" w:rsidRPr="00970AD6" w:rsidRDefault="00EF0592" w:rsidP="00EF0592">
      <w:pPr>
        <w:pStyle w:val="1"/>
        <w:rPr>
          <w:rFonts w:ascii="微軟正黑體" w:eastAsia="微軟正黑體" w:hAnsi="微軟正黑體"/>
        </w:rPr>
      </w:pPr>
      <w:bookmarkStart w:id="44" w:name="_第五章__電價與電費"/>
      <w:bookmarkEnd w:id="44"/>
      <w:r w:rsidRPr="00970AD6">
        <w:rPr>
          <w:rFonts w:ascii="微軟正黑體" w:eastAsia="微軟正黑體" w:hAnsi="微軟正黑體"/>
        </w:rPr>
        <w:t>第五章　　電價與電費</w:t>
      </w:r>
    </w:p>
    <w:p w14:paraId="1782AE89" w14:textId="77777777" w:rsidR="00764127" w:rsidRDefault="00EF0592" w:rsidP="00EF0592">
      <w:pPr>
        <w:pStyle w:val="2"/>
        <w:rPr>
          <w:rFonts w:ascii="微軟正黑體" w:eastAsia="微軟正黑體" w:hAnsi="微軟正黑體"/>
        </w:rPr>
      </w:pPr>
      <w:bookmarkStart w:id="45" w:name="a35"/>
      <w:bookmarkEnd w:id="45"/>
      <w:r w:rsidRPr="00970AD6">
        <w:rPr>
          <w:rFonts w:ascii="微軟正黑體" w:eastAsia="微軟正黑體" w:hAnsi="微軟正黑體"/>
        </w:rPr>
        <w:t>第35</w:t>
      </w:r>
      <w:r w:rsidR="00764127">
        <w:rPr>
          <w:rFonts w:ascii="微軟正黑體" w:eastAsia="微軟正黑體" w:hAnsi="微軟正黑體"/>
        </w:rPr>
        <w:t>條</w:t>
      </w:r>
    </w:p>
    <w:p w14:paraId="0AD91129" w14:textId="3ED5CC0D"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本法所稱電價，是指電力生產企業的上網電價、電網間的互供電價、電網銷售電價</w:t>
      </w:r>
      <w:r>
        <w:rPr>
          <w:rFonts w:ascii="微軟正黑體" w:eastAsia="微軟正黑體" w:hAnsi="微軟正黑體"/>
        </w:rPr>
        <w:t>。</w:t>
      </w:r>
    </w:p>
    <w:p w14:paraId="0B427362" w14:textId="75F890BC"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電價實行統一政策，統一定價原則，分級管理。</w:t>
      </w:r>
    </w:p>
    <w:p w14:paraId="2DC15C17" w14:textId="77777777" w:rsidR="00764127" w:rsidRDefault="00EF0592" w:rsidP="00EF0592">
      <w:pPr>
        <w:pStyle w:val="2"/>
        <w:rPr>
          <w:rFonts w:ascii="微軟正黑體" w:eastAsia="微軟正黑體" w:hAnsi="微軟正黑體"/>
        </w:rPr>
      </w:pPr>
      <w:bookmarkStart w:id="46" w:name="a36"/>
      <w:bookmarkEnd w:id="46"/>
      <w:r w:rsidRPr="00970AD6">
        <w:rPr>
          <w:rFonts w:ascii="微軟正黑體" w:eastAsia="微軟正黑體" w:hAnsi="微軟正黑體"/>
        </w:rPr>
        <w:t>第36</w:t>
      </w:r>
      <w:r w:rsidR="00764127">
        <w:rPr>
          <w:rFonts w:ascii="微軟正黑體" w:eastAsia="微軟正黑體" w:hAnsi="微軟正黑體"/>
        </w:rPr>
        <w:t>條</w:t>
      </w:r>
    </w:p>
    <w:p w14:paraId="37609798" w14:textId="2FB02172"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制定電價，應當合理補償成本，合理確定收益，依法計入稅金，堅持公平負擔，促進電力建設。</w:t>
      </w:r>
    </w:p>
    <w:p w14:paraId="7F32E1E6" w14:textId="77777777" w:rsidR="00764127" w:rsidRDefault="00EF0592" w:rsidP="00EF0592">
      <w:pPr>
        <w:pStyle w:val="2"/>
        <w:rPr>
          <w:rFonts w:ascii="微軟正黑體" w:eastAsia="微軟正黑體" w:hAnsi="微軟正黑體"/>
        </w:rPr>
      </w:pPr>
      <w:bookmarkStart w:id="47" w:name="a37"/>
      <w:bookmarkEnd w:id="47"/>
      <w:r w:rsidRPr="00970AD6">
        <w:rPr>
          <w:rFonts w:ascii="微軟正黑體" w:eastAsia="微軟正黑體" w:hAnsi="微軟正黑體"/>
        </w:rPr>
        <w:t>第37</w:t>
      </w:r>
      <w:r w:rsidR="00764127">
        <w:rPr>
          <w:rFonts w:ascii="微軟正黑體" w:eastAsia="微軟正黑體" w:hAnsi="微軟正黑體"/>
        </w:rPr>
        <w:t>條</w:t>
      </w:r>
    </w:p>
    <w:p w14:paraId="56CB7443" w14:textId="17291DB0"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上網電價實行同網同質同價。具體辦法和實施步驟由國務院規定</w:t>
      </w:r>
      <w:r>
        <w:rPr>
          <w:rFonts w:ascii="微軟正黑體" w:eastAsia="微軟正黑體" w:hAnsi="微軟正黑體"/>
        </w:rPr>
        <w:t>。</w:t>
      </w:r>
    </w:p>
    <w:p w14:paraId="07676BBF" w14:textId="5CD704FD"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電力生產企業有特殊情況需另行制定上網電價的，具體辦法由國務院規定。</w:t>
      </w:r>
    </w:p>
    <w:p w14:paraId="4B77D839" w14:textId="77777777" w:rsidR="00764127" w:rsidRDefault="00EF0592" w:rsidP="00EF0592">
      <w:pPr>
        <w:pStyle w:val="2"/>
        <w:rPr>
          <w:rFonts w:ascii="微軟正黑體" w:eastAsia="微軟正黑體" w:hAnsi="微軟正黑體"/>
        </w:rPr>
      </w:pPr>
      <w:bookmarkStart w:id="48" w:name="a38"/>
      <w:bookmarkEnd w:id="48"/>
      <w:r w:rsidRPr="00970AD6">
        <w:rPr>
          <w:rFonts w:ascii="微軟正黑體" w:eastAsia="微軟正黑體" w:hAnsi="微軟正黑體"/>
        </w:rPr>
        <w:lastRenderedPageBreak/>
        <w:t>第38</w:t>
      </w:r>
      <w:r w:rsidR="00764127">
        <w:rPr>
          <w:rFonts w:ascii="微軟正黑體" w:eastAsia="微軟正黑體" w:hAnsi="微軟正黑體"/>
        </w:rPr>
        <w:t>條</w:t>
      </w:r>
    </w:p>
    <w:p w14:paraId="52AD91ED" w14:textId="72B7EB8F"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Pr="00970AD6">
        <w:rPr>
          <w:rFonts w:ascii="微軟正黑體" w:eastAsia="微軟正黑體" w:hAnsi="微軟正黑體"/>
        </w:rPr>
        <w:t>跨省</w:t>
      </w:r>
      <w:r>
        <w:rPr>
          <w:rFonts w:ascii="微軟正黑體" w:eastAsia="微軟正黑體" w:hAnsi="微軟正黑體"/>
        </w:rPr>
        <w:t>、</w:t>
      </w:r>
      <w:r w:rsidR="00EF0592" w:rsidRPr="00970AD6">
        <w:rPr>
          <w:rFonts w:ascii="微軟正黑體" w:eastAsia="微軟正黑體" w:hAnsi="微軟正黑體"/>
        </w:rPr>
        <w:t>自治區、直轄市電網和省級電網內的上網電價，由電力生產企業和電網經營企業協商提出方案，報國務院物價行政主管部門核准</w:t>
      </w:r>
      <w:r>
        <w:rPr>
          <w:rFonts w:ascii="微軟正黑體" w:eastAsia="微軟正黑體" w:hAnsi="微軟正黑體"/>
        </w:rPr>
        <w:t>。</w:t>
      </w:r>
    </w:p>
    <w:p w14:paraId="27AC3488" w14:textId="475CD221"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Pr="00970AD6">
        <w:rPr>
          <w:rFonts w:ascii="微軟正黑體" w:eastAsia="微軟正黑體" w:hAnsi="微軟正黑體"/>
          <w:color w:val="17365D"/>
        </w:rPr>
        <w:t>獨立電網內的上網電價，由電力生產企業和電網經營企業協商提出方案，報有管理權的物價行政主管部門核准</w:t>
      </w:r>
      <w:r>
        <w:rPr>
          <w:rFonts w:ascii="微軟正黑體" w:eastAsia="微軟正黑體" w:hAnsi="微軟正黑體"/>
        </w:rPr>
        <w:t>。</w:t>
      </w:r>
    </w:p>
    <w:p w14:paraId="2B7ACA48" w14:textId="15D3916C"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3</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地方投資的電力生產企業所生產的電力，屬 在省內各地區形成獨立電網的或者自發自用的，其電價可以由省、自治區、直轄市人民政府管理。</w:t>
      </w:r>
    </w:p>
    <w:p w14:paraId="04104847" w14:textId="77777777" w:rsidR="00764127" w:rsidRDefault="00EF0592" w:rsidP="00EF0592">
      <w:pPr>
        <w:pStyle w:val="2"/>
        <w:rPr>
          <w:rFonts w:ascii="微軟正黑體" w:eastAsia="微軟正黑體" w:hAnsi="微軟正黑體"/>
        </w:rPr>
      </w:pPr>
      <w:bookmarkStart w:id="49" w:name="a39"/>
      <w:bookmarkEnd w:id="49"/>
      <w:r w:rsidRPr="00970AD6">
        <w:rPr>
          <w:rFonts w:ascii="微軟正黑體" w:eastAsia="微軟正黑體" w:hAnsi="微軟正黑體"/>
        </w:rPr>
        <w:t>第39</w:t>
      </w:r>
      <w:r w:rsidR="00764127">
        <w:rPr>
          <w:rFonts w:ascii="微軟正黑體" w:eastAsia="微軟正黑體" w:hAnsi="微軟正黑體"/>
        </w:rPr>
        <w:t>條</w:t>
      </w:r>
    </w:p>
    <w:p w14:paraId="53E2F592" w14:textId="3E68559C"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Pr="00970AD6">
        <w:rPr>
          <w:rFonts w:ascii="微軟正黑體" w:eastAsia="微軟正黑體" w:hAnsi="微軟正黑體"/>
        </w:rPr>
        <w:t>跨省</w:t>
      </w:r>
      <w:r>
        <w:rPr>
          <w:rFonts w:ascii="微軟正黑體" w:eastAsia="微軟正黑體" w:hAnsi="微軟正黑體"/>
        </w:rPr>
        <w:t>、</w:t>
      </w:r>
      <w:r w:rsidR="00EF0592" w:rsidRPr="00970AD6">
        <w:rPr>
          <w:rFonts w:ascii="微軟正黑體" w:eastAsia="微軟正黑體" w:hAnsi="微軟正黑體"/>
        </w:rPr>
        <w:t>自治區、直轄市電網和獨立電網之間、省級電網和獨立電網之間的互供電價，由雙方協商提出方案，報國務院物價行政主管部門或者其授權的部門核准</w:t>
      </w:r>
      <w:r>
        <w:rPr>
          <w:rFonts w:ascii="微軟正黑體" w:eastAsia="微軟正黑體" w:hAnsi="微軟正黑體"/>
        </w:rPr>
        <w:t>。</w:t>
      </w:r>
    </w:p>
    <w:p w14:paraId="5473B4D2" w14:textId="5013A7A4"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獨立電網與獨立電網之間的互供電價，由雙方協商提出方案，報有管理權的物價行政主管部門核准。</w:t>
      </w:r>
    </w:p>
    <w:p w14:paraId="41A6C96A" w14:textId="77777777" w:rsidR="00764127" w:rsidRDefault="00EF0592" w:rsidP="00EF0592">
      <w:pPr>
        <w:pStyle w:val="2"/>
        <w:rPr>
          <w:rFonts w:ascii="微軟正黑體" w:eastAsia="微軟正黑體" w:hAnsi="微軟正黑體"/>
        </w:rPr>
      </w:pPr>
      <w:bookmarkStart w:id="50" w:name="a40"/>
      <w:bookmarkEnd w:id="50"/>
      <w:r w:rsidRPr="00970AD6">
        <w:rPr>
          <w:rFonts w:ascii="微軟正黑體" w:eastAsia="微軟正黑體" w:hAnsi="微軟正黑體"/>
        </w:rPr>
        <w:t>第40</w:t>
      </w:r>
      <w:r w:rsidR="00764127">
        <w:rPr>
          <w:rFonts w:ascii="微軟正黑體" w:eastAsia="微軟正黑體" w:hAnsi="微軟正黑體"/>
        </w:rPr>
        <w:t>條</w:t>
      </w:r>
    </w:p>
    <w:p w14:paraId="5B1BC845" w14:textId="4B2C4FC5"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Pr="00970AD6">
        <w:rPr>
          <w:rFonts w:ascii="微軟正黑體" w:eastAsia="微軟正黑體" w:hAnsi="微軟正黑體"/>
        </w:rPr>
        <w:t>跨省</w:t>
      </w:r>
      <w:r>
        <w:rPr>
          <w:rFonts w:ascii="微軟正黑體" w:eastAsia="微軟正黑體" w:hAnsi="微軟正黑體"/>
        </w:rPr>
        <w:t>、</w:t>
      </w:r>
      <w:r w:rsidR="00EF0592" w:rsidRPr="00970AD6">
        <w:rPr>
          <w:rFonts w:ascii="微軟正黑體" w:eastAsia="微軟正黑體" w:hAnsi="微軟正黑體"/>
        </w:rPr>
        <w:t>自治區、直轄市電網和省級電網的銷售電價，由電網經營企業提出方案，報國務院物價行政主管部門或者其授權的部門核准</w:t>
      </w:r>
      <w:r>
        <w:rPr>
          <w:rFonts w:ascii="微軟正黑體" w:eastAsia="微軟正黑體" w:hAnsi="微軟正黑體"/>
        </w:rPr>
        <w:t>。</w:t>
      </w:r>
    </w:p>
    <w:p w14:paraId="4E90838E" w14:textId="6DC50213"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獨立電網的銷售電價，由電網經營企業提出方案，報有管理權的物價行政主管部門核准。</w:t>
      </w:r>
    </w:p>
    <w:p w14:paraId="53D2D307" w14:textId="77777777" w:rsidR="00764127" w:rsidRDefault="00EF0592" w:rsidP="00EF0592">
      <w:pPr>
        <w:pStyle w:val="2"/>
        <w:rPr>
          <w:rFonts w:ascii="微軟正黑體" w:eastAsia="微軟正黑體" w:hAnsi="微軟正黑體"/>
        </w:rPr>
      </w:pPr>
      <w:bookmarkStart w:id="51" w:name="a41"/>
      <w:bookmarkEnd w:id="51"/>
      <w:r w:rsidRPr="00970AD6">
        <w:rPr>
          <w:rFonts w:ascii="微軟正黑體" w:eastAsia="微軟正黑體" w:hAnsi="微軟正黑體"/>
        </w:rPr>
        <w:t>第41</w:t>
      </w:r>
      <w:r w:rsidR="00764127">
        <w:rPr>
          <w:rFonts w:ascii="微軟正黑體" w:eastAsia="微軟正黑體" w:hAnsi="微軟正黑體"/>
        </w:rPr>
        <w:t>條</w:t>
      </w:r>
    </w:p>
    <w:p w14:paraId="260D0BAC" w14:textId="3999FDA6"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國家實行分類電價和分時電價。分類標準和分時辦法由國務院確定</w:t>
      </w:r>
      <w:r>
        <w:rPr>
          <w:rFonts w:ascii="微軟正黑體" w:eastAsia="微軟正黑體" w:hAnsi="微軟正黑體"/>
        </w:rPr>
        <w:t>。</w:t>
      </w:r>
    </w:p>
    <w:p w14:paraId="2E206E32" w14:textId="6275CB9B"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對同一電網內的同一電壓等級、同一用電類別的用戶，執行相同的電價標準。</w:t>
      </w:r>
    </w:p>
    <w:p w14:paraId="670E0718" w14:textId="77777777" w:rsidR="00764127" w:rsidRDefault="00EF0592" w:rsidP="00EF0592">
      <w:pPr>
        <w:pStyle w:val="2"/>
        <w:rPr>
          <w:rFonts w:ascii="微軟正黑體" w:eastAsia="微軟正黑體" w:hAnsi="微軟正黑體"/>
        </w:rPr>
      </w:pPr>
      <w:bookmarkStart w:id="52" w:name="a42"/>
      <w:bookmarkEnd w:id="52"/>
      <w:r w:rsidRPr="00970AD6">
        <w:rPr>
          <w:rFonts w:ascii="微軟正黑體" w:eastAsia="微軟正黑體" w:hAnsi="微軟正黑體"/>
        </w:rPr>
        <w:t>第42</w:t>
      </w:r>
      <w:r w:rsidR="00764127">
        <w:rPr>
          <w:rFonts w:ascii="微軟正黑體" w:eastAsia="微軟正黑體" w:hAnsi="微軟正黑體"/>
        </w:rPr>
        <w:t>條</w:t>
      </w:r>
    </w:p>
    <w:p w14:paraId="2F7861B2" w14:textId="52908210"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用戶用電增容收費標準，由國務院物價行政主管部門會同國務院電力管理部門制定。</w:t>
      </w:r>
    </w:p>
    <w:p w14:paraId="3848A947" w14:textId="77777777" w:rsidR="00EF0592" w:rsidRPr="00970AD6" w:rsidRDefault="00EF0592" w:rsidP="00EF0592">
      <w:pPr>
        <w:pStyle w:val="2"/>
        <w:rPr>
          <w:rFonts w:ascii="微軟正黑體" w:eastAsia="微軟正黑體" w:hAnsi="微軟正黑體"/>
        </w:rPr>
      </w:pPr>
      <w:bookmarkStart w:id="53" w:name="a43"/>
      <w:bookmarkEnd w:id="53"/>
      <w:r w:rsidRPr="00970AD6">
        <w:rPr>
          <w:rFonts w:ascii="微軟正黑體" w:eastAsia="微軟正黑體" w:hAnsi="微軟正黑體"/>
        </w:rPr>
        <w:t>第43條</w:t>
      </w:r>
      <w:r w:rsidR="006E434B" w:rsidRPr="00970AD6">
        <w:rPr>
          <w:rFonts w:ascii="微軟正黑體" w:eastAsia="微軟正黑體" w:hAnsi="微軟正黑體" w:hint="eastAsia"/>
          <w:b w:val="0"/>
          <w:color w:val="5F5F5F"/>
          <w:sz w:val="18"/>
        </w:rPr>
        <w:t xml:space="preserve">　【法律責任】</w:t>
      </w:r>
      <w:hyperlink w:anchor="a66" w:history="1">
        <w:r w:rsidR="006E434B" w:rsidRPr="00970AD6">
          <w:rPr>
            <w:rStyle w:val="a3"/>
            <w:rFonts w:ascii="微軟正黑體" w:eastAsia="微軟正黑體" w:hAnsi="微軟正黑體" w:hint="eastAsia"/>
            <w:b w:val="0"/>
            <w:color w:val="5F5F5F"/>
            <w:sz w:val="18"/>
            <w:szCs w:val="20"/>
          </w:rPr>
          <w:t>§66</w:t>
        </w:r>
      </w:hyperlink>
    </w:p>
    <w:p w14:paraId="5692EACC" w14:textId="6E92EA27"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任何單位不得超越電價管理權限制定電價。供電企業不得擅自變更電價。</w:t>
      </w:r>
    </w:p>
    <w:p w14:paraId="5D46846D" w14:textId="77777777" w:rsidR="00EF0592" w:rsidRPr="00970AD6" w:rsidRDefault="00EF0592" w:rsidP="00EF0592">
      <w:pPr>
        <w:pStyle w:val="2"/>
        <w:rPr>
          <w:rFonts w:ascii="微軟正黑體" w:eastAsia="微軟正黑體" w:hAnsi="微軟正黑體"/>
        </w:rPr>
      </w:pPr>
      <w:bookmarkStart w:id="54" w:name="a44"/>
      <w:bookmarkEnd w:id="54"/>
      <w:r w:rsidRPr="00970AD6">
        <w:rPr>
          <w:rFonts w:ascii="微軟正黑體" w:eastAsia="微軟正黑體" w:hAnsi="微軟正黑體"/>
        </w:rPr>
        <w:t>第44條</w:t>
      </w:r>
      <w:r w:rsidR="006E434B" w:rsidRPr="00970AD6">
        <w:rPr>
          <w:rFonts w:ascii="微軟正黑體" w:eastAsia="微軟正黑體" w:hAnsi="微軟正黑體" w:hint="eastAsia"/>
          <w:b w:val="0"/>
          <w:color w:val="5F5F5F"/>
          <w:sz w:val="18"/>
        </w:rPr>
        <w:t xml:space="preserve">　【法律責任】</w:t>
      </w:r>
      <w:hyperlink w:anchor="a66" w:history="1">
        <w:r w:rsidR="006E434B" w:rsidRPr="00970AD6">
          <w:rPr>
            <w:rStyle w:val="a3"/>
            <w:rFonts w:ascii="微軟正黑體" w:eastAsia="微軟正黑體" w:hAnsi="微軟正黑體" w:hint="eastAsia"/>
            <w:b w:val="0"/>
            <w:color w:val="5F5F5F"/>
            <w:sz w:val="18"/>
            <w:szCs w:val="20"/>
          </w:rPr>
          <w:t>§66</w:t>
        </w:r>
      </w:hyperlink>
    </w:p>
    <w:p w14:paraId="4F733A1B" w14:textId="184AE0DA"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禁止任何單位和個人在電費中加收其他費用；但是，法律、行政法規另有規定的，按照規定執行</w:t>
      </w:r>
      <w:r>
        <w:rPr>
          <w:rFonts w:ascii="微軟正黑體" w:eastAsia="微軟正黑體" w:hAnsi="微軟正黑體"/>
        </w:rPr>
        <w:t>。</w:t>
      </w:r>
    </w:p>
    <w:p w14:paraId="5558C9D0" w14:textId="0FDDFD7D"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Pr="00970AD6">
        <w:rPr>
          <w:rFonts w:ascii="微軟正黑體" w:eastAsia="微軟正黑體" w:hAnsi="微軟正黑體"/>
          <w:color w:val="17365D"/>
        </w:rPr>
        <w:t>地方集資辦電在電費中加收費用的，由省、自治區、直轄市人民政府依照國務院有關規定制定辦法</w:t>
      </w:r>
      <w:r>
        <w:rPr>
          <w:rFonts w:ascii="微軟正黑體" w:eastAsia="微軟正黑體" w:hAnsi="微軟正黑體"/>
        </w:rPr>
        <w:t>。</w:t>
      </w:r>
    </w:p>
    <w:p w14:paraId="0F2A3641" w14:textId="7B96DAAA"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3</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禁止供電企業在收取電費時，代收其他費用。</w:t>
      </w:r>
    </w:p>
    <w:p w14:paraId="1B803F87" w14:textId="77777777" w:rsidR="00764127" w:rsidRDefault="00EF0592" w:rsidP="00EF0592">
      <w:pPr>
        <w:pStyle w:val="2"/>
        <w:rPr>
          <w:rFonts w:ascii="微軟正黑體" w:eastAsia="微軟正黑體" w:hAnsi="微軟正黑體"/>
        </w:rPr>
      </w:pPr>
      <w:bookmarkStart w:id="55" w:name="a45"/>
      <w:bookmarkEnd w:id="55"/>
      <w:r w:rsidRPr="00970AD6">
        <w:rPr>
          <w:rFonts w:ascii="微軟正黑體" w:eastAsia="微軟正黑體" w:hAnsi="微軟正黑體"/>
        </w:rPr>
        <w:t>第45</w:t>
      </w:r>
      <w:r w:rsidR="00764127">
        <w:rPr>
          <w:rFonts w:ascii="微軟正黑體" w:eastAsia="微軟正黑體" w:hAnsi="微軟正黑體"/>
        </w:rPr>
        <w:t>條</w:t>
      </w:r>
    </w:p>
    <w:p w14:paraId="1424FED8" w14:textId="3AD21441"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電價的管理辦法，由國務院依照本法的規定制定</w:t>
      </w:r>
      <w:r>
        <w:rPr>
          <w:rFonts w:ascii="微軟正黑體" w:eastAsia="微軟正黑體" w:hAnsi="微軟正黑體"/>
        </w:rPr>
        <w:t>。</w:t>
      </w:r>
    </w:p>
    <w:p w14:paraId="03E5B385" w14:textId="26490FF2" w:rsidR="006C3C1D" w:rsidRPr="00970AD6" w:rsidRDefault="00764127" w:rsidP="00EF0592">
      <w:pPr>
        <w:ind w:left="142"/>
        <w:rPr>
          <w:rFonts w:ascii="微軟正黑體" w:eastAsia="微軟正黑體" w:hAnsi="微軟正黑體"/>
        </w:rPr>
      </w:pPr>
      <w:r>
        <w:rPr>
          <w:rFonts w:ascii="微軟正黑體" w:eastAsia="微軟正黑體" w:hAnsi="微軟正黑體"/>
        </w:rPr>
        <w:t xml:space="preserve">　　　　</w:t>
      </w:r>
      <w:r w:rsidR="00FF1F00" w:rsidRPr="00970AD6">
        <w:rPr>
          <w:rFonts w:ascii="微軟正黑體" w:eastAsia="微軟正黑體" w:hAnsi="微軟正黑體"/>
          <w:color w:val="808000"/>
          <w:sz w:val="18"/>
        </w:rPr>
        <w:t xml:space="preserve">　　　　　　　　　　　　　　　　　　　　　　　　　　　　　　　　　　　　　　　　　　　　　</w:t>
      </w:r>
      <w:hyperlink w:anchor="a章節索引" w:history="1">
        <w:r w:rsidR="00FF1F00" w:rsidRPr="00970AD6">
          <w:rPr>
            <w:rStyle w:val="a3"/>
            <w:rFonts w:ascii="微軟正黑體" w:eastAsia="微軟正黑體" w:hAnsi="微軟正黑體" w:hint="eastAsia"/>
            <w:sz w:val="18"/>
          </w:rPr>
          <w:t>回索引</w:t>
        </w:r>
      </w:hyperlink>
      <w:r w:rsidR="00F3599F" w:rsidRPr="00970AD6">
        <w:rPr>
          <w:rFonts w:ascii="微軟正黑體" w:eastAsia="微軟正黑體" w:hAnsi="微軟正黑體" w:hint="eastAsia"/>
          <w:color w:val="808000"/>
          <w:sz w:val="18"/>
        </w:rPr>
        <w:t>〉〉</w:t>
      </w:r>
    </w:p>
    <w:p w14:paraId="1E24ABA4" w14:textId="77777777" w:rsidR="00EF0592" w:rsidRPr="00970AD6" w:rsidRDefault="00EF0592" w:rsidP="00EF0592">
      <w:pPr>
        <w:pStyle w:val="1"/>
        <w:rPr>
          <w:rFonts w:ascii="微軟正黑體" w:eastAsia="微軟正黑體" w:hAnsi="微軟正黑體"/>
        </w:rPr>
      </w:pPr>
      <w:bookmarkStart w:id="56" w:name="_第六章__農村電力建設和農業用電"/>
      <w:bookmarkEnd w:id="56"/>
      <w:r w:rsidRPr="00970AD6">
        <w:rPr>
          <w:rFonts w:ascii="微軟正黑體" w:eastAsia="微軟正黑體" w:hAnsi="微軟正黑體"/>
        </w:rPr>
        <w:t>第六章　　農村電力建設和農業用電</w:t>
      </w:r>
    </w:p>
    <w:p w14:paraId="1C59FE10" w14:textId="77777777" w:rsidR="00764127" w:rsidRDefault="00EF0592" w:rsidP="00EF0592">
      <w:pPr>
        <w:pStyle w:val="2"/>
        <w:rPr>
          <w:rFonts w:ascii="微軟正黑體" w:eastAsia="微軟正黑體" w:hAnsi="微軟正黑體"/>
        </w:rPr>
      </w:pPr>
      <w:bookmarkStart w:id="57" w:name="a46"/>
      <w:bookmarkEnd w:id="57"/>
      <w:r w:rsidRPr="00970AD6">
        <w:rPr>
          <w:rFonts w:ascii="微軟正黑體" w:eastAsia="微軟正黑體" w:hAnsi="微軟正黑體"/>
        </w:rPr>
        <w:t>第46</w:t>
      </w:r>
      <w:r w:rsidR="00764127">
        <w:rPr>
          <w:rFonts w:ascii="微軟正黑體" w:eastAsia="微軟正黑體" w:hAnsi="微軟正黑體"/>
        </w:rPr>
        <w:t>條</w:t>
      </w:r>
    </w:p>
    <w:p w14:paraId="5623AB1B" w14:textId="32212E40"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Pr="00970AD6">
        <w:rPr>
          <w:rFonts w:ascii="微軟正黑體" w:eastAsia="微軟正黑體" w:hAnsi="微軟正黑體"/>
        </w:rPr>
        <w:t>省</w:t>
      </w:r>
      <w:r>
        <w:rPr>
          <w:rFonts w:ascii="微軟正黑體" w:eastAsia="微軟正黑體" w:hAnsi="微軟正黑體"/>
        </w:rPr>
        <w:t>、</w:t>
      </w:r>
      <w:r w:rsidR="00EF0592" w:rsidRPr="00970AD6">
        <w:rPr>
          <w:rFonts w:ascii="微軟正黑體" w:eastAsia="微軟正黑體" w:hAnsi="微軟正黑體"/>
        </w:rPr>
        <w:t>自治區、直轄市人民政府應當制定農村電氣化發展規劃，並將其納入當地電力發展規劃及國民經濟和社會發展計劃。</w:t>
      </w:r>
    </w:p>
    <w:p w14:paraId="248E0CB2" w14:textId="77777777" w:rsidR="00764127" w:rsidRDefault="00EF0592" w:rsidP="00EF0592">
      <w:pPr>
        <w:pStyle w:val="2"/>
        <w:rPr>
          <w:rFonts w:ascii="微軟正黑體" w:eastAsia="微軟正黑體" w:hAnsi="微軟正黑體"/>
        </w:rPr>
      </w:pPr>
      <w:bookmarkStart w:id="58" w:name="a47"/>
      <w:bookmarkEnd w:id="58"/>
      <w:r w:rsidRPr="00970AD6">
        <w:rPr>
          <w:rFonts w:ascii="微軟正黑體" w:eastAsia="微軟正黑體" w:hAnsi="微軟正黑體"/>
        </w:rPr>
        <w:t>第47</w:t>
      </w:r>
      <w:r w:rsidR="00764127">
        <w:rPr>
          <w:rFonts w:ascii="微軟正黑體" w:eastAsia="微軟正黑體" w:hAnsi="微軟正黑體"/>
        </w:rPr>
        <w:t>條</w:t>
      </w:r>
    </w:p>
    <w:p w14:paraId="7EEEA151" w14:textId="58EA9224"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國家對農村電氣化實行優惠政策，對少數民族地區、邊遠地區和貧困地區的農村電力建設給予重點扶持。</w:t>
      </w:r>
    </w:p>
    <w:p w14:paraId="4495A39C" w14:textId="77777777" w:rsidR="00764127" w:rsidRDefault="00EF0592" w:rsidP="00EF0592">
      <w:pPr>
        <w:pStyle w:val="2"/>
        <w:rPr>
          <w:rFonts w:ascii="微軟正黑體" w:eastAsia="微軟正黑體" w:hAnsi="微軟正黑體"/>
        </w:rPr>
      </w:pPr>
      <w:bookmarkStart w:id="59" w:name="a48"/>
      <w:bookmarkEnd w:id="59"/>
      <w:r w:rsidRPr="00970AD6">
        <w:rPr>
          <w:rFonts w:ascii="微軟正黑體" w:eastAsia="微軟正黑體" w:hAnsi="微軟正黑體"/>
        </w:rPr>
        <w:lastRenderedPageBreak/>
        <w:t>第48</w:t>
      </w:r>
      <w:r w:rsidR="00764127">
        <w:rPr>
          <w:rFonts w:ascii="微軟正黑體" w:eastAsia="微軟正黑體" w:hAnsi="微軟正黑體"/>
        </w:rPr>
        <w:t>條</w:t>
      </w:r>
    </w:p>
    <w:p w14:paraId="4AD4BF3A" w14:textId="7A122E75"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國家提倡農村開發水能資源，建設中、小型水電站，促進農村電氣化</w:t>
      </w:r>
      <w:r>
        <w:rPr>
          <w:rFonts w:ascii="微軟正黑體" w:eastAsia="微軟正黑體" w:hAnsi="微軟正黑體"/>
        </w:rPr>
        <w:t>。</w:t>
      </w:r>
    </w:p>
    <w:p w14:paraId="36800D60" w14:textId="43BDC793"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國家鼓勵和支持農村利用太陽能、風能、地熱能、生物質能和其他能源進行農村電源建設，增加農村電力供應。</w:t>
      </w:r>
    </w:p>
    <w:p w14:paraId="698DFD34" w14:textId="77777777" w:rsidR="00EF0592" w:rsidRPr="00970AD6" w:rsidRDefault="00EF0592" w:rsidP="00EF0592">
      <w:pPr>
        <w:pStyle w:val="2"/>
        <w:rPr>
          <w:rFonts w:ascii="微軟正黑體" w:eastAsia="微軟正黑體" w:hAnsi="微軟正黑體"/>
        </w:rPr>
      </w:pPr>
      <w:bookmarkStart w:id="60" w:name="a49"/>
      <w:bookmarkEnd w:id="60"/>
      <w:r w:rsidRPr="00970AD6">
        <w:rPr>
          <w:rFonts w:ascii="微軟正黑體" w:eastAsia="微軟正黑體" w:hAnsi="微軟正黑體"/>
        </w:rPr>
        <w:t>第49條</w:t>
      </w:r>
      <w:r w:rsidR="00382925" w:rsidRPr="00970AD6">
        <w:rPr>
          <w:rFonts w:ascii="微軟正黑體" w:eastAsia="微軟正黑體" w:hAnsi="微軟正黑體" w:hint="eastAsia"/>
          <w:b w:val="0"/>
          <w:color w:val="5F5F5F"/>
          <w:sz w:val="18"/>
        </w:rPr>
        <w:t xml:space="preserve">　【法律責任】</w:t>
      </w:r>
      <w:hyperlink w:anchor="a67" w:history="1">
        <w:r w:rsidR="006E434B" w:rsidRPr="00970AD6">
          <w:rPr>
            <w:rStyle w:val="a3"/>
            <w:rFonts w:ascii="微軟正黑體" w:eastAsia="微軟正黑體" w:hAnsi="微軟正黑體" w:hint="eastAsia"/>
            <w:b w:val="0"/>
            <w:color w:val="5F5F5F"/>
            <w:sz w:val="18"/>
            <w:szCs w:val="20"/>
          </w:rPr>
          <w:t>§67</w:t>
        </w:r>
      </w:hyperlink>
    </w:p>
    <w:p w14:paraId="7221A97B" w14:textId="72B5DDE6"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縣級以上地方人民政府及其經濟綜合主管部門在安排用電指標時，應當保證農業和農村用電的適當比例，優先保證農村排澇、抗旱和農業季節性生產用電</w:t>
      </w:r>
      <w:r>
        <w:rPr>
          <w:rFonts w:ascii="微軟正黑體" w:eastAsia="微軟正黑體" w:hAnsi="微軟正黑體"/>
        </w:rPr>
        <w:t>。</w:t>
      </w:r>
    </w:p>
    <w:p w14:paraId="7EBCF19F" w14:textId="7E3BC503"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電力企業應當執行前款的用電安排，不得減少農業和農村用電指標。</w:t>
      </w:r>
    </w:p>
    <w:p w14:paraId="15193B07" w14:textId="77777777" w:rsidR="00764127" w:rsidRDefault="00EF0592" w:rsidP="00EF0592">
      <w:pPr>
        <w:pStyle w:val="2"/>
        <w:rPr>
          <w:rFonts w:ascii="微軟正黑體" w:eastAsia="微軟正黑體" w:hAnsi="微軟正黑體"/>
        </w:rPr>
      </w:pPr>
      <w:bookmarkStart w:id="61" w:name="a50"/>
      <w:bookmarkEnd w:id="61"/>
      <w:r w:rsidRPr="00970AD6">
        <w:rPr>
          <w:rFonts w:ascii="微軟正黑體" w:eastAsia="微軟正黑體" w:hAnsi="微軟正黑體"/>
        </w:rPr>
        <w:t>第50</w:t>
      </w:r>
      <w:r w:rsidR="00764127">
        <w:rPr>
          <w:rFonts w:ascii="微軟正黑體" w:eastAsia="微軟正黑體" w:hAnsi="微軟正黑體"/>
        </w:rPr>
        <w:t>條</w:t>
      </w:r>
    </w:p>
    <w:p w14:paraId="60B98647" w14:textId="35FB38F1"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農業用電價格按照保本、微利的原則確定</w:t>
      </w:r>
      <w:r>
        <w:rPr>
          <w:rFonts w:ascii="微軟正黑體" w:eastAsia="微軟正黑體" w:hAnsi="微軟正黑體"/>
        </w:rPr>
        <w:t>。</w:t>
      </w:r>
    </w:p>
    <w:p w14:paraId="178EF612" w14:textId="1168E29C"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農民生活用電與當地城鎮居民生活用電應當逐步實行相同的電價。</w:t>
      </w:r>
    </w:p>
    <w:p w14:paraId="0D01083D" w14:textId="77777777" w:rsidR="00764127" w:rsidRDefault="00EF0592" w:rsidP="00EF0592">
      <w:pPr>
        <w:pStyle w:val="2"/>
        <w:rPr>
          <w:rFonts w:ascii="微軟正黑體" w:eastAsia="微軟正黑體" w:hAnsi="微軟正黑體"/>
        </w:rPr>
      </w:pPr>
      <w:bookmarkStart w:id="62" w:name="a51"/>
      <w:bookmarkEnd w:id="62"/>
      <w:r w:rsidRPr="00970AD6">
        <w:rPr>
          <w:rFonts w:ascii="微軟正黑體" w:eastAsia="微軟正黑體" w:hAnsi="微軟正黑體"/>
        </w:rPr>
        <w:t>第51</w:t>
      </w:r>
      <w:r w:rsidR="00764127">
        <w:rPr>
          <w:rFonts w:ascii="微軟正黑體" w:eastAsia="微軟正黑體" w:hAnsi="微軟正黑體"/>
        </w:rPr>
        <w:t>條</w:t>
      </w:r>
    </w:p>
    <w:p w14:paraId="175A9E9A" w14:textId="7AACEBFC"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農業和農村用電管理辦法，由國務院依照本法的規定制定</w:t>
      </w:r>
      <w:r>
        <w:rPr>
          <w:rFonts w:ascii="微軟正黑體" w:eastAsia="微軟正黑體" w:hAnsi="微軟正黑體"/>
        </w:rPr>
        <w:t>。</w:t>
      </w:r>
    </w:p>
    <w:p w14:paraId="318D784C" w14:textId="7180AA2D" w:rsidR="00382925" w:rsidRPr="00970AD6" w:rsidRDefault="00764127" w:rsidP="00EF0592">
      <w:pPr>
        <w:ind w:left="142"/>
        <w:rPr>
          <w:rFonts w:ascii="微軟正黑體" w:eastAsia="微軟正黑體" w:hAnsi="微軟正黑體"/>
        </w:rPr>
      </w:pPr>
      <w:r>
        <w:rPr>
          <w:rFonts w:ascii="微軟正黑體" w:eastAsia="微軟正黑體" w:hAnsi="微軟正黑體"/>
        </w:rPr>
        <w:t xml:space="preserve">　　　　</w:t>
      </w:r>
      <w:r w:rsidR="00FF1F00" w:rsidRPr="00970AD6">
        <w:rPr>
          <w:rFonts w:ascii="微軟正黑體" w:eastAsia="微軟正黑體" w:hAnsi="微軟正黑體"/>
          <w:color w:val="808000"/>
          <w:sz w:val="18"/>
        </w:rPr>
        <w:t xml:space="preserve">　　　　　　　　　　　　　　　　　　　　　　　　　　　　　　　　　　　　　　　　　　　　　</w:t>
      </w:r>
      <w:hyperlink w:anchor="a章節索引" w:history="1">
        <w:r w:rsidR="00FF1F00" w:rsidRPr="00970AD6">
          <w:rPr>
            <w:rStyle w:val="a3"/>
            <w:rFonts w:ascii="微軟正黑體" w:eastAsia="微軟正黑體" w:hAnsi="微軟正黑體" w:hint="eastAsia"/>
            <w:sz w:val="18"/>
          </w:rPr>
          <w:t>回索引</w:t>
        </w:r>
      </w:hyperlink>
      <w:r w:rsidR="00F3599F" w:rsidRPr="00970AD6">
        <w:rPr>
          <w:rFonts w:ascii="微軟正黑體" w:eastAsia="微軟正黑體" w:hAnsi="微軟正黑體" w:hint="eastAsia"/>
          <w:color w:val="808000"/>
          <w:sz w:val="18"/>
        </w:rPr>
        <w:t>〉〉</w:t>
      </w:r>
    </w:p>
    <w:p w14:paraId="1B4CD693" w14:textId="77777777" w:rsidR="00EF0592" w:rsidRPr="00970AD6" w:rsidRDefault="00EF0592" w:rsidP="00EF0592">
      <w:pPr>
        <w:pStyle w:val="1"/>
        <w:rPr>
          <w:rFonts w:ascii="微軟正黑體" w:eastAsia="微軟正黑體" w:hAnsi="微軟正黑體"/>
        </w:rPr>
      </w:pPr>
      <w:bookmarkStart w:id="63" w:name="_第七章__電力設施保護"/>
      <w:bookmarkEnd w:id="63"/>
      <w:r w:rsidRPr="00970AD6">
        <w:rPr>
          <w:rFonts w:ascii="微軟正黑體" w:eastAsia="微軟正黑體" w:hAnsi="微軟正黑體"/>
        </w:rPr>
        <w:t>第七章　　電力設施保護</w:t>
      </w:r>
    </w:p>
    <w:p w14:paraId="6DD08C82" w14:textId="77777777" w:rsidR="00EF0592" w:rsidRPr="00970AD6" w:rsidRDefault="00EF0592" w:rsidP="00EF0592">
      <w:pPr>
        <w:pStyle w:val="2"/>
        <w:rPr>
          <w:rFonts w:ascii="微軟正黑體" w:eastAsia="微軟正黑體" w:hAnsi="微軟正黑體"/>
        </w:rPr>
      </w:pPr>
      <w:bookmarkStart w:id="64" w:name="a52"/>
      <w:bookmarkEnd w:id="64"/>
      <w:r w:rsidRPr="00970AD6">
        <w:rPr>
          <w:rFonts w:ascii="微軟正黑體" w:eastAsia="微軟正黑體" w:hAnsi="微軟正黑體"/>
        </w:rPr>
        <w:t>第52條</w:t>
      </w:r>
      <w:r w:rsidR="00382925" w:rsidRPr="00970AD6">
        <w:rPr>
          <w:rFonts w:ascii="微軟正黑體" w:eastAsia="微軟正黑體" w:hAnsi="微軟正黑體" w:hint="eastAsia"/>
          <w:b w:val="0"/>
          <w:color w:val="5F5F5F"/>
          <w:sz w:val="18"/>
        </w:rPr>
        <w:t xml:space="preserve">　【法律責任】</w:t>
      </w:r>
      <w:hyperlink w:anchor="a68" w:history="1">
        <w:r w:rsidR="00382925" w:rsidRPr="00970AD6">
          <w:rPr>
            <w:rStyle w:val="a3"/>
            <w:rFonts w:ascii="微軟正黑體" w:eastAsia="微軟正黑體" w:hAnsi="微軟正黑體" w:hint="eastAsia"/>
            <w:b w:val="0"/>
            <w:color w:val="5F5F5F"/>
            <w:sz w:val="18"/>
            <w:szCs w:val="20"/>
          </w:rPr>
          <w:t>§68</w:t>
        </w:r>
      </w:hyperlink>
    </w:p>
    <w:p w14:paraId="0FE0A94B" w14:textId="3B3CEFE2"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任何單位和個人不得危害發電設施、變電設施和電力線路設施及其有關輔助設施</w:t>
      </w:r>
      <w:r>
        <w:rPr>
          <w:rFonts w:ascii="微軟正黑體" w:eastAsia="微軟正黑體" w:hAnsi="微軟正黑體"/>
        </w:rPr>
        <w:t>。</w:t>
      </w:r>
    </w:p>
    <w:p w14:paraId="68B0F1E3" w14:textId="2B75E3EB"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在電力設施周圍進行爆破及其他可能危及電力設施安全的作業的，應當按照國務院有關電力設施保護的規定，經批准並採取確保電力設施安全的措施後，方可進行作業。</w:t>
      </w:r>
    </w:p>
    <w:p w14:paraId="673C7531" w14:textId="77777777" w:rsidR="00EF0592" w:rsidRPr="00970AD6" w:rsidRDefault="00EF0592" w:rsidP="00EF0592">
      <w:pPr>
        <w:pStyle w:val="2"/>
        <w:rPr>
          <w:rFonts w:ascii="微軟正黑體" w:eastAsia="微軟正黑體" w:hAnsi="微軟正黑體"/>
        </w:rPr>
      </w:pPr>
      <w:bookmarkStart w:id="65" w:name="a53"/>
      <w:bookmarkEnd w:id="65"/>
      <w:r w:rsidRPr="00970AD6">
        <w:rPr>
          <w:rFonts w:ascii="微軟正黑體" w:eastAsia="微軟正黑體" w:hAnsi="微軟正黑體"/>
        </w:rPr>
        <w:t>第53條</w:t>
      </w:r>
      <w:r w:rsidR="00382925" w:rsidRPr="00970AD6">
        <w:rPr>
          <w:rFonts w:ascii="微軟正黑體" w:eastAsia="微軟正黑體" w:hAnsi="微軟正黑體" w:hint="eastAsia"/>
          <w:b w:val="0"/>
          <w:color w:val="5F5F5F"/>
          <w:sz w:val="18"/>
        </w:rPr>
        <w:t xml:space="preserve">　【法律責任】</w:t>
      </w:r>
      <w:hyperlink w:anchor="a69" w:history="1">
        <w:r w:rsidR="00382925" w:rsidRPr="00970AD6">
          <w:rPr>
            <w:rStyle w:val="a3"/>
            <w:rFonts w:ascii="微軟正黑體" w:eastAsia="微軟正黑體" w:hAnsi="微軟正黑體" w:hint="eastAsia"/>
            <w:b w:val="0"/>
            <w:color w:val="5F5F5F"/>
            <w:sz w:val="18"/>
            <w:szCs w:val="20"/>
          </w:rPr>
          <w:t>§69</w:t>
        </w:r>
      </w:hyperlink>
    </w:p>
    <w:p w14:paraId="64355423" w14:textId="380BCED7"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電力管理部門應當按照國務院有關電力設施保護的規定，對電力設施保護區設立標誌</w:t>
      </w:r>
      <w:r>
        <w:rPr>
          <w:rFonts w:ascii="微軟正黑體" w:eastAsia="微軟正黑體" w:hAnsi="微軟正黑體"/>
        </w:rPr>
        <w:t>。</w:t>
      </w:r>
    </w:p>
    <w:p w14:paraId="363AEF00" w14:textId="1BE58157"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Pr="00970AD6">
        <w:rPr>
          <w:rFonts w:ascii="微軟正黑體" w:eastAsia="微軟正黑體" w:hAnsi="微軟正黑體"/>
          <w:color w:val="17365D"/>
        </w:rPr>
        <w:t>任何單位和個人不得在依法劃定的電力設施保護區內修建可能危及電力設施安全的建築物、構築物，不得種植可能危及電力設施安全的植物，不得堆放可能危及電力設施安全的物品</w:t>
      </w:r>
      <w:r>
        <w:rPr>
          <w:rFonts w:ascii="微軟正黑體" w:eastAsia="微軟正黑體" w:hAnsi="微軟正黑體"/>
        </w:rPr>
        <w:t>。</w:t>
      </w:r>
    </w:p>
    <w:p w14:paraId="5AD39EE3" w14:textId="6766DF56"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3</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在依法劃定電力設施保護區前已經種植的植物妨礙電力設施安全的，應當修剪或者砍伐。</w:t>
      </w:r>
    </w:p>
    <w:p w14:paraId="03835817" w14:textId="77777777" w:rsidR="00EF0592" w:rsidRPr="00970AD6" w:rsidRDefault="00EF0592" w:rsidP="00EF0592">
      <w:pPr>
        <w:pStyle w:val="2"/>
        <w:rPr>
          <w:rFonts w:ascii="微軟正黑體" w:eastAsia="微軟正黑體" w:hAnsi="微軟正黑體"/>
        </w:rPr>
      </w:pPr>
      <w:bookmarkStart w:id="66" w:name="a54"/>
      <w:bookmarkEnd w:id="66"/>
      <w:r w:rsidRPr="00970AD6">
        <w:rPr>
          <w:rFonts w:ascii="微軟正黑體" w:eastAsia="微軟正黑體" w:hAnsi="微軟正黑體"/>
        </w:rPr>
        <w:t>第54條</w:t>
      </w:r>
      <w:r w:rsidR="00382925" w:rsidRPr="00970AD6">
        <w:rPr>
          <w:rFonts w:ascii="微軟正黑體" w:eastAsia="微軟正黑體" w:hAnsi="微軟正黑體" w:hint="eastAsia"/>
          <w:b w:val="0"/>
          <w:color w:val="5F5F5F"/>
          <w:sz w:val="18"/>
        </w:rPr>
        <w:t xml:space="preserve">　【法律責任】</w:t>
      </w:r>
      <w:hyperlink w:anchor="a68" w:history="1">
        <w:r w:rsidR="00382925" w:rsidRPr="00970AD6">
          <w:rPr>
            <w:rStyle w:val="a3"/>
            <w:rFonts w:ascii="微軟正黑體" w:eastAsia="微軟正黑體" w:hAnsi="微軟正黑體" w:hint="eastAsia"/>
            <w:b w:val="0"/>
            <w:color w:val="5F5F5F"/>
            <w:sz w:val="18"/>
            <w:szCs w:val="20"/>
          </w:rPr>
          <w:t>§68</w:t>
        </w:r>
      </w:hyperlink>
    </w:p>
    <w:p w14:paraId="60D713DD" w14:textId="13127BE0"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任何單位和個人需要在依法劃定的電力設施保護區內進行可能危及電力設施安全的作業時，應當經電力管理部門批准並採取安全措施後，方可進行作業。</w:t>
      </w:r>
    </w:p>
    <w:p w14:paraId="45BD6312" w14:textId="77777777" w:rsidR="00764127" w:rsidRDefault="00EF0592" w:rsidP="00EF0592">
      <w:pPr>
        <w:pStyle w:val="2"/>
        <w:rPr>
          <w:rFonts w:ascii="微軟正黑體" w:eastAsia="微軟正黑體" w:hAnsi="微軟正黑體"/>
        </w:rPr>
      </w:pPr>
      <w:bookmarkStart w:id="67" w:name="a55"/>
      <w:bookmarkEnd w:id="67"/>
      <w:r w:rsidRPr="00970AD6">
        <w:rPr>
          <w:rFonts w:ascii="微軟正黑體" w:eastAsia="微軟正黑體" w:hAnsi="微軟正黑體"/>
        </w:rPr>
        <w:t>第55</w:t>
      </w:r>
      <w:r w:rsidR="00764127">
        <w:rPr>
          <w:rFonts w:ascii="微軟正黑體" w:eastAsia="微軟正黑體" w:hAnsi="微軟正黑體"/>
        </w:rPr>
        <w:t>條</w:t>
      </w:r>
    </w:p>
    <w:p w14:paraId="0FDCD500" w14:textId="6579DD83"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電力設施與公用工程、綠化工程和其他工程在新建、改建或者擴建中相互妨礙時，有關單位應當按照國家有關規定協商，達成協議後方可施工</w:t>
      </w:r>
      <w:r>
        <w:rPr>
          <w:rFonts w:ascii="微軟正黑體" w:eastAsia="微軟正黑體" w:hAnsi="微軟正黑體"/>
        </w:rPr>
        <w:t>。</w:t>
      </w:r>
    </w:p>
    <w:p w14:paraId="25988DCB" w14:textId="51EC88D4" w:rsidR="006C3C1D" w:rsidRPr="00970AD6" w:rsidRDefault="00764127" w:rsidP="00EF0592">
      <w:pPr>
        <w:ind w:left="142"/>
        <w:rPr>
          <w:rFonts w:ascii="微軟正黑體" w:eastAsia="微軟正黑體" w:hAnsi="微軟正黑體"/>
        </w:rPr>
      </w:pPr>
      <w:r>
        <w:rPr>
          <w:rFonts w:ascii="微軟正黑體" w:eastAsia="微軟正黑體" w:hAnsi="微軟正黑體"/>
        </w:rPr>
        <w:t xml:space="preserve">　　　　</w:t>
      </w:r>
      <w:r w:rsidR="00FF1F00" w:rsidRPr="00970AD6">
        <w:rPr>
          <w:rFonts w:ascii="微軟正黑體" w:eastAsia="微軟正黑體" w:hAnsi="微軟正黑體"/>
          <w:color w:val="808000"/>
          <w:sz w:val="18"/>
        </w:rPr>
        <w:t xml:space="preserve">　　　　　　　　　　　　　　　　　　　　　　　　　　　　　　　　　　　　　　　　　　　　　</w:t>
      </w:r>
      <w:hyperlink w:anchor="a章節索引" w:history="1">
        <w:r w:rsidR="00FF1F00" w:rsidRPr="00970AD6">
          <w:rPr>
            <w:rStyle w:val="a3"/>
            <w:rFonts w:ascii="微軟正黑體" w:eastAsia="微軟正黑體" w:hAnsi="微軟正黑體" w:hint="eastAsia"/>
            <w:sz w:val="18"/>
          </w:rPr>
          <w:t>回索引</w:t>
        </w:r>
      </w:hyperlink>
      <w:r w:rsidR="00F3599F" w:rsidRPr="00970AD6">
        <w:rPr>
          <w:rFonts w:ascii="微軟正黑體" w:eastAsia="微軟正黑體" w:hAnsi="微軟正黑體" w:hint="eastAsia"/>
          <w:color w:val="808000"/>
          <w:sz w:val="18"/>
        </w:rPr>
        <w:t>〉〉</w:t>
      </w:r>
    </w:p>
    <w:p w14:paraId="68847884" w14:textId="77777777" w:rsidR="00EF0592" w:rsidRPr="00970AD6" w:rsidRDefault="00EF0592" w:rsidP="00EF0592">
      <w:pPr>
        <w:pStyle w:val="1"/>
        <w:rPr>
          <w:rFonts w:ascii="微軟正黑體" w:eastAsia="微軟正黑體" w:hAnsi="微軟正黑體"/>
        </w:rPr>
      </w:pPr>
      <w:bookmarkStart w:id="68" w:name="_第八章__監督檢查"/>
      <w:bookmarkEnd w:id="68"/>
      <w:r w:rsidRPr="00970AD6">
        <w:rPr>
          <w:rFonts w:ascii="微軟正黑體" w:eastAsia="微軟正黑體" w:hAnsi="微軟正黑體"/>
        </w:rPr>
        <w:t>第八章　　監督檢查</w:t>
      </w:r>
    </w:p>
    <w:p w14:paraId="046AD486" w14:textId="77777777" w:rsidR="00764127" w:rsidRDefault="00EF0592" w:rsidP="00EF0592">
      <w:pPr>
        <w:pStyle w:val="2"/>
        <w:rPr>
          <w:rFonts w:ascii="微軟正黑體" w:eastAsia="微軟正黑體" w:hAnsi="微軟正黑體"/>
        </w:rPr>
      </w:pPr>
      <w:bookmarkStart w:id="69" w:name="a56"/>
      <w:bookmarkEnd w:id="69"/>
      <w:r w:rsidRPr="00970AD6">
        <w:rPr>
          <w:rFonts w:ascii="微軟正黑體" w:eastAsia="微軟正黑體" w:hAnsi="微軟正黑體"/>
        </w:rPr>
        <w:t>第56</w:t>
      </w:r>
      <w:r w:rsidR="00764127">
        <w:rPr>
          <w:rFonts w:ascii="微軟正黑體" w:eastAsia="微軟正黑體" w:hAnsi="微軟正黑體"/>
        </w:rPr>
        <w:t>條</w:t>
      </w:r>
    </w:p>
    <w:p w14:paraId="32F32D81" w14:textId="6C53D78D"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電力管理部門依法對電力企業和用戶執行電力法律、行政法規的情況進行監督檢查。</w:t>
      </w:r>
    </w:p>
    <w:p w14:paraId="00E4D4A8" w14:textId="77777777" w:rsidR="00764127" w:rsidRDefault="00EF0592" w:rsidP="00EF0592">
      <w:pPr>
        <w:pStyle w:val="2"/>
        <w:rPr>
          <w:rFonts w:ascii="微軟正黑體" w:eastAsia="微軟正黑體" w:hAnsi="微軟正黑體"/>
        </w:rPr>
      </w:pPr>
      <w:bookmarkStart w:id="70" w:name="a57"/>
      <w:bookmarkEnd w:id="70"/>
      <w:r w:rsidRPr="00970AD6">
        <w:rPr>
          <w:rFonts w:ascii="微軟正黑體" w:eastAsia="微軟正黑體" w:hAnsi="微軟正黑體"/>
        </w:rPr>
        <w:lastRenderedPageBreak/>
        <w:t>第57</w:t>
      </w:r>
      <w:r w:rsidR="00764127">
        <w:rPr>
          <w:rFonts w:ascii="微軟正黑體" w:eastAsia="微軟正黑體" w:hAnsi="微軟正黑體"/>
        </w:rPr>
        <w:t>條</w:t>
      </w:r>
    </w:p>
    <w:p w14:paraId="60BBE94F" w14:textId="5C7EE463"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電力管理部門根據工作需要，可以配備電力監督檢查人員</w:t>
      </w:r>
      <w:r>
        <w:rPr>
          <w:rFonts w:ascii="微軟正黑體" w:eastAsia="微軟正黑體" w:hAnsi="微軟正黑體"/>
        </w:rPr>
        <w:t>。</w:t>
      </w:r>
    </w:p>
    <w:p w14:paraId="24942274" w14:textId="3371978F"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電力監督檢查人員應當公正廉潔，秉公執法，熟悉電力法律、法規，掌握有關電力專業技術。</w:t>
      </w:r>
    </w:p>
    <w:p w14:paraId="4F96ED3E" w14:textId="77777777" w:rsidR="00764127" w:rsidRDefault="00EF0592" w:rsidP="00EF0592">
      <w:pPr>
        <w:pStyle w:val="2"/>
        <w:rPr>
          <w:rFonts w:ascii="微軟正黑體" w:eastAsia="微軟正黑體" w:hAnsi="微軟正黑體"/>
        </w:rPr>
      </w:pPr>
      <w:bookmarkStart w:id="71" w:name="a58"/>
      <w:bookmarkEnd w:id="71"/>
      <w:r w:rsidRPr="00970AD6">
        <w:rPr>
          <w:rFonts w:ascii="微軟正黑體" w:eastAsia="微軟正黑體" w:hAnsi="微軟正黑體"/>
        </w:rPr>
        <w:t>第58</w:t>
      </w:r>
      <w:r w:rsidR="00764127">
        <w:rPr>
          <w:rFonts w:ascii="微軟正黑體" w:eastAsia="微軟正黑體" w:hAnsi="微軟正黑體"/>
        </w:rPr>
        <w:t>條</w:t>
      </w:r>
    </w:p>
    <w:p w14:paraId="642CC463" w14:textId="5A682F93"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電力監督檢查人員進行監督檢查時，有權向電力企業或者用戶瞭解有關執行電力法律、行政法規的情況，查閱有關資料，並有權進入現場進行檢查</w:t>
      </w:r>
      <w:r>
        <w:rPr>
          <w:rFonts w:ascii="微軟正黑體" w:eastAsia="微軟正黑體" w:hAnsi="微軟正黑體"/>
        </w:rPr>
        <w:t>。</w:t>
      </w:r>
    </w:p>
    <w:p w14:paraId="414E81F8" w14:textId="7693E4A1"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Pr="00970AD6">
        <w:rPr>
          <w:rFonts w:ascii="微軟正黑體" w:eastAsia="微軟正黑體" w:hAnsi="微軟正黑體"/>
          <w:color w:val="17365D"/>
        </w:rPr>
        <w:t>電力企業和用戶對執行監督檢查任務的電力監督檢查人員應當提供方便</w:t>
      </w:r>
      <w:r>
        <w:rPr>
          <w:rFonts w:ascii="微軟正黑體" w:eastAsia="微軟正黑體" w:hAnsi="微軟正黑體"/>
        </w:rPr>
        <w:t>。</w:t>
      </w:r>
    </w:p>
    <w:p w14:paraId="33B79003" w14:textId="798AFF5D"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3</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電力監督檢查人員進行監督檢查時，應當出示證件</w:t>
      </w:r>
      <w:r>
        <w:rPr>
          <w:rFonts w:ascii="微軟正黑體" w:eastAsia="微軟正黑體" w:hAnsi="微軟正黑體"/>
        </w:rPr>
        <w:t>。</w:t>
      </w:r>
    </w:p>
    <w:p w14:paraId="7AF46EEF" w14:textId="04325A07" w:rsidR="006C3C1D" w:rsidRPr="00970AD6" w:rsidRDefault="00764127" w:rsidP="00EF0592">
      <w:pPr>
        <w:ind w:left="142"/>
        <w:rPr>
          <w:rFonts w:ascii="微軟正黑體" w:eastAsia="微軟正黑體" w:hAnsi="微軟正黑體"/>
        </w:rPr>
      </w:pPr>
      <w:r>
        <w:rPr>
          <w:rFonts w:ascii="微軟正黑體" w:eastAsia="微軟正黑體" w:hAnsi="微軟正黑體"/>
        </w:rPr>
        <w:t xml:space="preserve">　　　　</w:t>
      </w:r>
      <w:r w:rsidR="00FF1F00" w:rsidRPr="00970AD6">
        <w:rPr>
          <w:rFonts w:ascii="微軟正黑體" w:eastAsia="微軟正黑體" w:hAnsi="微軟正黑體"/>
          <w:color w:val="808000"/>
          <w:sz w:val="18"/>
        </w:rPr>
        <w:t xml:space="preserve">　　　　　　　　　　　　　　　　　　　　　　　　　　　　　　　　　　　　　　　　　　　　　</w:t>
      </w:r>
      <w:hyperlink w:anchor="a章節索引" w:history="1">
        <w:r w:rsidR="00FF1F00" w:rsidRPr="00970AD6">
          <w:rPr>
            <w:rStyle w:val="a3"/>
            <w:rFonts w:ascii="微軟正黑體" w:eastAsia="微軟正黑體" w:hAnsi="微軟正黑體" w:hint="eastAsia"/>
            <w:sz w:val="18"/>
          </w:rPr>
          <w:t>回索引</w:t>
        </w:r>
      </w:hyperlink>
      <w:r w:rsidR="00F3599F" w:rsidRPr="00970AD6">
        <w:rPr>
          <w:rFonts w:ascii="微軟正黑體" w:eastAsia="微軟正黑體" w:hAnsi="微軟正黑體" w:hint="eastAsia"/>
          <w:color w:val="808000"/>
          <w:sz w:val="18"/>
        </w:rPr>
        <w:t>〉〉</w:t>
      </w:r>
    </w:p>
    <w:p w14:paraId="0E50C635" w14:textId="77777777" w:rsidR="00EF0592" w:rsidRPr="00970AD6" w:rsidRDefault="00EF0592" w:rsidP="00EF0592">
      <w:pPr>
        <w:pStyle w:val="1"/>
        <w:rPr>
          <w:rFonts w:ascii="微軟正黑體" w:eastAsia="微軟正黑體" w:hAnsi="微軟正黑體"/>
        </w:rPr>
      </w:pPr>
      <w:bookmarkStart w:id="72" w:name="_第九章__法律責任"/>
      <w:bookmarkEnd w:id="72"/>
      <w:r w:rsidRPr="00970AD6">
        <w:rPr>
          <w:rFonts w:ascii="微軟正黑體" w:eastAsia="微軟正黑體" w:hAnsi="微軟正黑體"/>
        </w:rPr>
        <w:t>第九章　　法律責任</w:t>
      </w:r>
    </w:p>
    <w:p w14:paraId="7093F0C3" w14:textId="77777777" w:rsidR="00764127" w:rsidRDefault="00EF0592" w:rsidP="00EF0592">
      <w:pPr>
        <w:pStyle w:val="2"/>
        <w:rPr>
          <w:rFonts w:ascii="微軟正黑體" w:eastAsia="微軟正黑體" w:hAnsi="微軟正黑體"/>
        </w:rPr>
      </w:pPr>
      <w:bookmarkStart w:id="73" w:name="a59"/>
      <w:bookmarkEnd w:id="73"/>
      <w:r w:rsidRPr="00970AD6">
        <w:rPr>
          <w:rFonts w:ascii="微軟正黑體" w:eastAsia="微軟正黑體" w:hAnsi="微軟正黑體"/>
        </w:rPr>
        <w:t>第59</w:t>
      </w:r>
      <w:r w:rsidR="00764127">
        <w:rPr>
          <w:rFonts w:ascii="微軟正黑體" w:eastAsia="微軟正黑體" w:hAnsi="微軟正黑體"/>
        </w:rPr>
        <w:t>條</w:t>
      </w:r>
    </w:p>
    <w:p w14:paraId="19C464D5" w14:textId="6661511C"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電力企業或者用戶違反供用電合同，給對方造成損失的，應當依法承擔賠償責任</w:t>
      </w:r>
      <w:r>
        <w:rPr>
          <w:rFonts w:ascii="微軟正黑體" w:eastAsia="微軟正黑體" w:hAnsi="微軟正黑體"/>
        </w:rPr>
        <w:t>。</w:t>
      </w:r>
    </w:p>
    <w:p w14:paraId="73BC2481" w14:textId="238A9D69"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電力企業違反本法第</w:t>
      </w:r>
      <w:hyperlink w:anchor="a28" w:history="1">
        <w:r w:rsidR="00EF0592" w:rsidRPr="00970AD6">
          <w:rPr>
            <w:rStyle w:val="a3"/>
            <w:rFonts w:ascii="微軟正黑體" w:eastAsia="微軟正黑體" w:hAnsi="微軟正黑體"/>
          </w:rPr>
          <w:t>二十八</w:t>
        </w:r>
      </w:hyperlink>
      <w:r w:rsidR="00EF0592" w:rsidRPr="00970AD6">
        <w:rPr>
          <w:rFonts w:ascii="微軟正黑體" w:eastAsia="微軟正黑體" w:hAnsi="微軟正黑體"/>
          <w:color w:val="17365D"/>
        </w:rPr>
        <w:t>條、第</w:t>
      </w:r>
      <w:hyperlink w:anchor="a29" w:history="1">
        <w:r w:rsidR="00EF0592" w:rsidRPr="00970AD6">
          <w:rPr>
            <w:rStyle w:val="a3"/>
            <w:rFonts w:ascii="微軟正黑體" w:eastAsia="微軟正黑體" w:hAnsi="微軟正黑體"/>
          </w:rPr>
          <w:t>二十九</w:t>
        </w:r>
      </w:hyperlink>
      <w:r w:rsidR="00EF0592" w:rsidRPr="00970AD6">
        <w:rPr>
          <w:rFonts w:ascii="微軟正黑體" w:eastAsia="微軟正黑體" w:hAnsi="微軟正黑體"/>
          <w:color w:val="17365D"/>
        </w:rPr>
        <w:t>條第一款的規定，未保證供電質量或者未事先通知用戶中斷供電，給用戶造成損失的，應當依法承擔賠償責任。</w:t>
      </w:r>
    </w:p>
    <w:p w14:paraId="1D0D8A1D" w14:textId="77777777" w:rsidR="00764127" w:rsidRDefault="00EF0592" w:rsidP="00EF0592">
      <w:pPr>
        <w:pStyle w:val="2"/>
        <w:rPr>
          <w:rFonts w:ascii="微軟正黑體" w:eastAsia="微軟正黑體" w:hAnsi="微軟正黑體"/>
        </w:rPr>
      </w:pPr>
      <w:bookmarkStart w:id="74" w:name="a60"/>
      <w:bookmarkEnd w:id="74"/>
      <w:r w:rsidRPr="00970AD6">
        <w:rPr>
          <w:rFonts w:ascii="微軟正黑體" w:eastAsia="微軟正黑體" w:hAnsi="微軟正黑體"/>
        </w:rPr>
        <w:t>第60</w:t>
      </w:r>
      <w:r w:rsidR="00764127">
        <w:rPr>
          <w:rFonts w:ascii="微軟正黑體" w:eastAsia="微軟正黑體" w:hAnsi="微軟正黑體"/>
        </w:rPr>
        <w:t>條</w:t>
      </w:r>
    </w:p>
    <w:p w14:paraId="4E025E24" w14:textId="59B70F06"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因電力運行事故給用戶或者第三人造成損害的，電力企業應當依法承擔賠償責任</w:t>
      </w:r>
      <w:r>
        <w:rPr>
          <w:rFonts w:ascii="微軟正黑體" w:eastAsia="微軟正黑體" w:hAnsi="微軟正黑體"/>
        </w:rPr>
        <w:t>。</w:t>
      </w:r>
    </w:p>
    <w:p w14:paraId="7C42ABF9" w14:textId="518E5FB7" w:rsidR="00764127"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Pr="00970AD6">
        <w:rPr>
          <w:rFonts w:ascii="微軟正黑體" w:eastAsia="微軟正黑體" w:hAnsi="微軟正黑體"/>
          <w:color w:val="17365D"/>
        </w:rPr>
        <w:t>電力運行事故由下列原因之一造成的，電力企業不承擔賠償責任:</w:t>
      </w:r>
    </w:p>
    <w:p w14:paraId="24CC5A9B" w14:textId="77777777" w:rsidR="00764127" w:rsidRPr="00970AD6" w:rsidRDefault="00764127" w:rsidP="00EF0592">
      <w:pPr>
        <w:ind w:left="142"/>
        <w:rPr>
          <w:rFonts w:ascii="微軟正黑體" w:eastAsia="微軟正黑體" w:hAnsi="微軟正黑體"/>
          <w:color w:val="17365D"/>
        </w:rPr>
      </w:pPr>
      <w:r w:rsidRPr="00970AD6">
        <w:rPr>
          <w:rFonts w:ascii="微軟正黑體" w:eastAsia="微軟正黑體" w:hAnsi="微軟正黑體"/>
          <w:color w:val="17365D"/>
        </w:rPr>
        <w:t xml:space="preserve">　　（一）不可抗力；</w:t>
      </w:r>
    </w:p>
    <w:p w14:paraId="0C5D0B19" w14:textId="4EBCBC8E" w:rsidR="00764127" w:rsidRDefault="00764127" w:rsidP="00EF0592">
      <w:pPr>
        <w:ind w:left="142"/>
        <w:rPr>
          <w:rFonts w:ascii="微軟正黑體" w:eastAsia="微軟正黑體" w:hAnsi="微軟正黑體"/>
        </w:rPr>
      </w:pPr>
      <w:r w:rsidRPr="00970AD6">
        <w:rPr>
          <w:rFonts w:ascii="微軟正黑體" w:eastAsia="微軟正黑體" w:hAnsi="微軟正黑體"/>
          <w:color w:val="17365D"/>
        </w:rPr>
        <w:t xml:space="preserve">　　（二）用戶自身的過錯</w:t>
      </w:r>
      <w:r>
        <w:rPr>
          <w:rFonts w:ascii="微軟正黑體" w:eastAsia="微軟正黑體" w:hAnsi="微軟正黑體"/>
        </w:rPr>
        <w:t>。</w:t>
      </w:r>
    </w:p>
    <w:p w14:paraId="78D6E1DC" w14:textId="157BF9A9"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3</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因用戶或者第三人的過錯給電力企業或者其他用戶造成損害的，該用戶或者第三人應當依法承擔賠償責任。</w:t>
      </w:r>
    </w:p>
    <w:p w14:paraId="4ECADE52" w14:textId="77777777" w:rsidR="00764127" w:rsidRDefault="00EF0592" w:rsidP="00EF0592">
      <w:pPr>
        <w:pStyle w:val="2"/>
        <w:rPr>
          <w:rFonts w:ascii="微軟正黑體" w:eastAsia="微軟正黑體" w:hAnsi="微軟正黑體"/>
        </w:rPr>
      </w:pPr>
      <w:bookmarkStart w:id="75" w:name="a61"/>
      <w:bookmarkEnd w:id="75"/>
      <w:r w:rsidRPr="00970AD6">
        <w:rPr>
          <w:rFonts w:ascii="微軟正黑體" w:eastAsia="微軟正黑體" w:hAnsi="微軟正黑體"/>
        </w:rPr>
        <w:t>第61</w:t>
      </w:r>
      <w:r w:rsidR="00764127">
        <w:rPr>
          <w:rFonts w:ascii="微軟正黑體" w:eastAsia="微軟正黑體" w:hAnsi="微軟正黑體"/>
        </w:rPr>
        <w:t>條</w:t>
      </w:r>
    </w:p>
    <w:p w14:paraId="32D56E06" w14:textId="445266D0"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違反本法第</w:t>
      </w:r>
      <w:hyperlink w:anchor="a11" w:history="1">
        <w:r w:rsidR="00EF0592" w:rsidRPr="00970AD6">
          <w:rPr>
            <w:rStyle w:val="a3"/>
            <w:rFonts w:ascii="微軟正黑體" w:eastAsia="微軟正黑體" w:hAnsi="微軟正黑體"/>
          </w:rPr>
          <w:t>十一</w:t>
        </w:r>
      </w:hyperlink>
      <w:r w:rsidR="00EF0592" w:rsidRPr="00970AD6">
        <w:rPr>
          <w:rFonts w:ascii="微軟正黑體" w:eastAsia="微軟正黑體" w:hAnsi="微軟正黑體"/>
        </w:rPr>
        <w:t>條第二款的規定，非法佔用變電設施用地、輸電線路走廊或者電纜通道的，由縣級以上地方人民政府責令限期改正；逾期不改正的，強制清除障礙。</w:t>
      </w:r>
    </w:p>
    <w:p w14:paraId="204026A3" w14:textId="77777777" w:rsidR="00764127" w:rsidRDefault="00EF0592" w:rsidP="00EF0592">
      <w:pPr>
        <w:pStyle w:val="2"/>
        <w:rPr>
          <w:rFonts w:ascii="微軟正黑體" w:eastAsia="微軟正黑體" w:hAnsi="微軟正黑體"/>
        </w:rPr>
      </w:pPr>
      <w:bookmarkStart w:id="76" w:name="a62"/>
      <w:bookmarkEnd w:id="76"/>
      <w:r w:rsidRPr="00970AD6">
        <w:rPr>
          <w:rFonts w:ascii="微軟正黑體" w:eastAsia="微軟正黑體" w:hAnsi="微軟正黑體"/>
        </w:rPr>
        <w:t>第62</w:t>
      </w:r>
      <w:r w:rsidR="00764127">
        <w:rPr>
          <w:rFonts w:ascii="微軟正黑體" w:eastAsia="微軟正黑體" w:hAnsi="微軟正黑體"/>
        </w:rPr>
        <w:t>條</w:t>
      </w:r>
    </w:p>
    <w:p w14:paraId="50431EAB" w14:textId="72EC76A0"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違反本法第</w:t>
      </w:r>
      <w:hyperlink w:anchor="a14" w:history="1">
        <w:r w:rsidR="00EF0592" w:rsidRPr="00970AD6">
          <w:rPr>
            <w:rStyle w:val="a3"/>
            <w:rFonts w:ascii="微軟正黑體" w:eastAsia="微軟正黑體" w:hAnsi="微軟正黑體"/>
          </w:rPr>
          <w:t>十四</w:t>
        </w:r>
      </w:hyperlink>
      <w:r w:rsidR="00EF0592" w:rsidRPr="00970AD6">
        <w:rPr>
          <w:rFonts w:ascii="微軟正黑體" w:eastAsia="微軟正黑體" w:hAnsi="微軟正黑體"/>
        </w:rPr>
        <w:t>條規定，電力建設項目不符合電力發展規劃、產業政策的，由電力管理部門責令停止建設</w:t>
      </w:r>
      <w:r>
        <w:rPr>
          <w:rFonts w:ascii="微軟正黑體" w:eastAsia="微軟正黑體" w:hAnsi="微軟正黑體"/>
        </w:rPr>
        <w:t>。</w:t>
      </w:r>
    </w:p>
    <w:p w14:paraId="4E3E8617" w14:textId="0319C661" w:rsidR="00EF0592" w:rsidRPr="00970AD6" w:rsidRDefault="00764127" w:rsidP="00EF0592">
      <w:pPr>
        <w:ind w:left="142"/>
        <w:rPr>
          <w:rFonts w:ascii="微軟正黑體" w:eastAsia="微軟正黑體" w:hAnsi="微軟正黑體"/>
          <w:color w:val="17365D"/>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color w:val="17365D"/>
        </w:rPr>
        <w:t>違反本法</w:t>
      </w:r>
      <w:r w:rsidR="006E434B" w:rsidRPr="00970AD6">
        <w:rPr>
          <w:rFonts w:ascii="微軟正黑體" w:eastAsia="微軟正黑體" w:hAnsi="微軟正黑體"/>
        </w:rPr>
        <w:t>第</w:t>
      </w:r>
      <w:hyperlink w:anchor="a14" w:history="1">
        <w:r w:rsidR="006E434B" w:rsidRPr="00970AD6">
          <w:rPr>
            <w:rStyle w:val="a3"/>
            <w:rFonts w:ascii="微軟正黑體" w:eastAsia="微軟正黑體" w:hAnsi="微軟正黑體"/>
          </w:rPr>
          <w:t>十四</w:t>
        </w:r>
      </w:hyperlink>
      <w:r w:rsidR="00EF0592" w:rsidRPr="00970AD6">
        <w:rPr>
          <w:rFonts w:ascii="微軟正黑體" w:eastAsia="微軟正黑體" w:hAnsi="微軟正黑體"/>
          <w:color w:val="17365D"/>
        </w:rPr>
        <w:t>條規定，電力建設項目使用國家明令淘汰的電力設備和技術的，由電力管理部門責令停止使用，沒收國家明令淘汰的電力設備，並處五萬元以下的罰款。</w:t>
      </w:r>
    </w:p>
    <w:p w14:paraId="32374A69" w14:textId="77777777" w:rsidR="00764127" w:rsidRDefault="00EF0592" w:rsidP="00EF0592">
      <w:pPr>
        <w:pStyle w:val="2"/>
        <w:rPr>
          <w:rFonts w:ascii="微軟正黑體" w:eastAsia="微軟正黑體" w:hAnsi="微軟正黑體"/>
        </w:rPr>
      </w:pPr>
      <w:bookmarkStart w:id="77" w:name="a63"/>
      <w:bookmarkEnd w:id="77"/>
      <w:r w:rsidRPr="00970AD6">
        <w:rPr>
          <w:rFonts w:ascii="微軟正黑體" w:eastAsia="微軟正黑體" w:hAnsi="微軟正黑體"/>
        </w:rPr>
        <w:t>第63</w:t>
      </w:r>
      <w:r w:rsidR="00764127">
        <w:rPr>
          <w:rFonts w:ascii="微軟正黑體" w:eastAsia="微軟正黑體" w:hAnsi="微軟正黑體"/>
        </w:rPr>
        <w:t>條</w:t>
      </w:r>
    </w:p>
    <w:p w14:paraId="6EB191CC" w14:textId="1D274CEA"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違反本法第</w:t>
      </w:r>
      <w:hyperlink w:anchor="a25" w:history="1">
        <w:r w:rsidR="00EF0592" w:rsidRPr="00970AD6">
          <w:rPr>
            <w:rStyle w:val="a3"/>
            <w:rFonts w:ascii="微軟正黑體" w:eastAsia="微軟正黑體" w:hAnsi="微軟正黑體"/>
          </w:rPr>
          <w:t>二十五</w:t>
        </w:r>
      </w:hyperlink>
      <w:r w:rsidR="00EF0592" w:rsidRPr="00970AD6">
        <w:rPr>
          <w:rFonts w:ascii="微軟正黑體" w:eastAsia="微軟正黑體" w:hAnsi="微軟正黑體"/>
        </w:rPr>
        <w:t>條規定，未經許可，從事供電或者變更供電營業區的，由電力管理部門責令改正，沒收違法所得，可以並處違法所得五倍以下的罰款。</w:t>
      </w:r>
    </w:p>
    <w:p w14:paraId="143A6ECB" w14:textId="77777777" w:rsidR="00764127" w:rsidRDefault="00EF0592" w:rsidP="00EF0592">
      <w:pPr>
        <w:pStyle w:val="2"/>
        <w:rPr>
          <w:rFonts w:ascii="微軟正黑體" w:eastAsia="微軟正黑體" w:hAnsi="微軟正黑體"/>
        </w:rPr>
      </w:pPr>
      <w:bookmarkStart w:id="78" w:name="a64"/>
      <w:bookmarkEnd w:id="78"/>
      <w:r w:rsidRPr="00970AD6">
        <w:rPr>
          <w:rFonts w:ascii="微軟正黑體" w:eastAsia="微軟正黑體" w:hAnsi="微軟正黑體"/>
        </w:rPr>
        <w:t>第64</w:t>
      </w:r>
      <w:r w:rsidR="00764127">
        <w:rPr>
          <w:rFonts w:ascii="微軟正黑體" w:eastAsia="微軟正黑體" w:hAnsi="微軟正黑體"/>
        </w:rPr>
        <w:t>條</w:t>
      </w:r>
    </w:p>
    <w:p w14:paraId="202807CC" w14:textId="6682D407"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違反本法第</w:t>
      </w:r>
      <w:hyperlink w:anchor="a26" w:history="1">
        <w:r w:rsidR="00EF0592" w:rsidRPr="00970AD6">
          <w:rPr>
            <w:rStyle w:val="a3"/>
            <w:rFonts w:ascii="微軟正黑體" w:eastAsia="微軟正黑體" w:hAnsi="微軟正黑體"/>
          </w:rPr>
          <w:t>二十六</w:t>
        </w:r>
      </w:hyperlink>
      <w:r w:rsidR="00EF0592" w:rsidRPr="00970AD6">
        <w:rPr>
          <w:rFonts w:ascii="微軟正黑體" w:eastAsia="微軟正黑體" w:hAnsi="微軟正黑體"/>
        </w:rPr>
        <w:t>條、第</w:t>
      </w:r>
      <w:hyperlink w:anchor="a29" w:history="1">
        <w:r w:rsidR="00EF0592" w:rsidRPr="00970AD6">
          <w:rPr>
            <w:rStyle w:val="a3"/>
            <w:rFonts w:ascii="微軟正黑體" w:eastAsia="微軟正黑體" w:hAnsi="微軟正黑體"/>
          </w:rPr>
          <w:t>二十九</w:t>
        </w:r>
      </w:hyperlink>
      <w:r w:rsidR="00EF0592" w:rsidRPr="00970AD6">
        <w:rPr>
          <w:rFonts w:ascii="微軟正黑體" w:eastAsia="微軟正黑體" w:hAnsi="微軟正黑體"/>
        </w:rPr>
        <w:t>條規定，拒絕供電或者中斷供電的，由電力管理部門責令改正，給予警告；情節嚴重的，對有關主管人員和直接責任人員給予行政處分。</w:t>
      </w:r>
    </w:p>
    <w:p w14:paraId="6CBB1736" w14:textId="77777777" w:rsidR="00764127" w:rsidRDefault="00EF0592" w:rsidP="00EF0592">
      <w:pPr>
        <w:pStyle w:val="2"/>
        <w:rPr>
          <w:rFonts w:ascii="微軟正黑體" w:eastAsia="微軟正黑體" w:hAnsi="微軟正黑體"/>
        </w:rPr>
      </w:pPr>
      <w:bookmarkStart w:id="79" w:name="a65"/>
      <w:bookmarkEnd w:id="79"/>
      <w:r w:rsidRPr="00970AD6">
        <w:rPr>
          <w:rFonts w:ascii="微軟正黑體" w:eastAsia="微軟正黑體" w:hAnsi="微軟正黑體"/>
        </w:rPr>
        <w:t>第65</w:t>
      </w:r>
      <w:r w:rsidR="00764127">
        <w:rPr>
          <w:rFonts w:ascii="微軟正黑體" w:eastAsia="微軟正黑體" w:hAnsi="微軟正黑體"/>
        </w:rPr>
        <w:t>條</w:t>
      </w:r>
    </w:p>
    <w:p w14:paraId="6E2D1F95" w14:textId="1182A6AC"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違反本法第</w:t>
      </w:r>
      <w:hyperlink w:anchor="a32" w:history="1">
        <w:r w:rsidR="00EF0592" w:rsidRPr="00970AD6">
          <w:rPr>
            <w:rStyle w:val="a3"/>
            <w:rFonts w:ascii="微軟正黑體" w:eastAsia="微軟正黑體" w:hAnsi="微軟正黑體"/>
          </w:rPr>
          <w:t>三十二</w:t>
        </w:r>
      </w:hyperlink>
      <w:r w:rsidR="00EF0592" w:rsidRPr="00970AD6">
        <w:rPr>
          <w:rFonts w:ascii="微軟正黑體" w:eastAsia="微軟正黑體" w:hAnsi="微軟正黑體"/>
        </w:rPr>
        <w:t>條規定，危害供電、用電安全或者擾亂供電、用電秩序的，由電力管理部門責令改正，給予警告；情節嚴重或者拒絕改正的，可以中止供電，可以並處五萬元以下的罰款。</w:t>
      </w:r>
    </w:p>
    <w:p w14:paraId="507BBE3F" w14:textId="77777777" w:rsidR="00764127" w:rsidRDefault="00EF0592" w:rsidP="00EF0592">
      <w:pPr>
        <w:pStyle w:val="2"/>
        <w:rPr>
          <w:rFonts w:ascii="微軟正黑體" w:eastAsia="微軟正黑體" w:hAnsi="微軟正黑體"/>
        </w:rPr>
      </w:pPr>
      <w:bookmarkStart w:id="80" w:name="a66"/>
      <w:bookmarkEnd w:id="80"/>
      <w:r w:rsidRPr="00970AD6">
        <w:rPr>
          <w:rFonts w:ascii="微軟正黑體" w:eastAsia="微軟正黑體" w:hAnsi="微軟正黑體"/>
        </w:rPr>
        <w:lastRenderedPageBreak/>
        <w:t>第66</w:t>
      </w:r>
      <w:r w:rsidR="00764127">
        <w:rPr>
          <w:rFonts w:ascii="微軟正黑體" w:eastAsia="微軟正黑體" w:hAnsi="微軟正黑體"/>
        </w:rPr>
        <w:t>條</w:t>
      </w:r>
    </w:p>
    <w:p w14:paraId="2364BB7E" w14:textId="30AFC55C"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違反本法第</w:t>
      </w:r>
      <w:hyperlink w:anchor="a33" w:history="1">
        <w:r w:rsidR="00EF0592" w:rsidRPr="00970AD6">
          <w:rPr>
            <w:rStyle w:val="a3"/>
            <w:rFonts w:ascii="微軟正黑體" w:eastAsia="微軟正黑體" w:hAnsi="微軟正黑體"/>
          </w:rPr>
          <w:t>三十三</w:t>
        </w:r>
      </w:hyperlink>
      <w:r w:rsidR="00EF0592" w:rsidRPr="00970AD6">
        <w:rPr>
          <w:rFonts w:ascii="微軟正黑體" w:eastAsia="微軟正黑體" w:hAnsi="微軟正黑體"/>
        </w:rPr>
        <w:t>條、第</w:t>
      </w:r>
      <w:hyperlink w:anchor="a43" w:history="1">
        <w:r w:rsidR="00EF0592" w:rsidRPr="00970AD6">
          <w:rPr>
            <w:rStyle w:val="a3"/>
            <w:rFonts w:ascii="微軟正黑體" w:eastAsia="微軟正黑體" w:hAnsi="微軟正黑體"/>
          </w:rPr>
          <w:t>四十三</w:t>
        </w:r>
      </w:hyperlink>
      <w:r w:rsidR="00EF0592" w:rsidRPr="00970AD6">
        <w:rPr>
          <w:rFonts w:ascii="微軟正黑體" w:eastAsia="微軟正黑體" w:hAnsi="微軟正黑體"/>
        </w:rPr>
        <w:t>條、第</w:t>
      </w:r>
      <w:hyperlink w:anchor="a44" w:history="1">
        <w:r w:rsidR="00EF0592" w:rsidRPr="00970AD6">
          <w:rPr>
            <w:rStyle w:val="a3"/>
            <w:rFonts w:ascii="微軟正黑體" w:eastAsia="微軟正黑體" w:hAnsi="微軟正黑體"/>
          </w:rPr>
          <w:t>四十四</w:t>
        </w:r>
      </w:hyperlink>
      <w:r w:rsidR="00EF0592" w:rsidRPr="00970AD6">
        <w:rPr>
          <w:rFonts w:ascii="微軟正黑體" w:eastAsia="微軟正黑體" w:hAnsi="微軟正黑體"/>
        </w:rPr>
        <w:t>條規定，未按照國家核准的電價和用電計量裝置的記錄向用戶計收電費、超越權限制定電價或者在電費中加收其他費用的，由物價行政主管部門給予警告，責令返還違法收取的費用，可以並處違法收取費用五倍以下的罰款；情節嚴重的，對有關主管人員和直接責任人員給予行政處分。</w:t>
      </w:r>
    </w:p>
    <w:p w14:paraId="0DFB9703" w14:textId="77777777" w:rsidR="00764127" w:rsidRDefault="00EF0592" w:rsidP="00EF0592">
      <w:pPr>
        <w:pStyle w:val="2"/>
        <w:rPr>
          <w:rFonts w:ascii="微軟正黑體" w:eastAsia="微軟正黑體" w:hAnsi="微軟正黑體"/>
        </w:rPr>
      </w:pPr>
      <w:bookmarkStart w:id="81" w:name="a67"/>
      <w:bookmarkEnd w:id="81"/>
      <w:r w:rsidRPr="00970AD6">
        <w:rPr>
          <w:rFonts w:ascii="微軟正黑體" w:eastAsia="微軟正黑體" w:hAnsi="微軟正黑體"/>
        </w:rPr>
        <w:t>第67</w:t>
      </w:r>
      <w:r w:rsidR="00764127">
        <w:rPr>
          <w:rFonts w:ascii="微軟正黑體" w:eastAsia="微軟正黑體" w:hAnsi="微軟正黑體"/>
        </w:rPr>
        <w:t>條</w:t>
      </w:r>
    </w:p>
    <w:p w14:paraId="56E6CDFA" w14:textId="6736AC1A"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違反本法第</w:t>
      </w:r>
      <w:hyperlink w:anchor="a49" w:history="1">
        <w:r w:rsidR="00EF0592" w:rsidRPr="00970AD6">
          <w:rPr>
            <w:rStyle w:val="a3"/>
            <w:rFonts w:ascii="微軟正黑體" w:eastAsia="微軟正黑體" w:hAnsi="微軟正黑體"/>
          </w:rPr>
          <w:t>四十九</w:t>
        </w:r>
      </w:hyperlink>
      <w:r w:rsidR="00EF0592" w:rsidRPr="00970AD6">
        <w:rPr>
          <w:rFonts w:ascii="微軟正黑體" w:eastAsia="微軟正黑體" w:hAnsi="微軟正黑體"/>
        </w:rPr>
        <w:t>條第二款規定，減少農業和農村用電指標的，由電力管理部門責令改正；情節嚴重的，對有關主管人員和直接責任人員給予行政處分；造成損失的，責令賠償損失。</w:t>
      </w:r>
    </w:p>
    <w:p w14:paraId="36536626" w14:textId="77777777" w:rsidR="00764127" w:rsidRDefault="00EF0592" w:rsidP="00EF0592">
      <w:pPr>
        <w:pStyle w:val="2"/>
        <w:rPr>
          <w:rFonts w:ascii="微軟正黑體" w:eastAsia="微軟正黑體" w:hAnsi="微軟正黑體"/>
        </w:rPr>
      </w:pPr>
      <w:bookmarkStart w:id="82" w:name="a68"/>
      <w:bookmarkEnd w:id="82"/>
      <w:r w:rsidRPr="00970AD6">
        <w:rPr>
          <w:rFonts w:ascii="微軟正黑體" w:eastAsia="微軟正黑體" w:hAnsi="微軟正黑體"/>
        </w:rPr>
        <w:t>第68</w:t>
      </w:r>
      <w:r w:rsidR="00764127">
        <w:rPr>
          <w:rFonts w:ascii="微軟正黑體" w:eastAsia="微軟正黑體" w:hAnsi="微軟正黑體"/>
        </w:rPr>
        <w:t>條</w:t>
      </w:r>
    </w:p>
    <w:p w14:paraId="07D48A75" w14:textId="3A613E7C"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違反本法第</w:t>
      </w:r>
      <w:hyperlink w:anchor="a52" w:history="1">
        <w:r w:rsidR="00EF0592" w:rsidRPr="00970AD6">
          <w:rPr>
            <w:rStyle w:val="a3"/>
            <w:rFonts w:ascii="微軟正黑體" w:eastAsia="微軟正黑體" w:hAnsi="微軟正黑體"/>
          </w:rPr>
          <w:t>五十二</w:t>
        </w:r>
      </w:hyperlink>
      <w:r w:rsidR="00EF0592" w:rsidRPr="00970AD6">
        <w:rPr>
          <w:rFonts w:ascii="微軟正黑體" w:eastAsia="微軟正黑體" w:hAnsi="微軟正黑體"/>
        </w:rPr>
        <w:t>條第二款和第</w:t>
      </w:r>
      <w:hyperlink w:anchor="a54" w:history="1">
        <w:r w:rsidR="00EF0592" w:rsidRPr="00970AD6">
          <w:rPr>
            <w:rStyle w:val="a3"/>
            <w:rFonts w:ascii="微軟正黑體" w:eastAsia="微軟正黑體" w:hAnsi="微軟正黑體"/>
          </w:rPr>
          <w:t>五十四</w:t>
        </w:r>
      </w:hyperlink>
      <w:r w:rsidR="00EF0592" w:rsidRPr="00970AD6">
        <w:rPr>
          <w:rFonts w:ascii="微軟正黑體" w:eastAsia="微軟正黑體" w:hAnsi="微軟正黑體"/>
        </w:rPr>
        <w:t>條規定，未經批准或者未採取安全措施在電力設施周圍或者在依法劃定的電力設施保護區內進行作業，危及電力設施安全的，由電力管理部門責令停止作業、恢復原狀並賠償損失。</w:t>
      </w:r>
    </w:p>
    <w:p w14:paraId="599AF27B" w14:textId="77777777" w:rsidR="00764127" w:rsidRDefault="00EF0592" w:rsidP="00EF0592">
      <w:pPr>
        <w:pStyle w:val="2"/>
        <w:rPr>
          <w:rFonts w:ascii="微軟正黑體" w:eastAsia="微軟正黑體" w:hAnsi="微軟正黑體"/>
        </w:rPr>
      </w:pPr>
      <w:bookmarkStart w:id="83" w:name="a69"/>
      <w:bookmarkEnd w:id="83"/>
      <w:r w:rsidRPr="00970AD6">
        <w:rPr>
          <w:rFonts w:ascii="微軟正黑體" w:eastAsia="微軟正黑體" w:hAnsi="微軟正黑體"/>
        </w:rPr>
        <w:t>第69</w:t>
      </w:r>
      <w:r w:rsidR="00764127">
        <w:rPr>
          <w:rFonts w:ascii="微軟正黑體" w:eastAsia="微軟正黑體" w:hAnsi="微軟正黑體"/>
        </w:rPr>
        <w:t>條</w:t>
      </w:r>
    </w:p>
    <w:p w14:paraId="797E2329" w14:textId="388EC146"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違反本法第</w:t>
      </w:r>
      <w:hyperlink w:anchor="a53" w:history="1">
        <w:r w:rsidR="00EF0592" w:rsidRPr="00970AD6">
          <w:rPr>
            <w:rStyle w:val="a3"/>
            <w:rFonts w:ascii="微軟正黑體" w:eastAsia="微軟正黑體" w:hAnsi="微軟正黑體"/>
          </w:rPr>
          <w:t>五十三</w:t>
        </w:r>
      </w:hyperlink>
      <w:r w:rsidR="00EF0592" w:rsidRPr="00970AD6">
        <w:rPr>
          <w:rFonts w:ascii="微軟正黑體" w:eastAsia="微軟正黑體" w:hAnsi="微軟正黑體"/>
        </w:rPr>
        <w:t>條規定，在依法劃定的電力設施保護區內修建建築物、構築物或者種植植物、堆放物品，危及電力設施安全的，由當地人民政府責令強制拆除、砍伐或者清除。</w:t>
      </w:r>
    </w:p>
    <w:p w14:paraId="657F535D" w14:textId="77777777" w:rsidR="00764127" w:rsidRDefault="00EF0592" w:rsidP="00EF0592">
      <w:pPr>
        <w:pStyle w:val="2"/>
        <w:rPr>
          <w:rFonts w:ascii="微軟正黑體" w:eastAsia="微軟正黑體" w:hAnsi="微軟正黑體"/>
        </w:rPr>
      </w:pPr>
      <w:bookmarkStart w:id="84" w:name="a70"/>
      <w:bookmarkEnd w:id="84"/>
      <w:r w:rsidRPr="00970AD6">
        <w:rPr>
          <w:rFonts w:ascii="微軟正黑體" w:eastAsia="微軟正黑體" w:hAnsi="微軟正黑體"/>
        </w:rPr>
        <w:t>第70</w:t>
      </w:r>
      <w:r w:rsidR="00764127">
        <w:rPr>
          <w:rFonts w:ascii="微軟正黑體" w:eastAsia="微軟正黑體" w:hAnsi="微軟正黑體"/>
        </w:rPr>
        <w:t>條</w:t>
      </w:r>
    </w:p>
    <w:p w14:paraId="684409C2" w14:textId="521C7BAA"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有下列行為之一，應當給予治安管理處罰的，由公安機關依照</w:t>
      </w:r>
      <w:hyperlink r:id="rId18" w:history="1">
        <w:r w:rsidR="00EF0592" w:rsidRPr="00970AD6">
          <w:rPr>
            <w:rStyle w:val="a3"/>
            <w:rFonts w:ascii="微軟正黑體" w:eastAsia="微軟正黑體" w:hAnsi="微軟正黑體"/>
          </w:rPr>
          <w:t>治安管理處罰法</w:t>
        </w:r>
      </w:hyperlink>
      <w:r w:rsidR="00EF0592" w:rsidRPr="00970AD6">
        <w:rPr>
          <w:rFonts w:ascii="微軟正黑體" w:eastAsia="微軟正黑體" w:hAnsi="微軟正黑體"/>
        </w:rPr>
        <w:t>的有關規定予以處罰；構成犯罪的，依法追究刑事責任:</w:t>
      </w:r>
    </w:p>
    <w:p w14:paraId="15375463" w14:textId="77777777" w:rsidR="00EF0592" w:rsidRPr="00970AD6" w:rsidRDefault="00EF0592" w:rsidP="00EF0592">
      <w:pPr>
        <w:ind w:left="142"/>
        <w:rPr>
          <w:rFonts w:ascii="微軟正黑體" w:eastAsia="微軟正黑體" w:hAnsi="微軟正黑體"/>
        </w:rPr>
      </w:pPr>
      <w:r w:rsidRPr="00970AD6">
        <w:rPr>
          <w:rFonts w:ascii="微軟正黑體" w:eastAsia="微軟正黑體" w:hAnsi="微軟正黑體"/>
        </w:rPr>
        <w:t xml:space="preserve">　　（一）阻礙電力建設或者電力設施搶修，致使電力建設或者電力設施搶修不能正常進行的；</w:t>
      </w:r>
    </w:p>
    <w:p w14:paraId="06AD0594" w14:textId="77777777" w:rsidR="00EF0592" w:rsidRPr="00970AD6" w:rsidRDefault="00EF0592" w:rsidP="00EF0592">
      <w:pPr>
        <w:ind w:left="142"/>
        <w:rPr>
          <w:rFonts w:ascii="微軟正黑體" w:eastAsia="微軟正黑體" w:hAnsi="微軟正黑體"/>
        </w:rPr>
      </w:pPr>
      <w:r w:rsidRPr="00970AD6">
        <w:rPr>
          <w:rFonts w:ascii="微軟正黑體" w:eastAsia="微軟正黑體" w:hAnsi="微軟正黑體"/>
        </w:rPr>
        <w:t xml:space="preserve">　　（二）擾亂電力生產企業、變電所、電力調度機構和供電企業的秩序，致使生產、工作和營業不能正常進行的；</w:t>
      </w:r>
    </w:p>
    <w:p w14:paraId="36BBA74D" w14:textId="77777777" w:rsidR="00EF0592" w:rsidRPr="00970AD6" w:rsidRDefault="00EF0592" w:rsidP="00EF0592">
      <w:pPr>
        <w:ind w:left="142"/>
        <w:rPr>
          <w:rFonts w:ascii="微軟正黑體" w:eastAsia="微軟正黑體" w:hAnsi="微軟正黑體"/>
        </w:rPr>
      </w:pPr>
      <w:r w:rsidRPr="00970AD6">
        <w:rPr>
          <w:rFonts w:ascii="微軟正黑體" w:eastAsia="微軟正黑體" w:hAnsi="微軟正黑體"/>
        </w:rPr>
        <w:t xml:space="preserve">　　（三）毆打、公然侮辱履行職務的查電人員或者抄表收費人員的；</w:t>
      </w:r>
    </w:p>
    <w:p w14:paraId="580E1913" w14:textId="77777777" w:rsidR="00EF0592" w:rsidRPr="00970AD6" w:rsidRDefault="00EF0592" w:rsidP="00EF0592">
      <w:pPr>
        <w:ind w:left="142"/>
        <w:rPr>
          <w:rFonts w:ascii="微軟正黑體" w:eastAsia="微軟正黑體" w:hAnsi="微軟正黑體"/>
        </w:rPr>
      </w:pPr>
      <w:r w:rsidRPr="00970AD6">
        <w:rPr>
          <w:rFonts w:ascii="微軟正黑體" w:eastAsia="微軟正黑體" w:hAnsi="微軟正黑體"/>
        </w:rPr>
        <w:t xml:space="preserve">　　（四）拒絕、阻礙電力監督檢查人員依法執行職務的。</w:t>
      </w:r>
    </w:p>
    <w:p w14:paraId="2A57DB94" w14:textId="77777777" w:rsidR="00764127" w:rsidRDefault="00EF0592" w:rsidP="00EF0592">
      <w:pPr>
        <w:pStyle w:val="2"/>
        <w:rPr>
          <w:rFonts w:ascii="微軟正黑體" w:eastAsia="微軟正黑體" w:hAnsi="微軟正黑體"/>
        </w:rPr>
      </w:pPr>
      <w:bookmarkStart w:id="85" w:name="a71"/>
      <w:bookmarkEnd w:id="85"/>
      <w:r w:rsidRPr="00970AD6">
        <w:rPr>
          <w:rFonts w:ascii="微軟正黑體" w:eastAsia="微軟正黑體" w:hAnsi="微軟正黑體"/>
        </w:rPr>
        <w:t>第71</w:t>
      </w:r>
      <w:r w:rsidR="00764127">
        <w:rPr>
          <w:rFonts w:ascii="微軟正黑體" w:eastAsia="微軟正黑體" w:hAnsi="微軟正黑體"/>
        </w:rPr>
        <w:t>條</w:t>
      </w:r>
    </w:p>
    <w:p w14:paraId="7AAC6934" w14:textId="38D40DD4"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盜竊電能的，由電力管理部門責令停止違法行為，追繳電費並處應交電費五倍以下的罰款；構成犯罪的，依</w:t>
      </w:r>
      <w:r w:rsidR="001C7703" w:rsidRPr="00970AD6">
        <w:rPr>
          <w:rFonts w:ascii="微軟正黑體" w:eastAsia="微軟正黑體" w:hAnsi="微軟正黑體"/>
        </w:rPr>
        <w:t>照</w:t>
      </w:r>
      <w:hyperlink r:id="rId19" w:history="1">
        <w:r w:rsidR="001C7703" w:rsidRPr="00970AD6">
          <w:rPr>
            <w:rStyle w:val="a3"/>
            <w:rFonts w:ascii="微軟正黑體" w:eastAsia="微軟正黑體" w:hAnsi="微軟正黑體"/>
          </w:rPr>
          <w:t>刑法</w:t>
        </w:r>
      </w:hyperlink>
      <w:r w:rsidR="00EF0592" w:rsidRPr="00970AD6">
        <w:rPr>
          <w:rFonts w:ascii="微軟正黑體" w:eastAsia="微軟正黑體" w:hAnsi="微軟正黑體"/>
        </w:rPr>
        <w:t>有關規定追究刑事責任。</w:t>
      </w:r>
    </w:p>
    <w:p w14:paraId="760E43D2" w14:textId="77777777" w:rsidR="00764127" w:rsidRDefault="00EF0592" w:rsidP="00EF0592">
      <w:pPr>
        <w:pStyle w:val="2"/>
        <w:rPr>
          <w:rFonts w:ascii="微軟正黑體" w:eastAsia="微軟正黑體" w:hAnsi="微軟正黑體"/>
        </w:rPr>
      </w:pPr>
      <w:bookmarkStart w:id="86" w:name="a72"/>
      <w:bookmarkEnd w:id="86"/>
      <w:r w:rsidRPr="00970AD6">
        <w:rPr>
          <w:rFonts w:ascii="微軟正黑體" w:eastAsia="微軟正黑體" w:hAnsi="微軟正黑體"/>
        </w:rPr>
        <w:t>第72</w:t>
      </w:r>
      <w:r w:rsidR="00764127">
        <w:rPr>
          <w:rFonts w:ascii="微軟正黑體" w:eastAsia="微軟正黑體" w:hAnsi="微軟正黑體"/>
        </w:rPr>
        <w:t>條</w:t>
      </w:r>
    </w:p>
    <w:p w14:paraId="79D75822" w14:textId="491BE0B8"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盜竊電力設施或者以其他方法破壞電力設施，危害公共安全的，依照</w:t>
      </w:r>
      <w:hyperlink r:id="rId20" w:history="1">
        <w:r w:rsidR="00EF0592" w:rsidRPr="00970AD6">
          <w:rPr>
            <w:rStyle w:val="a3"/>
            <w:rFonts w:ascii="微軟正黑體" w:eastAsia="微軟正黑體" w:hAnsi="微軟正黑體"/>
          </w:rPr>
          <w:t>刑法</w:t>
        </w:r>
      </w:hyperlink>
      <w:r w:rsidR="00EF0592" w:rsidRPr="00970AD6">
        <w:rPr>
          <w:rFonts w:ascii="微軟正黑體" w:eastAsia="微軟正黑體" w:hAnsi="微軟正黑體"/>
        </w:rPr>
        <w:t>有關規定追究刑事責任。</w:t>
      </w:r>
    </w:p>
    <w:p w14:paraId="674888F2" w14:textId="77777777" w:rsidR="00764127" w:rsidRDefault="00EF0592" w:rsidP="00EF0592">
      <w:pPr>
        <w:pStyle w:val="2"/>
        <w:rPr>
          <w:rFonts w:ascii="微軟正黑體" w:eastAsia="微軟正黑體" w:hAnsi="微軟正黑體"/>
        </w:rPr>
      </w:pPr>
      <w:bookmarkStart w:id="87" w:name="a73"/>
      <w:bookmarkEnd w:id="87"/>
      <w:r w:rsidRPr="00970AD6">
        <w:rPr>
          <w:rFonts w:ascii="微軟正黑體" w:eastAsia="微軟正黑體" w:hAnsi="微軟正黑體"/>
        </w:rPr>
        <w:t>第73</w:t>
      </w:r>
      <w:r w:rsidR="00764127">
        <w:rPr>
          <w:rFonts w:ascii="微軟正黑體" w:eastAsia="微軟正黑體" w:hAnsi="微軟正黑體"/>
        </w:rPr>
        <w:t>條</w:t>
      </w:r>
    </w:p>
    <w:p w14:paraId="6FACB99B" w14:textId="70D3A234" w:rsidR="00EF0592" w:rsidRPr="00970AD6"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電力管理部門的工作人員濫用職權、玩忽職守、徇私舞弊，構成犯罪的，依法追究刑事責任；尚不構成犯罪的，依法給予行政處分。</w:t>
      </w:r>
    </w:p>
    <w:p w14:paraId="3C6F66CB" w14:textId="77777777" w:rsidR="00764127" w:rsidRDefault="00EF0592" w:rsidP="00EF0592">
      <w:pPr>
        <w:pStyle w:val="2"/>
        <w:rPr>
          <w:rFonts w:ascii="微軟正黑體" w:eastAsia="微軟正黑體" w:hAnsi="微軟正黑體"/>
        </w:rPr>
      </w:pPr>
      <w:bookmarkStart w:id="88" w:name="a74"/>
      <w:bookmarkEnd w:id="88"/>
      <w:r w:rsidRPr="00970AD6">
        <w:rPr>
          <w:rFonts w:ascii="微軟正黑體" w:eastAsia="微軟正黑體" w:hAnsi="微軟正黑體"/>
        </w:rPr>
        <w:t>第74</w:t>
      </w:r>
      <w:r w:rsidR="00764127">
        <w:rPr>
          <w:rFonts w:ascii="微軟正黑體" w:eastAsia="微軟正黑體" w:hAnsi="微軟正黑體"/>
        </w:rPr>
        <w:t>條</w:t>
      </w:r>
    </w:p>
    <w:p w14:paraId="7C2F90E8" w14:textId="602A467C"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電力企業職工違反規章制度、違章調度或者不服從調度指令，造成重大事故的，依</w:t>
      </w:r>
      <w:r w:rsidR="001C7703" w:rsidRPr="00970AD6">
        <w:rPr>
          <w:rFonts w:ascii="微軟正黑體" w:eastAsia="微軟正黑體" w:hAnsi="微軟正黑體"/>
        </w:rPr>
        <w:t>照</w:t>
      </w:r>
      <w:hyperlink r:id="rId21" w:history="1">
        <w:r w:rsidR="001C7703" w:rsidRPr="00970AD6">
          <w:rPr>
            <w:rStyle w:val="a3"/>
            <w:rFonts w:ascii="微軟正黑體" w:eastAsia="微軟正黑體" w:hAnsi="微軟正黑體"/>
          </w:rPr>
          <w:t>刑法</w:t>
        </w:r>
      </w:hyperlink>
      <w:r w:rsidR="00EF0592" w:rsidRPr="00970AD6">
        <w:rPr>
          <w:rFonts w:ascii="微軟正黑體" w:eastAsia="微軟正黑體" w:hAnsi="微軟正黑體"/>
        </w:rPr>
        <w:t>有關規定追究刑事責任</w:t>
      </w:r>
      <w:r>
        <w:rPr>
          <w:rFonts w:ascii="微軟正黑體" w:eastAsia="微軟正黑體" w:hAnsi="微軟正黑體"/>
        </w:rPr>
        <w:t>。</w:t>
      </w:r>
    </w:p>
    <w:p w14:paraId="0455DA2A" w14:textId="522D6B81"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2</w:t>
      </w:r>
      <w:r w:rsidRPr="00764127">
        <w:rPr>
          <w:rFonts w:asciiTheme="minorHAnsi" w:eastAsia="微軟正黑體" w:hAnsiTheme="minorHAnsi"/>
          <w:color w:val="404040" w:themeColor="text1" w:themeTint="BF"/>
          <w:sz w:val="16"/>
        </w:rPr>
        <w:t>﹞</w:t>
      </w:r>
      <w:r w:rsidRPr="00970AD6">
        <w:rPr>
          <w:rFonts w:ascii="微軟正黑體" w:eastAsia="微軟正黑體" w:hAnsi="微軟正黑體"/>
          <w:color w:val="17365D"/>
        </w:rPr>
        <w:t>電力企業職工故意延誤電力設施搶修或者搶險救災供電，造成嚴重後果的，依</w:t>
      </w:r>
      <w:r w:rsidRPr="00970AD6">
        <w:rPr>
          <w:rFonts w:ascii="微軟正黑體" w:eastAsia="微軟正黑體" w:hAnsi="微軟正黑體"/>
        </w:rPr>
        <w:t>照</w:t>
      </w:r>
      <w:hyperlink r:id="rId22" w:history="1">
        <w:r w:rsidRPr="00970AD6">
          <w:rPr>
            <w:rStyle w:val="a3"/>
            <w:rFonts w:ascii="微軟正黑體" w:eastAsia="微軟正黑體" w:hAnsi="微軟正黑體"/>
          </w:rPr>
          <w:t>刑法</w:t>
        </w:r>
      </w:hyperlink>
      <w:r w:rsidRPr="00970AD6">
        <w:rPr>
          <w:rFonts w:ascii="微軟正黑體" w:eastAsia="微軟正黑體" w:hAnsi="微軟正黑體"/>
          <w:color w:val="17365D"/>
        </w:rPr>
        <w:t>有關規定追究刑事責任</w:t>
      </w:r>
      <w:r>
        <w:rPr>
          <w:rFonts w:ascii="微軟正黑體" w:eastAsia="微軟正黑體" w:hAnsi="微軟正黑體"/>
        </w:rPr>
        <w:t>。</w:t>
      </w:r>
    </w:p>
    <w:p w14:paraId="2E78BF0F" w14:textId="06B9D2F8" w:rsidR="00764127" w:rsidRDefault="00764127" w:rsidP="00EF0592">
      <w:pPr>
        <w:ind w:left="142"/>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3</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電力企業的管理人員和查電人員、抄表收費人員勒索用戶、以電謀私，構成犯罪的，依法追究刑事責任；尚不構成犯罪的，依法給予行政處分</w:t>
      </w:r>
      <w:r>
        <w:rPr>
          <w:rFonts w:ascii="微軟正黑體" w:eastAsia="微軟正黑體" w:hAnsi="微軟正黑體"/>
        </w:rPr>
        <w:t>。</w:t>
      </w:r>
    </w:p>
    <w:p w14:paraId="148A7936" w14:textId="193BE7D5" w:rsidR="00EF0592" w:rsidRPr="00970AD6" w:rsidRDefault="00764127" w:rsidP="00EF0592">
      <w:pPr>
        <w:ind w:left="142"/>
        <w:rPr>
          <w:rFonts w:ascii="微軟正黑體" w:eastAsia="微軟正黑體" w:hAnsi="微軟正黑體"/>
        </w:rPr>
      </w:pPr>
      <w:r>
        <w:rPr>
          <w:rFonts w:ascii="微軟正黑體" w:eastAsia="微軟正黑體" w:hAnsi="微軟正黑體"/>
        </w:rPr>
        <w:lastRenderedPageBreak/>
        <w:t xml:space="preserve">　　　　</w:t>
      </w:r>
      <w:r w:rsidR="00FF1F00" w:rsidRPr="00970AD6">
        <w:rPr>
          <w:rFonts w:ascii="微軟正黑體" w:eastAsia="微軟正黑體" w:hAnsi="微軟正黑體"/>
          <w:color w:val="808000"/>
          <w:sz w:val="18"/>
        </w:rPr>
        <w:t xml:space="preserve">　　　　　　　　　　　　　　　　　　　　　　　　　　　　　　　　　　　　　　　　　　　　　</w:t>
      </w:r>
      <w:hyperlink w:anchor="a章節索引" w:history="1">
        <w:r w:rsidR="00FF1F00" w:rsidRPr="00970AD6">
          <w:rPr>
            <w:rStyle w:val="a3"/>
            <w:rFonts w:ascii="微軟正黑體" w:eastAsia="微軟正黑體" w:hAnsi="微軟正黑體" w:hint="eastAsia"/>
            <w:sz w:val="18"/>
          </w:rPr>
          <w:t>回索引</w:t>
        </w:r>
      </w:hyperlink>
      <w:r w:rsidR="00F3599F" w:rsidRPr="00970AD6">
        <w:rPr>
          <w:rFonts w:ascii="微軟正黑體" w:eastAsia="微軟正黑體" w:hAnsi="微軟正黑體" w:hint="eastAsia"/>
          <w:color w:val="808000"/>
          <w:sz w:val="18"/>
        </w:rPr>
        <w:t>〉〉</w:t>
      </w:r>
    </w:p>
    <w:p w14:paraId="1F58C57D" w14:textId="77777777" w:rsidR="00EF0592" w:rsidRPr="00970AD6" w:rsidRDefault="00EF0592" w:rsidP="00EF0592">
      <w:pPr>
        <w:pStyle w:val="1"/>
        <w:rPr>
          <w:rFonts w:ascii="微軟正黑體" w:eastAsia="微軟正黑體" w:hAnsi="微軟正黑體"/>
        </w:rPr>
      </w:pPr>
      <w:bookmarkStart w:id="89" w:name="_第十章__附"/>
      <w:bookmarkEnd w:id="89"/>
      <w:r w:rsidRPr="00970AD6">
        <w:rPr>
          <w:rFonts w:ascii="微軟正黑體" w:eastAsia="微軟正黑體" w:hAnsi="微軟正黑體"/>
        </w:rPr>
        <w:t>第十章　　附　則</w:t>
      </w:r>
    </w:p>
    <w:p w14:paraId="18B9F879" w14:textId="77777777" w:rsidR="00764127" w:rsidRDefault="00EF0592" w:rsidP="00EF0592">
      <w:pPr>
        <w:pStyle w:val="2"/>
        <w:rPr>
          <w:rFonts w:ascii="微軟正黑體" w:eastAsia="微軟正黑體" w:hAnsi="微軟正黑體"/>
        </w:rPr>
      </w:pPr>
      <w:bookmarkStart w:id="90" w:name="a75"/>
      <w:bookmarkEnd w:id="90"/>
      <w:r w:rsidRPr="00970AD6">
        <w:rPr>
          <w:rFonts w:ascii="微軟正黑體" w:eastAsia="微軟正黑體" w:hAnsi="微軟正黑體"/>
        </w:rPr>
        <w:t>第75</w:t>
      </w:r>
      <w:r w:rsidR="00764127">
        <w:rPr>
          <w:rFonts w:ascii="微軟正黑體" w:eastAsia="微軟正黑體" w:hAnsi="微軟正黑體"/>
        </w:rPr>
        <w:t>條</w:t>
      </w:r>
    </w:p>
    <w:p w14:paraId="460ADFD8" w14:textId="497645B7" w:rsidR="00EF0592" w:rsidRPr="00970AD6" w:rsidRDefault="00764127" w:rsidP="00EF0592">
      <w:pPr>
        <w:ind w:leftChars="75" w:left="150"/>
        <w:jc w:val="both"/>
        <w:rPr>
          <w:rFonts w:ascii="微軟正黑體" w:eastAsia="微軟正黑體" w:hAnsi="微軟正黑體"/>
        </w:rPr>
      </w:pPr>
      <w:r w:rsidRPr="00764127">
        <w:rPr>
          <w:rFonts w:asciiTheme="minorHAnsi" w:eastAsia="微軟正黑體" w:hAnsiTheme="minorHAnsi"/>
          <w:color w:val="404040" w:themeColor="text1" w:themeTint="BF"/>
          <w:sz w:val="16"/>
        </w:rPr>
        <w:t>﹝</w:t>
      </w:r>
      <w:r w:rsidRPr="00764127">
        <w:rPr>
          <w:rFonts w:asciiTheme="minorHAnsi" w:eastAsia="微軟正黑體" w:hAnsiTheme="minorHAnsi"/>
          <w:color w:val="404040" w:themeColor="text1" w:themeTint="BF"/>
          <w:sz w:val="16"/>
        </w:rPr>
        <w:t>1</w:t>
      </w:r>
      <w:r w:rsidRPr="00764127">
        <w:rPr>
          <w:rFonts w:asciiTheme="minorHAnsi" w:eastAsia="微軟正黑體" w:hAnsiTheme="minorHAnsi"/>
          <w:color w:val="404040" w:themeColor="text1" w:themeTint="BF"/>
          <w:sz w:val="16"/>
        </w:rPr>
        <w:t>﹞</w:t>
      </w:r>
      <w:r w:rsidR="00EF0592" w:rsidRPr="00970AD6">
        <w:rPr>
          <w:rFonts w:ascii="微軟正黑體" w:eastAsia="微軟正黑體" w:hAnsi="微軟正黑體"/>
        </w:rPr>
        <w:t>本法自1996年4月1日起施行。</w:t>
      </w:r>
    </w:p>
    <w:p w14:paraId="2A3A4AAB" w14:textId="77777777" w:rsidR="00B2293B" w:rsidRPr="00970AD6" w:rsidRDefault="00B2293B" w:rsidP="005D7873">
      <w:pPr>
        <w:ind w:leftChars="75" w:left="150"/>
        <w:jc w:val="both"/>
        <w:rPr>
          <w:rFonts w:ascii="微軟正黑體" w:eastAsia="微軟正黑體" w:hAnsi="微軟正黑體"/>
        </w:rPr>
      </w:pPr>
    </w:p>
    <w:p w14:paraId="194F5CDD" w14:textId="77777777" w:rsidR="001635EA" w:rsidRPr="00970AD6" w:rsidRDefault="001635EA" w:rsidP="005D7873">
      <w:pPr>
        <w:ind w:leftChars="75" w:left="150"/>
        <w:jc w:val="both"/>
        <w:rPr>
          <w:rFonts w:ascii="微軟正黑體" w:eastAsia="微軟正黑體" w:hAnsi="微軟正黑體"/>
        </w:rPr>
      </w:pPr>
    </w:p>
    <w:p w14:paraId="14AA3C7D" w14:textId="77777777" w:rsidR="00E13735" w:rsidRPr="00970AD6" w:rsidRDefault="00E13735" w:rsidP="00E13735">
      <w:pPr>
        <w:ind w:leftChars="50" w:left="100"/>
        <w:jc w:val="both"/>
        <w:rPr>
          <w:rFonts w:ascii="微軟正黑體" w:eastAsia="微軟正黑體" w:hAnsi="微軟正黑體"/>
          <w:color w:val="808000"/>
          <w:szCs w:val="20"/>
        </w:rPr>
      </w:pPr>
      <w:r w:rsidRPr="00970AD6">
        <w:rPr>
          <w:rFonts w:ascii="微軟正黑體" w:eastAsia="微軟正黑體" w:hAnsi="微軟正黑體" w:hint="eastAsia"/>
          <w:color w:val="5F5F5F"/>
          <w:sz w:val="18"/>
        </w:rPr>
        <w:t>。。。。。。。。。。。。。。。。。。。。。。。。。。。。。。。。。。。。。。。。。。。。。。。。。。</w:t>
      </w:r>
      <w:r w:rsidR="00C622E8" w:rsidRPr="00970AD6">
        <w:rPr>
          <w:rFonts w:ascii="微軟正黑體" w:eastAsia="微軟正黑體" w:hAnsi="微軟正黑體"/>
        </w:rPr>
        <w:fldChar w:fldCharType="begin"/>
      </w:r>
      <w:r w:rsidR="00C622E8" w:rsidRPr="00970AD6">
        <w:rPr>
          <w:rFonts w:ascii="微軟正黑體" w:eastAsia="微軟正黑體" w:hAnsi="微軟正黑體"/>
        </w:rPr>
        <w:instrText xml:space="preserve"> HYPERLINK \l "top" </w:instrText>
      </w:r>
      <w:r w:rsidR="00C622E8" w:rsidRPr="00970AD6">
        <w:rPr>
          <w:rFonts w:ascii="微軟正黑體" w:eastAsia="微軟正黑體" w:hAnsi="微軟正黑體"/>
        </w:rPr>
        <w:fldChar w:fldCharType="separate"/>
      </w:r>
      <w:r w:rsidRPr="00970AD6">
        <w:rPr>
          <w:rStyle w:val="a3"/>
          <w:rFonts w:ascii="微軟正黑體" w:eastAsia="微軟正黑體" w:hAnsi="微軟正黑體" w:hint="eastAsia"/>
          <w:sz w:val="18"/>
        </w:rPr>
        <w:t>回首</w:t>
      </w:r>
      <w:r w:rsidRPr="00970AD6">
        <w:rPr>
          <w:rStyle w:val="a3"/>
          <w:rFonts w:ascii="微軟正黑體" w:eastAsia="微軟正黑體" w:hAnsi="微軟正黑體" w:hint="eastAsia"/>
          <w:sz w:val="18"/>
        </w:rPr>
        <w:t>頁</w:t>
      </w:r>
      <w:r w:rsidR="00C622E8" w:rsidRPr="00970AD6">
        <w:rPr>
          <w:rStyle w:val="a3"/>
          <w:rFonts w:ascii="微軟正黑體" w:eastAsia="微軟正黑體" w:hAnsi="微軟正黑體"/>
          <w:sz w:val="18"/>
        </w:rPr>
        <w:fldChar w:fldCharType="end"/>
      </w:r>
      <w:r w:rsidRPr="00970AD6">
        <w:rPr>
          <w:rStyle w:val="a3"/>
          <w:rFonts w:ascii="微軟正黑體" w:eastAsia="微軟正黑體" w:hAnsi="微軟正黑體" w:hint="eastAsia"/>
          <w:b/>
          <w:sz w:val="18"/>
          <w:u w:val="none"/>
        </w:rPr>
        <w:t>〉〉</w:t>
      </w:r>
    </w:p>
    <w:p w14:paraId="61DF55B5" w14:textId="4028B88B" w:rsidR="00E13735" w:rsidRPr="00970AD6" w:rsidRDefault="00E13735" w:rsidP="00E13735">
      <w:pPr>
        <w:jc w:val="both"/>
        <w:rPr>
          <w:rFonts w:ascii="微軟正黑體" w:eastAsia="微軟正黑體" w:hAnsi="微軟正黑體"/>
        </w:rPr>
      </w:pPr>
      <w:r w:rsidRPr="00970AD6">
        <w:rPr>
          <w:rFonts w:ascii="微軟正黑體" w:eastAsia="微軟正黑體" w:hAnsi="微軟正黑體" w:hint="eastAsia"/>
          <w:color w:val="5F5F5F"/>
          <w:sz w:val="18"/>
          <w:szCs w:val="18"/>
        </w:rPr>
        <w:t>【編註】</w:t>
      </w:r>
      <w:r w:rsidR="00764127">
        <w:rPr>
          <w:rFonts w:ascii="微軟正黑體" w:eastAsia="微軟正黑體" w:hAnsi="微軟正黑體" w:hint="eastAsia"/>
          <w:color w:val="5F5F5F"/>
          <w:sz w:val="18"/>
          <w:szCs w:val="18"/>
        </w:rPr>
        <w:t>本檔法規資料來源為官方資訊網，提供學習與參考為原則，</w:t>
      </w:r>
      <w:r w:rsidRPr="00970AD6">
        <w:rPr>
          <w:rFonts w:ascii="微軟正黑體" w:eastAsia="微軟正黑體" w:hAnsi="微軟正黑體" w:hint="eastAsia"/>
          <w:color w:val="5F5F5F"/>
          <w:sz w:val="18"/>
          <w:szCs w:val="18"/>
        </w:rPr>
        <w:t>如需引用請以正式檔為準。如有發現待更正部份及您所需本站未收編之法規</w:t>
      </w:r>
      <w:r w:rsidRPr="00970AD6">
        <w:rPr>
          <w:rFonts w:ascii="微軟正黑體" w:eastAsia="微軟正黑體" w:hAnsi="微軟正黑體" w:hint="eastAsia"/>
          <w:color w:val="5F5F5F"/>
          <w:sz w:val="18"/>
          <w:szCs w:val="20"/>
        </w:rPr>
        <w:t>，</w:t>
      </w:r>
      <w:r w:rsidRPr="00970AD6">
        <w:rPr>
          <w:rFonts w:ascii="微軟正黑體" w:eastAsia="微軟正黑體" w:hAnsi="微軟正黑體"/>
          <w:color w:val="5F5F5F"/>
          <w:sz w:val="18"/>
          <w:szCs w:val="20"/>
        </w:rPr>
        <w:t>敬</w:t>
      </w:r>
      <w:r w:rsidRPr="00970AD6">
        <w:rPr>
          <w:rFonts w:ascii="微軟正黑體" w:eastAsia="微軟正黑體" w:hAnsi="微軟正黑體" w:hint="eastAsia"/>
          <w:color w:val="5F5F5F"/>
          <w:sz w:val="18"/>
          <w:szCs w:val="20"/>
        </w:rPr>
        <w:t>請</w:t>
      </w:r>
      <w:hyperlink r:id="rId23" w:history="1">
        <w:r w:rsidRPr="00970AD6">
          <w:rPr>
            <w:rStyle w:val="a3"/>
            <w:rFonts w:ascii="微軟正黑體" w:eastAsia="微軟正黑體" w:hAnsi="微軟正黑體"/>
            <w:sz w:val="18"/>
            <w:szCs w:val="20"/>
          </w:rPr>
          <w:t>告知</w:t>
        </w:r>
      </w:hyperlink>
      <w:r w:rsidRPr="00970AD6">
        <w:rPr>
          <w:rFonts w:ascii="微軟正黑體" w:eastAsia="微軟正黑體" w:hAnsi="微軟正黑體" w:hint="eastAsia"/>
          <w:color w:val="5F5F5F"/>
          <w:sz w:val="18"/>
          <w:szCs w:val="20"/>
        </w:rPr>
        <w:t>，謝謝！</w:t>
      </w:r>
    </w:p>
    <w:p w14:paraId="4FE7F9D6" w14:textId="77777777" w:rsidR="00201E46" w:rsidRPr="00970AD6" w:rsidRDefault="00201E46">
      <w:pPr>
        <w:rPr>
          <w:rFonts w:ascii="微軟正黑體" w:eastAsia="微軟正黑體" w:hAnsi="微軟正黑體"/>
        </w:rPr>
      </w:pPr>
    </w:p>
    <w:sectPr w:rsidR="00201E46" w:rsidRPr="00970AD6">
      <w:footerReference w:type="even" r:id="rId24"/>
      <w:footerReference w:type="default" r:id="rId2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F0103" w14:textId="77777777" w:rsidR="00A2515A" w:rsidRDefault="00A2515A">
      <w:r>
        <w:separator/>
      </w:r>
    </w:p>
  </w:endnote>
  <w:endnote w:type="continuationSeparator" w:id="0">
    <w:p w14:paraId="3C1A65CA" w14:textId="77777777" w:rsidR="00A2515A" w:rsidRDefault="00A2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F5B0" w14:textId="77777777" w:rsidR="00A2515A" w:rsidRDefault="00A2515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FE2567F" w14:textId="77777777" w:rsidR="00A2515A" w:rsidRDefault="00A2515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A9AA" w14:textId="77777777" w:rsidR="00A2515A" w:rsidRDefault="00A2515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DD4C483" w14:textId="77777777" w:rsidR="00A2515A" w:rsidRPr="006C61A5" w:rsidRDefault="00A2515A" w:rsidP="001635EA">
    <w:pPr>
      <w:pStyle w:val="a6"/>
      <w:ind w:right="360"/>
      <w:jc w:val="right"/>
      <w:rPr>
        <w:rFonts w:ascii="Arial Unicode MS" w:hAnsi="Arial Unicode MS"/>
        <w:sz w:val="18"/>
        <w:szCs w:val="18"/>
      </w:rPr>
    </w:pPr>
    <w:r w:rsidRPr="006C61A5">
      <w:rPr>
        <w:rFonts w:ascii="Arial Unicode MS" w:hAnsi="Arial Unicode MS"/>
        <w:sz w:val="18"/>
        <w:szCs w:val="18"/>
      </w:rPr>
      <w:t>〈〈</w:t>
    </w:r>
    <w:r w:rsidRPr="006C61A5">
      <w:rPr>
        <w:rFonts w:hint="eastAsia"/>
        <w:sz w:val="18"/>
        <w:szCs w:val="18"/>
      </w:rPr>
      <w:t>中華人民共和國電力法</w:t>
    </w:r>
    <w:r w:rsidRPr="006C61A5">
      <w:rPr>
        <w:rFonts w:ascii="Arial Unicode MS" w:hAnsi="Arial Unicode MS"/>
        <w:sz w:val="18"/>
        <w:szCs w:val="18"/>
      </w:rPr>
      <w:t>〉〉</w:t>
    </w:r>
    <w:r w:rsidRPr="006C61A5">
      <w:rPr>
        <w:rFonts w:ascii="Arial Unicode MS" w:hAnsi="Arial Unicode MS"/>
        <w:sz w:val="18"/>
        <w:szCs w:val="18"/>
      </w:rPr>
      <w:t>S-link</w:t>
    </w:r>
    <w:r w:rsidRPr="006C61A5">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1E520" w14:textId="77777777" w:rsidR="00A2515A" w:rsidRDefault="00A2515A">
      <w:r>
        <w:separator/>
      </w:r>
    </w:p>
  </w:footnote>
  <w:footnote w:type="continuationSeparator" w:id="0">
    <w:p w14:paraId="356ECF95" w14:textId="77777777" w:rsidR="00A2515A" w:rsidRDefault="00A25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36608"/>
    <w:rsid w:val="0005486F"/>
    <w:rsid w:val="0009697B"/>
    <w:rsid w:val="000B0A2C"/>
    <w:rsid w:val="000E70B0"/>
    <w:rsid w:val="000F1F46"/>
    <w:rsid w:val="001357CD"/>
    <w:rsid w:val="001431AD"/>
    <w:rsid w:val="001635EA"/>
    <w:rsid w:val="00172209"/>
    <w:rsid w:val="00177DCB"/>
    <w:rsid w:val="001974AB"/>
    <w:rsid w:val="001C7703"/>
    <w:rsid w:val="00201E46"/>
    <w:rsid w:val="0023765D"/>
    <w:rsid w:val="00273668"/>
    <w:rsid w:val="00283077"/>
    <w:rsid w:val="00296040"/>
    <w:rsid w:val="002D226C"/>
    <w:rsid w:val="0030009C"/>
    <w:rsid w:val="00334965"/>
    <w:rsid w:val="003365FD"/>
    <w:rsid w:val="00353179"/>
    <w:rsid w:val="00362C6F"/>
    <w:rsid w:val="00382925"/>
    <w:rsid w:val="00387CEF"/>
    <w:rsid w:val="003906B2"/>
    <w:rsid w:val="003977BE"/>
    <w:rsid w:val="003D1419"/>
    <w:rsid w:val="003F13C2"/>
    <w:rsid w:val="003F1567"/>
    <w:rsid w:val="00434439"/>
    <w:rsid w:val="004528B7"/>
    <w:rsid w:val="00514F72"/>
    <w:rsid w:val="00537188"/>
    <w:rsid w:val="0057446C"/>
    <w:rsid w:val="005B4CC0"/>
    <w:rsid w:val="005D7873"/>
    <w:rsid w:val="005F18FB"/>
    <w:rsid w:val="00626027"/>
    <w:rsid w:val="00690436"/>
    <w:rsid w:val="006C3C1D"/>
    <w:rsid w:val="006C4890"/>
    <w:rsid w:val="006C61A5"/>
    <w:rsid w:val="006E434B"/>
    <w:rsid w:val="006E5481"/>
    <w:rsid w:val="006F51AA"/>
    <w:rsid w:val="00764127"/>
    <w:rsid w:val="00797FAF"/>
    <w:rsid w:val="007B0A69"/>
    <w:rsid w:val="007B3157"/>
    <w:rsid w:val="00806947"/>
    <w:rsid w:val="0083478A"/>
    <w:rsid w:val="008606AB"/>
    <w:rsid w:val="0087702E"/>
    <w:rsid w:val="008829E0"/>
    <w:rsid w:val="00892FCA"/>
    <w:rsid w:val="00895A76"/>
    <w:rsid w:val="008D6226"/>
    <w:rsid w:val="008F7B9F"/>
    <w:rsid w:val="00911C69"/>
    <w:rsid w:val="00970AD6"/>
    <w:rsid w:val="00997447"/>
    <w:rsid w:val="009A2127"/>
    <w:rsid w:val="009C5164"/>
    <w:rsid w:val="009F009A"/>
    <w:rsid w:val="009F1390"/>
    <w:rsid w:val="00A101CC"/>
    <w:rsid w:val="00A17031"/>
    <w:rsid w:val="00A2515A"/>
    <w:rsid w:val="00A714C3"/>
    <w:rsid w:val="00AB02D1"/>
    <w:rsid w:val="00AC493C"/>
    <w:rsid w:val="00B2293B"/>
    <w:rsid w:val="00B86202"/>
    <w:rsid w:val="00B90155"/>
    <w:rsid w:val="00B97DB1"/>
    <w:rsid w:val="00BA702B"/>
    <w:rsid w:val="00BA7B85"/>
    <w:rsid w:val="00C21D29"/>
    <w:rsid w:val="00C2437D"/>
    <w:rsid w:val="00C57619"/>
    <w:rsid w:val="00C622E8"/>
    <w:rsid w:val="00C90F45"/>
    <w:rsid w:val="00D40D04"/>
    <w:rsid w:val="00D44AB2"/>
    <w:rsid w:val="00D54DAF"/>
    <w:rsid w:val="00DC51B7"/>
    <w:rsid w:val="00DF3160"/>
    <w:rsid w:val="00E13735"/>
    <w:rsid w:val="00E9022C"/>
    <w:rsid w:val="00EC5A12"/>
    <w:rsid w:val="00EE6475"/>
    <w:rsid w:val="00EF0592"/>
    <w:rsid w:val="00EF293B"/>
    <w:rsid w:val="00F3599F"/>
    <w:rsid w:val="00F72D7F"/>
    <w:rsid w:val="00F86C8B"/>
    <w:rsid w:val="00F93722"/>
    <w:rsid w:val="00F96907"/>
    <w:rsid w:val="00FF1F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CA5648"/>
  <w15:docId w15:val="{85AA3D7D-8BD1-4899-8E20-0BF1E9FF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EF0592"/>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EF0592"/>
    <w:pPr>
      <w:keepNext/>
      <w:adjustRightInd w:val="0"/>
      <w:snapToGrid w:val="0"/>
      <w:spacing w:before="100" w:after="100"/>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714C3"/>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EF0592"/>
    <w:rPr>
      <w:rFonts w:ascii="Arial Unicode MS" w:hAnsi="Arial Unicode MS" w:cs="Arial Unicode MS"/>
      <w:b/>
      <w:bCs/>
      <w:color w:val="990000"/>
      <w:kern w:val="2"/>
      <w:szCs w:val="48"/>
    </w:rPr>
  </w:style>
  <w:style w:type="paragraph" w:styleId="aa">
    <w:name w:val="Balloon Text"/>
    <w:basedOn w:val="a"/>
    <w:link w:val="ab"/>
    <w:rsid w:val="00EF0592"/>
    <w:rPr>
      <w:rFonts w:asciiTheme="majorHAnsi" w:eastAsiaTheme="majorEastAsia" w:hAnsiTheme="majorHAnsi" w:cstheme="majorBidi"/>
      <w:sz w:val="18"/>
      <w:szCs w:val="18"/>
    </w:rPr>
  </w:style>
  <w:style w:type="character" w:customStyle="1" w:styleId="ab">
    <w:name w:val="註解方塊文字 字元"/>
    <w:basedOn w:val="a0"/>
    <w:link w:val="aa"/>
    <w:rsid w:val="00EF0592"/>
    <w:rPr>
      <w:rFonts w:asciiTheme="majorHAnsi" w:eastAsiaTheme="majorEastAsia" w:hAnsiTheme="majorHAnsi" w:cstheme="majorBidi"/>
      <w:kern w:val="2"/>
      <w:sz w:val="18"/>
      <w:szCs w:val="18"/>
    </w:rPr>
  </w:style>
  <w:style w:type="character" w:customStyle="1" w:styleId="10">
    <w:name w:val="標題 1 字元"/>
    <w:basedOn w:val="a0"/>
    <w:link w:val="1"/>
    <w:uiPriority w:val="9"/>
    <w:rsid w:val="00EF0592"/>
    <w:rPr>
      <w:rFonts w:ascii="Arial Unicode MS" w:hAnsi="Arial Unicode MS" w:cs="Arial Unicode MS"/>
      <w:b/>
      <w:bCs/>
      <w:color w:val="333399"/>
      <w:kern w:val="2"/>
      <w:szCs w:val="52"/>
    </w:rPr>
  </w:style>
  <w:style w:type="character" w:customStyle="1" w:styleId="30">
    <w:name w:val="標題 3 字元"/>
    <w:basedOn w:val="a0"/>
    <w:link w:val="3"/>
    <w:rsid w:val="00A714C3"/>
    <w:rPr>
      <w:rFonts w:ascii="Arial Unicode MS" w:hAnsi="Arial Unicode MS" w:cs="Arial Unicode MS"/>
      <w:bCs/>
      <w:color w:val="808000"/>
      <w:kern w:val="2"/>
      <w:szCs w:val="36"/>
    </w:rPr>
  </w:style>
  <w:style w:type="character" w:styleId="ac">
    <w:name w:val="Unresolved Mention"/>
    <w:basedOn w:val="a0"/>
    <w:uiPriority w:val="99"/>
    <w:semiHidden/>
    <w:unhideWhenUsed/>
    <w:rsid w:val="000E7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0013;&#33775;&#20154;&#27665;&#20849;&#21644;&#22283;&#38651;&#21147;&#27861;.htm" TargetMode="External"/><Relationship Id="rId18" Type="http://schemas.openxmlformats.org/officeDocument/2006/relationships/hyperlink" Target="&#20013;&#33775;&#20154;&#27665;&#20849;&#21644;&#22283;&#27835;&#23433;&#31649;&#29702;&#34389;&#32624;&#27861;.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20013;&#33775;&#20154;&#27665;&#20849;&#21644;&#22283;&#21009;&#27861;.docx" TargetMode="Externa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hyperlink" Target="../diff/index.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hyperlink" Target="&#20013;&#33775;&#20154;&#27665;&#20849;&#21644;&#22283;&#21009;&#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30005;&#21147;&#27861;.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8;&#20013;&#33775;&#20154;&#27665;&#20849;&#21644;&#22283;&#38651;&#21147;&#27861;&#12299;&#31561;&#22235;&#37096;&#27861;&#24459;&#30340;&#27770;&#23450;.docx" TargetMode="External"/><Relationship Id="rId23" Type="http://schemas.openxmlformats.org/officeDocument/2006/relationships/hyperlink" Target="https://www.6laws.net/comment.htm" TargetMode="External"/><Relationship Id="rId10" Type="http://schemas.openxmlformats.org/officeDocument/2006/relationships/hyperlink" Target="http://www.facebook.com/anita6law" TargetMode="External"/><Relationship Id="rId19" Type="http://schemas.openxmlformats.org/officeDocument/2006/relationships/hyperlink" Target="&#20013;&#33775;&#20154;&#27665;&#20849;&#21644;&#22283;&#21009;&#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20840;&#22283;&#20154;&#27665;&#20195;&#34920;&#22823;&#26371;&#24120;&#21209;&#22996;&#21729;&#26371;&#38364;&#26044;&#20462;&#25913;&#12296;&#20013;&#33775;&#20154;&#27665;&#20849;&#21644;&#22283;&#38651;&#21147;&#27861;&#12297;&#31561;&#20845;&#37096;&#27861;&#24459;&#30340;&#27770;&#23450;.docx" TargetMode="External"/><Relationship Id="rId22" Type="http://schemas.openxmlformats.org/officeDocument/2006/relationships/hyperlink" Target="&#20013;&#33775;&#20154;&#27665;&#20849;&#21644;&#22283;&#21009;&#27861;.docx"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10</Pages>
  <Words>1637</Words>
  <Characters>9334</Characters>
  <Application>Microsoft Office Word</Application>
  <DocSecurity>0</DocSecurity>
  <Lines>77</Lines>
  <Paragraphs>21</Paragraphs>
  <ScaleCrop>false</ScaleCrop>
  <Company/>
  <LinksUpToDate>false</LinksUpToDate>
  <CharactersWithSpaces>10950</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中華人民共和國電力法</dc:title>
  <dc:creator>S-link 電子六法-黃婉玲</dc:creator>
  <cp:lastModifiedBy>黃婉玲 S-link電子六法</cp:lastModifiedBy>
  <cp:revision>43</cp:revision>
  <dcterms:created xsi:type="dcterms:W3CDTF">2017-09-29T13:14:00Z</dcterms:created>
  <dcterms:modified xsi:type="dcterms:W3CDTF">2022-04-02T18:54:00Z</dcterms:modified>
</cp:coreProperties>
</file>