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5AA82" w14:textId="77777777" w:rsidR="00DC7E88" w:rsidRPr="00DC7E88" w:rsidRDefault="00DC7E88" w:rsidP="00DC7E88">
      <w:pPr>
        <w:adjustRightInd w:val="0"/>
        <w:snapToGrid w:val="0"/>
        <w:ind w:rightChars="8" w:right="16"/>
        <w:jc w:val="right"/>
        <w:rPr>
          <w:rFonts w:ascii="微軟正黑體" w:eastAsia="微軟正黑體" w:hAnsi="微軟正黑體"/>
        </w:rPr>
      </w:pPr>
      <w:bookmarkStart w:id="0" w:name="_Hlk73057910"/>
      <w:r w:rsidRPr="00DC7E88">
        <w:rPr>
          <w:rFonts w:ascii="微軟正黑體" w:eastAsia="微軟正黑體" w:hAnsi="微軟正黑體"/>
          <w:noProof/>
          <w:color w:val="5F5F5F"/>
          <w:sz w:val="18"/>
          <w:szCs w:val="20"/>
          <w:lang w:val="zh-TW"/>
        </w:rPr>
        <w:drawing>
          <wp:inline distT="0" distB="0" distL="0" distR="0" wp14:anchorId="5662E844" wp14:editId="2B755F6E">
            <wp:extent cx="418465" cy="418465"/>
            <wp:effectExtent l="0" t="0" r="635" b="635"/>
            <wp:docPr id="2" name="圖片 2" descr="一張含有 美工圖案 的圖片&#10;&#10;自動產生的描述">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descr="一張含有 美工圖案 的圖片&#10;&#10;自動產生的描述">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8465" cy="418465"/>
                    </a:xfrm>
                    <a:prstGeom prst="rect">
                      <a:avLst/>
                    </a:prstGeom>
                    <a:noFill/>
                    <a:ln>
                      <a:noFill/>
                    </a:ln>
                  </pic:spPr>
                </pic:pic>
              </a:graphicData>
            </a:graphic>
          </wp:inline>
        </w:drawing>
      </w:r>
    </w:p>
    <w:p w14:paraId="2ADB144B" w14:textId="77777777" w:rsidR="00DC7E88" w:rsidRPr="00DC7E88" w:rsidRDefault="00DC7E88" w:rsidP="00DC7E88">
      <w:pPr>
        <w:adjustRightInd w:val="0"/>
        <w:snapToGrid w:val="0"/>
        <w:ind w:rightChars="8" w:right="16" w:firstLineChars="2880" w:firstLine="5184"/>
        <w:jc w:val="right"/>
        <w:textAlignment w:val="baseline"/>
        <w:rPr>
          <w:rFonts w:ascii="微軟正黑體" w:eastAsia="微軟正黑體" w:hAnsi="微軟正黑體"/>
          <w:b/>
          <w:color w:val="5F5F5F"/>
          <w:sz w:val="18"/>
        </w:rPr>
      </w:pPr>
      <w:r w:rsidRPr="00DC7E88">
        <w:rPr>
          <w:rFonts w:ascii="微軟正黑體" w:eastAsia="微軟正黑體" w:hAnsi="微軟正黑體" w:hint="eastAsia"/>
          <w:color w:val="5F5F5F"/>
          <w:sz w:val="18"/>
          <w:szCs w:val="20"/>
          <w:lang w:val="zh-TW"/>
        </w:rPr>
        <w:t>【</w:t>
      </w:r>
      <w:hyperlink r:id="rId9" w:tgtFrame="_blank" w:history="1">
        <w:r w:rsidRPr="00DC7E88">
          <w:rPr>
            <w:rStyle w:val="a3"/>
            <w:rFonts w:ascii="微軟正黑體" w:eastAsia="微軟正黑體" w:hAnsi="微軟正黑體"/>
            <w:color w:val="5F5F5F"/>
            <w:sz w:val="18"/>
            <w:szCs w:val="20"/>
          </w:rPr>
          <w:t>更新</w:t>
        </w:r>
      </w:hyperlink>
      <w:r w:rsidRPr="00DC7E88">
        <w:rPr>
          <w:rFonts w:ascii="微軟正黑體" w:eastAsia="微軟正黑體" w:hAnsi="微軟正黑體" w:hint="eastAsia"/>
          <w:color w:val="7F7F7F"/>
          <w:sz w:val="18"/>
          <w:szCs w:val="20"/>
          <w:lang w:val="zh-TW"/>
        </w:rPr>
        <w:t>】</w:t>
      </w:r>
      <w:bookmarkStart w:id="1" w:name="_Hlk98861106"/>
      <w:r w:rsidRPr="00DC7E88">
        <w:rPr>
          <w:rFonts w:ascii="Segoe UI Emoji" w:eastAsia="微軟正黑體" w:hAnsi="Segoe UI Emoji" w:cs="Segoe UI Emoji"/>
          <w:kern w:val="0"/>
          <w:sz w:val="18"/>
        </w:rPr>
        <w:t>⏰</w:t>
      </w:r>
      <w:bookmarkEnd w:id="1"/>
      <w:r w:rsidRPr="006F4C14">
        <w:rPr>
          <w:sz w:val="18"/>
        </w:rPr>
        <w:t>2022/4/2</w:t>
      </w:r>
      <w:r w:rsidRPr="00DC7E88">
        <w:rPr>
          <w:rFonts w:ascii="微軟正黑體" w:eastAsia="微軟正黑體" w:hAnsi="微軟正黑體" w:hint="eastAsia"/>
          <w:color w:val="5F5F5F"/>
          <w:sz w:val="18"/>
          <w:szCs w:val="20"/>
          <w:lang w:val="zh-TW"/>
        </w:rPr>
        <w:t>【</w:t>
      </w:r>
      <w:r w:rsidRPr="00DC7E88">
        <w:rPr>
          <w:rFonts w:ascii="微軟正黑體" w:eastAsia="微軟正黑體" w:hAnsi="微軟正黑體" w:hint="eastAsia"/>
          <w:color w:val="5F5F5F"/>
          <w:sz w:val="18"/>
        </w:rPr>
        <w:t>編輯著作權者</w:t>
      </w:r>
      <w:r w:rsidRPr="00DC7E88">
        <w:rPr>
          <w:rFonts w:ascii="微軟正黑體" w:eastAsia="微軟正黑體" w:hAnsi="微軟正黑體" w:hint="eastAsia"/>
          <w:color w:val="5F5F5F"/>
          <w:sz w:val="18"/>
          <w:szCs w:val="20"/>
          <w:lang w:val="zh-TW"/>
        </w:rPr>
        <w:t>】</w:t>
      </w:r>
      <w:hyperlink r:id="rId10" w:tgtFrame="_blank" w:history="1">
        <w:r w:rsidRPr="00DC7E88">
          <w:rPr>
            <w:rStyle w:val="a3"/>
            <w:rFonts w:ascii="微軟正黑體" w:eastAsia="微軟正黑體" w:hAnsi="微軟正黑體"/>
            <w:color w:val="5F5F5F"/>
            <w:sz w:val="18"/>
            <w:szCs w:val="20"/>
          </w:rPr>
          <w:t>黃婉玲</w:t>
        </w:r>
      </w:hyperlink>
    </w:p>
    <w:p w14:paraId="31A65DA2" w14:textId="4310D081" w:rsidR="00DC7E88" w:rsidRPr="00DC7E88" w:rsidRDefault="00DC7E88" w:rsidP="00DC7E88">
      <w:pPr>
        <w:ind w:rightChars="-66" w:right="-132" w:firstLineChars="2880" w:firstLine="5184"/>
        <w:jc w:val="right"/>
        <w:rPr>
          <w:rFonts w:ascii="微軟正黑體" w:eastAsia="微軟正黑體" w:hAnsi="微軟正黑體"/>
          <w:color w:val="808000"/>
          <w:sz w:val="18"/>
        </w:rPr>
      </w:pPr>
      <w:bookmarkStart w:id="2" w:name="_Hlk73037927"/>
      <w:bookmarkStart w:id="3" w:name="_Hlk73024852"/>
      <w:r w:rsidRPr="00DC7E88">
        <w:rPr>
          <w:rFonts w:ascii="微軟正黑體" w:eastAsia="微軟正黑體" w:hAnsi="微軟正黑體" w:hint="eastAsia"/>
          <w:color w:val="5F5F5F"/>
          <w:sz w:val="18"/>
          <w:szCs w:val="20"/>
        </w:rPr>
        <w:t>（建議使用工具列--〉檢視--〉文件引導模式</w:t>
      </w:r>
      <w:bookmarkStart w:id="4" w:name="_Hlk98860402"/>
      <w:r w:rsidRPr="00DC7E88">
        <w:rPr>
          <w:rFonts w:ascii="微軟正黑體" w:eastAsia="微軟正黑體" w:hAnsi="微軟正黑體" w:hint="eastAsia"/>
          <w:color w:val="5F5F5F"/>
          <w:sz w:val="18"/>
          <w:szCs w:val="20"/>
        </w:rPr>
        <w:t>/</w:t>
      </w:r>
      <w:hyperlink r:id="rId11" w:history="1">
        <w:r w:rsidRPr="00334B7C">
          <w:rPr>
            <w:rStyle w:val="a3"/>
            <w:rFonts w:ascii="微軟正黑體" w:eastAsia="微軟正黑體" w:hAnsi="微軟正黑體" w:hint="eastAsia"/>
            <w:color w:val="5F5F5F"/>
            <w:sz w:val="18"/>
            <w:szCs w:val="20"/>
            <w:u w:val="none"/>
          </w:rPr>
          <w:t>功能窗格</w:t>
        </w:r>
      </w:hyperlink>
      <w:bookmarkEnd w:id="4"/>
      <w:r w:rsidRPr="00DC7E88">
        <w:rPr>
          <w:rFonts w:ascii="微軟正黑體" w:eastAsia="微軟正黑體" w:hAnsi="微軟正黑體" w:hint="eastAsia"/>
          <w:color w:val="5F5F5F"/>
          <w:sz w:val="18"/>
          <w:szCs w:val="20"/>
        </w:rPr>
        <w:t>）</w:t>
      </w:r>
      <w:bookmarkEnd w:id="2"/>
    </w:p>
    <w:bookmarkEnd w:id="0"/>
    <w:bookmarkEnd w:id="3"/>
    <w:p w14:paraId="42E55A4E" w14:textId="4323E3E8" w:rsidR="00201E46" w:rsidRPr="00DC7E88" w:rsidRDefault="000165D4" w:rsidP="00D44AB2">
      <w:pPr>
        <w:jc w:val="right"/>
        <w:rPr>
          <w:rFonts w:ascii="微軟正黑體" w:eastAsia="微軟正黑體" w:hAnsi="微軟正黑體"/>
          <w:b/>
          <w:color w:val="5F5F5F"/>
          <w:sz w:val="18"/>
        </w:rPr>
      </w:pPr>
      <w:r w:rsidRPr="00DC7E88">
        <w:rPr>
          <w:rFonts w:ascii="微軟正黑體" w:eastAsia="微軟正黑體" w:hAnsi="微軟正黑體"/>
        </w:rPr>
        <w:fldChar w:fldCharType="begin"/>
      </w:r>
      <w:r w:rsidRPr="00DC7E88">
        <w:rPr>
          <w:rFonts w:ascii="微軟正黑體" w:eastAsia="微軟正黑體" w:hAnsi="微軟正黑體"/>
        </w:rPr>
        <w:instrText xml:space="preserve"> HYPERLINK "../S-link</w:instrText>
      </w:r>
      <w:r w:rsidRPr="00DC7E88">
        <w:rPr>
          <w:rFonts w:ascii="微軟正黑體" w:eastAsia="微軟正黑體" w:hAnsi="微軟正黑體"/>
        </w:rPr>
        <w:instrText>電子六法總索引</w:instrText>
      </w:r>
      <w:r w:rsidRPr="00DC7E88">
        <w:rPr>
          <w:rFonts w:ascii="微軟正黑體" w:eastAsia="微軟正黑體" w:hAnsi="微軟正黑體"/>
        </w:rPr>
        <w:instrText xml:space="preserve">.docx" </w:instrText>
      </w:r>
      <w:r w:rsidRPr="00DC7E88">
        <w:rPr>
          <w:rFonts w:ascii="微軟正黑體" w:eastAsia="微軟正黑體" w:hAnsi="微軟正黑體"/>
        </w:rPr>
        <w:fldChar w:fldCharType="separate"/>
      </w:r>
      <w:r w:rsidR="00D44AB2" w:rsidRPr="00DC7E88">
        <w:rPr>
          <w:rFonts w:ascii="微軟正黑體" w:eastAsia="微軟正黑體" w:hAnsi="微軟正黑體" w:hint="eastAsia"/>
          <w:color w:val="808000"/>
          <w:sz w:val="18"/>
          <w:szCs w:val="20"/>
          <w:u w:val="single"/>
        </w:rPr>
        <w:t>S-link總索引</w:t>
      </w:r>
      <w:r w:rsidRPr="00DC7E88">
        <w:rPr>
          <w:rFonts w:ascii="微軟正黑體" w:eastAsia="微軟正黑體" w:hAnsi="微軟正黑體"/>
          <w:color w:val="808000"/>
          <w:sz w:val="18"/>
          <w:szCs w:val="20"/>
          <w:u w:val="single"/>
        </w:rPr>
        <w:fldChar w:fldCharType="end"/>
      </w:r>
      <w:r w:rsidR="008D51DD" w:rsidRPr="00DC7E88">
        <w:rPr>
          <w:rFonts w:ascii="微軟正黑體" w:eastAsia="微軟正黑體" w:hAnsi="微軟正黑體" w:hint="eastAsia"/>
          <w:b/>
          <w:color w:val="808000"/>
          <w:sz w:val="18"/>
          <w:szCs w:val="20"/>
        </w:rPr>
        <w:t>〉〉</w:t>
      </w:r>
      <w:hyperlink r:id="rId12" w:anchor="中華人民共和國電子簽名法" w:history="1">
        <w:r w:rsidR="00DC7E88" w:rsidRPr="00DC7E88">
          <w:rPr>
            <w:rStyle w:val="a3"/>
            <w:rFonts w:ascii="微軟正黑體" w:eastAsia="微軟正黑體" w:hAnsi="微軟正黑體" w:hint="eastAsia"/>
            <w:sz w:val="18"/>
          </w:rPr>
          <w:t>S-link中國法律法規索引</w:t>
        </w:r>
      </w:hyperlink>
      <w:r w:rsidR="008D51DD" w:rsidRPr="00DC7E88">
        <w:rPr>
          <w:rFonts w:ascii="微軟正黑體" w:eastAsia="微軟正黑體" w:hAnsi="微軟正黑體" w:hint="eastAsia"/>
          <w:b/>
          <w:color w:val="5F5F5F"/>
          <w:sz w:val="18"/>
        </w:rPr>
        <w:t>〉〉</w:t>
      </w:r>
      <w:hyperlink r:id="rId13" w:tgtFrame="_blank" w:history="1">
        <w:r w:rsidR="00D44AB2" w:rsidRPr="00DC7E88">
          <w:rPr>
            <w:rStyle w:val="a3"/>
            <w:rFonts w:ascii="微軟正黑體" w:eastAsia="微軟正黑體" w:hAnsi="微軟正黑體" w:hint="eastAsia"/>
            <w:sz w:val="18"/>
          </w:rPr>
          <w:t>線上網頁版</w:t>
        </w:r>
      </w:hyperlink>
      <w:r w:rsidR="008D51DD" w:rsidRPr="00DC7E88">
        <w:rPr>
          <w:rFonts w:ascii="微軟正黑體" w:eastAsia="微軟正黑體" w:hAnsi="微軟正黑體" w:hint="eastAsia"/>
          <w:b/>
          <w:color w:val="5F5F5F"/>
          <w:sz w:val="18"/>
        </w:rPr>
        <w:t>〉〉</w:t>
      </w:r>
    </w:p>
    <w:p w14:paraId="73C63B20" w14:textId="77777777" w:rsidR="00221B50" w:rsidRPr="00DC7E88" w:rsidRDefault="00221B50" w:rsidP="00D44AB2">
      <w:pPr>
        <w:jc w:val="right"/>
        <w:rPr>
          <w:rFonts w:ascii="微軟正黑體" w:eastAsia="微軟正黑體" w:hAnsi="微軟正黑體"/>
          <w:color w:val="000000"/>
          <w:u w:val="single"/>
        </w:rPr>
      </w:pPr>
    </w:p>
    <w:p w14:paraId="16D71DD5" w14:textId="10937587" w:rsidR="00172209" w:rsidRPr="00DC7E88" w:rsidRDefault="00201E46" w:rsidP="00214F52">
      <w:pPr>
        <w:tabs>
          <w:tab w:val="num" w:pos="960"/>
        </w:tabs>
        <w:adjustRightInd w:val="0"/>
        <w:snapToGrid w:val="0"/>
        <w:ind w:left="198" w:hanging="198"/>
        <w:jc w:val="both"/>
        <w:rPr>
          <w:rFonts w:ascii="微軟正黑體" w:eastAsia="微軟正黑體" w:hAnsi="微軟正黑體"/>
          <w:b/>
          <w:bCs/>
          <w:color w:val="993300"/>
          <w:szCs w:val="20"/>
        </w:rPr>
      </w:pPr>
      <w:r w:rsidRPr="00DC7E88">
        <w:rPr>
          <w:rFonts w:ascii="微軟正黑體" w:eastAsia="微軟正黑體" w:hAnsi="微軟正黑體"/>
          <w:b/>
          <w:bCs/>
          <w:color w:val="990000"/>
          <w:szCs w:val="20"/>
        </w:rPr>
        <w:t>【</w:t>
      </w:r>
      <w:r w:rsidR="00DC7E88" w:rsidRPr="00DC7E88">
        <w:rPr>
          <w:rFonts w:ascii="微軟正黑體" w:eastAsia="微軟正黑體" w:hAnsi="微軟正黑體" w:hint="eastAsia"/>
          <w:b/>
          <w:bCs/>
          <w:color w:val="990000"/>
          <w:szCs w:val="20"/>
        </w:rPr>
        <w:t>法律法規</w:t>
      </w:r>
      <w:r w:rsidRPr="00DC7E88">
        <w:rPr>
          <w:rFonts w:ascii="微軟正黑體" w:eastAsia="微軟正黑體" w:hAnsi="微軟正黑體"/>
          <w:b/>
          <w:bCs/>
          <w:color w:val="990000"/>
          <w:szCs w:val="20"/>
        </w:rPr>
        <w:t>】</w:t>
      </w:r>
      <w:r w:rsidR="00C1613E" w:rsidRPr="00DC7E88">
        <w:rPr>
          <w:rFonts w:ascii="微軟正黑體" w:eastAsia="微軟正黑體" w:hAnsi="微軟正黑體" w:hint="eastAsia"/>
          <w:bCs/>
          <w:color w:val="000000"/>
          <w:kern w:val="0"/>
          <w:sz w:val="32"/>
          <w:szCs w:val="22"/>
          <w14:shadow w14:blurRad="50800" w14:dist="38100" w14:dir="2700000" w14:sx="100000" w14:sy="100000" w14:kx="0" w14:ky="0" w14:algn="tl">
            <w14:srgbClr w14:val="000000">
              <w14:alpha w14:val="60000"/>
            </w14:srgbClr>
          </w14:shadow>
        </w:rPr>
        <w:t>中華人民共和國電子簽名法</w:t>
      </w:r>
    </w:p>
    <w:p w14:paraId="55A03ABC" w14:textId="77777777" w:rsidR="00201E46" w:rsidRPr="00DC7E88" w:rsidRDefault="00201E46" w:rsidP="00201E46">
      <w:pPr>
        <w:tabs>
          <w:tab w:val="num" w:pos="960"/>
        </w:tabs>
        <w:ind w:left="200" w:hangingChars="100" w:hanging="200"/>
        <w:rPr>
          <w:rFonts w:ascii="微軟正黑體" w:eastAsia="微軟正黑體" w:hAnsi="微軟正黑體"/>
          <w:color w:val="333333"/>
        </w:rPr>
      </w:pPr>
      <w:r w:rsidRPr="00DC7E88">
        <w:rPr>
          <w:rFonts w:ascii="微軟正黑體" w:eastAsia="微軟正黑體" w:hAnsi="微軟正黑體"/>
          <w:b/>
          <w:color w:val="990000"/>
        </w:rPr>
        <w:t>【</w:t>
      </w:r>
      <w:r w:rsidRPr="00DC7E88">
        <w:rPr>
          <w:rFonts w:ascii="微軟正黑體" w:eastAsia="微軟正黑體" w:hAnsi="微軟正黑體" w:hint="eastAsia"/>
          <w:b/>
          <w:color w:val="990000"/>
        </w:rPr>
        <w:t>發布單位</w:t>
      </w:r>
      <w:r w:rsidRPr="00DC7E88">
        <w:rPr>
          <w:rFonts w:ascii="微軟正黑體" w:eastAsia="微軟正黑體" w:hAnsi="微軟正黑體"/>
          <w:b/>
          <w:color w:val="990000"/>
        </w:rPr>
        <w:t>】</w:t>
      </w:r>
      <w:r w:rsidR="0087702E" w:rsidRPr="00DC7E88">
        <w:rPr>
          <w:rFonts w:ascii="微軟正黑體" w:eastAsia="微軟正黑體" w:hAnsi="微軟正黑體" w:hint="eastAsia"/>
          <w:szCs w:val="20"/>
        </w:rPr>
        <w:t>全國人民代表大會常務委員會</w:t>
      </w:r>
    </w:p>
    <w:p w14:paraId="7EFA2DA3" w14:textId="77777777" w:rsidR="00207805" w:rsidRPr="00DC7E88" w:rsidRDefault="00A0397E" w:rsidP="00207805">
      <w:pPr>
        <w:jc w:val="both"/>
        <w:rPr>
          <w:rFonts w:ascii="微軟正黑體" w:eastAsia="微軟正黑體" w:hAnsi="微軟正黑體"/>
          <w:color w:val="993300"/>
        </w:rPr>
      </w:pPr>
      <w:r w:rsidRPr="00DC7E88">
        <w:rPr>
          <w:rFonts w:ascii="微軟正黑體" w:eastAsia="微軟正黑體" w:hAnsi="微軟正黑體"/>
          <w:b/>
          <w:bCs/>
          <w:color w:val="990000"/>
        </w:rPr>
        <w:t>【</w:t>
      </w:r>
      <w:r w:rsidRPr="00DC7E88">
        <w:rPr>
          <w:rFonts w:ascii="微軟正黑體" w:eastAsia="微軟正黑體" w:hAnsi="微軟正黑體" w:hint="eastAsia"/>
          <w:b/>
          <w:color w:val="990000"/>
          <w:szCs w:val="21"/>
        </w:rPr>
        <w:t>發布/修正</w:t>
      </w:r>
      <w:r w:rsidRPr="00DC7E88">
        <w:rPr>
          <w:rFonts w:ascii="微軟正黑體" w:eastAsia="微軟正黑體" w:hAnsi="微軟正黑體"/>
          <w:b/>
          <w:bCs/>
          <w:color w:val="990000"/>
        </w:rPr>
        <w:t>】</w:t>
      </w:r>
      <w:r w:rsidRPr="00DC7E88">
        <w:rPr>
          <w:rFonts w:ascii="微軟正黑體" w:eastAsia="微軟正黑體" w:hAnsi="微軟正黑體" w:hint="eastAsia"/>
          <w:bCs/>
          <w:color w:val="000000"/>
        </w:rPr>
        <w:t>2019年4月23日</w:t>
      </w:r>
    </w:p>
    <w:p w14:paraId="5EB5C345" w14:textId="77777777" w:rsidR="00207805" w:rsidRPr="00DC7E88" w:rsidRDefault="00207805" w:rsidP="00207805">
      <w:pPr>
        <w:jc w:val="both"/>
        <w:rPr>
          <w:rFonts w:ascii="微軟正黑體" w:eastAsia="微軟正黑體" w:hAnsi="微軟正黑體"/>
          <w:color w:val="000000"/>
          <w:szCs w:val="18"/>
        </w:rPr>
      </w:pPr>
      <w:r w:rsidRPr="00DC7E88">
        <w:rPr>
          <w:rFonts w:ascii="微軟正黑體" w:eastAsia="微軟正黑體" w:hAnsi="微軟正黑體"/>
          <w:b/>
          <w:bCs/>
          <w:color w:val="990000"/>
        </w:rPr>
        <w:t>【</w:t>
      </w:r>
      <w:r w:rsidRPr="00DC7E88">
        <w:rPr>
          <w:rFonts w:ascii="微軟正黑體" w:eastAsia="微軟正黑體" w:hAnsi="微軟正黑體" w:hint="eastAsia"/>
          <w:b/>
          <w:bCs/>
          <w:color w:val="990000"/>
        </w:rPr>
        <w:t>實施日期</w:t>
      </w:r>
      <w:r w:rsidRPr="00DC7E88">
        <w:rPr>
          <w:rFonts w:ascii="微軟正黑體" w:eastAsia="微軟正黑體" w:hAnsi="微軟正黑體"/>
          <w:b/>
          <w:bCs/>
          <w:color w:val="990000"/>
        </w:rPr>
        <w:t>】</w:t>
      </w:r>
      <w:r w:rsidR="00A0397E" w:rsidRPr="00DC7E88">
        <w:rPr>
          <w:rFonts w:ascii="微軟正黑體" w:eastAsia="微軟正黑體" w:hAnsi="微軟正黑體" w:hint="eastAsia"/>
          <w:bCs/>
          <w:color w:val="000000"/>
        </w:rPr>
        <w:t>2019年4月23日</w:t>
      </w:r>
    </w:p>
    <w:p w14:paraId="7E110E0C" w14:textId="77777777" w:rsidR="00177DCB" w:rsidRPr="00DC7E88" w:rsidRDefault="00177DCB" w:rsidP="00177DCB">
      <w:pPr>
        <w:ind w:left="1400" w:hangingChars="700" w:hanging="1400"/>
        <w:rPr>
          <w:rFonts w:ascii="微軟正黑體" w:eastAsia="微軟正黑體" w:hAnsi="微軟正黑體"/>
          <w:color w:val="333333"/>
        </w:rPr>
      </w:pPr>
    </w:p>
    <w:p w14:paraId="6F54D659" w14:textId="77777777" w:rsidR="001974AB" w:rsidRPr="00DC7E88" w:rsidRDefault="00201E46" w:rsidP="00717F7F">
      <w:pPr>
        <w:pStyle w:val="1"/>
        <w:rPr>
          <w:rFonts w:ascii="微軟正黑體" w:eastAsia="微軟正黑體" w:hAnsi="微軟正黑體"/>
          <w:color w:val="990000"/>
        </w:rPr>
      </w:pPr>
      <w:r w:rsidRPr="00DC7E88">
        <w:rPr>
          <w:rFonts w:ascii="微軟正黑體" w:eastAsia="微軟正黑體" w:hAnsi="微軟正黑體"/>
          <w:color w:val="990000"/>
        </w:rPr>
        <w:t>【</w:t>
      </w:r>
      <w:r w:rsidRPr="00DC7E88">
        <w:rPr>
          <w:rFonts w:ascii="微軟正黑體" w:eastAsia="微軟正黑體" w:hAnsi="微軟正黑體" w:hint="eastAsia"/>
          <w:color w:val="990000"/>
        </w:rPr>
        <w:t>法規沿革</w:t>
      </w:r>
      <w:r w:rsidRPr="00DC7E88">
        <w:rPr>
          <w:rFonts w:ascii="微軟正黑體" w:eastAsia="微軟正黑體" w:hAnsi="微軟正黑體"/>
          <w:color w:val="990000"/>
        </w:rPr>
        <w:t>】</w:t>
      </w:r>
    </w:p>
    <w:p w14:paraId="24AFF511" w14:textId="77777777" w:rsidR="00A82275" w:rsidRPr="00DC7E88" w:rsidRDefault="003F1567" w:rsidP="005D7873">
      <w:pPr>
        <w:ind w:leftChars="59" w:left="118"/>
        <w:rPr>
          <w:rFonts w:ascii="微軟正黑體" w:eastAsia="微軟正黑體" w:hAnsi="微軟正黑體"/>
          <w:bCs/>
          <w:color w:val="000000"/>
          <w:sz w:val="18"/>
        </w:rPr>
      </w:pPr>
      <w:r w:rsidRPr="00DC7E88">
        <w:rPr>
          <w:rFonts w:ascii="微軟正黑體" w:eastAsia="微軟正黑體" w:hAnsi="微軟正黑體" w:hint="eastAsia"/>
          <w:bCs/>
          <w:color w:val="000000"/>
          <w:sz w:val="18"/>
        </w:rPr>
        <w:t>‧</w:t>
      </w:r>
      <w:r w:rsidR="00A82275" w:rsidRPr="00DC7E88">
        <w:rPr>
          <w:rFonts w:ascii="微軟正黑體" w:eastAsia="微軟正黑體" w:hAnsi="微軟正黑體" w:hint="eastAsia"/>
          <w:bCs/>
          <w:color w:val="000000"/>
          <w:sz w:val="18"/>
        </w:rPr>
        <w:t>2004年8月28日第十屆全國人民代表大會常務委員會第十一次會議通過</w:t>
      </w:r>
      <w:r w:rsidR="008D51DD" w:rsidRPr="00DC7E88">
        <w:rPr>
          <w:rFonts w:ascii="微軟正黑體" w:eastAsia="微軟正黑體" w:hAnsi="微軟正黑體" w:hint="eastAsia"/>
          <w:color w:val="FFFFFF" w:themeColor="background1"/>
          <w:sz w:val="18"/>
          <w:szCs w:val="18"/>
        </w:rPr>
        <w:t>＊</w:t>
      </w:r>
    </w:p>
    <w:p w14:paraId="0D5953D6" w14:textId="77777777" w:rsidR="00474C69" w:rsidRPr="00DC7E88" w:rsidRDefault="00474C69" w:rsidP="00474C69">
      <w:pPr>
        <w:ind w:leftChars="59" w:left="118"/>
        <w:rPr>
          <w:rFonts w:ascii="微軟正黑體" w:eastAsia="微軟正黑體" w:hAnsi="微軟正黑體"/>
          <w:color w:val="000000"/>
          <w:sz w:val="18"/>
        </w:rPr>
      </w:pPr>
      <w:r w:rsidRPr="00DC7E88">
        <w:rPr>
          <w:rFonts w:ascii="微軟正黑體" w:eastAsia="微軟正黑體" w:hAnsi="微軟正黑體" w:hint="eastAsia"/>
          <w:bCs/>
          <w:color w:val="000000"/>
          <w:sz w:val="18"/>
        </w:rPr>
        <w:t>‧2015年4月24日第十二屆全國人民代表大會常務委員會第十四次會議《</w:t>
      </w:r>
      <w:hyperlink r:id="rId14" w:anchor="a5" w:history="1">
        <w:r w:rsidRPr="00DC7E88">
          <w:rPr>
            <w:rStyle w:val="a3"/>
            <w:rFonts w:ascii="微軟正黑體" w:eastAsia="微軟正黑體" w:hAnsi="微軟正黑體" w:hint="eastAsia"/>
            <w:bCs/>
            <w:sz w:val="18"/>
          </w:rPr>
          <w:t>關於修改〈中華人民共和國電力法〉等六部法律的決定</w:t>
        </w:r>
      </w:hyperlink>
      <w:r w:rsidRPr="00DC7E88">
        <w:rPr>
          <w:rFonts w:ascii="微軟正黑體" w:eastAsia="微軟正黑體" w:hAnsi="微軟正黑體" w:hint="eastAsia"/>
          <w:bCs/>
          <w:color w:val="000000"/>
          <w:sz w:val="18"/>
        </w:rPr>
        <w:t>》</w:t>
      </w:r>
      <w:r w:rsidR="00AD343C" w:rsidRPr="00DC7E88">
        <w:rPr>
          <w:rFonts w:ascii="微軟正黑體" w:eastAsia="微軟正黑體" w:hAnsi="微軟正黑體" w:hint="eastAsia"/>
          <w:sz w:val="18"/>
        </w:rPr>
        <w:t>第一次修正</w:t>
      </w:r>
      <w:r w:rsidRPr="00DC7E88">
        <w:rPr>
          <w:rFonts w:ascii="微軟正黑體" w:eastAsia="微軟正黑體" w:hAnsi="微軟正黑體" w:hint="eastAsia"/>
          <w:bCs/>
          <w:color w:val="000000"/>
          <w:sz w:val="18"/>
        </w:rPr>
        <w:t>）</w:t>
      </w:r>
      <w:r w:rsidRPr="00DC7E88">
        <w:rPr>
          <w:rFonts w:ascii="微軟正黑體" w:eastAsia="微軟正黑體" w:hAnsi="微軟正黑體" w:hint="eastAsia"/>
          <w:color w:val="000000"/>
          <w:sz w:val="18"/>
        </w:rPr>
        <w:t>（</w:t>
      </w:r>
      <w:r w:rsidRPr="00DC7E88">
        <w:rPr>
          <w:rFonts w:ascii="微軟正黑體" w:eastAsia="微軟正黑體" w:hAnsi="微軟正黑體" w:hint="eastAsia"/>
          <w:sz w:val="18"/>
        </w:rPr>
        <w:t>註：</w:t>
      </w:r>
      <w:r w:rsidRPr="00DC7E88">
        <w:rPr>
          <w:rFonts w:ascii="微軟正黑體" w:eastAsia="微軟正黑體" w:hAnsi="微軟正黑體" w:hint="eastAsia"/>
          <w:kern w:val="0"/>
          <w:sz w:val="18"/>
        </w:rPr>
        <w:t>修改</w:t>
      </w:r>
      <w:r w:rsidR="002039A2" w:rsidRPr="00DC7E88">
        <w:rPr>
          <w:rFonts w:ascii="微軟正黑體" w:eastAsia="微軟正黑體" w:hAnsi="微軟正黑體" w:hint="eastAsia"/>
          <w:sz w:val="18"/>
        </w:rPr>
        <w:t>第</w:t>
      </w:r>
      <w:hyperlink w:anchor="a17" w:history="1">
        <w:r w:rsidR="0076001F" w:rsidRPr="00DC7E88">
          <w:rPr>
            <w:rStyle w:val="a3"/>
            <w:rFonts w:ascii="微軟正黑體" w:eastAsia="微軟正黑體" w:hAnsi="微軟正黑體"/>
            <w:kern w:val="0"/>
            <w:sz w:val="18"/>
          </w:rPr>
          <w:t>17</w:t>
        </w:r>
      </w:hyperlink>
      <w:r w:rsidRPr="00DC7E88">
        <w:rPr>
          <w:rFonts w:ascii="微軟正黑體" w:eastAsia="微軟正黑體" w:hAnsi="微軟正黑體" w:hint="eastAsia"/>
          <w:sz w:val="18"/>
        </w:rPr>
        <w:t>、</w:t>
      </w:r>
      <w:hyperlink w:anchor="a18" w:history="1">
        <w:r w:rsidR="002039A2" w:rsidRPr="00DC7E88">
          <w:rPr>
            <w:rStyle w:val="a3"/>
            <w:rFonts w:ascii="微軟正黑體" w:eastAsia="微軟正黑體" w:hAnsi="微軟正黑體"/>
            <w:sz w:val="18"/>
          </w:rPr>
          <w:t>18</w:t>
        </w:r>
      </w:hyperlink>
      <w:r w:rsidR="002039A2" w:rsidRPr="00DC7E88">
        <w:rPr>
          <w:rFonts w:ascii="微軟正黑體" w:eastAsia="微軟正黑體" w:hAnsi="微軟正黑體" w:hint="eastAsia"/>
          <w:sz w:val="18"/>
        </w:rPr>
        <w:t>條</w:t>
      </w:r>
      <w:r w:rsidRPr="00DC7E88">
        <w:rPr>
          <w:rFonts w:ascii="微軟正黑體" w:eastAsia="微軟正黑體" w:hAnsi="微軟正黑體" w:hint="eastAsia"/>
          <w:color w:val="000000"/>
          <w:sz w:val="18"/>
        </w:rPr>
        <w:t>）</w:t>
      </w:r>
    </w:p>
    <w:p w14:paraId="36F1F73C" w14:textId="77777777" w:rsidR="00AD343C" w:rsidRPr="00DC7E88" w:rsidRDefault="00AD343C" w:rsidP="00474C69">
      <w:pPr>
        <w:ind w:leftChars="59" w:left="118"/>
        <w:rPr>
          <w:rFonts w:ascii="微軟正黑體" w:eastAsia="微軟正黑體" w:hAnsi="微軟正黑體"/>
          <w:sz w:val="18"/>
        </w:rPr>
      </w:pPr>
      <w:r w:rsidRPr="00DC7E88">
        <w:rPr>
          <w:rFonts w:ascii="微軟正黑體" w:eastAsia="微軟正黑體" w:hAnsi="微軟正黑體" w:hint="eastAsia"/>
          <w:bCs/>
          <w:color w:val="000000"/>
          <w:sz w:val="18"/>
        </w:rPr>
        <w:t>‧</w:t>
      </w:r>
      <w:r w:rsidRPr="00DC7E88">
        <w:rPr>
          <w:rFonts w:ascii="微軟正黑體" w:eastAsia="微軟正黑體" w:hAnsi="微軟正黑體" w:hint="eastAsia"/>
          <w:sz w:val="18"/>
        </w:rPr>
        <w:t>2019年4月23日第十三屆全國人民代表大會常務委員會第十次會議《</w:t>
      </w:r>
      <w:hyperlink r:id="rId15" w:history="1">
        <w:r w:rsidRPr="00DC7E88">
          <w:rPr>
            <w:rStyle w:val="a3"/>
            <w:rFonts w:ascii="微軟正黑體" w:eastAsia="微軟正黑體" w:hAnsi="微軟正黑體" w:hint="eastAsia"/>
            <w:sz w:val="18"/>
          </w:rPr>
          <w:t>關於修改〈中華人民共和國建築法〉等八部法律的決定</w:t>
        </w:r>
      </w:hyperlink>
      <w:r w:rsidRPr="00DC7E88">
        <w:rPr>
          <w:rFonts w:ascii="微軟正黑體" w:eastAsia="微軟正黑體" w:hAnsi="微軟正黑體" w:hint="eastAsia"/>
          <w:sz w:val="18"/>
        </w:rPr>
        <w:t>》第二次修正）</w:t>
      </w:r>
      <w:r w:rsidRPr="00DC7E88">
        <w:rPr>
          <w:rFonts w:ascii="微軟正黑體" w:eastAsia="微軟正黑體" w:hAnsi="微軟正黑體" w:hint="eastAsia"/>
          <w:color w:val="000000"/>
          <w:sz w:val="18"/>
        </w:rPr>
        <w:t>（</w:t>
      </w:r>
      <w:r w:rsidRPr="00DC7E88">
        <w:rPr>
          <w:rFonts w:ascii="微軟正黑體" w:eastAsia="微軟正黑體" w:hAnsi="微軟正黑體" w:hint="eastAsia"/>
          <w:sz w:val="18"/>
        </w:rPr>
        <w:t>註：</w:t>
      </w:r>
      <w:r w:rsidRPr="00DC7E88">
        <w:rPr>
          <w:rFonts w:ascii="微軟正黑體" w:eastAsia="微軟正黑體" w:hAnsi="微軟正黑體" w:hint="eastAsia"/>
          <w:kern w:val="0"/>
          <w:sz w:val="18"/>
        </w:rPr>
        <w:t>修改</w:t>
      </w:r>
      <w:hyperlink w:anchor="a3" w:history="1">
        <w:r w:rsidR="00B41318" w:rsidRPr="00DC7E88">
          <w:rPr>
            <w:rStyle w:val="a3"/>
            <w:rFonts w:ascii="微軟正黑體" w:eastAsia="微軟正黑體" w:hAnsi="微軟正黑體" w:hint="eastAsia"/>
            <w:sz w:val="18"/>
          </w:rPr>
          <w:t>第3條</w:t>
        </w:r>
      </w:hyperlink>
      <w:r w:rsidRPr="00DC7E88">
        <w:rPr>
          <w:rFonts w:ascii="微軟正黑體" w:eastAsia="微軟正黑體" w:hAnsi="微軟正黑體" w:hint="eastAsia"/>
          <w:color w:val="000000"/>
          <w:sz w:val="18"/>
        </w:rPr>
        <w:t>）</w:t>
      </w:r>
    </w:p>
    <w:p w14:paraId="7BA67F00" w14:textId="77777777" w:rsidR="00A82275" w:rsidRPr="00DC7E88" w:rsidRDefault="00A82275" w:rsidP="005D7873">
      <w:pPr>
        <w:ind w:leftChars="59" w:left="118"/>
        <w:rPr>
          <w:rFonts w:ascii="微軟正黑體" w:eastAsia="微軟正黑體" w:hAnsi="微軟正黑體"/>
          <w:bCs/>
          <w:color w:val="000000"/>
          <w:sz w:val="18"/>
        </w:rPr>
      </w:pPr>
    </w:p>
    <w:p w14:paraId="3D632AC5" w14:textId="77777777" w:rsidR="001635EA" w:rsidRPr="00DC7E88" w:rsidRDefault="00201E46" w:rsidP="00717F7F">
      <w:pPr>
        <w:pStyle w:val="1"/>
        <w:rPr>
          <w:rFonts w:ascii="微軟正黑體" w:eastAsia="微軟正黑體" w:hAnsi="微軟正黑體"/>
          <w:color w:val="990000"/>
        </w:rPr>
      </w:pPr>
      <w:bookmarkStart w:id="5" w:name="a章節索引"/>
      <w:bookmarkEnd w:id="5"/>
      <w:r w:rsidRPr="00DC7E88">
        <w:rPr>
          <w:rFonts w:ascii="微軟正黑體" w:eastAsia="微軟正黑體" w:hAnsi="微軟正黑體"/>
          <w:color w:val="990000"/>
        </w:rPr>
        <w:t>【</w:t>
      </w:r>
      <w:r w:rsidRPr="00DC7E88">
        <w:rPr>
          <w:rFonts w:ascii="微軟正黑體" w:eastAsia="微軟正黑體" w:hAnsi="微軟正黑體" w:hint="eastAsia"/>
          <w:color w:val="990000"/>
        </w:rPr>
        <w:t>章節索引</w:t>
      </w:r>
      <w:r w:rsidRPr="00DC7E88">
        <w:rPr>
          <w:rFonts w:ascii="微軟正黑體" w:eastAsia="微軟正黑體" w:hAnsi="微軟正黑體"/>
          <w:color w:val="990000"/>
        </w:rPr>
        <w:t>】</w:t>
      </w:r>
    </w:p>
    <w:p w14:paraId="206CA681" w14:textId="77777777" w:rsidR="00A82275" w:rsidRPr="00DC7E88" w:rsidRDefault="00A82275" w:rsidP="00A82275">
      <w:pPr>
        <w:ind w:left="142"/>
        <w:rPr>
          <w:rFonts w:ascii="微軟正黑體" w:eastAsia="微軟正黑體" w:hAnsi="微軟正黑體"/>
          <w:color w:val="990000"/>
        </w:rPr>
      </w:pPr>
      <w:r w:rsidRPr="00DC7E88">
        <w:rPr>
          <w:rFonts w:ascii="微軟正黑體" w:eastAsia="微軟正黑體" w:hAnsi="微軟正黑體" w:hint="eastAsia"/>
          <w:color w:val="990000"/>
        </w:rPr>
        <w:t xml:space="preserve">第一章　</w:t>
      </w:r>
      <w:hyperlink w:anchor="_第一章__總" w:history="1">
        <w:r w:rsidRPr="00DC7E88">
          <w:rPr>
            <w:rStyle w:val="a3"/>
            <w:rFonts w:ascii="微軟正黑體" w:eastAsia="微軟正黑體" w:hAnsi="微軟正黑體" w:hint="eastAsia"/>
          </w:rPr>
          <w:t>總則</w:t>
        </w:r>
      </w:hyperlink>
      <w:r w:rsidRPr="00DC7E88">
        <w:rPr>
          <w:rFonts w:ascii="微軟正黑體" w:eastAsia="微軟正黑體" w:hAnsi="微軟正黑體" w:hint="eastAsia"/>
          <w:color w:val="990000"/>
        </w:rPr>
        <w:t xml:space="preserve">　</w:t>
      </w:r>
      <w:r w:rsidRPr="00DC7E88">
        <w:rPr>
          <w:rFonts w:ascii="微軟正黑體" w:eastAsia="微軟正黑體" w:hAnsi="微軟正黑體"/>
          <w:color w:val="990000"/>
        </w:rPr>
        <w:t>§</w:t>
      </w:r>
      <w:r w:rsidRPr="00DC7E88">
        <w:rPr>
          <w:rFonts w:ascii="微軟正黑體" w:eastAsia="微軟正黑體" w:hAnsi="微軟正黑體" w:hint="eastAsia"/>
          <w:color w:val="990000"/>
        </w:rPr>
        <w:t>1</w:t>
      </w:r>
    </w:p>
    <w:p w14:paraId="033C5BAA" w14:textId="77777777" w:rsidR="00A82275" w:rsidRPr="00DC7E88" w:rsidRDefault="00A82275" w:rsidP="00A82275">
      <w:pPr>
        <w:ind w:left="142"/>
        <w:rPr>
          <w:rFonts w:ascii="微軟正黑體" w:eastAsia="微軟正黑體" w:hAnsi="微軟正黑體"/>
          <w:color w:val="990000"/>
        </w:rPr>
      </w:pPr>
      <w:r w:rsidRPr="00DC7E88">
        <w:rPr>
          <w:rFonts w:ascii="微軟正黑體" w:eastAsia="微軟正黑體" w:hAnsi="微軟正黑體" w:hint="eastAsia"/>
          <w:color w:val="990000"/>
        </w:rPr>
        <w:t xml:space="preserve">第二章　</w:t>
      </w:r>
      <w:hyperlink w:anchor="_第二章__數據電文" w:history="1">
        <w:r w:rsidRPr="00DC7E88">
          <w:rPr>
            <w:rStyle w:val="a3"/>
            <w:rFonts w:ascii="微軟正黑體" w:eastAsia="微軟正黑體" w:hAnsi="微軟正黑體" w:hint="eastAsia"/>
          </w:rPr>
          <w:t>數據電文</w:t>
        </w:r>
      </w:hyperlink>
      <w:r w:rsidRPr="00DC7E88">
        <w:rPr>
          <w:rFonts w:ascii="微軟正黑體" w:eastAsia="微軟正黑體" w:hAnsi="微軟正黑體" w:hint="eastAsia"/>
          <w:color w:val="990000"/>
        </w:rPr>
        <w:t xml:space="preserve">　</w:t>
      </w:r>
      <w:r w:rsidRPr="00DC7E88">
        <w:rPr>
          <w:rFonts w:ascii="微軟正黑體" w:eastAsia="微軟正黑體" w:hAnsi="微軟正黑體"/>
          <w:color w:val="990000"/>
        </w:rPr>
        <w:t>§</w:t>
      </w:r>
      <w:r w:rsidR="00717F7F" w:rsidRPr="00DC7E88">
        <w:rPr>
          <w:rFonts w:ascii="微軟正黑體" w:eastAsia="微軟正黑體" w:hAnsi="微軟正黑體" w:hint="eastAsia"/>
          <w:color w:val="990000"/>
        </w:rPr>
        <w:t>4</w:t>
      </w:r>
    </w:p>
    <w:p w14:paraId="3D953018" w14:textId="77777777" w:rsidR="00A82275" w:rsidRPr="00DC7E88" w:rsidRDefault="00A82275" w:rsidP="00A82275">
      <w:pPr>
        <w:ind w:left="142"/>
        <w:rPr>
          <w:rFonts w:ascii="微軟正黑體" w:eastAsia="微軟正黑體" w:hAnsi="微軟正黑體"/>
          <w:color w:val="990000"/>
        </w:rPr>
      </w:pPr>
      <w:r w:rsidRPr="00DC7E88">
        <w:rPr>
          <w:rFonts w:ascii="微軟正黑體" w:eastAsia="微軟正黑體" w:hAnsi="微軟正黑體" w:hint="eastAsia"/>
          <w:color w:val="990000"/>
        </w:rPr>
        <w:t xml:space="preserve">第三章　</w:t>
      </w:r>
      <w:hyperlink w:anchor="_第三章__電子簽名與認證" w:history="1">
        <w:r w:rsidRPr="00DC7E88">
          <w:rPr>
            <w:rStyle w:val="a3"/>
            <w:rFonts w:ascii="微軟正黑體" w:eastAsia="微軟正黑體" w:hAnsi="微軟正黑體" w:hint="eastAsia"/>
          </w:rPr>
          <w:t>電子簽名與認證</w:t>
        </w:r>
      </w:hyperlink>
      <w:r w:rsidRPr="00DC7E88">
        <w:rPr>
          <w:rFonts w:ascii="微軟正黑體" w:eastAsia="微軟正黑體" w:hAnsi="微軟正黑體" w:hint="eastAsia"/>
          <w:color w:val="990000"/>
        </w:rPr>
        <w:t xml:space="preserve">　</w:t>
      </w:r>
      <w:r w:rsidRPr="00DC7E88">
        <w:rPr>
          <w:rFonts w:ascii="微軟正黑體" w:eastAsia="微軟正黑體" w:hAnsi="微軟正黑體"/>
          <w:color w:val="990000"/>
        </w:rPr>
        <w:t>§</w:t>
      </w:r>
      <w:r w:rsidRPr="00DC7E88">
        <w:rPr>
          <w:rFonts w:ascii="微軟正黑體" w:eastAsia="微軟正黑體" w:hAnsi="微軟正黑體" w:hint="eastAsia"/>
          <w:color w:val="990000"/>
        </w:rPr>
        <w:t>1</w:t>
      </w:r>
      <w:r w:rsidR="00717F7F" w:rsidRPr="00DC7E88">
        <w:rPr>
          <w:rFonts w:ascii="微軟正黑體" w:eastAsia="微軟正黑體" w:hAnsi="微軟正黑體" w:hint="eastAsia"/>
          <w:color w:val="990000"/>
        </w:rPr>
        <w:t>3</w:t>
      </w:r>
    </w:p>
    <w:p w14:paraId="1F62F06D" w14:textId="77777777" w:rsidR="00A82275" w:rsidRPr="00DC7E88" w:rsidRDefault="00A82275" w:rsidP="00A82275">
      <w:pPr>
        <w:ind w:left="142"/>
        <w:rPr>
          <w:rFonts w:ascii="微軟正黑體" w:eastAsia="微軟正黑體" w:hAnsi="微軟正黑體"/>
          <w:color w:val="990000"/>
        </w:rPr>
      </w:pPr>
      <w:r w:rsidRPr="00DC7E88">
        <w:rPr>
          <w:rFonts w:ascii="微軟正黑體" w:eastAsia="微軟正黑體" w:hAnsi="微軟正黑體" w:hint="eastAsia"/>
          <w:color w:val="990000"/>
        </w:rPr>
        <w:t xml:space="preserve">第四章　</w:t>
      </w:r>
      <w:hyperlink w:anchor="_第四章__法律責任" w:history="1">
        <w:r w:rsidRPr="00DC7E88">
          <w:rPr>
            <w:rStyle w:val="a3"/>
            <w:rFonts w:ascii="微軟正黑體" w:eastAsia="微軟正黑體" w:hAnsi="微軟正黑體" w:hint="eastAsia"/>
          </w:rPr>
          <w:t>法律責任</w:t>
        </w:r>
      </w:hyperlink>
      <w:r w:rsidRPr="00DC7E88">
        <w:rPr>
          <w:rFonts w:ascii="微軟正黑體" w:eastAsia="微軟正黑體" w:hAnsi="微軟正黑體" w:hint="eastAsia"/>
          <w:color w:val="990000"/>
        </w:rPr>
        <w:t xml:space="preserve">　</w:t>
      </w:r>
      <w:r w:rsidRPr="00DC7E88">
        <w:rPr>
          <w:rFonts w:ascii="微軟正黑體" w:eastAsia="微軟正黑體" w:hAnsi="微軟正黑體"/>
          <w:color w:val="990000"/>
        </w:rPr>
        <w:t>§</w:t>
      </w:r>
      <w:r w:rsidR="00717F7F" w:rsidRPr="00DC7E88">
        <w:rPr>
          <w:rFonts w:ascii="微軟正黑體" w:eastAsia="微軟正黑體" w:hAnsi="微軟正黑體" w:hint="eastAsia"/>
          <w:color w:val="990000"/>
        </w:rPr>
        <w:t>27</w:t>
      </w:r>
    </w:p>
    <w:p w14:paraId="31AE38B3" w14:textId="77777777" w:rsidR="00B2293B" w:rsidRPr="00DC7E88" w:rsidRDefault="00A82275" w:rsidP="00A82275">
      <w:pPr>
        <w:ind w:left="142"/>
        <w:rPr>
          <w:rFonts w:ascii="微軟正黑體" w:eastAsia="微軟正黑體" w:hAnsi="微軟正黑體"/>
        </w:rPr>
      </w:pPr>
      <w:r w:rsidRPr="00DC7E88">
        <w:rPr>
          <w:rFonts w:ascii="微軟正黑體" w:eastAsia="微軟正黑體" w:hAnsi="微軟正黑體" w:hint="eastAsia"/>
          <w:color w:val="990000"/>
        </w:rPr>
        <w:t xml:space="preserve">第五章　</w:t>
      </w:r>
      <w:hyperlink w:anchor="_第五章__附則" w:history="1">
        <w:r w:rsidRPr="00DC7E88">
          <w:rPr>
            <w:rStyle w:val="a3"/>
            <w:rFonts w:ascii="微軟正黑體" w:eastAsia="微軟正黑體" w:hAnsi="微軟正黑體" w:hint="eastAsia"/>
          </w:rPr>
          <w:t>附則</w:t>
        </w:r>
      </w:hyperlink>
      <w:r w:rsidRPr="00DC7E88">
        <w:rPr>
          <w:rFonts w:ascii="微軟正黑體" w:eastAsia="微軟正黑體" w:hAnsi="微軟正黑體" w:hint="eastAsia"/>
          <w:color w:val="990000"/>
        </w:rPr>
        <w:t xml:space="preserve">　</w:t>
      </w:r>
      <w:r w:rsidRPr="00DC7E88">
        <w:rPr>
          <w:rFonts w:ascii="微軟正黑體" w:eastAsia="微軟正黑體" w:hAnsi="微軟正黑體"/>
          <w:color w:val="990000"/>
        </w:rPr>
        <w:t>§</w:t>
      </w:r>
      <w:r w:rsidR="00717F7F" w:rsidRPr="00DC7E88">
        <w:rPr>
          <w:rFonts w:ascii="微軟正黑體" w:eastAsia="微軟正黑體" w:hAnsi="微軟正黑體" w:hint="eastAsia"/>
          <w:color w:val="990000"/>
        </w:rPr>
        <w:t>34</w:t>
      </w:r>
    </w:p>
    <w:p w14:paraId="03C2003A" w14:textId="77777777" w:rsidR="00F96907" w:rsidRPr="00DC7E88" w:rsidRDefault="00F96907" w:rsidP="00717F7F">
      <w:pPr>
        <w:ind w:leftChars="75" w:left="150" w:firstLineChars="90" w:firstLine="180"/>
        <w:rPr>
          <w:rFonts w:ascii="微軟正黑體" w:eastAsia="微軟正黑體" w:hAnsi="微軟正黑體"/>
          <w:color w:val="800000"/>
        </w:rPr>
      </w:pPr>
    </w:p>
    <w:p w14:paraId="448F5257" w14:textId="52C2A771" w:rsidR="00201E46" w:rsidRPr="00DC7E88" w:rsidRDefault="002448EB" w:rsidP="00947A5D">
      <w:pPr>
        <w:pStyle w:val="1"/>
        <w:jc w:val="both"/>
        <w:rPr>
          <w:rFonts w:ascii="微軟正黑體" w:eastAsia="微軟正黑體" w:hAnsi="微軟正黑體"/>
          <w:color w:val="990000"/>
          <w:szCs w:val="27"/>
          <w:lang w:val="zh-TW"/>
        </w:rPr>
      </w:pPr>
      <w:r>
        <w:rPr>
          <w:rFonts w:ascii="微軟正黑體" w:eastAsia="微軟正黑體" w:hAnsi="微軟正黑體"/>
          <w:color w:val="990000"/>
        </w:rPr>
        <w:t>【法規內容】</w:t>
      </w:r>
    </w:p>
    <w:p w14:paraId="49569FF5" w14:textId="77777777" w:rsidR="00201E46" w:rsidRPr="00DC7E88" w:rsidRDefault="00201E46" w:rsidP="00947A5D">
      <w:pPr>
        <w:pStyle w:val="1"/>
        <w:jc w:val="both"/>
        <w:rPr>
          <w:rFonts w:ascii="微軟正黑體" w:eastAsia="微軟正黑體" w:hAnsi="微軟正黑體"/>
        </w:rPr>
      </w:pPr>
      <w:bookmarkStart w:id="6" w:name="_第一章__總"/>
      <w:bookmarkEnd w:id="6"/>
      <w:r w:rsidRPr="00DC7E88">
        <w:rPr>
          <w:rFonts w:ascii="微軟正黑體" w:eastAsia="微軟正黑體" w:hAnsi="微軟正黑體" w:hint="eastAsia"/>
        </w:rPr>
        <w:t>第一章　　總　則</w:t>
      </w:r>
    </w:p>
    <w:p w14:paraId="19D35B4A" w14:textId="77777777" w:rsidR="002448EB" w:rsidRDefault="00201E46" w:rsidP="00947A5D">
      <w:pPr>
        <w:pStyle w:val="2"/>
        <w:jc w:val="both"/>
        <w:rPr>
          <w:rFonts w:ascii="微軟正黑體" w:eastAsia="微軟正黑體" w:hAnsi="微軟正黑體" w:hint="eastAsia"/>
        </w:rPr>
      </w:pPr>
      <w:bookmarkStart w:id="7" w:name="a1"/>
      <w:bookmarkEnd w:id="7"/>
      <w:r w:rsidRPr="00DC7E88">
        <w:rPr>
          <w:rFonts w:ascii="微軟正黑體" w:eastAsia="微軟正黑體" w:hAnsi="微軟正黑體" w:hint="eastAsia"/>
        </w:rPr>
        <w:t>第</w:t>
      </w:r>
      <w:r w:rsidR="005D7873" w:rsidRPr="00DC7E88">
        <w:rPr>
          <w:rFonts w:ascii="微軟正黑體" w:eastAsia="微軟正黑體" w:hAnsi="微軟正黑體" w:hint="eastAsia"/>
        </w:rPr>
        <w:t>1</w:t>
      </w:r>
      <w:r w:rsidR="002448EB">
        <w:rPr>
          <w:rFonts w:ascii="微軟正黑體" w:eastAsia="微軟正黑體" w:hAnsi="微軟正黑體" w:hint="eastAsia"/>
        </w:rPr>
        <w:t>條</w:t>
      </w:r>
    </w:p>
    <w:p w14:paraId="017B7111" w14:textId="6E352F30" w:rsidR="00A82275" w:rsidRPr="00DC7E88" w:rsidRDefault="002448EB" w:rsidP="00947A5D">
      <w:pPr>
        <w:ind w:left="142"/>
        <w:jc w:val="both"/>
        <w:rPr>
          <w:rFonts w:ascii="微軟正黑體" w:eastAsia="微軟正黑體" w:hAnsi="微軟正黑體"/>
        </w:rPr>
      </w:pPr>
      <w:r w:rsidRPr="002448EB">
        <w:rPr>
          <w:rFonts w:asciiTheme="minorHAnsi" w:eastAsia="微軟正黑體" w:hAnsiTheme="minorHAnsi" w:hint="eastAsia"/>
          <w:color w:val="404040" w:themeColor="text1" w:themeTint="BF"/>
          <w:sz w:val="18"/>
        </w:rPr>
        <w:t>﹝</w:t>
      </w:r>
      <w:r w:rsidRPr="002448EB">
        <w:rPr>
          <w:rFonts w:asciiTheme="minorHAnsi" w:eastAsia="微軟正黑體" w:hAnsiTheme="minorHAnsi" w:hint="eastAsia"/>
          <w:color w:val="404040" w:themeColor="text1" w:themeTint="BF"/>
          <w:sz w:val="18"/>
        </w:rPr>
        <w:t>1</w:t>
      </w:r>
      <w:r w:rsidRPr="002448EB">
        <w:rPr>
          <w:rFonts w:asciiTheme="minorHAnsi" w:eastAsia="微軟正黑體" w:hAnsiTheme="minorHAnsi" w:hint="eastAsia"/>
          <w:color w:val="404040" w:themeColor="text1" w:themeTint="BF"/>
          <w:sz w:val="18"/>
        </w:rPr>
        <w:t>﹞</w:t>
      </w:r>
      <w:r w:rsidR="00A82275" w:rsidRPr="00DC7E88">
        <w:rPr>
          <w:rFonts w:ascii="微軟正黑體" w:eastAsia="微軟正黑體" w:hAnsi="微軟正黑體"/>
        </w:rPr>
        <w:t>為了規範電子簽名行為，確立電子簽名的法律效力，維護有關各方的合法權益，制定本法。</w:t>
      </w:r>
    </w:p>
    <w:p w14:paraId="6F97473F" w14:textId="77777777" w:rsidR="002448EB" w:rsidRDefault="00A82275" w:rsidP="00947A5D">
      <w:pPr>
        <w:pStyle w:val="2"/>
        <w:jc w:val="both"/>
        <w:rPr>
          <w:rFonts w:ascii="微軟正黑體" w:eastAsia="微軟正黑體" w:hAnsi="微軟正黑體"/>
        </w:rPr>
      </w:pPr>
      <w:bookmarkStart w:id="8" w:name="a2"/>
      <w:bookmarkEnd w:id="8"/>
      <w:r w:rsidRPr="00DC7E88">
        <w:rPr>
          <w:rFonts w:ascii="微軟正黑體" w:eastAsia="微軟正黑體" w:hAnsi="微軟正黑體"/>
        </w:rPr>
        <w:t>第2</w:t>
      </w:r>
      <w:r w:rsidR="002448EB">
        <w:rPr>
          <w:rFonts w:ascii="微軟正黑體" w:eastAsia="微軟正黑體" w:hAnsi="微軟正黑體"/>
        </w:rPr>
        <w:t>條</w:t>
      </w:r>
    </w:p>
    <w:p w14:paraId="0F7669C2" w14:textId="7F08D893" w:rsidR="002448EB" w:rsidRDefault="002448EB" w:rsidP="00947A5D">
      <w:pPr>
        <w:ind w:left="142"/>
        <w:jc w:val="both"/>
        <w:rPr>
          <w:rFonts w:ascii="微軟正黑體" w:eastAsia="微軟正黑體" w:hAnsi="微軟正黑體"/>
        </w:rPr>
      </w:pPr>
      <w:r w:rsidRPr="002448EB">
        <w:rPr>
          <w:rFonts w:asciiTheme="minorHAnsi" w:eastAsia="微軟正黑體" w:hAnsiTheme="minorHAnsi"/>
          <w:color w:val="404040" w:themeColor="text1" w:themeTint="BF"/>
          <w:sz w:val="18"/>
        </w:rPr>
        <w:t>﹝</w:t>
      </w:r>
      <w:r w:rsidRPr="002448EB">
        <w:rPr>
          <w:rFonts w:asciiTheme="minorHAnsi" w:eastAsia="微軟正黑體" w:hAnsiTheme="minorHAnsi"/>
          <w:color w:val="404040" w:themeColor="text1" w:themeTint="BF"/>
          <w:sz w:val="18"/>
        </w:rPr>
        <w:t>1</w:t>
      </w:r>
      <w:r w:rsidRPr="002448EB">
        <w:rPr>
          <w:rFonts w:asciiTheme="minorHAnsi" w:eastAsia="微軟正黑體" w:hAnsiTheme="minorHAnsi"/>
          <w:color w:val="404040" w:themeColor="text1" w:themeTint="BF"/>
          <w:sz w:val="18"/>
        </w:rPr>
        <w:t>﹞</w:t>
      </w:r>
      <w:r w:rsidR="00A82275" w:rsidRPr="00DC7E88">
        <w:rPr>
          <w:rFonts w:ascii="微軟正黑體" w:eastAsia="微軟正黑體" w:hAnsi="微軟正黑體"/>
        </w:rPr>
        <w:t>本法所稱電子簽名，是指數據電文中以電子形式所含、所附用於識別簽名人身份並表明簽名人認可其中內容的數據</w:t>
      </w:r>
      <w:r>
        <w:rPr>
          <w:rFonts w:ascii="微軟正黑體" w:eastAsia="微軟正黑體" w:hAnsi="微軟正黑體"/>
        </w:rPr>
        <w:t>。</w:t>
      </w:r>
    </w:p>
    <w:p w14:paraId="578F3FFF" w14:textId="0BF5EBF5" w:rsidR="00A82275" w:rsidRPr="00DC7E88" w:rsidRDefault="002448EB" w:rsidP="00947A5D">
      <w:pPr>
        <w:ind w:left="142"/>
        <w:jc w:val="both"/>
        <w:rPr>
          <w:rFonts w:ascii="微軟正黑體" w:eastAsia="微軟正黑體" w:hAnsi="微軟正黑體"/>
          <w:color w:val="17365D"/>
        </w:rPr>
      </w:pPr>
      <w:r w:rsidRPr="002448EB">
        <w:rPr>
          <w:rFonts w:asciiTheme="minorHAnsi" w:eastAsia="微軟正黑體" w:hAnsiTheme="minorHAnsi"/>
          <w:color w:val="404040" w:themeColor="text1" w:themeTint="BF"/>
          <w:sz w:val="18"/>
        </w:rPr>
        <w:t>﹝</w:t>
      </w:r>
      <w:r w:rsidRPr="002448EB">
        <w:rPr>
          <w:rFonts w:asciiTheme="minorHAnsi" w:eastAsia="微軟正黑體" w:hAnsiTheme="minorHAnsi"/>
          <w:color w:val="404040" w:themeColor="text1" w:themeTint="BF"/>
          <w:sz w:val="18"/>
        </w:rPr>
        <w:t>2</w:t>
      </w:r>
      <w:r w:rsidRPr="002448EB">
        <w:rPr>
          <w:rFonts w:asciiTheme="minorHAnsi" w:eastAsia="微軟正黑體" w:hAnsiTheme="minorHAnsi"/>
          <w:color w:val="404040" w:themeColor="text1" w:themeTint="BF"/>
          <w:sz w:val="18"/>
        </w:rPr>
        <w:t>﹞</w:t>
      </w:r>
      <w:r w:rsidR="00A82275" w:rsidRPr="00DC7E88">
        <w:rPr>
          <w:rFonts w:ascii="微軟正黑體" w:eastAsia="微軟正黑體" w:hAnsi="微軟正黑體"/>
          <w:color w:val="17365D"/>
        </w:rPr>
        <w:t>本法所稱數據電文，是指以電子、光學、磁或者類似手段生成、發送、接收或者儲存的資訊。</w:t>
      </w:r>
    </w:p>
    <w:p w14:paraId="054D38AB" w14:textId="77777777" w:rsidR="002448EB" w:rsidRDefault="00A82275" w:rsidP="00947A5D">
      <w:pPr>
        <w:pStyle w:val="2"/>
        <w:jc w:val="both"/>
        <w:rPr>
          <w:rFonts w:ascii="微軟正黑體" w:eastAsia="微軟正黑體" w:hAnsi="微軟正黑體" w:hint="eastAsia"/>
          <w:b w:val="0"/>
          <w:color w:val="FFFFFF" w:themeColor="background1"/>
        </w:rPr>
      </w:pPr>
      <w:bookmarkStart w:id="9" w:name="a3"/>
      <w:bookmarkEnd w:id="9"/>
      <w:r w:rsidRPr="00DC7E88">
        <w:rPr>
          <w:rFonts w:ascii="微軟正黑體" w:eastAsia="微軟正黑體" w:hAnsi="微軟正黑體"/>
        </w:rPr>
        <w:t>第3條</w:t>
      </w:r>
      <w:r w:rsidR="002448EB">
        <w:rPr>
          <w:rFonts w:ascii="微軟正黑體" w:eastAsia="微軟正黑體" w:hAnsi="微軟正黑體" w:hint="eastAsia"/>
          <w:b w:val="0"/>
          <w:color w:val="FFFFFF" w:themeColor="background1"/>
        </w:rPr>
        <w:t>∵</w:t>
      </w:r>
    </w:p>
    <w:p w14:paraId="00CE7604" w14:textId="12C21146" w:rsidR="002448EB" w:rsidRDefault="002448EB" w:rsidP="00AD343C">
      <w:pPr>
        <w:ind w:left="142"/>
        <w:jc w:val="both"/>
        <w:rPr>
          <w:rFonts w:ascii="微軟正黑體" w:eastAsia="微軟正黑體" w:hAnsi="微軟正黑體" w:hint="eastAsia"/>
        </w:rPr>
      </w:pPr>
      <w:r w:rsidRPr="002448EB">
        <w:rPr>
          <w:rFonts w:asciiTheme="minorHAnsi" w:eastAsia="微軟正黑體" w:hAnsiTheme="minorHAnsi" w:hint="eastAsia"/>
          <w:color w:val="404040" w:themeColor="text1" w:themeTint="BF"/>
          <w:sz w:val="18"/>
        </w:rPr>
        <w:t>﹝</w:t>
      </w:r>
      <w:r w:rsidRPr="002448EB">
        <w:rPr>
          <w:rFonts w:asciiTheme="minorHAnsi" w:eastAsia="微軟正黑體" w:hAnsiTheme="minorHAnsi" w:hint="eastAsia"/>
          <w:color w:val="404040" w:themeColor="text1" w:themeTint="BF"/>
          <w:sz w:val="18"/>
        </w:rPr>
        <w:t>1</w:t>
      </w:r>
      <w:r w:rsidRPr="002448EB">
        <w:rPr>
          <w:rFonts w:asciiTheme="minorHAnsi" w:eastAsia="微軟正黑體" w:hAnsiTheme="minorHAnsi" w:hint="eastAsia"/>
          <w:color w:val="404040" w:themeColor="text1" w:themeTint="BF"/>
          <w:sz w:val="18"/>
        </w:rPr>
        <w:t>﹞</w:t>
      </w:r>
      <w:r w:rsidR="00AD343C" w:rsidRPr="00DC7E88">
        <w:rPr>
          <w:rFonts w:ascii="微軟正黑體" w:eastAsia="微軟正黑體" w:hAnsi="微軟正黑體" w:hint="eastAsia"/>
        </w:rPr>
        <w:t>民事活動中的合同或者其他文件、單證等文書，當事人可以約定使用或者不使用電子簽名、數據電文</w:t>
      </w:r>
      <w:r>
        <w:rPr>
          <w:rFonts w:ascii="微軟正黑體" w:eastAsia="微軟正黑體" w:hAnsi="微軟正黑體" w:hint="eastAsia"/>
        </w:rPr>
        <w:t>。</w:t>
      </w:r>
    </w:p>
    <w:p w14:paraId="528B5D99" w14:textId="33D66272" w:rsidR="002448EB" w:rsidRDefault="002448EB" w:rsidP="00AD343C">
      <w:pPr>
        <w:ind w:left="142"/>
        <w:jc w:val="both"/>
        <w:rPr>
          <w:rFonts w:ascii="微軟正黑體" w:eastAsia="微軟正黑體" w:hAnsi="微軟正黑體" w:hint="eastAsia"/>
        </w:rPr>
      </w:pPr>
      <w:r w:rsidRPr="002448EB">
        <w:rPr>
          <w:rFonts w:asciiTheme="minorHAnsi" w:eastAsia="微軟正黑體" w:hAnsiTheme="minorHAnsi" w:hint="eastAsia"/>
          <w:color w:val="404040" w:themeColor="text1" w:themeTint="BF"/>
          <w:sz w:val="18"/>
        </w:rPr>
        <w:t>﹝</w:t>
      </w:r>
      <w:r w:rsidRPr="002448EB">
        <w:rPr>
          <w:rFonts w:asciiTheme="minorHAnsi" w:eastAsia="微軟正黑體" w:hAnsiTheme="minorHAnsi" w:hint="eastAsia"/>
          <w:color w:val="404040" w:themeColor="text1" w:themeTint="BF"/>
          <w:sz w:val="18"/>
        </w:rPr>
        <w:t>2</w:t>
      </w:r>
      <w:r w:rsidRPr="002448EB">
        <w:rPr>
          <w:rFonts w:asciiTheme="minorHAnsi" w:eastAsia="微軟正黑體" w:hAnsiTheme="minorHAnsi" w:hint="eastAsia"/>
          <w:color w:val="404040" w:themeColor="text1" w:themeTint="BF"/>
          <w:sz w:val="18"/>
        </w:rPr>
        <w:t>﹞</w:t>
      </w:r>
      <w:r w:rsidRPr="00DC7E88">
        <w:rPr>
          <w:rFonts w:ascii="微軟正黑體" w:eastAsia="微軟正黑體" w:hAnsi="微軟正黑體" w:hint="eastAsia"/>
          <w:color w:val="17365D"/>
        </w:rPr>
        <w:t>當事人約定使用電子簽名、數據電文的文書，不得僅因為其採用電子簽名、數據電文的形式而否定其法律效力</w:t>
      </w:r>
      <w:r>
        <w:rPr>
          <w:rFonts w:ascii="微軟正黑體" w:eastAsia="微軟正黑體" w:hAnsi="微軟正黑體" w:hint="eastAsia"/>
        </w:rPr>
        <w:t>。</w:t>
      </w:r>
    </w:p>
    <w:p w14:paraId="2CA955F6" w14:textId="296A7665" w:rsidR="00AD343C" w:rsidRPr="00DC7E88" w:rsidRDefault="002448EB" w:rsidP="00AD343C">
      <w:pPr>
        <w:ind w:left="142"/>
        <w:jc w:val="both"/>
        <w:rPr>
          <w:rFonts w:ascii="微軟正黑體" w:eastAsia="微軟正黑體" w:hAnsi="微軟正黑體"/>
        </w:rPr>
      </w:pPr>
      <w:r w:rsidRPr="002448EB">
        <w:rPr>
          <w:rFonts w:asciiTheme="minorHAnsi" w:eastAsia="微軟正黑體" w:hAnsiTheme="minorHAnsi" w:hint="eastAsia"/>
          <w:color w:val="404040" w:themeColor="text1" w:themeTint="BF"/>
          <w:sz w:val="18"/>
        </w:rPr>
        <w:lastRenderedPageBreak/>
        <w:t>﹝</w:t>
      </w:r>
      <w:r w:rsidRPr="002448EB">
        <w:rPr>
          <w:rFonts w:asciiTheme="minorHAnsi" w:eastAsia="微軟正黑體" w:hAnsiTheme="minorHAnsi" w:hint="eastAsia"/>
          <w:color w:val="404040" w:themeColor="text1" w:themeTint="BF"/>
          <w:sz w:val="18"/>
        </w:rPr>
        <w:t>3</w:t>
      </w:r>
      <w:r w:rsidRPr="002448EB">
        <w:rPr>
          <w:rFonts w:asciiTheme="minorHAnsi" w:eastAsia="微軟正黑體" w:hAnsiTheme="minorHAnsi" w:hint="eastAsia"/>
          <w:color w:val="404040" w:themeColor="text1" w:themeTint="BF"/>
          <w:sz w:val="18"/>
        </w:rPr>
        <w:t>﹞</w:t>
      </w:r>
      <w:r w:rsidR="00AD343C" w:rsidRPr="00DC7E88">
        <w:rPr>
          <w:rFonts w:ascii="微軟正黑體" w:eastAsia="微軟正黑體" w:hAnsi="微軟正黑體" w:hint="eastAsia"/>
        </w:rPr>
        <w:t>前款規定不適用下列文書：</w:t>
      </w:r>
    </w:p>
    <w:p w14:paraId="775391FC" w14:textId="77777777" w:rsidR="00AD343C" w:rsidRPr="00DC7E88" w:rsidRDefault="00AD343C" w:rsidP="00AD343C">
      <w:pPr>
        <w:ind w:left="142"/>
        <w:jc w:val="both"/>
        <w:rPr>
          <w:rFonts w:ascii="微軟正黑體" w:eastAsia="微軟正黑體" w:hAnsi="微軟正黑體"/>
        </w:rPr>
      </w:pPr>
      <w:r w:rsidRPr="00DC7E88">
        <w:rPr>
          <w:rFonts w:ascii="微軟正黑體" w:eastAsia="微軟正黑體" w:hAnsi="微軟正黑體" w:hint="eastAsia"/>
        </w:rPr>
        <w:t xml:space="preserve">　　（一）涉及婚姻、收養、繼承等人身關係的；</w:t>
      </w:r>
    </w:p>
    <w:p w14:paraId="5C1465A9" w14:textId="77777777" w:rsidR="00AD343C" w:rsidRPr="00DC7E88" w:rsidRDefault="00AD343C" w:rsidP="00AD343C">
      <w:pPr>
        <w:ind w:left="142"/>
        <w:jc w:val="both"/>
        <w:rPr>
          <w:rFonts w:ascii="微軟正黑體" w:eastAsia="微軟正黑體" w:hAnsi="微軟正黑體"/>
        </w:rPr>
      </w:pPr>
      <w:r w:rsidRPr="00DC7E88">
        <w:rPr>
          <w:rFonts w:ascii="微軟正黑體" w:eastAsia="微軟正黑體" w:hAnsi="微軟正黑體" w:hint="eastAsia"/>
        </w:rPr>
        <w:t xml:space="preserve">　　（二）涉及停止供水、供熱、供氣等公用事業服務的；</w:t>
      </w:r>
    </w:p>
    <w:p w14:paraId="158CDAA4" w14:textId="77777777" w:rsidR="00AD343C" w:rsidRPr="00DC7E88" w:rsidRDefault="00AD343C" w:rsidP="00AD343C">
      <w:pPr>
        <w:ind w:left="142"/>
        <w:jc w:val="both"/>
        <w:rPr>
          <w:rFonts w:ascii="微軟正黑體" w:eastAsia="微軟正黑體" w:hAnsi="微軟正黑體"/>
        </w:rPr>
      </w:pPr>
      <w:r w:rsidRPr="00DC7E88">
        <w:rPr>
          <w:rFonts w:ascii="微軟正黑體" w:eastAsia="微軟正黑體" w:hAnsi="微軟正黑體" w:hint="eastAsia"/>
        </w:rPr>
        <w:t xml:space="preserve">　　（三）法律、行政法規規定的不適用電子文書的其他情形。</w:t>
      </w:r>
    </w:p>
    <w:p w14:paraId="5D349AE4" w14:textId="61C5F94A" w:rsidR="002448EB" w:rsidRDefault="002448EB" w:rsidP="00567E77">
      <w:pPr>
        <w:pStyle w:val="3"/>
        <w:rPr>
          <w:rFonts w:ascii="微軟正黑體" w:eastAsia="微軟正黑體" w:hAnsi="微軟正黑體" w:hint="eastAsia"/>
        </w:rPr>
      </w:pPr>
      <w:r>
        <w:rPr>
          <w:rFonts w:ascii="微軟正黑體" w:eastAsia="微軟正黑體" w:hAnsi="微軟正黑體" w:hint="eastAsia"/>
        </w:rPr>
        <w:t>--</w:t>
      </w:r>
      <w:r w:rsidRPr="00DC7E88">
        <w:rPr>
          <w:rFonts w:ascii="微軟正黑體" w:eastAsia="微軟正黑體" w:hAnsi="微軟正黑體"/>
        </w:rPr>
        <w:t>2019年4月23日</w:t>
      </w:r>
      <w:r w:rsidRPr="00DC7E88">
        <w:rPr>
          <w:rFonts w:ascii="微軟正黑體" w:eastAsia="微軟正黑體" w:hAnsi="微軟正黑體" w:hint="eastAsia"/>
        </w:rPr>
        <w:t>修正前條文--</w:t>
      </w:r>
      <w:hyperlink r:id="rId16" w:history="1">
        <w:r w:rsidRPr="00DC7E88">
          <w:rPr>
            <w:rStyle w:val="a3"/>
            <w:rFonts w:ascii="微軟正黑體" w:eastAsia="微軟正黑體" w:hAnsi="微軟正黑體"/>
          </w:rPr>
          <w:t>比對程式</w:t>
        </w:r>
      </w:hyperlink>
    </w:p>
    <w:p w14:paraId="750BCC83" w14:textId="155B399B" w:rsidR="002448EB" w:rsidRDefault="002448EB" w:rsidP="00947A5D">
      <w:pPr>
        <w:ind w:left="142"/>
        <w:jc w:val="both"/>
        <w:rPr>
          <w:rFonts w:ascii="微軟正黑體" w:eastAsia="微軟正黑體" w:hAnsi="微軟正黑體"/>
          <w:color w:val="5F5F5F"/>
        </w:rPr>
      </w:pPr>
      <w:r w:rsidRPr="002448EB">
        <w:rPr>
          <w:rFonts w:asciiTheme="minorHAnsi" w:eastAsia="微軟正黑體" w:hAnsiTheme="minorHAnsi" w:hint="eastAsia"/>
          <w:color w:val="404040" w:themeColor="text1" w:themeTint="BF"/>
          <w:sz w:val="18"/>
        </w:rPr>
        <w:t>﹝</w:t>
      </w:r>
      <w:r w:rsidRPr="002448EB">
        <w:rPr>
          <w:rFonts w:asciiTheme="minorHAnsi" w:eastAsia="微軟正黑體" w:hAnsiTheme="minorHAnsi" w:hint="eastAsia"/>
          <w:color w:val="404040" w:themeColor="text1" w:themeTint="BF"/>
          <w:sz w:val="18"/>
        </w:rPr>
        <w:t>1</w:t>
      </w:r>
      <w:r w:rsidRPr="002448EB">
        <w:rPr>
          <w:rFonts w:asciiTheme="minorHAnsi" w:eastAsia="微軟正黑體" w:hAnsiTheme="minorHAnsi" w:hint="eastAsia"/>
          <w:color w:val="404040" w:themeColor="text1" w:themeTint="BF"/>
          <w:sz w:val="18"/>
        </w:rPr>
        <w:t>﹞</w:t>
      </w:r>
      <w:r w:rsidR="00A82275" w:rsidRPr="00DC7E88">
        <w:rPr>
          <w:rFonts w:ascii="微軟正黑體" w:eastAsia="微軟正黑體" w:hAnsi="微軟正黑體"/>
          <w:color w:val="5F5F5F"/>
        </w:rPr>
        <w:t>民事活動中的合同或者其他文件、單證等文書，當事人可以約定使用或者不使用電子簽名、數據電文</w:t>
      </w:r>
      <w:r>
        <w:rPr>
          <w:rFonts w:ascii="微軟正黑體" w:eastAsia="微軟正黑體" w:hAnsi="微軟正黑體"/>
          <w:color w:val="5F5F5F"/>
        </w:rPr>
        <w:t>。</w:t>
      </w:r>
    </w:p>
    <w:p w14:paraId="614C627B" w14:textId="69E08F2B" w:rsidR="002448EB" w:rsidRDefault="002448EB" w:rsidP="00947A5D">
      <w:pPr>
        <w:ind w:left="142"/>
        <w:jc w:val="both"/>
        <w:rPr>
          <w:rFonts w:ascii="微軟正黑體" w:eastAsia="微軟正黑體" w:hAnsi="微軟正黑體"/>
          <w:color w:val="5F5F5F"/>
        </w:rPr>
      </w:pPr>
      <w:r w:rsidRPr="002448EB">
        <w:rPr>
          <w:rFonts w:asciiTheme="minorHAnsi" w:eastAsia="微軟正黑體" w:hAnsiTheme="minorHAnsi"/>
          <w:color w:val="404040" w:themeColor="text1" w:themeTint="BF"/>
          <w:sz w:val="18"/>
        </w:rPr>
        <w:t>﹝</w:t>
      </w:r>
      <w:r w:rsidRPr="002448EB">
        <w:rPr>
          <w:rFonts w:asciiTheme="minorHAnsi" w:eastAsia="微軟正黑體" w:hAnsiTheme="minorHAnsi"/>
          <w:color w:val="404040" w:themeColor="text1" w:themeTint="BF"/>
          <w:sz w:val="18"/>
        </w:rPr>
        <w:t>2</w:t>
      </w:r>
      <w:r w:rsidRPr="002448EB">
        <w:rPr>
          <w:rFonts w:asciiTheme="minorHAnsi" w:eastAsia="微軟正黑體" w:hAnsiTheme="minorHAnsi"/>
          <w:color w:val="404040" w:themeColor="text1" w:themeTint="BF"/>
          <w:sz w:val="18"/>
        </w:rPr>
        <w:t>﹞</w:t>
      </w:r>
      <w:r w:rsidRPr="00DC7E88">
        <w:rPr>
          <w:rFonts w:ascii="微軟正黑體" w:eastAsia="微軟正黑體" w:hAnsi="微軟正黑體"/>
          <w:color w:val="666699"/>
        </w:rPr>
        <w:t>當事人約定使用電子簽名、數據電文的文書，不得僅因為其採用電子簽名、數據電文的形式而否定其法律效力</w:t>
      </w:r>
      <w:r>
        <w:rPr>
          <w:rFonts w:ascii="微軟正黑體" w:eastAsia="微軟正黑體" w:hAnsi="微軟正黑體"/>
          <w:color w:val="5F5F5F"/>
        </w:rPr>
        <w:t>。</w:t>
      </w:r>
    </w:p>
    <w:p w14:paraId="2D177FF9" w14:textId="58FE3DB5" w:rsidR="00A82275" w:rsidRPr="00DC7E88" w:rsidRDefault="002448EB" w:rsidP="00947A5D">
      <w:pPr>
        <w:ind w:left="142"/>
        <w:jc w:val="both"/>
        <w:rPr>
          <w:rFonts w:ascii="微軟正黑體" w:eastAsia="微軟正黑體" w:hAnsi="微軟正黑體"/>
          <w:color w:val="5F5F5F"/>
        </w:rPr>
      </w:pPr>
      <w:r w:rsidRPr="002448EB">
        <w:rPr>
          <w:rFonts w:asciiTheme="minorHAnsi" w:eastAsia="微軟正黑體" w:hAnsiTheme="minorHAnsi"/>
          <w:color w:val="404040" w:themeColor="text1" w:themeTint="BF"/>
          <w:sz w:val="18"/>
        </w:rPr>
        <w:t>﹝</w:t>
      </w:r>
      <w:r w:rsidRPr="002448EB">
        <w:rPr>
          <w:rFonts w:asciiTheme="minorHAnsi" w:eastAsia="微軟正黑體" w:hAnsiTheme="minorHAnsi"/>
          <w:color w:val="404040" w:themeColor="text1" w:themeTint="BF"/>
          <w:sz w:val="18"/>
        </w:rPr>
        <w:t>3</w:t>
      </w:r>
      <w:r w:rsidRPr="002448EB">
        <w:rPr>
          <w:rFonts w:asciiTheme="minorHAnsi" w:eastAsia="微軟正黑體" w:hAnsiTheme="minorHAnsi"/>
          <w:color w:val="404040" w:themeColor="text1" w:themeTint="BF"/>
          <w:sz w:val="18"/>
        </w:rPr>
        <w:t>﹞</w:t>
      </w:r>
      <w:r w:rsidR="00A82275" w:rsidRPr="00DC7E88">
        <w:rPr>
          <w:rFonts w:ascii="微軟正黑體" w:eastAsia="微軟正黑體" w:hAnsi="微軟正黑體"/>
          <w:color w:val="5F5F5F"/>
        </w:rPr>
        <w:t>前款規定不適用下列文書：</w:t>
      </w:r>
    </w:p>
    <w:p w14:paraId="7995370A" w14:textId="77777777" w:rsidR="00A82275" w:rsidRPr="00DC7E88" w:rsidRDefault="00A82275" w:rsidP="00947A5D">
      <w:pPr>
        <w:ind w:left="142"/>
        <w:jc w:val="both"/>
        <w:rPr>
          <w:rFonts w:ascii="微軟正黑體" w:eastAsia="微軟正黑體" w:hAnsi="微軟正黑體"/>
          <w:color w:val="5F5F5F"/>
        </w:rPr>
      </w:pPr>
      <w:r w:rsidRPr="00DC7E88">
        <w:rPr>
          <w:rFonts w:ascii="微軟正黑體" w:eastAsia="微軟正黑體" w:hAnsi="微軟正黑體"/>
          <w:color w:val="5F5F5F"/>
        </w:rPr>
        <w:t xml:space="preserve">　　（一）涉及婚姻、收養、繼承等人身關係的；</w:t>
      </w:r>
    </w:p>
    <w:p w14:paraId="6C6D74B0" w14:textId="77777777" w:rsidR="00A82275" w:rsidRPr="00DC7E88" w:rsidRDefault="00A82275" w:rsidP="00947A5D">
      <w:pPr>
        <w:ind w:left="142"/>
        <w:jc w:val="both"/>
        <w:rPr>
          <w:rFonts w:ascii="微軟正黑體" w:eastAsia="微軟正黑體" w:hAnsi="微軟正黑體"/>
          <w:color w:val="5F5F5F"/>
        </w:rPr>
      </w:pPr>
      <w:r w:rsidRPr="00DC7E88">
        <w:rPr>
          <w:rFonts w:ascii="微軟正黑體" w:eastAsia="微軟正黑體" w:hAnsi="微軟正黑體"/>
          <w:color w:val="5F5F5F"/>
        </w:rPr>
        <w:t xml:space="preserve">　　（二）涉及土地、房屋等不動產權益轉讓的；</w:t>
      </w:r>
    </w:p>
    <w:p w14:paraId="3E228018" w14:textId="77777777" w:rsidR="00A82275" w:rsidRPr="00DC7E88" w:rsidRDefault="00A82275" w:rsidP="00947A5D">
      <w:pPr>
        <w:ind w:left="142"/>
        <w:jc w:val="both"/>
        <w:rPr>
          <w:rFonts w:ascii="微軟正黑體" w:eastAsia="微軟正黑體" w:hAnsi="微軟正黑體"/>
          <w:color w:val="5F5F5F"/>
        </w:rPr>
      </w:pPr>
      <w:r w:rsidRPr="00DC7E88">
        <w:rPr>
          <w:rFonts w:ascii="微軟正黑體" w:eastAsia="微軟正黑體" w:hAnsi="微軟正黑體"/>
          <w:color w:val="5F5F5F"/>
        </w:rPr>
        <w:t xml:space="preserve">　　（三）涉及停止供水、供熱、供氣、供電等公用事業服務的；</w:t>
      </w:r>
    </w:p>
    <w:p w14:paraId="4C98F1CF" w14:textId="77777777" w:rsidR="00A82275" w:rsidRPr="00DC7E88" w:rsidRDefault="00A82275" w:rsidP="00947A5D">
      <w:pPr>
        <w:ind w:left="142"/>
        <w:jc w:val="both"/>
        <w:rPr>
          <w:rFonts w:ascii="微軟正黑體" w:eastAsia="微軟正黑體" w:hAnsi="微軟正黑體"/>
          <w:color w:val="5F5F5F"/>
        </w:rPr>
      </w:pPr>
      <w:r w:rsidRPr="00DC7E88">
        <w:rPr>
          <w:rFonts w:ascii="微軟正黑體" w:eastAsia="微軟正黑體" w:hAnsi="微軟正黑體"/>
          <w:color w:val="5F5F5F"/>
        </w:rPr>
        <w:t xml:space="preserve">　　（四）法律、行政法規規定的不適用電子文書的其他情形。</w:t>
      </w:r>
      <w:r w:rsidR="00041A82" w:rsidRPr="00DC7E88">
        <w:rPr>
          <w:rFonts w:ascii="微軟正黑體" w:eastAsia="微軟正黑體" w:hAnsi="微軟正黑體" w:hint="eastAsia"/>
          <w:color w:val="FFFFFF"/>
        </w:rPr>
        <w:t>∴</w:t>
      </w:r>
    </w:p>
    <w:p w14:paraId="22816AEB" w14:textId="77777777" w:rsidR="00A82275" w:rsidRPr="00DC7E88" w:rsidRDefault="00A82275" w:rsidP="00947A5D">
      <w:pPr>
        <w:ind w:left="142"/>
        <w:jc w:val="both"/>
        <w:rPr>
          <w:rFonts w:ascii="微軟正黑體" w:eastAsia="微軟正黑體" w:hAnsi="微軟正黑體"/>
        </w:rPr>
      </w:pPr>
      <w:r w:rsidRPr="00DC7E88">
        <w:rPr>
          <w:rFonts w:ascii="微軟正黑體" w:eastAsia="微軟正黑體" w:hAnsi="微軟正黑體"/>
          <w:color w:val="808000"/>
          <w:sz w:val="18"/>
        </w:rPr>
        <w:t xml:space="preserve">　　　　　　　　　　　　　　　　　　　　　　　　　　　　　　　　　　　　　　　　　　　　　　　　　</w:t>
      </w:r>
      <w:hyperlink w:anchor="a章節索引" w:history="1">
        <w:r w:rsidRPr="00DC7E88">
          <w:rPr>
            <w:rStyle w:val="a3"/>
            <w:rFonts w:ascii="微軟正黑體" w:eastAsia="微軟正黑體" w:hAnsi="微軟正黑體" w:hint="eastAsia"/>
            <w:sz w:val="18"/>
          </w:rPr>
          <w:t>回索引</w:t>
        </w:r>
      </w:hyperlink>
      <w:r w:rsidR="008D51DD" w:rsidRPr="00DC7E88">
        <w:rPr>
          <w:rFonts w:ascii="微軟正黑體" w:eastAsia="微軟正黑體" w:hAnsi="微軟正黑體" w:hint="eastAsia"/>
          <w:color w:val="808000"/>
          <w:sz w:val="18"/>
        </w:rPr>
        <w:t>〉〉</w:t>
      </w:r>
    </w:p>
    <w:p w14:paraId="59EF6F3E" w14:textId="77777777" w:rsidR="00717F7F" w:rsidRPr="00DC7E88" w:rsidRDefault="00A82275" w:rsidP="00947A5D">
      <w:pPr>
        <w:pStyle w:val="1"/>
        <w:jc w:val="both"/>
        <w:rPr>
          <w:rFonts w:ascii="微軟正黑體" w:eastAsia="微軟正黑體" w:hAnsi="微軟正黑體"/>
        </w:rPr>
      </w:pPr>
      <w:bookmarkStart w:id="10" w:name="_第二章__數據電文"/>
      <w:bookmarkEnd w:id="10"/>
      <w:r w:rsidRPr="00DC7E88">
        <w:rPr>
          <w:rFonts w:ascii="微軟正黑體" w:eastAsia="微軟正黑體" w:hAnsi="微軟正黑體"/>
        </w:rPr>
        <w:t>第二章　　數據電文</w:t>
      </w:r>
    </w:p>
    <w:p w14:paraId="34B03281" w14:textId="77777777" w:rsidR="002448EB" w:rsidRDefault="00A82275" w:rsidP="00947A5D">
      <w:pPr>
        <w:pStyle w:val="2"/>
        <w:jc w:val="both"/>
        <w:rPr>
          <w:rFonts w:ascii="微軟正黑體" w:eastAsia="微軟正黑體" w:hAnsi="微軟正黑體"/>
        </w:rPr>
      </w:pPr>
      <w:r w:rsidRPr="00DC7E88">
        <w:rPr>
          <w:rFonts w:ascii="微軟正黑體" w:eastAsia="微軟正黑體" w:hAnsi="微軟正黑體"/>
        </w:rPr>
        <w:t>第</w:t>
      </w:r>
      <w:r w:rsidR="00717F7F" w:rsidRPr="00DC7E88">
        <w:rPr>
          <w:rFonts w:ascii="微軟正黑體" w:eastAsia="微軟正黑體" w:hAnsi="微軟正黑體" w:hint="eastAsia"/>
        </w:rPr>
        <w:t>4</w:t>
      </w:r>
      <w:r w:rsidR="002448EB">
        <w:rPr>
          <w:rFonts w:ascii="微軟正黑體" w:eastAsia="微軟正黑體" w:hAnsi="微軟正黑體"/>
        </w:rPr>
        <w:t>條</w:t>
      </w:r>
    </w:p>
    <w:p w14:paraId="71E174C0" w14:textId="2F722B8B" w:rsidR="00A82275" w:rsidRPr="00DC7E88" w:rsidRDefault="002448EB" w:rsidP="00947A5D">
      <w:pPr>
        <w:ind w:left="142"/>
        <w:jc w:val="both"/>
        <w:rPr>
          <w:rFonts w:ascii="微軟正黑體" w:eastAsia="微軟正黑體" w:hAnsi="微軟正黑體"/>
        </w:rPr>
      </w:pPr>
      <w:r w:rsidRPr="002448EB">
        <w:rPr>
          <w:rFonts w:asciiTheme="minorHAnsi" w:eastAsia="微軟正黑體" w:hAnsiTheme="minorHAnsi"/>
          <w:color w:val="404040" w:themeColor="text1" w:themeTint="BF"/>
          <w:sz w:val="18"/>
        </w:rPr>
        <w:t>﹝</w:t>
      </w:r>
      <w:r w:rsidRPr="002448EB">
        <w:rPr>
          <w:rFonts w:asciiTheme="minorHAnsi" w:eastAsia="微軟正黑體" w:hAnsiTheme="minorHAnsi"/>
          <w:color w:val="404040" w:themeColor="text1" w:themeTint="BF"/>
          <w:sz w:val="18"/>
        </w:rPr>
        <w:t>1</w:t>
      </w:r>
      <w:r w:rsidRPr="002448EB">
        <w:rPr>
          <w:rFonts w:asciiTheme="minorHAnsi" w:eastAsia="微軟正黑體" w:hAnsiTheme="minorHAnsi"/>
          <w:color w:val="404040" w:themeColor="text1" w:themeTint="BF"/>
          <w:sz w:val="18"/>
        </w:rPr>
        <w:t>﹞</w:t>
      </w:r>
      <w:r w:rsidR="00A82275" w:rsidRPr="00DC7E88">
        <w:rPr>
          <w:rFonts w:ascii="微軟正黑體" w:eastAsia="微軟正黑體" w:hAnsi="微軟正黑體"/>
        </w:rPr>
        <w:t>能夠有形地表現所載內容，並可以隨時調取查用的數據電文，視為符合法律、法規要求的書面形式。</w:t>
      </w:r>
    </w:p>
    <w:p w14:paraId="1A35F809" w14:textId="77777777" w:rsidR="002448EB" w:rsidRDefault="00A82275" w:rsidP="00947A5D">
      <w:pPr>
        <w:pStyle w:val="2"/>
        <w:jc w:val="both"/>
        <w:rPr>
          <w:rFonts w:ascii="微軟正黑體" w:eastAsia="微軟正黑體" w:hAnsi="微軟正黑體"/>
        </w:rPr>
      </w:pPr>
      <w:bookmarkStart w:id="11" w:name="a5"/>
      <w:bookmarkEnd w:id="11"/>
      <w:r w:rsidRPr="00DC7E88">
        <w:rPr>
          <w:rFonts w:ascii="微軟正黑體" w:eastAsia="微軟正黑體" w:hAnsi="微軟正黑體"/>
        </w:rPr>
        <w:t>第5</w:t>
      </w:r>
      <w:r w:rsidR="002448EB">
        <w:rPr>
          <w:rFonts w:ascii="微軟正黑體" w:eastAsia="微軟正黑體" w:hAnsi="微軟正黑體"/>
        </w:rPr>
        <w:t>條</w:t>
      </w:r>
    </w:p>
    <w:p w14:paraId="155266AB" w14:textId="74235159" w:rsidR="00A82275" w:rsidRPr="00DC7E88" w:rsidRDefault="002448EB" w:rsidP="00947A5D">
      <w:pPr>
        <w:ind w:left="142"/>
        <w:jc w:val="both"/>
        <w:rPr>
          <w:rFonts w:ascii="微軟正黑體" w:eastAsia="微軟正黑體" w:hAnsi="微軟正黑體"/>
        </w:rPr>
      </w:pPr>
      <w:r w:rsidRPr="002448EB">
        <w:rPr>
          <w:rFonts w:asciiTheme="minorHAnsi" w:eastAsia="微軟正黑體" w:hAnsiTheme="minorHAnsi"/>
          <w:color w:val="404040" w:themeColor="text1" w:themeTint="BF"/>
          <w:sz w:val="18"/>
        </w:rPr>
        <w:t>﹝</w:t>
      </w:r>
      <w:r w:rsidRPr="002448EB">
        <w:rPr>
          <w:rFonts w:asciiTheme="minorHAnsi" w:eastAsia="微軟正黑體" w:hAnsiTheme="minorHAnsi"/>
          <w:color w:val="404040" w:themeColor="text1" w:themeTint="BF"/>
          <w:sz w:val="18"/>
        </w:rPr>
        <w:t>1</w:t>
      </w:r>
      <w:r w:rsidRPr="002448EB">
        <w:rPr>
          <w:rFonts w:asciiTheme="minorHAnsi" w:eastAsia="微軟正黑體" w:hAnsiTheme="minorHAnsi"/>
          <w:color w:val="404040" w:themeColor="text1" w:themeTint="BF"/>
          <w:sz w:val="18"/>
        </w:rPr>
        <w:t>﹞</w:t>
      </w:r>
      <w:r w:rsidR="00A82275" w:rsidRPr="00DC7E88">
        <w:rPr>
          <w:rFonts w:ascii="微軟正黑體" w:eastAsia="微軟正黑體" w:hAnsi="微軟正黑體"/>
        </w:rPr>
        <w:t>符合下列條件的數據電文，視為滿足法律、法規規定的原件形式要求：</w:t>
      </w:r>
    </w:p>
    <w:p w14:paraId="153972FC" w14:textId="77777777" w:rsidR="00A82275" w:rsidRPr="00DC7E88" w:rsidRDefault="00A82275" w:rsidP="00947A5D">
      <w:pPr>
        <w:ind w:left="142"/>
        <w:jc w:val="both"/>
        <w:rPr>
          <w:rFonts w:ascii="微軟正黑體" w:eastAsia="微軟正黑體" w:hAnsi="微軟正黑體"/>
        </w:rPr>
      </w:pPr>
      <w:r w:rsidRPr="00DC7E88">
        <w:rPr>
          <w:rFonts w:ascii="微軟正黑體" w:eastAsia="微軟正黑體" w:hAnsi="微軟正黑體"/>
        </w:rPr>
        <w:t xml:space="preserve">　　（一）能夠有效地表現所載內容並可供隨時調取查用；</w:t>
      </w:r>
    </w:p>
    <w:p w14:paraId="57FCDE40" w14:textId="77777777" w:rsidR="00A82275" w:rsidRPr="00DC7E88" w:rsidRDefault="00A82275" w:rsidP="00947A5D">
      <w:pPr>
        <w:ind w:left="142"/>
        <w:jc w:val="both"/>
        <w:rPr>
          <w:rFonts w:ascii="微軟正黑體" w:eastAsia="微軟正黑體" w:hAnsi="微軟正黑體"/>
        </w:rPr>
      </w:pPr>
      <w:r w:rsidRPr="00DC7E88">
        <w:rPr>
          <w:rFonts w:ascii="微軟正黑體" w:eastAsia="微軟正黑體" w:hAnsi="微軟正黑體"/>
        </w:rPr>
        <w:t xml:space="preserve">　　（二）能夠可靠地保證自最終形成時起，內容保持完整、未被更改。但是，在數據電文上增加背書以及數據交換、儲存和顯示過程中發生的形式變化不影響數據電文的完整性。</w:t>
      </w:r>
    </w:p>
    <w:p w14:paraId="6AB03FE8" w14:textId="77777777" w:rsidR="002448EB" w:rsidRDefault="00A82275" w:rsidP="00947A5D">
      <w:pPr>
        <w:pStyle w:val="2"/>
        <w:jc w:val="both"/>
        <w:rPr>
          <w:rFonts w:ascii="微軟正黑體" w:eastAsia="微軟正黑體" w:hAnsi="微軟正黑體"/>
        </w:rPr>
      </w:pPr>
      <w:bookmarkStart w:id="12" w:name="a6"/>
      <w:bookmarkEnd w:id="12"/>
      <w:r w:rsidRPr="00DC7E88">
        <w:rPr>
          <w:rFonts w:ascii="微軟正黑體" w:eastAsia="微軟正黑體" w:hAnsi="微軟正黑體"/>
        </w:rPr>
        <w:t>第6</w:t>
      </w:r>
      <w:r w:rsidR="002448EB">
        <w:rPr>
          <w:rFonts w:ascii="微軟正黑體" w:eastAsia="微軟正黑體" w:hAnsi="微軟正黑體"/>
        </w:rPr>
        <w:t>條</w:t>
      </w:r>
    </w:p>
    <w:p w14:paraId="2ECF5AA2" w14:textId="7AC357F4" w:rsidR="00A82275" w:rsidRPr="00DC7E88" w:rsidRDefault="002448EB" w:rsidP="00947A5D">
      <w:pPr>
        <w:ind w:left="142"/>
        <w:jc w:val="both"/>
        <w:rPr>
          <w:rFonts w:ascii="微軟正黑體" w:eastAsia="微軟正黑體" w:hAnsi="微軟正黑體"/>
        </w:rPr>
      </w:pPr>
      <w:r w:rsidRPr="002448EB">
        <w:rPr>
          <w:rFonts w:asciiTheme="minorHAnsi" w:eastAsia="微軟正黑體" w:hAnsiTheme="minorHAnsi"/>
          <w:color w:val="404040" w:themeColor="text1" w:themeTint="BF"/>
          <w:sz w:val="18"/>
        </w:rPr>
        <w:t>﹝</w:t>
      </w:r>
      <w:r w:rsidRPr="002448EB">
        <w:rPr>
          <w:rFonts w:asciiTheme="minorHAnsi" w:eastAsia="微軟正黑體" w:hAnsiTheme="minorHAnsi"/>
          <w:color w:val="404040" w:themeColor="text1" w:themeTint="BF"/>
          <w:sz w:val="18"/>
        </w:rPr>
        <w:t>1</w:t>
      </w:r>
      <w:r w:rsidRPr="002448EB">
        <w:rPr>
          <w:rFonts w:asciiTheme="minorHAnsi" w:eastAsia="微軟正黑體" w:hAnsiTheme="minorHAnsi"/>
          <w:color w:val="404040" w:themeColor="text1" w:themeTint="BF"/>
          <w:sz w:val="18"/>
        </w:rPr>
        <w:t>﹞</w:t>
      </w:r>
      <w:r w:rsidR="00A82275" w:rsidRPr="00DC7E88">
        <w:rPr>
          <w:rFonts w:ascii="微軟正黑體" w:eastAsia="微軟正黑體" w:hAnsi="微軟正黑體"/>
        </w:rPr>
        <w:t>符合下列條件的數據電文，視為滿足法律、法規規定的文件保存要求：</w:t>
      </w:r>
    </w:p>
    <w:p w14:paraId="63D4B937" w14:textId="77777777" w:rsidR="00A82275" w:rsidRPr="00DC7E88" w:rsidRDefault="00A82275" w:rsidP="00947A5D">
      <w:pPr>
        <w:ind w:left="142"/>
        <w:jc w:val="both"/>
        <w:rPr>
          <w:rFonts w:ascii="微軟正黑體" w:eastAsia="微軟正黑體" w:hAnsi="微軟正黑體"/>
        </w:rPr>
      </w:pPr>
      <w:r w:rsidRPr="00DC7E88">
        <w:rPr>
          <w:rFonts w:ascii="微軟正黑體" w:eastAsia="微軟正黑體" w:hAnsi="微軟正黑體"/>
        </w:rPr>
        <w:t xml:space="preserve">　　（一）能夠有效地表現所載內容並可供隨時調取查用；</w:t>
      </w:r>
    </w:p>
    <w:p w14:paraId="72D24DF1" w14:textId="77777777" w:rsidR="00A82275" w:rsidRPr="00DC7E88" w:rsidRDefault="00A82275" w:rsidP="00947A5D">
      <w:pPr>
        <w:ind w:left="142"/>
        <w:jc w:val="both"/>
        <w:rPr>
          <w:rFonts w:ascii="微軟正黑體" w:eastAsia="微軟正黑體" w:hAnsi="微軟正黑體"/>
        </w:rPr>
      </w:pPr>
      <w:r w:rsidRPr="00DC7E88">
        <w:rPr>
          <w:rFonts w:ascii="微軟正黑體" w:eastAsia="微軟正黑體" w:hAnsi="微軟正黑體"/>
        </w:rPr>
        <w:t xml:space="preserve">　　（二）數據電文的格式與其生成、發送或者接收時的格式相同，或者格式不相同但是能夠準確表現原來生成、發送或者接收的內容；</w:t>
      </w:r>
    </w:p>
    <w:p w14:paraId="09050406" w14:textId="77777777" w:rsidR="00A82275" w:rsidRPr="00DC7E88" w:rsidRDefault="00A82275" w:rsidP="00947A5D">
      <w:pPr>
        <w:ind w:left="142"/>
        <w:jc w:val="both"/>
        <w:rPr>
          <w:rFonts w:ascii="微軟正黑體" w:eastAsia="微軟正黑體" w:hAnsi="微軟正黑體"/>
        </w:rPr>
      </w:pPr>
      <w:r w:rsidRPr="00DC7E88">
        <w:rPr>
          <w:rFonts w:ascii="微軟正黑體" w:eastAsia="微軟正黑體" w:hAnsi="微軟正黑體"/>
        </w:rPr>
        <w:t xml:space="preserve">　　（三）能夠識別數據電文的發件人、收件人以及發送、接收的時間。</w:t>
      </w:r>
    </w:p>
    <w:p w14:paraId="741A845F" w14:textId="77777777" w:rsidR="002448EB" w:rsidRDefault="00A82275" w:rsidP="00947A5D">
      <w:pPr>
        <w:pStyle w:val="2"/>
        <w:jc w:val="both"/>
        <w:rPr>
          <w:rFonts w:ascii="微軟正黑體" w:eastAsia="微軟正黑體" w:hAnsi="微軟正黑體"/>
        </w:rPr>
      </w:pPr>
      <w:bookmarkStart w:id="13" w:name="a7"/>
      <w:bookmarkEnd w:id="13"/>
      <w:r w:rsidRPr="00DC7E88">
        <w:rPr>
          <w:rFonts w:ascii="微軟正黑體" w:eastAsia="微軟正黑體" w:hAnsi="微軟正黑體"/>
        </w:rPr>
        <w:t>第7</w:t>
      </w:r>
      <w:r w:rsidR="002448EB">
        <w:rPr>
          <w:rFonts w:ascii="微軟正黑體" w:eastAsia="微軟正黑體" w:hAnsi="微軟正黑體"/>
        </w:rPr>
        <w:t>條</w:t>
      </w:r>
    </w:p>
    <w:p w14:paraId="3ADE5E9D" w14:textId="0ED38757" w:rsidR="00A82275" w:rsidRPr="00DC7E88" w:rsidRDefault="002448EB" w:rsidP="00947A5D">
      <w:pPr>
        <w:ind w:left="142"/>
        <w:jc w:val="both"/>
        <w:rPr>
          <w:rFonts w:ascii="微軟正黑體" w:eastAsia="微軟正黑體" w:hAnsi="微軟正黑體"/>
        </w:rPr>
      </w:pPr>
      <w:r w:rsidRPr="002448EB">
        <w:rPr>
          <w:rFonts w:asciiTheme="minorHAnsi" w:eastAsia="微軟正黑體" w:hAnsiTheme="minorHAnsi"/>
          <w:color w:val="404040" w:themeColor="text1" w:themeTint="BF"/>
          <w:sz w:val="18"/>
        </w:rPr>
        <w:t>﹝</w:t>
      </w:r>
      <w:r w:rsidRPr="002448EB">
        <w:rPr>
          <w:rFonts w:asciiTheme="minorHAnsi" w:eastAsia="微軟正黑體" w:hAnsiTheme="minorHAnsi"/>
          <w:color w:val="404040" w:themeColor="text1" w:themeTint="BF"/>
          <w:sz w:val="18"/>
        </w:rPr>
        <w:t>1</w:t>
      </w:r>
      <w:r w:rsidRPr="002448EB">
        <w:rPr>
          <w:rFonts w:asciiTheme="minorHAnsi" w:eastAsia="微軟正黑體" w:hAnsiTheme="minorHAnsi"/>
          <w:color w:val="404040" w:themeColor="text1" w:themeTint="BF"/>
          <w:sz w:val="18"/>
        </w:rPr>
        <w:t>﹞</w:t>
      </w:r>
      <w:r w:rsidR="00A82275" w:rsidRPr="00DC7E88">
        <w:rPr>
          <w:rFonts w:ascii="微軟正黑體" w:eastAsia="微軟正黑體" w:hAnsi="微軟正黑體"/>
        </w:rPr>
        <w:t>數據電文不得僅因為其是以電子、光學、磁或者類似手段生成、發送、接收或者儲存的而被拒絕作為證據使用。</w:t>
      </w:r>
    </w:p>
    <w:p w14:paraId="2DD5CC0F" w14:textId="77777777" w:rsidR="002448EB" w:rsidRDefault="00A82275" w:rsidP="00947A5D">
      <w:pPr>
        <w:pStyle w:val="2"/>
        <w:jc w:val="both"/>
        <w:rPr>
          <w:rFonts w:ascii="微軟正黑體" w:eastAsia="微軟正黑體" w:hAnsi="微軟正黑體"/>
        </w:rPr>
      </w:pPr>
      <w:bookmarkStart w:id="14" w:name="a8"/>
      <w:bookmarkEnd w:id="14"/>
      <w:r w:rsidRPr="00DC7E88">
        <w:rPr>
          <w:rFonts w:ascii="微軟正黑體" w:eastAsia="微軟正黑體" w:hAnsi="微軟正黑體"/>
        </w:rPr>
        <w:t>第8</w:t>
      </w:r>
      <w:r w:rsidR="002448EB">
        <w:rPr>
          <w:rFonts w:ascii="微軟正黑體" w:eastAsia="微軟正黑體" w:hAnsi="微軟正黑體"/>
        </w:rPr>
        <w:t>條</w:t>
      </w:r>
    </w:p>
    <w:p w14:paraId="647D8737" w14:textId="630D3345" w:rsidR="00A82275" w:rsidRPr="00DC7E88" w:rsidRDefault="002448EB" w:rsidP="00947A5D">
      <w:pPr>
        <w:ind w:left="142"/>
        <w:jc w:val="both"/>
        <w:rPr>
          <w:rFonts w:ascii="微軟正黑體" w:eastAsia="微軟正黑體" w:hAnsi="微軟正黑體"/>
        </w:rPr>
      </w:pPr>
      <w:r w:rsidRPr="002448EB">
        <w:rPr>
          <w:rFonts w:asciiTheme="minorHAnsi" w:eastAsia="微軟正黑體" w:hAnsiTheme="minorHAnsi"/>
          <w:color w:val="404040" w:themeColor="text1" w:themeTint="BF"/>
          <w:sz w:val="18"/>
        </w:rPr>
        <w:t>﹝</w:t>
      </w:r>
      <w:r w:rsidRPr="002448EB">
        <w:rPr>
          <w:rFonts w:asciiTheme="minorHAnsi" w:eastAsia="微軟正黑體" w:hAnsiTheme="minorHAnsi"/>
          <w:color w:val="404040" w:themeColor="text1" w:themeTint="BF"/>
          <w:sz w:val="18"/>
        </w:rPr>
        <w:t>1</w:t>
      </w:r>
      <w:r w:rsidRPr="002448EB">
        <w:rPr>
          <w:rFonts w:asciiTheme="minorHAnsi" w:eastAsia="微軟正黑體" w:hAnsiTheme="minorHAnsi"/>
          <w:color w:val="404040" w:themeColor="text1" w:themeTint="BF"/>
          <w:sz w:val="18"/>
        </w:rPr>
        <w:t>﹞</w:t>
      </w:r>
      <w:r w:rsidR="00A82275" w:rsidRPr="00DC7E88">
        <w:rPr>
          <w:rFonts w:ascii="微軟正黑體" w:eastAsia="微軟正黑體" w:hAnsi="微軟正黑體"/>
        </w:rPr>
        <w:t>審查數據電文作為證據的真實性，應當考慮以下因素：</w:t>
      </w:r>
    </w:p>
    <w:p w14:paraId="3EB94297" w14:textId="77777777" w:rsidR="00A82275" w:rsidRPr="00DC7E88" w:rsidRDefault="00A82275" w:rsidP="00947A5D">
      <w:pPr>
        <w:ind w:left="142"/>
        <w:jc w:val="both"/>
        <w:rPr>
          <w:rFonts w:ascii="微軟正黑體" w:eastAsia="微軟正黑體" w:hAnsi="微軟正黑體"/>
        </w:rPr>
      </w:pPr>
      <w:r w:rsidRPr="00DC7E88">
        <w:rPr>
          <w:rFonts w:ascii="微軟正黑體" w:eastAsia="微軟正黑體" w:hAnsi="微軟正黑體"/>
        </w:rPr>
        <w:t xml:space="preserve">　　（一）生成、儲存或者傳遞數據電文方法的可靠性；</w:t>
      </w:r>
    </w:p>
    <w:p w14:paraId="643C6D20" w14:textId="77777777" w:rsidR="00A82275" w:rsidRPr="00DC7E88" w:rsidRDefault="00A82275" w:rsidP="00947A5D">
      <w:pPr>
        <w:ind w:left="142"/>
        <w:jc w:val="both"/>
        <w:rPr>
          <w:rFonts w:ascii="微軟正黑體" w:eastAsia="微軟正黑體" w:hAnsi="微軟正黑體"/>
        </w:rPr>
      </w:pPr>
      <w:r w:rsidRPr="00DC7E88">
        <w:rPr>
          <w:rFonts w:ascii="微軟正黑體" w:eastAsia="微軟正黑體" w:hAnsi="微軟正黑體"/>
        </w:rPr>
        <w:t xml:space="preserve">　　（二）保持內容完整性方法的可靠性；</w:t>
      </w:r>
    </w:p>
    <w:p w14:paraId="7D334F65" w14:textId="77777777" w:rsidR="00A82275" w:rsidRPr="00DC7E88" w:rsidRDefault="00A82275" w:rsidP="00947A5D">
      <w:pPr>
        <w:ind w:left="142"/>
        <w:jc w:val="both"/>
        <w:rPr>
          <w:rFonts w:ascii="微軟正黑體" w:eastAsia="微軟正黑體" w:hAnsi="微軟正黑體"/>
        </w:rPr>
      </w:pPr>
      <w:r w:rsidRPr="00DC7E88">
        <w:rPr>
          <w:rFonts w:ascii="微軟正黑體" w:eastAsia="微軟正黑體" w:hAnsi="微軟正黑體"/>
        </w:rPr>
        <w:t xml:space="preserve">　　（三）用以鑒別發件人方法的可靠性；</w:t>
      </w:r>
    </w:p>
    <w:p w14:paraId="3479CFAD" w14:textId="77777777" w:rsidR="00A82275" w:rsidRPr="00DC7E88" w:rsidRDefault="00A82275" w:rsidP="00947A5D">
      <w:pPr>
        <w:ind w:left="142"/>
        <w:jc w:val="both"/>
        <w:rPr>
          <w:rFonts w:ascii="微軟正黑體" w:eastAsia="微軟正黑體" w:hAnsi="微軟正黑體"/>
        </w:rPr>
      </w:pPr>
      <w:r w:rsidRPr="00DC7E88">
        <w:rPr>
          <w:rFonts w:ascii="微軟正黑體" w:eastAsia="微軟正黑體" w:hAnsi="微軟正黑體"/>
        </w:rPr>
        <w:t xml:space="preserve">　　（四）其他相關因素。</w:t>
      </w:r>
    </w:p>
    <w:p w14:paraId="178E7810" w14:textId="77777777" w:rsidR="002448EB" w:rsidRDefault="00A82275" w:rsidP="00947A5D">
      <w:pPr>
        <w:pStyle w:val="2"/>
        <w:jc w:val="both"/>
        <w:rPr>
          <w:rFonts w:ascii="微軟正黑體" w:eastAsia="微軟正黑體" w:hAnsi="微軟正黑體"/>
        </w:rPr>
      </w:pPr>
      <w:bookmarkStart w:id="15" w:name="a9"/>
      <w:bookmarkEnd w:id="15"/>
      <w:r w:rsidRPr="00DC7E88">
        <w:rPr>
          <w:rFonts w:ascii="微軟正黑體" w:eastAsia="微軟正黑體" w:hAnsi="微軟正黑體"/>
        </w:rPr>
        <w:lastRenderedPageBreak/>
        <w:t>第9</w:t>
      </w:r>
      <w:r w:rsidR="002448EB">
        <w:rPr>
          <w:rFonts w:ascii="微軟正黑體" w:eastAsia="微軟正黑體" w:hAnsi="微軟正黑體"/>
        </w:rPr>
        <w:t>條</w:t>
      </w:r>
    </w:p>
    <w:p w14:paraId="4A6E39C0" w14:textId="02D014A4" w:rsidR="00A82275" w:rsidRPr="00DC7E88" w:rsidRDefault="002448EB" w:rsidP="00947A5D">
      <w:pPr>
        <w:ind w:left="142"/>
        <w:jc w:val="both"/>
        <w:rPr>
          <w:rFonts w:ascii="微軟正黑體" w:eastAsia="微軟正黑體" w:hAnsi="微軟正黑體"/>
        </w:rPr>
      </w:pPr>
      <w:r w:rsidRPr="002448EB">
        <w:rPr>
          <w:rFonts w:asciiTheme="minorHAnsi" w:eastAsia="微軟正黑體" w:hAnsiTheme="minorHAnsi"/>
          <w:color w:val="404040" w:themeColor="text1" w:themeTint="BF"/>
          <w:sz w:val="18"/>
        </w:rPr>
        <w:t>﹝</w:t>
      </w:r>
      <w:r w:rsidRPr="002448EB">
        <w:rPr>
          <w:rFonts w:asciiTheme="minorHAnsi" w:eastAsia="微軟正黑體" w:hAnsiTheme="minorHAnsi"/>
          <w:color w:val="404040" w:themeColor="text1" w:themeTint="BF"/>
          <w:sz w:val="18"/>
        </w:rPr>
        <w:t>1</w:t>
      </w:r>
      <w:r w:rsidRPr="002448EB">
        <w:rPr>
          <w:rFonts w:asciiTheme="minorHAnsi" w:eastAsia="微軟正黑體" w:hAnsiTheme="minorHAnsi"/>
          <w:color w:val="404040" w:themeColor="text1" w:themeTint="BF"/>
          <w:sz w:val="18"/>
        </w:rPr>
        <w:t>﹞</w:t>
      </w:r>
      <w:r w:rsidR="00A82275" w:rsidRPr="00DC7E88">
        <w:rPr>
          <w:rFonts w:ascii="微軟正黑體" w:eastAsia="微軟正黑體" w:hAnsi="微軟正黑體"/>
        </w:rPr>
        <w:t>數據電文有下列情形之一的，視為發件人發送：</w:t>
      </w:r>
    </w:p>
    <w:p w14:paraId="01AA503F" w14:textId="77777777" w:rsidR="00A82275" w:rsidRPr="00DC7E88" w:rsidRDefault="00A82275" w:rsidP="00947A5D">
      <w:pPr>
        <w:ind w:left="142"/>
        <w:jc w:val="both"/>
        <w:rPr>
          <w:rFonts w:ascii="微軟正黑體" w:eastAsia="微軟正黑體" w:hAnsi="微軟正黑體"/>
        </w:rPr>
      </w:pPr>
      <w:r w:rsidRPr="00DC7E88">
        <w:rPr>
          <w:rFonts w:ascii="微軟正黑體" w:eastAsia="微軟正黑體" w:hAnsi="微軟正黑體"/>
        </w:rPr>
        <w:t xml:space="preserve">　　（一）經發件人授權發送的；</w:t>
      </w:r>
    </w:p>
    <w:p w14:paraId="7DD53E06" w14:textId="77777777" w:rsidR="00A82275" w:rsidRPr="00DC7E88" w:rsidRDefault="00A82275" w:rsidP="00947A5D">
      <w:pPr>
        <w:ind w:left="142"/>
        <w:jc w:val="both"/>
        <w:rPr>
          <w:rFonts w:ascii="微軟正黑體" w:eastAsia="微軟正黑體" w:hAnsi="微軟正黑體"/>
        </w:rPr>
      </w:pPr>
      <w:r w:rsidRPr="00DC7E88">
        <w:rPr>
          <w:rFonts w:ascii="微軟正黑體" w:eastAsia="微軟正黑體" w:hAnsi="微軟正黑體"/>
        </w:rPr>
        <w:t xml:space="preserve">　　（二）發件人的資訊系統自動發送的；</w:t>
      </w:r>
    </w:p>
    <w:p w14:paraId="63E31ECD" w14:textId="77777777" w:rsidR="002448EB" w:rsidRDefault="00A82275" w:rsidP="00947A5D">
      <w:pPr>
        <w:ind w:left="142"/>
        <w:jc w:val="both"/>
        <w:rPr>
          <w:rFonts w:ascii="微軟正黑體" w:eastAsia="微軟正黑體" w:hAnsi="微軟正黑體"/>
        </w:rPr>
      </w:pPr>
      <w:r w:rsidRPr="00DC7E88">
        <w:rPr>
          <w:rFonts w:ascii="微軟正黑體" w:eastAsia="微軟正黑體" w:hAnsi="微軟正黑體"/>
        </w:rPr>
        <w:t xml:space="preserve">　　（三）收件人按照發件人認可的方法對數據電文進行驗證後結果相符的</w:t>
      </w:r>
      <w:r w:rsidR="002448EB">
        <w:rPr>
          <w:rFonts w:ascii="微軟正黑體" w:eastAsia="微軟正黑體" w:hAnsi="微軟正黑體"/>
        </w:rPr>
        <w:t>。</w:t>
      </w:r>
    </w:p>
    <w:p w14:paraId="7DC1BA66" w14:textId="292EBE02" w:rsidR="00A82275" w:rsidRPr="00DC7E88" w:rsidRDefault="002448EB" w:rsidP="00947A5D">
      <w:pPr>
        <w:ind w:left="142"/>
        <w:jc w:val="both"/>
        <w:rPr>
          <w:rFonts w:ascii="微軟正黑體" w:eastAsia="微軟正黑體" w:hAnsi="微軟正黑體"/>
          <w:color w:val="17365D"/>
        </w:rPr>
      </w:pPr>
      <w:r w:rsidRPr="002448EB">
        <w:rPr>
          <w:rFonts w:asciiTheme="minorHAnsi" w:eastAsia="微軟正黑體" w:hAnsiTheme="minorHAnsi"/>
          <w:color w:val="404040" w:themeColor="text1" w:themeTint="BF"/>
          <w:sz w:val="18"/>
        </w:rPr>
        <w:t>﹝</w:t>
      </w:r>
      <w:r w:rsidRPr="002448EB">
        <w:rPr>
          <w:rFonts w:asciiTheme="minorHAnsi" w:eastAsia="微軟正黑體" w:hAnsiTheme="minorHAnsi"/>
          <w:color w:val="404040" w:themeColor="text1" w:themeTint="BF"/>
          <w:sz w:val="18"/>
        </w:rPr>
        <w:t>2</w:t>
      </w:r>
      <w:r w:rsidRPr="002448EB">
        <w:rPr>
          <w:rFonts w:asciiTheme="minorHAnsi" w:eastAsia="微軟正黑體" w:hAnsiTheme="minorHAnsi"/>
          <w:color w:val="404040" w:themeColor="text1" w:themeTint="BF"/>
          <w:sz w:val="18"/>
        </w:rPr>
        <w:t>﹞</w:t>
      </w:r>
      <w:r w:rsidR="00A82275" w:rsidRPr="00DC7E88">
        <w:rPr>
          <w:rFonts w:ascii="微軟正黑體" w:eastAsia="微軟正黑體" w:hAnsi="微軟正黑體"/>
          <w:color w:val="17365D"/>
        </w:rPr>
        <w:t>當事人對前款規定的事項另有約定的，從其約定。</w:t>
      </w:r>
    </w:p>
    <w:p w14:paraId="0624D76A" w14:textId="77777777" w:rsidR="002448EB" w:rsidRDefault="00A82275" w:rsidP="00947A5D">
      <w:pPr>
        <w:pStyle w:val="2"/>
        <w:jc w:val="both"/>
        <w:rPr>
          <w:rFonts w:ascii="微軟正黑體" w:eastAsia="微軟正黑體" w:hAnsi="微軟正黑體"/>
        </w:rPr>
      </w:pPr>
      <w:bookmarkStart w:id="16" w:name="a10"/>
      <w:bookmarkEnd w:id="16"/>
      <w:r w:rsidRPr="00DC7E88">
        <w:rPr>
          <w:rFonts w:ascii="微軟正黑體" w:eastAsia="微軟正黑體" w:hAnsi="微軟正黑體"/>
        </w:rPr>
        <w:t>第10</w:t>
      </w:r>
      <w:r w:rsidR="002448EB">
        <w:rPr>
          <w:rFonts w:ascii="微軟正黑體" w:eastAsia="微軟正黑體" w:hAnsi="微軟正黑體"/>
        </w:rPr>
        <w:t>條</w:t>
      </w:r>
    </w:p>
    <w:p w14:paraId="3146FD39" w14:textId="36FE36BF" w:rsidR="00A82275" w:rsidRPr="00DC7E88" w:rsidRDefault="007D3BCD" w:rsidP="00947A5D">
      <w:pPr>
        <w:ind w:left="142"/>
        <w:jc w:val="both"/>
        <w:rPr>
          <w:rFonts w:ascii="微軟正黑體" w:eastAsia="微軟正黑體" w:hAnsi="微軟正黑體"/>
        </w:rPr>
      </w:pPr>
      <w:r w:rsidRPr="002448EB">
        <w:rPr>
          <w:rFonts w:asciiTheme="minorHAnsi" w:eastAsia="微軟正黑體" w:hAnsiTheme="minorHAnsi"/>
          <w:color w:val="404040" w:themeColor="text1" w:themeTint="BF"/>
          <w:sz w:val="18"/>
        </w:rPr>
        <w:t>﹝</w:t>
      </w:r>
      <w:r w:rsidRPr="002448EB">
        <w:rPr>
          <w:rFonts w:asciiTheme="minorHAnsi" w:eastAsia="微軟正黑體" w:hAnsiTheme="minorHAnsi"/>
          <w:color w:val="404040" w:themeColor="text1" w:themeTint="BF"/>
          <w:sz w:val="18"/>
        </w:rPr>
        <w:t>1</w:t>
      </w:r>
      <w:r w:rsidRPr="002448EB">
        <w:rPr>
          <w:rFonts w:asciiTheme="minorHAnsi" w:eastAsia="微軟正黑體" w:hAnsiTheme="minorHAnsi"/>
          <w:color w:val="404040" w:themeColor="text1" w:themeTint="BF"/>
          <w:sz w:val="18"/>
        </w:rPr>
        <w:t>﹞</w:t>
      </w:r>
      <w:r w:rsidR="002448EB" w:rsidRPr="00DC7E88">
        <w:rPr>
          <w:rFonts w:ascii="微軟正黑體" w:eastAsia="微軟正黑體" w:hAnsi="微軟正黑體"/>
        </w:rPr>
        <w:t>法律</w:t>
      </w:r>
      <w:r w:rsidR="002448EB">
        <w:rPr>
          <w:rFonts w:ascii="微軟正黑體" w:eastAsia="微軟正黑體" w:hAnsi="微軟正黑體"/>
        </w:rPr>
        <w:t>、</w:t>
      </w:r>
      <w:r w:rsidR="00A82275" w:rsidRPr="00DC7E88">
        <w:rPr>
          <w:rFonts w:ascii="微軟正黑體" w:eastAsia="微軟正黑體" w:hAnsi="微軟正黑體"/>
        </w:rPr>
        <w:t>行政法規規定或者當事人約定數據電文需要確認收訖的，應當確認收訖。發件人收到收件人的收訖確認時，數據電文視為已經收到。</w:t>
      </w:r>
    </w:p>
    <w:p w14:paraId="4DD164CD" w14:textId="77777777" w:rsidR="002448EB" w:rsidRDefault="00A82275" w:rsidP="00947A5D">
      <w:pPr>
        <w:pStyle w:val="2"/>
        <w:jc w:val="both"/>
        <w:rPr>
          <w:rFonts w:ascii="微軟正黑體" w:eastAsia="微軟正黑體" w:hAnsi="微軟正黑體"/>
        </w:rPr>
      </w:pPr>
      <w:bookmarkStart w:id="17" w:name="a11"/>
      <w:bookmarkEnd w:id="17"/>
      <w:r w:rsidRPr="00DC7E88">
        <w:rPr>
          <w:rFonts w:ascii="微軟正黑體" w:eastAsia="微軟正黑體" w:hAnsi="微軟正黑體"/>
        </w:rPr>
        <w:t>第11</w:t>
      </w:r>
      <w:r w:rsidR="002448EB">
        <w:rPr>
          <w:rFonts w:ascii="微軟正黑體" w:eastAsia="微軟正黑體" w:hAnsi="微軟正黑體"/>
        </w:rPr>
        <w:t>條</w:t>
      </w:r>
    </w:p>
    <w:p w14:paraId="4A1F5980" w14:textId="166776E0" w:rsidR="002448EB" w:rsidRDefault="002448EB" w:rsidP="00947A5D">
      <w:pPr>
        <w:ind w:left="142"/>
        <w:jc w:val="both"/>
        <w:rPr>
          <w:rFonts w:ascii="微軟正黑體" w:eastAsia="微軟正黑體" w:hAnsi="微軟正黑體"/>
        </w:rPr>
      </w:pPr>
      <w:r w:rsidRPr="002448EB">
        <w:rPr>
          <w:rFonts w:asciiTheme="minorHAnsi" w:eastAsia="微軟正黑體" w:hAnsiTheme="minorHAnsi"/>
          <w:color w:val="404040" w:themeColor="text1" w:themeTint="BF"/>
          <w:sz w:val="18"/>
        </w:rPr>
        <w:t>﹝</w:t>
      </w:r>
      <w:r w:rsidRPr="002448EB">
        <w:rPr>
          <w:rFonts w:asciiTheme="minorHAnsi" w:eastAsia="微軟正黑體" w:hAnsiTheme="minorHAnsi"/>
          <w:color w:val="404040" w:themeColor="text1" w:themeTint="BF"/>
          <w:sz w:val="18"/>
        </w:rPr>
        <w:t>1</w:t>
      </w:r>
      <w:r w:rsidRPr="002448EB">
        <w:rPr>
          <w:rFonts w:asciiTheme="minorHAnsi" w:eastAsia="微軟正黑體" w:hAnsiTheme="minorHAnsi"/>
          <w:color w:val="404040" w:themeColor="text1" w:themeTint="BF"/>
          <w:sz w:val="18"/>
        </w:rPr>
        <w:t>﹞</w:t>
      </w:r>
      <w:r w:rsidR="00A82275" w:rsidRPr="00DC7E88">
        <w:rPr>
          <w:rFonts w:ascii="微軟正黑體" w:eastAsia="微軟正黑體" w:hAnsi="微軟正黑體"/>
        </w:rPr>
        <w:t>數據電文進入發件人控制之外的某個資訊系統的時間，視為該數據電文的發送時間</w:t>
      </w:r>
      <w:r>
        <w:rPr>
          <w:rFonts w:ascii="微軟正黑體" w:eastAsia="微軟正黑體" w:hAnsi="微軟正黑體"/>
        </w:rPr>
        <w:t>。</w:t>
      </w:r>
    </w:p>
    <w:p w14:paraId="7ECD13D3" w14:textId="2A3E28E5" w:rsidR="002448EB" w:rsidRDefault="002448EB" w:rsidP="00947A5D">
      <w:pPr>
        <w:ind w:left="142"/>
        <w:jc w:val="both"/>
        <w:rPr>
          <w:rFonts w:ascii="微軟正黑體" w:eastAsia="微軟正黑體" w:hAnsi="微軟正黑體"/>
        </w:rPr>
      </w:pPr>
      <w:r w:rsidRPr="002448EB">
        <w:rPr>
          <w:rFonts w:asciiTheme="minorHAnsi" w:eastAsia="微軟正黑體" w:hAnsiTheme="minorHAnsi"/>
          <w:color w:val="404040" w:themeColor="text1" w:themeTint="BF"/>
          <w:sz w:val="18"/>
        </w:rPr>
        <w:t>﹝</w:t>
      </w:r>
      <w:r w:rsidRPr="002448EB">
        <w:rPr>
          <w:rFonts w:asciiTheme="minorHAnsi" w:eastAsia="微軟正黑體" w:hAnsiTheme="minorHAnsi"/>
          <w:color w:val="404040" w:themeColor="text1" w:themeTint="BF"/>
          <w:sz w:val="18"/>
        </w:rPr>
        <w:t>2</w:t>
      </w:r>
      <w:r w:rsidRPr="002448EB">
        <w:rPr>
          <w:rFonts w:asciiTheme="minorHAnsi" w:eastAsia="微軟正黑體" w:hAnsiTheme="minorHAnsi"/>
          <w:color w:val="404040" w:themeColor="text1" w:themeTint="BF"/>
          <w:sz w:val="18"/>
        </w:rPr>
        <w:t>﹞</w:t>
      </w:r>
      <w:r w:rsidRPr="00DC7E88">
        <w:rPr>
          <w:rFonts w:ascii="微軟正黑體" w:eastAsia="微軟正黑體" w:hAnsi="微軟正黑體"/>
          <w:color w:val="17365D"/>
        </w:rPr>
        <w:t>收件人指定特定系統接收數據電文的，數據電文進入該特定系統的時間，視為該數據電文的接收時間；未指定特定系統的，數據電文進入收件人的任何系統的首次時間，視為該數據電文的接收時間</w:t>
      </w:r>
      <w:r>
        <w:rPr>
          <w:rFonts w:ascii="微軟正黑體" w:eastAsia="微軟正黑體" w:hAnsi="微軟正黑體"/>
        </w:rPr>
        <w:t>。</w:t>
      </w:r>
    </w:p>
    <w:p w14:paraId="080B6934" w14:textId="3F2A4DC7" w:rsidR="00A82275" w:rsidRPr="00DC7E88" w:rsidRDefault="002448EB" w:rsidP="00947A5D">
      <w:pPr>
        <w:ind w:left="142"/>
        <w:jc w:val="both"/>
        <w:rPr>
          <w:rFonts w:ascii="微軟正黑體" w:eastAsia="微軟正黑體" w:hAnsi="微軟正黑體"/>
        </w:rPr>
      </w:pPr>
      <w:r w:rsidRPr="002448EB">
        <w:rPr>
          <w:rFonts w:asciiTheme="minorHAnsi" w:eastAsia="微軟正黑體" w:hAnsiTheme="minorHAnsi"/>
          <w:color w:val="404040" w:themeColor="text1" w:themeTint="BF"/>
          <w:sz w:val="18"/>
        </w:rPr>
        <w:t>﹝</w:t>
      </w:r>
      <w:r w:rsidRPr="002448EB">
        <w:rPr>
          <w:rFonts w:asciiTheme="minorHAnsi" w:eastAsia="微軟正黑體" w:hAnsiTheme="minorHAnsi"/>
          <w:color w:val="404040" w:themeColor="text1" w:themeTint="BF"/>
          <w:sz w:val="18"/>
        </w:rPr>
        <w:t>3</w:t>
      </w:r>
      <w:r w:rsidRPr="002448EB">
        <w:rPr>
          <w:rFonts w:asciiTheme="minorHAnsi" w:eastAsia="微軟正黑體" w:hAnsiTheme="minorHAnsi"/>
          <w:color w:val="404040" w:themeColor="text1" w:themeTint="BF"/>
          <w:sz w:val="18"/>
        </w:rPr>
        <w:t>﹞</w:t>
      </w:r>
      <w:r w:rsidR="00A82275" w:rsidRPr="00DC7E88">
        <w:rPr>
          <w:rFonts w:ascii="微軟正黑體" w:eastAsia="微軟正黑體" w:hAnsi="微軟正黑體"/>
        </w:rPr>
        <w:t>當事人對數據電文的發送時間、接收時間另有約定的，從其約定。</w:t>
      </w:r>
    </w:p>
    <w:p w14:paraId="7F0BBB07" w14:textId="77777777" w:rsidR="002448EB" w:rsidRDefault="00A82275" w:rsidP="00947A5D">
      <w:pPr>
        <w:pStyle w:val="2"/>
        <w:jc w:val="both"/>
        <w:rPr>
          <w:rFonts w:ascii="微軟正黑體" w:eastAsia="微軟正黑體" w:hAnsi="微軟正黑體"/>
        </w:rPr>
      </w:pPr>
      <w:bookmarkStart w:id="18" w:name="a12"/>
      <w:bookmarkEnd w:id="18"/>
      <w:r w:rsidRPr="00DC7E88">
        <w:rPr>
          <w:rFonts w:ascii="微軟正黑體" w:eastAsia="微軟正黑體" w:hAnsi="微軟正黑體"/>
        </w:rPr>
        <w:t>第12</w:t>
      </w:r>
      <w:r w:rsidR="002448EB">
        <w:rPr>
          <w:rFonts w:ascii="微軟正黑體" w:eastAsia="微軟正黑體" w:hAnsi="微軟正黑體"/>
        </w:rPr>
        <w:t>條</w:t>
      </w:r>
    </w:p>
    <w:p w14:paraId="5D598F7D" w14:textId="36A121EF" w:rsidR="002448EB" w:rsidRDefault="002448EB" w:rsidP="00947A5D">
      <w:pPr>
        <w:ind w:left="142"/>
        <w:jc w:val="both"/>
        <w:rPr>
          <w:rFonts w:ascii="微軟正黑體" w:eastAsia="微軟正黑體" w:hAnsi="微軟正黑體"/>
        </w:rPr>
      </w:pPr>
      <w:r w:rsidRPr="002448EB">
        <w:rPr>
          <w:rFonts w:asciiTheme="minorHAnsi" w:eastAsia="微軟正黑體" w:hAnsiTheme="minorHAnsi"/>
          <w:color w:val="404040" w:themeColor="text1" w:themeTint="BF"/>
          <w:sz w:val="18"/>
        </w:rPr>
        <w:t>﹝</w:t>
      </w:r>
      <w:r w:rsidRPr="002448EB">
        <w:rPr>
          <w:rFonts w:asciiTheme="minorHAnsi" w:eastAsia="微軟正黑體" w:hAnsiTheme="minorHAnsi"/>
          <w:color w:val="404040" w:themeColor="text1" w:themeTint="BF"/>
          <w:sz w:val="18"/>
        </w:rPr>
        <w:t>1</w:t>
      </w:r>
      <w:r w:rsidRPr="002448EB">
        <w:rPr>
          <w:rFonts w:asciiTheme="minorHAnsi" w:eastAsia="微軟正黑體" w:hAnsiTheme="minorHAnsi"/>
          <w:color w:val="404040" w:themeColor="text1" w:themeTint="BF"/>
          <w:sz w:val="18"/>
        </w:rPr>
        <w:t>﹞</w:t>
      </w:r>
      <w:r w:rsidR="00A82275" w:rsidRPr="00DC7E88">
        <w:rPr>
          <w:rFonts w:ascii="微軟正黑體" w:eastAsia="微軟正黑體" w:hAnsi="微軟正黑體"/>
        </w:rPr>
        <w:t>發件人的主營業地為數據電文的發送地點，收件人的主營業地為數據電文的接收地點。沒有主營業地的，其經常居住地為發送或者接收地點</w:t>
      </w:r>
      <w:r>
        <w:rPr>
          <w:rFonts w:ascii="微軟正黑體" w:eastAsia="微軟正黑體" w:hAnsi="微軟正黑體"/>
        </w:rPr>
        <w:t>。</w:t>
      </w:r>
    </w:p>
    <w:p w14:paraId="796CA9F6" w14:textId="6CE3552E" w:rsidR="002448EB" w:rsidRDefault="002448EB" w:rsidP="00947A5D">
      <w:pPr>
        <w:ind w:left="142"/>
        <w:jc w:val="both"/>
        <w:rPr>
          <w:rFonts w:ascii="微軟正黑體" w:eastAsia="微軟正黑體" w:hAnsi="微軟正黑體"/>
          <w:color w:val="17365D"/>
        </w:rPr>
      </w:pPr>
      <w:r w:rsidRPr="002448EB">
        <w:rPr>
          <w:rFonts w:asciiTheme="minorHAnsi" w:eastAsia="微軟正黑體" w:hAnsiTheme="minorHAnsi"/>
          <w:color w:val="404040" w:themeColor="text1" w:themeTint="BF"/>
          <w:sz w:val="18"/>
        </w:rPr>
        <w:t>﹝</w:t>
      </w:r>
      <w:r w:rsidRPr="002448EB">
        <w:rPr>
          <w:rFonts w:asciiTheme="minorHAnsi" w:eastAsia="微軟正黑體" w:hAnsiTheme="minorHAnsi"/>
          <w:color w:val="404040" w:themeColor="text1" w:themeTint="BF"/>
          <w:sz w:val="18"/>
        </w:rPr>
        <w:t>2</w:t>
      </w:r>
      <w:r w:rsidRPr="002448EB">
        <w:rPr>
          <w:rFonts w:asciiTheme="minorHAnsi" w:eastAsia="微軟正黑體" w:hAnsiTheme="minorHAnsi"/>
          <w:color w:val="404040" w:themeColor="text1" w:themeTint="BF"/>
          <w:sz w:val="18"/>
        </w:rPr>
        <w:t>﹞</w:t>
      </w:r>
      <w:r w:rsidR="00A82275" w:rsidRPr="00DC7E88">
        <w:rPr>
          <w:rFonts w:ascii="微軟正黑體" w:eastAsia="微軟正黑體" w:hAnsi="微軟正黑體"/>
          <w:color w:val="17365D"/>
        </w:rPr>
        <w:t>當事人對數據電文的發送地點、接收地點另有約定的，從其約定</w:t>
      </w:r>
      <w:r>
        <w:rPr>
          <w:rFonts w:ascii="微軟正黑體" w:eastAsia="微軟正黑體" w:hAnsi="微軟正黑體"/>
          <w:color w:val="17365D"/>
        </w:rPr>
        <w:t>。</w:t>
      </w:r>
    </w:p>
    <w:p w14:paraId="2D317C03" w14:textId="2D3D7C0F" w:rsidR="00717F7F" w:rsidRPr="00DC7E88" w:rsidRDefault="002448EB" w:rsidP="00947A5D">
      <w:pPr>
        <w:ind w:left="142"/>
        <w:jc w:val="both"/>
        <w:rPr>
          <w:rFonts w:ascii="微軟正黑體" w:eastAsia="微軟正黑體" w:hAnsi="微軟正黑體"/>
        </w:rPr>
      </w:pPr>
      <w:r>
        <w:rPr>
          <w:rFonts w:ascii="微軟正黑體" w:eastAsia="微軟正黑體" w:hAnsi="微軟正黑體"/>
          <w:color w:val="17365D"/>
        </w:rPr>
        <w:t xml:space="preserve">　　　　</w:t>
      </w:r>
      <w:r w:rsidR="000F0596" w:rsidRPr="00DC7E88">
        <w:rPr>
          <w:rFonts w:ascii="微軟正黑體" w:eastAsia="微軟正黑體" w:hAnsi="微軟正黑體"/>
          <w:color w:val="808000"/>
          <w:sz w:val="18"/>
        </w:rPr>
        <w:t xml:space="preserve">　　　　　　　　　　　　　　　　　　　　　　　　　　　　　　　　　　　　　　　　　　　　　</w:t>
      </w:r>
      <w:hyperlink w:anchor="a章節索引" w:history="1">
        <w:r w:rsidR="000F0596" w:rsidRPr="00DC7E88">
          <w:rPr>
            <w:rStyle w:val="a3"/>
            <w:rFonts w:ascii="微軟正黑體" w:eastAsia="微軟正黑體" w:hAnsi="微軟正黑體" w:hint="eastAsia"/>
            <w:sz w:val="18"/>
          </w:rPr>
          <w:t>回索引</w:t>
        </w:r>
      </w:hyperlink>
      <w:r w:rsidR="008D51DD" w:rsidRPr="00DC7E88">
        <w:rPr>
          <w:rFonts w:ascii="微軟正黑體" w:eastAsia="微軟正黑體" w:hAnsi="微軟正黑體" w:hint="eastAsia"/>
          <w:color w:val="808000"/>
          <w:sz w:val="18"/>
        </w:rPr>
        <w:t>〉〉</w:t>
      </w:r>
    </w:p>
    <w:p w14:paraId="5E6F5B8D" w14:textId="77777777" w:rsidR="00A82275" w:rsidRPr="00DC7E88" w:rsidRDefault="00A82275" w:rsidP="00947A5D">
      <w:pPr>
        <w:pStyle w:val="1"/>
        <w:jc w:val="both"/>
        <w:rPr>
          <w:rFonts w:ascii="微軟正黑體" w:eastAsia="微軟正黑體" w:hAnsi="微軟正黑體"/>
        </w:rPr>
      </w:pPr>
      <w:bookmarkStart w:id="19" w:name="_第三章__電子簽名與認證"/>
      <w:bookmarkEnd w:id="19"/>
      <w:r w:rsidRPr="00DC7E88">
        <w:rPr>
          <w:rFonts w:ascii="微軟正黑體" w:eastAsia="微軟正黑體" w:hAnsi="微軟正黑體"/>
        </w:rPr>
        <w:t>第三章　　電子簽名與認證</w:t>
      </w:r>
    </w:p>
    <w:p w14:paraId="3DA7F9B3" w14:textId="77777777" w:rsidR="002448EB" w:rsidRDefault="00A82275" w:rsidP="00947A5D">
      <w:pPr>
        <w:pStyle w:val="2"/>
        <w:jc w:val="both"/>
        <w:rPr>
          <w:rFonts w:ascii="微軟正黑體" w:eastAsia="微軟正黑體" w:hAnsi="微軟正黑體"/>
        </w:rPr>
      </w:pPr>
      <w:bookmarkStart w:id="20" w:name="a13"/>
      <w:bookmarkEnd w:id="20"/>
      <w:r w:rsidRPr="00DC7E88">
        <w:rPr>
          <w:rFonts w:ascii="微軟正黑體" w:eastAsia="微軟正黑體" w:hAnsi="微軟正黑體"/>
        </w:rPr>
        <w:t>第13</w:t>
      </w:r>
      <w:r w:rsidR="002448EB">
        <w:rPr>
          <w:rFonts w:ascii="微軟正黑體" w:eastAsia="微軟正黑體" w:hAnsi="微軟正黑體"/>
        </w:rPr>
        <w:t>條</w:t>
      </w:r>
    </w:p>
    <w:p w14:paraId="431B8FEA" w14:textId="1DE50781" w:rsidR="00A82275" w:rsidRPr="00DC7E88" w:rsidRDefault="002448EB" w:rsidP="00947A5D">
      <w:pPr>
        <w:ind w:left="142"/>
        <w:jc w:val="both"/>
        <w:rPr>
          <w:rFonts w:ascii="微軟正黑體" w:eastAsia="微軟正黑體" w:hAnsi="微軟正黑體"/>
        </w:rPr>
      </w:pPr>
      <w:r w:rsidRPr="002448EB">
        <w:rPr>
          <w:rFonts w:asciiTheme="minorHAnsi" w:eastAsia="微軟正黑體" w:hAnsiTheme="minorHAnsi"/>
          <w:color w:val="404040" w:themeColor="text1" w:themeTint="BF"/>
          <w:sz w:val="18"/>
        </w:rPr>
        <w:t>﹝</w:t>
      </w:r>
      <w:r w:rsidRPr="002448EB">
        <w:rPr>
          <w:rFonts w:asciiTheme="minorHAnsi" w:eastAsia="微軟正黑體" w:hAnsiTheme="minorHAnsi"/>
          <w:color w:val="404040" w:themeColor="text1" w:themeTint="BF"/>
          <w:sz w:val="18"/>
        </w:rPr>
        <w:t>1</w:t>
      </w:r>
      <w:r w:rsidRPr="002448EB">
        <w:rPr>
          <w:rFonts w:asciiTheme="minorHAnsi" w:eastAsia="微軟正黑體" w:hAnsiTheme="minorHAnsi"/>
          <w:color w:val="404040" w:themeColor="text1" w:themeTint="BF"/>
          <w:sz w:val="18"/>
        </w:rPr>
        <w:t>﹞</w:t>
      </w:r>
      <w:r w:rsidR="00A82275" w:rsidRPr="00DC7E88">
        <w:rPr>
          <w:rFonts w:ascii="微軟正黑體" w:eastAsia="微軟正黑體" w:hAnsi="微軟正黑體"/>
        </w:rPr>
        <w:t>電子簽名同時符合下列條件的，視為可靠的電子簽名：</w:t>
      </w:r>
    </w:p>
    <w:p w14:paraId="136CDF59" w14:textId="77777777" w:rsidR="00A82275" w:rsidRPr="00DC7E88" w:rsidRDefault="00A82275" w:rsidP="00947A5D">
      <w:pPr>
        <w:ind w:left="142"/>
        <w:jc w:val="both"/>
        <w:rPr>
          <w:rFonts w:ascii="微軟正黑體" w:eastAsia="微軟正黑體" w:hAnsi="微軟正黑體"/>
        </w:rPr>
      </w:pPr>
      <w:r w:rsidRPr="00DC7E88">
        <w:rPr>
          <w:rFonts w:ascii="微軟正黑體" w:eastAsia="微軟正黑體" w:hAnsi="微軟正黑體"/>
        </w:rPr>
        <w:t xml:space="preserve">　　（一）電子簽名製作數據用於電子簽名時，屬 電子簽名人專有；</w:t>
      </w:r>
    </w:p>
    <w:p w14:paraId="52C11CEB" w14:textId="77777777" w:rsidR="00A82275" w:rsidRPr="00DC7E88" w:rsidRDefault="00A82275" w:rsidP="00947A5D">
      <w:pPr>
        <w:ind w:left="142"/>
        <w:jc w:val="both"/>
        <w:rPr>
          <w:rFonts w:ascii="微軟正黑體" w:eastAsia="微軟正黑體" w:hAnsi="微軟正黑體"/>
        </w:rPr>
      </w:pPr>
      <w:r w:rsidRPr="00DC7E88">
        <w:rPr>
          <w:rFonts w:ascii="微軟正黑體" w:eastAsia="微軟正黑體" w:hAnsi="微軟正黑體"/>
        </w:rPr>
        <w:t xml:space="preserve">　　（二）簽署時電子簽名製作數據僅由電子簽名人控制；</w:t>
      </w:r>
    </w:p>
    <w:p w14:paraId="557F3711" w14:textId="77777777" w:rsidR="00A82275" w:rsidRPr="00DC7E88" w:rsidRDefault="00A82275" w:rsidP="00947A5D">
      <w:pPr>
        <w:ind w:left="142"/>
        <w:jc w:val="both"/>
        <w:rPr>
          <w:rFonts w:ascii="微軟正黑體" w:eastAsia="微軟正黑體" w:hAnsi="微軟正黑體"/>
        </w:rPr>
      </w:pPr>
      <w:r w:rsidRPr="00DC7E88">
        <w:rPr>
          <w:rFonts w:ascii="微軟正黑體" w:eastAsia="微軟正黑體" w:hAnsi="微軟正黑體"/>
        </w:rPr>
        <w:t xml:space="preserve">　　（三）簽署後對電子簽名的任何改動能夠被發現；</w:t>
      </w:r>
    </w:p>
    <w:p w14:paraId="237E7477" w14:textId="77777777" w:rsidR="002448EB" w:rsidRDefault="00A82275" w:rsidP="00947A5D">
      <w:pPr>
        <w:ind w:left="142"/>
        <w:jc w:val="both"/>
        <w:rPr>
          <w:rFonts w:ascii="微軟正黑體" w:eastAsia="微軟正黑體" w:hAnsi="微軟正黑體"/>
        </w:rPr>
      </w:pPr>
      <w:r w:rsidRPr="00DC7E88">
        <w:rPr>
          <w:rFonts w:ascii="微軟正黑體" w:eastAsia="微軟正黑體" w:hAnsi="微軟正黑體"/>
        </w:rPr>
        <w:t xml:space="preserve">　　（四）簽署後對數據電文內容和形式的任何改動能夠被發現</w:t>
      </w:r>
      <w:r w:rsidR="002448EB">
        <w:rPr>
          <w:rFonts w:ascii="微軟正黑體" w:eastAsia="微軟正黑體" w:hAnsi="微軟正黑體"/>
        </w:rPr>
        <w:t>。</w:t>
      </w:r>
    </w:p>
    <w:p w14:paraId="4DA88F3D" w14:textId="7E5321F5" w:rsidR="00A82275" w:rsidRPr="00DC7E88" w:rsidRDefault="002448EB" w:rsidP="00947A5D">
      <w:pPr>
        <w:ind w:left="142"/>
        <w:jc w:val="both"/>
        <w:rPr>
          <w:rFonts w:ascii="微軟正黑體" w:eastAsia="微軟正黑體" w:hAnsi="微軟正黑體"/>
          <w:color w:val="17365D"/>
        </w:rPr>
      </w:pPr>
      <w:r w:rsidRPr="002448EB">
        <w:rPr>
          <w:rFonts w:asciiTheme="minorHAnsi" w:eastAsia="微軟正黑體" w:hAnsiTheme="minorHAnsi"/>
          <w:color w:val="404040" w:themeColor="text1" w:themeTint="BF"/>
          <w:sz w:val="18"/>
        </w:rPr>
        <w:t>﹝</w:t>
      </w:r>
      <w:r w:rsidRPr="002448EB">
        <w:rPr>
          <w:rFonts w:asciiTheme="minorHAnsi" w:eastAsia="微軟正黑體" w:hAnsiTheme="minorHAnsi"/>
          <w:color w:val="404040" w:themeColor="text1" w:themeTint="BF"/>
          <w:sz w:val="18"/>
        </w:rPr>
        <w:t>2</w:t>
      </w:r>
      <w:r w:rsidRPr="002448EB">
        <w:rPr>
          <w:rFonts w:asciiTheme="minorHAnsi" w:eastAsia="微軟正黑體" w:hAnsiTheme="minorHAnsi"/>
          <w:color w:val="404040" w:themeColor="text1" w:themeTint="BF"/>
          <w:sz w:val="18"/>
        </w:rPr>
        <w:t>﹞</w:t>
      </w:r>
      <w:r w:rsidR="00A82275" w:rsidRPr="00DC7E88">
        <w:rPr>
          <w:rFonts w:ascii="微軟正黑體" w:eastAsia="微軟正黑體" w:hAnsi="微軟正黑體"/>
          <w:color w:val="17365D"/>
        </w:rPr>
        <w:t>當事人也可以選擇使用符合其約定的可靠條件的電子簽名。</w:t>
      </w:r>
    </w:p>
    <w:p w14:paraId="4ECAFE94" w14:textId="77777777" w:rsidR="002448EB" w:rsidRDefault="00A82275" w:rsidP="00947A5D">
      <w:pPr>
        <w:pStyle w:val="2"/>
        <w:jc w:val="both"/>
        <w:rPr>
          <w:rFonts w:ascii="微軟正黑體" w:eastAsia="微軟正黑體" w:hAnsi="微軟正黑體"/>
        </w:rPr>
      </w:pPr>
      <w:bookmarkStart w:id="21" w:name="a14"/>
      <w:bookmarkEnd w:id="21"/>
      <w:r w:rsidRPr="00DC7E88">
        <w:rPr>
          <w:rFonts w:ascii="微軟正黑體" w:eastAsia="微軟正黑體" w:hAnsi="微軟正黑體"/>
        </w:rPr>
        <w:t>第14</w:t>
      </w:r>
      <w:r w:rsidR="002448EB">
        <w:rPr>
          <w:rFonts w:ascii="微軟正黑體" w:eastAsia="微軟正黑體" w:hAnsi="微軟正黑體"/>
        </w:rPr>
        <w:t>條</w:t>
      </w:r>
    </w:p>
    <w:p w14:paraId="51110587" w14:textId="3871F1A7" w:rsidR="00A82275" w:rsidRPr="00DC7E88" w:rsidRDefault="002448EB" w:rsidP="00947A5D">
      <w:pPr>
        <w:ind w:left="142"/>
        <w:jc w:val="both"/>
        <w:rPr>
          <w:rFonts w:ascii="微軟正黑體" w:eastAsia="微軟正黑體" w:hAnsi="微軟正黑體"/>
        </w:rPr>
      </w:pPr>
      <w:r w:rsidRPr="002448EB">
        <w:rPr>
          <w:rFonts w:asciiTheme="minorHAnsi" w:eastAsia="微軟正黑體" w:hAnsiTheme="minorHAnsi"/>
          <w:color w:val="404040" w:themeColor="text1" w:themeTint="BF"/>
          <w:sz w:val="18"/>
        </w:rPr>
        <w:t>﹝</w:t>
      </w:r>
      <w:r w:rsidRPr="002448EB">
        <w:rPr>
          <w:rFonts w:asciiTheme="minorHAnsi" w:eastAsia="微軟正黑體" w:hAnsiTheme="minorHAnsi"/>
          <w:color w:val="404040" w:themeColor="text1" w:themeTint="BF"/>
          <w:sz w:val="18"/>
        </w:rPr>
        <w:t>1</w:t>
      </w:r>
      <w:r w:rsidRPr="002448EB">
        <w:rPr>
          <w:rFonts w:asciiTheme="minorHAnsi" w:eastAsia="微軟正黑體" w:hAnsiTheme="minorHAnsi"/>
          <w:color w:val="404040" w:themeColor="text1" w:themeTint="BF"/>
          <w:sz w:val="18"/>
        </w:rPr>
        <w:t>﹞</w:t>
      </w:r>
      <w:r w:rsidR="00A82275" w:rsidRPr="00DC7E88">
        <w:rPr>
          <w:rFonts w:ascii="微軟正黑體" w:eastAsia="微軟正黑體" w:hAnsi="微軟正黑體"/>
        </w:rPr>
        <w:t>可靠的電子簽名與手寫簽名或者蓋章具有同等的法律效力。</w:t>
      </w:r>
    </w:p>
    <w:p w14:paraId="71BA238F" w14:textId="77777777" w:rsidR="002448EB" w:rsidRDefault="00A82275" w:rsidP="00947A5D">
      <w:pPr>
        <w:pStyle w:val="2"/>
        <w:jc w:val="both"/>
        <w:rPr>
          <w:rFonts w:ascii="微軟正黑體" w:eastAsia="微軟正黑體" w:hAnsi="微軟正黑體"/>
        </w:rPr>
      </w:pPr>
      <w:bookmarkStart w:id="22" w:name="a15"/>
      <w:bookmarkEnd w:id="22"/>
      <w:r w:rsidRPr="00DC7E88">
        <w:rPr>
          <w:rFonts w:ascii="微軟正黑體" w:eastAsia="微軟正黑體" w:hAnsi="微軟正黑體"/>
        </w:rPr>
        <w:t>第15</w:t>
      </w:r>
      <w:r w:rsidR="002448EB">
        <w:rPr>
          <w:rFonts w:ascii="微軟正黑體" w:eastAsia="微軟正黑體" w:hAnsi="微軟正黑體"/>
        </w:rPr>
        <w:t>條</w:t>
      </w:r>
    </w:p>
    <w:p w14:paraId="4F6455DA" w14:textId="3088E6EC" w:rsidR="00A82275" w:rsidRPr="00DC7E88" w:rsidRDefault="002448EB" w:rsidP="00947A5D">
      <w:pPr>
        <w:ind w:left="142"/>
        <w:jc w:val="both"/>
        <w:rPr>
          <w:rFonts w:ascii="微軟正黑體" w:eastAsia="微軟正黑體" w:hAnsi="微軟正黑體"/>
        </w:rPr>
      </w:pPr>
      <w:r w:rsidRPr="002448EB">
        <w:rPr>
          <w:rFonts w:asciiTheme="minorHAnsi" w:eastAsia="微軟正黑體" w:hAnsiTheme="minorHAnsi"/>
          <w:color w:val="404040" w:themeColor="text1" w:themeTint="BF"/>
          <w:sz w:val="18"/>
        </w:rPr>
        <w:t>﹝</w:t>
      </w:r>
      <w:r w:rsidRPr="002448EB">
        <w:rPr>
          <w:rFonts w:asciiTheme="minorHAnsi" w:eastAsia="微軟正黑體" w:hAnsiTheme="minorHAnsi"/>
          <w:color w:val="404040" w:themeColor="text1" w:themeTint="BF"/>
          <w:sz w:val="18"/>
        </w:rPr>
        <w:t>1</w:t>
      </w:r>
      <w:r w:rsidRPr="002448EB">
        <w:rPr>
          <w:rFonts w:asciiTheme="minorHAnsi" w:eastAsia="微軟正黑體" w:hAnsiTheme="minorHAnsi"/>
          <w:color w:val="404040" w:themeColor="text1" w:themeTint="BF"/>
          <w:sz w:val="18"/>
        </w:rPr>
        <w:t>﹞</w:t>
      </w:r>
      <w:r w:rsidR="00A82275" w:rsidRPr="00DC7E88">
        <w:rPr>
          <w:rFonts w:ascii="微軟正黑體" w:eastAsia="微軟正黑體" w:hAnsi="微軟正黑體"/>
        </w:rPr>
        <w:t>電子簽名人應當妥善保管電子簽名製作數據。電子簽名人知悉電子簽名製作數據已經失密或者可能已經失密時，應當及時告知有關各方，並終止使用該電子簽名製作數據。</w:t>
      </w:r>
    </w:p>
    <w:p w14:paraId="7A789B3C" w14:textId="77777777" w:rsidR="002448EB" w:rsidRDefault="00A82275" w:rsidP="00947A5D">
      <w:pPr>
        <w:pStyle w:val="2"/>
        <w:jc w:val="both"/>
        <w:rPr>
          <w:rFonts w:ascii="微軟正黑體" w:eastAsia="微軟正黑體" w:hAnsi="微軟正黑體"/>
        </w:rPr>
      </w:pPr>
      <w:bookmarkStart w:id="23" w:name="a16"/>
      <w:bookmarkEnd w:id="23"/>
      <w:r w:rsidRPr="00DC7E88">
        <w:rPr>
          <w:rFonts w:ascii="微軟正黑體" w:eastAsia="微軟正黑體" w:hAnsi="微軟正黑體"/>
        </w:rPr>
        <w:t>第16</w:t>
      </w:r>
      <w:r w:rsidR="002448EB">
        <w:rPr>
          <w:rFonts w:ascii="微軟正黑體" w:eastAsia="微軟正黑體" w:hAnsi="微軟正黑體"/>
        </w:rPr>
        <w:t>條</w:t>
      </w:r>
    </w:p>
    <w:p w14:paraId="12BA37F7" w14:textId="2152F095" w:rsidR="00A82275" w:rsidRPr="00DC7E88" w:rsidRDefault="002448EB" w:rsidP="00947A5D">
      <w:pPr>
        <w:ind w:left="142"/>
        <w:jc w:val="both"/>
        <w:rPr>
          <w:rFonts w:ascii="微軟正黑體" w:eastAsia="微軟正黑體" w:hAnsi="微軟正黑體"/>
        </w:rPr>
      </w:pPr>
      <w:r w:rsidRPr="002448EB">
        <w:rPr>
          <w:rFonts w:asciiTheme="minorHAnsi" w:eastAsia="微軟正黑體" w:hAnsiTheme="minorHAnsi"/>
          <w:color w:val="404040" w:themeColor="text1" w:themeTint="BF"/>
          <w:sz w:val="18"/>
        </w:rPr>
        <w:t>﹝</w:t>
      </w:r>
      <w:r w:rsidRPr="002448EB">
        <w:rPr>
          <w:rFonts w:asciiTheme="minorHAnsi" w:eastAsia="微軟正黑體" w:hAnsiTheme="minorHAnsi"/>
          <w:color w:val="404040" w:themeColor="text1" w:themeTint="BF"/>
          <w:sz w:val="18"/>
        </w:rPr>
        <w:t>1</w:t>
      </w:r>
      <w:r w:rsidRPr="002448EB">
        <w:rPr>
          <w:rFonts w:asciiTheme="minorHAnsi" w:eastAsia="微軟正黑體" w:hAnsiTheme="minorHAnsi"/>
          <w:color w:val="404040" w:themeColor="text1" w:themeTint="BF"/>
          <w:sz w:val="18"/>
        </w:rPr>
        <w:t>﹞</w:t>
      </w:r>
      <w:r w:rsidR="00A82275" w:rsidRPr="00DC7E88">
        <w:rPr>
          <w:rFonts w:ascii="微軟正黑體" w:eastAsia="微軟正黑體" w:hAnsi="微軟正黑體"/>
        </w:rPr>
        <w:t>電子簽名需要第三方認證的，由依法設立的電子認證服務提供者提供認證服務。</w:t>
      </w:r>
    </w:p>
    <w:p w14:paraId="7A949B50" w14:textId="77777777" w:rsidR="002448EB" w:rsidRDefault="00A82275" w:rsidP="00947A5D">
      <w:pPr>
        <w:pStyle w:val="2"/>
        <w:tabs>
          <w:tab w:val="left" w:pos="567"/>
        </w:tabs>
        <w:jc w:val="both"/>
        <w:rPr>
          <w:rFonts w:ascii="微軟正黑體" w:eastAsia="微軟正黑體" w:hAnsi="微軟正黑體" w:hint="eastAsia"/>
          <w:b w:val="0"/>
          <w:color w:val="FFFFFF" w:themeColor="background1"/>
        </w:rPr>
      </w:pPr>
      <w:bookmarkStart w:id="24" w:name="a17"/>
      <w:bookmarkEnd w:id="24"/>
      <w:r w:rsidRPr="00DC7E88">
        <w:rPr>
          <w:rFonts w:ascii="微軟正黑體" w:eastAsia="微軟正黑體" w:hAnsi="微軟正黑體"/>
        </w:rPr>
        <w:lastRenderedPageBreak/>
        <w:t>第17條</w:t>
      </w:r>
      <w:r w:rsidR="002448EB">
        <w:rPr>
          <w:rFonts w:ascii="微軟正黑體" w:eastAsia="微軟正黑體" w:hAnsi="微軟正黑體" w:hint="eastAsia"/>
          <w:b w:val="0"/>
          <w:color w:val="FFFFFF" w:themeColor="background1"/>
        </w:rPr>
        <w:t>∵</w:t>
      </w:r>
    </w:p>
    <w:p w14:paraId="188B257C" w14:textId="5CEFF922" w:rsidR="00A82275" w:rsidRPr="00DC7E88" w:rsidRDefault="002448EB" w:rsidP="00947A5D">
      <w:pPr>
        <w:ind w:left="142"/>
        <w:jc w:val="both"/>
        <w:rPr>
          <w:rFonts w:ascii="微軟正黑體" w:eastAsia="微軟正黑體" w:hAnsi="微軟正黑體"/>
        </w:rPr>
      </w:pPr>
      <w:r w:rsidRPr="002448EB">
        <w:rPr>
          <w:rFonts w:asciiTheme="minorHAnsi" w:eastAsia="微軟正黑體" w:hAnsiTheme="minorHAnsi" w:hint="eastAsia"/>
          <w:color w:val="404040" w:themeColor="text1" w:themeTint="BF"/>
          <w:sz w:val="18"/>
        </w:rPr>
        <w:t>﹝</w:t>
      </w:r>
      <w:r w:rsidRPr="002448EB">
        <w:rPr>
          <w:rFonts w:asciiTheme="minorHAnsi" w:eastAsia="微軟正黑體" w:hAnsiTheme="minorHAnsi" w:hint="eastAsia"/>
          <w:color w:val="404040" w:themeColor="text1" w:themeTint="BF"/>
          <w:sz w:val="18"/>
        </w:rPr>
        <w:t>1</w:t>
      </w:r>
      <w:r w:rsidRPr="002448EB">
        <w:rPr>
          <w:rFonts w:asciiTheme="minorHAnsi" w:eastAsia="微軟正黑體" w:hAnsiTheme="minorHAnsi" w:hint="eastAsia"/>
          <w:color w:val="404040" w:themeColor="text1" w:themeTint="BF"/>
          <w:sz w:val="18"/>
        </w:rPr>
        <w:t>﹞</w:t>
      </w:r>
      <w:r w:rsidR="00A82275" w:rsidRPr="00DC7E88">
        <w:rPr>
          <w:rFonts w:ascii="微軟正黑體" w:eastAsia="微軟正黑體" w:hAnsi="微軟正黑體"/>
        </w:rPr>
        <w:t>提供電子認證服務，應當具備下列條件：</w:t>
      </w:r>
    </w:p>
    <w:p w14:paraId="2D29C224" w14:textId="77777777" w:rsidR="00A82275" w:rsidRPr="00DC7E88" w:rsidRDefault="00A82275" w:rsidP="00947A5D">
      <w:pPr>
        <w:ind w:left="142"/>
        <w:jc w:val="both"/>
        <w:rPr>
          <w:rFonts w:ascii="微軟正黑體" w:eastAsia="微軟正黑體" w:hAnsi="微軟正黑體"/>
        </w:rPr>
      </w:pPr>
      <w:r w:rsidRPr="00DC7E88">
        <w:rPr>
          <w:rFonts w:ascii="微軟正黑體" w:eastAsia="微軟正黑體" w:hAnsi="微軟正黑體"/>
        </w:rPr>
        <w:t xml:space="preserve">　　（一）取得企業法人資格；</w:t>
      </w:r>
    </w:p>
    <w:p w14:paraId="3609AC7B" w14:textId="77777777" w:rsidR="00A82275" w:rsidRPr="00DC7E88" w:rsidRDefault="00A82275" w:rsidP="00947A5D">
      <w:pPr>
        <w:ind w:left="142"/>
        <w:jc w:val="both"/>
        <w:rPr>
          <w:rFonts w:ascii="微軟正黑體" w:eastAsia="微軟正黑體" w:hAnsi="微軟正黑體"/>
        </w:rPr>
      </w:pPr>
      <w:r w:rsidRPr="00DC7E88">
        <w:rPr>
          <w:rFonts w:ascii="微軟正黑體" w:eastAsia="微軟正黑體" w:hAnsi="微軟正黑體"/>
        </w:rPr>
        <w:t xml:space="preserve">　　（二）具有與提供電子認證服務相適應的專業技術人員和管理人員；</w:t>
      </w:r>
    </w:p>
    <w:p w14:paraId="2C2AB683" w14:textId="77777777" w:rsidR="00A82275" w:rsidRPr="00DC7E88" w:rsidRDefault="00A82275" w:rsidP="00947A5D">
      <w:pPr>
        <w:ind w:left="142"/>
        <w:jc w:val="both"/>
        <w:rPr>
          <w:rFonts w:ascii="微軟正黑體" w:eastAsia="微軟正黑體" w:hAnsi="微軟正黑體"/>
        </w:rPr>
      </w:pPr>
      <w:r w:rsidRPr="00DC7E88">
        <w:rPr>
          <w:rFonts w:ascii="微軟正黑體" w:eastAsia="微軟正黑體" w:hAnsi="微軟正黑體"/>
        </w:rPr>
        <w:t xml:space="preserve">　　（三）具有與提供電子認證服務相適應的資金和經營場所；</w:t>
      </w:r>
    </w:p>
    <w:p w14:paraId="7DA89288" w14:textId="77777777" w:rsidR="00A82275" w:rsidRPr="00DC7E88" w:rsidRDefault="00A82275" w:rsidP="00947A5D">
      <w:pPr>
        <w:ind w:left="142"/>
        <w:jc w:val="both"/>
        <w:rPr>
          <w:rFonts w:ascii="微軟正黑體" w:eastAsia="微軟正黑體" w:hAnsi="微軟正黑體"/>
        </w:rPr>
      </w:pPr>
      <w:r w:rsidRPr="00DC7E88">
        <w:rPr>
          <w:rFonts w:ascii="微軟正黑體" w:eastAsia="微軟正黑體" w:hAnsi="微軟正黑體"/>
        </w:rPr>
        <w:t xml:space="preserve">　　（四）具有符合國家安全標準的技術和設備；</w:t>
      </w:r>
    </w:p>
    <w:p w14:paraId="470A6E88" w14:textId="77777777" w:rsidR="00A82275" w:rsidRPr="00DC7E88" w:rsidRDefault="00A82275" w:rsidP="00947A5D">
      <w:pPr>
        <w:ind w:left="142"/>
        <w:jc w:val="both"/>
        <w:rPr>
          <w:rFonts w:ascii="微軟正黑體" w:eastAsia="微軟正黑體" w:hAnsi="微軟正黑體"/>
        </w:rPr>
      </w:pPr>
      <w:r w:rsidRPr="00DC7E88">
        <w:rPr>
          <w:rFonts w:ascii="微軟正黑體" w:eastAsia="微軟正黑體" w:hAnsi="微軟正黑體"/>
        </w:rPr>
        <w:t xml:space="preserve">　　（五）具有國家密碼管理機構同意使用密碼的證明文件；</w:t>
      </w:r>
    </w:p>
    <w:p w14:paraId="763F2C72" w14:textId="77777777" w:rsidR="00474C69" w:rsidRPr="00DC7E88" w:rsidRDefault="00A82275" w:rsidP="00947A5D">
      <w:pPr>
        <w:ind w:left="142"/>
        <w:jc w:val="both"/>
        <w:rPr>
          <w:rFonts w:ascii="微軟正黑體" w:eastAsia="微軟正黑體" w:hAnsi="微軟正黑體"/>
        </w:rPr>
      </w:pPr>
      <w:r w:rsidRPr="00DC7E88">
        <w:rPr>
          <w:rFonts w:ascii="微軟正黑體" w:eastAsia="微軟正黑體" w:hAnsi="微軟正黑體"/>
        </w:rPr>
        <w:t xml:space="preserve">　　（六）法律、行政法規規定的其他條件。</w:t>
      </w:r>
    </w:p>
    <w:p w14:paraId="4470221E" w14:textId="66C78D09" w:rsidR="002448EB" w:rsidRDefault="002448EB" w:rsidP="00947A5D">
      <w:pPr>
        <w:pStyle w:val="3"/>
        <w:jc w:val="both"/>
        <w:rPr>
          <w:rFonts w:ascii="微軟正黑體" w:eastAsia="微軟正黑體" w:hAnsi="微軟正黑體" w:hint="eastAsia"/>
        </w:rPr>
      </w:pPr>
      <w:r>
        <w:rPr>
          <w:rFonts w:ascii="微軟正黑體" w:eastAsia="微軟正黑體" w:hAnsi="微軟正黑體" w:hint="eastAsia"/>
        </w:rPr>
        <w:t>--</w:t>
      </w:r>
      <w:r w:rsidRPr="00DC7E88">
        <w:rPr>
          <w:rFonts w:ascii="微軟正黑體" w:eastAsia="微軟正黑體" w:hAnsi="微軟正黑體" w:hint="eastAsia"/>
        </w:rPr>
        <w:t>2015年4月</w:t>
      </w:r>
      <w:r w:rsidRPr="00DC7E88">
        <w:rPr>
          <w:rFonts w:ascii="微軟正黑體" w:eastAsia="微軟正黑體" w:hAnsi="微軟正黑體"/>
        </w:rPr>
        <w:t>2</w:t>
      </w:r>
      <w:r w:rsidRPr="00DC7E88">
        <w:rPr>
          <w:rFonts w:ascii="微軟正黑體" w:eastAsia="微軟正黑體" w:hAnsi="微軟正黑體" w:hint="eastAsia"/>
        </w:rPr>
        <w:t>4日修正前條文--</w:t>
      </w:r>
      <w:hyperlink r:id="rId17" w:history="1">
        <w:r w:rsidRPr="00DC7E88">
          <w:rPr>
            <w:rStyle w:val="a3"/>
            <w:rFonts w:ascii="微軟正黑體" w:eastAsia="微軟正黑體" w:hAnsi="微軟正黑體"/>
          </w:rPr>
          <w:t>比對程式</w:t>
        </w:r>
      </w:hyperlink>
    </w:p>
    <w:p w14:paraId="3C34417D" w14:textId="5E31F14E" w:rsidR="00474C69" w:rsidRPr="00DC7E88" w:rsidRDefault="002448EB" w:rsidP="00947A5D">
      <w:pPr>
        <w:ind w:left="142"/>
        <w:jc w:val="both"/>
        <w:rPr>
          <w:rFonts w:ascii="微軟正黑體" w:eastAsia="微軟正黑體" w:hAnsi="微軟正黑體"/>
          <w:color w:val="5F5F5F"/>
        </w:rPr>
      </w:pPr>
      <w:r w:rsidRPr="002448EB">
        <w:rPr>
          <w:rFonts w:asciiTheme="minorHAnsi" w:eastAsia="微軟正黑體" w:hAnsiTheme="minorHAnsi" w:hint="eastAsia"/>
          <w:color w:val="404040" w:themeColor="text1" w:themeTint="BF"/>
          <w:sz w:val="18"/>
        </w:rPr>
        <w:t>﹝</w:t>
      </w:r>
      <w:r w:rsidRPr="002448EB">
        <w:rPr>
          <w:rFonts w:asciiTheme="minorHAnsi" w:eastAsia="微軟正黑體" w:hAnsiTheme="minorHAnsi" w:hint="eastAsia"/>
          <w:color w:val="404040" w:themeColor="text1" w:themeTint="BF"/>
          <w:sz w:val="18"/>
        </w:rPr>
        <w:t>1</w:t>
      </w:r>
      <w:r w:rsidRPr="002448EB">
        <w:rPr>
          <w:rFonts w:asciiTheme="minorHAnsi" w:eastAsia="微軟正黑體" w:hAnsiTheme="minorHAnsi" w:hint="eastAsia"/>
          <w:color w:val="404040" w:themeColor="text1" w:themeTint="BF"/>
          <w:sz w:val="18"/>
        </w:rPr>
        <w:t>﹞</w:t>
      </w:r>
      <w:r w:rsidR="00474C69" w:rsidRPr="00DC7E88">
        <w:rPr>
          <w:rFonts w:ascii="微軟正黑體" w:eastAsia="微軟正黑體" w:hAnsi="微軟正黑體" w:hint="eastAsia"/>
          <w:color w:val="5F5F5F"/>
        </w:rPr>
        <w:t>提供電子認證服務，應當具備下列條件：</w:t>
      </w:r>
    </w:p>
    <w:p w14:paraId="3BC11CAC" w14:textId="77777777" w:rsidR="00474C69" w:rsidRPr="00DC7E88" w:rsidRDefault="00474C69" w:rsidP="00947A5D">
      <w:pPr>
        <w:ind w:left="142"/>
        <w:jc w:val="both"/>
        <w:rPr>
          <w:rFonts w:ascii="微軟正黑體" w:eastAsia="微軟正黑體" w:hAnsi="微軟正黑體"/>
          <w:color w:val="5F5F5F"/>
        </w:rPr>
      </w:pPr>
      <w:r w:rsidRPr="00DC7E88">
        <w:rPr>
          <w:rFonts w:ascii="微軟正黑體" w:eastAsia="微軟正黑體" w:hAnsi="微軟正黑體" w:hint="eastAsia"/>
          <w:color w:val="5F5F5F"/>
        </w:rPr>
        <w:t xml:space="preserve">　　（一）具有與提供電子認證服務相適應的專業技術人員和管理人員；</w:t>
      </w:r>
    </w:p>
    <w:p w14:paraId="7A75B82A" w14:textId="77777777" w:rsidR="00474C69" w:rsidRPr="00DC7E88" w:rsidRDefault="00474C69" w:rsidP="00947A5D">
      <w:pPr>
        <w:ind w:left="142"/>
        <w:jc w:val="both"/>
        <w:rPr>
          <w:rFonts w:ascii="微軟正黑體" w:eastAsia="微軟正黑體" w:hAnsi="微軟正黑體"/>
          <w:color w:val="5F5F5F"/>
        </w:rPr>
      </w:pPr>
      <w:r w:rsidRPr="00DC7E88">
        <w:rPr>
          <w:rFonts w:ascii="微軟正黑體" w:eastAsia="微軟正黑體" w:hAnsi="微軟正黑體" w:hint="eastAsia"/>
          <w:color w:val="5F5F5F"/>
        </w:rPr>
        <w:t xml:space="preserve">　　（二）具有與提供電子認證服務相適應的資金和經營場所；</w:t>
      </w:r>
    </w:p>
    <w:p w14:paraId="1127209E" w14:textId="77777777" w:rsidR="00474C69" w:rsidRPr="00DC7E88" w:rsidRDefault="00474C69" w:rsidP="00947A5D">
      <w:pPr>
        <w:ind w:left="142"/>
        <w:jc w:val="both"/>
        <w:rPr>
          <w:rFonts w:ascii="微軟正黑體" w:eastAsia="微軟正黑體" w:hAnsi="微軟正黑體"/>
          <w:color w:val="5F5F5F"/>
        </w:rPr>
      </w:pPr>
      <w:r w:rsidRPr="00DC7E88">
        <w:rPr>
          <w:rFonts w:ascii="微軟正黑體" w:eastAsia="微軟正黑體" w:hAnsi="微軟正黑體" w:hint="eastAsia"/>
          <w:color w:val="5F5F5F"/>
        </w:rPr>
        <w:t xml:space="preserve">　　（三）具有符合國家安全標準的技術和設備；</w:t>
      </w:r>
    </w:p>
    <w:p w14:paraId="251AFC88" w14:textId="77777777" w:rsidR="00474C69" w:rsidRPr="00DC7E88" w:rsidRDefault="00474C69" w:rsidP="00947A5D">
      <w:pPr>
        <w:ind w:left="142"/>
        <w:jc w:val="both"/>
        <w:rPr>
          <w:rFonts w:ascii="微軟正黑體" w:eastAsia="微軟正黑體" w:hAnsi="微軟正黑體"/>
          <w:color w:val="5F5F5F"/>
        </w:rPr>
      </w:pPr>
      <w:r w:rsidRPr="00DC7E88">
        <w:rPr>
          <w:rFonts w:ascii="微軟正黑體" w:eastAsia="微軟正黑體" w:hAnsi="微軟正黑體" w:hint="eastAsia"/>
          <w:color w:val="5F5F5F"/>
        </w:rPr>
        <w:t xml:space="preserve">　　（四）具有國家密碼管理機構同意使用密碼的證明文件；</w:t>
      </w:r>
    </w:p>
    <w:p w14:paraId="1756AA8D" w14:textId="77777777" w:rsidR="00474C69" w:rsidRPr="00DC7E88" w:rsidRDefault="00474C69" w:rsidP="00947A5D">
      <w:pPr>
        <w:ind w:left="142"/>
        <w:jc w:val="both"/>
        <w:rPr>
          <w:rFonts w:ascii="微軟正黑體" w:eastAsia="微軟正黑體" w:hAnsi="微軟正黑體"/>
          <w:color w:val="5F5F5F"/>
        </w:rPr>
      </w:pPr>
      <w:r w:rsidRPr="00DC7E88">
        <w:rPr>
          <w:rFonts w:ascii="微軟正黑體" w:eastAsia="微軟正黑體" w:hAnsi="微軟正黑體" w:hint="eastAsia"/>
          <w:color w:val="5F5F5F"/>
        </w:rPr>
        <w:t xml:space="preserve">　　（五）法律、行政法規規定的其他條件。</w:t>
      </w:r>
      <w:r w:rsidR="00041A82" w:rsidRPr="00DC7E88">
        <w:rPr>
          <w:rFonts w:ascii="微軟正黑體" w:eastAsia="微軟正黑體" w:hAnsi="微軟正黑體" w:hint="eastAsia"/>
          <w:color w:val="FFFFFF"/>
        </w:rPr>
        <w:t>∴</w:t>
      </w:r>
    </w:p>
    <w:p w14:paraId="41ED0C36" w14:textId="77777777" w:rsidR="002448EB" w:rsidRDefault="00A82275" w:rsidP="00947A5D">
      <w:pPr>
        <w:pStyle w:val="2"/>
        <w:jc w:val="both"/>
        <w:rPr>
          <w:rFonts w:ascii="微軟正黑體" w:eastAsia="微軟正黑體" w:hAnsi="微軟正黑體" w:hint="eastAsia"/>
          <w:b w:val="0"/>
          <w:color w:val="FFFFFF" w:themeColor="background1"/>
        </w:rPr>
      </w:pPr>
      <w:bookmarkStart w:id="25" w:name="a18"/>
      <w:bookmarkEnd w:id="25"/>
      <w:r w:rsidRPr="00DC7E88">
        <w:rPr>
          <w:rFonts w:ascii="微軟正黑體" w:eastAsia="微軟正黑體" w:hAnsi="微軟正黑體"/>
        </w:rPr>
        <w:t>第18條</w:t>
      </w:r>
      <w:r w:rsidR="002448EB">
        <w:rPr>
          <w:rFonts w:ascii="微軟正黑體" w:eastAsia="微軟正黑體" w:hAnsi="微軟正黑體" w:hint="eastAsia"/>
          <w:b w:val="0"/>
          <w:color w:val="FFFFFF" w:themeColor="background1"/>
        </w:rPr>
        <w:t>∵</w:t>
      </w:r>
    </w:p>
    <w:p w14:paraId="12C5206D" w14:textId="0D74C7D9" w:rsidR="002448EB" w:rsidRDefault="002448EB" w:rsidP="00947A5D">
      <w:pPr>
        <w:ind w:left="142"/>
        <w:jc w:val="both"/>
        <w:rPr>
          <w:rFonts w:ascii="微軟正黑體" w:eastAsia="微軟正黑體" w:hAnsi="微軟正黑體"/>
        </w:rPr>
      </w:pPr>
      <w:r w:rsidRPr="002448EB">
        <w:rPr>
          <w:rFonts w:asciiTheme="minorHAnsi" w:eastAsia="微軟正黑體" w:hAnsiTheme="minorHAnsi" w:hint="eastAsia"/>
          <w:color w:val="404040" w:themeColor="text1" w:themeTint="BF"/>
          <w:sz w:val="18"/>
        </w:rPr>
        <w:t>﹝</w:t>
      </w:r>
      <w:r w:rsidRPr="002448EB">
        <w:rPr>
          <w:rFonts w:asciiTheme="minorHAnsi" w:eastAsia="微軟正黑體" w:hAnsiTheme="minorHAnsi" w:hint="eastAsia"/>
          <w:color w:val="404040" w:themeColor="text1" w:themeTint="BF"/>
          <w:sz w:val="18"/>
        </w:rPr>
        <w:t>1</w:t>
      </w:r>
      <w:r w:rsidRPr="002448EB">
        <w:rPr>
          <w:rFonts w:asciiTheme="minorHAnsi" w:eastAsia="微軟正黑體" w:hAnsiTheme="minorHAnsi" w:hint="eastAsia"/>
          <w:color w:val="404040" w:themeColor="text1" w:themeTint="BF"/>
          <w:sz w:val="18"/>
        </w:rPr>
        <w:t>﹞</w:t>
      </w:r>
      <w:r w:rsidR="00A82275" w:rsidRPr="00DC7E88">
        <w:rPr>
          <w:rFonts w:ascii="微軟正黑體" w:eastAsia="微軟正黑體" w:hAnsi="微軟正黑體"/>
        </w:rPr>
        <w:t>從事電子認證服務，應當向國務院資訊產業主管部門提出申請，並提交符合本法第</w:t>
      </w:r>
      <w:hyperlink w:anchor="a17" w:history="1">
        <w:r w:rsidR="00A82275" w:rsidRPr="00DC7E88">
          <w:rPr>
            <w:rStyle w:val="a3"/>
            <w:rFonts w:ascii="微軟正黑體" w:eastAsia="微軟正黑體" w:hAnsi="微軟正黑體"/>
          </w:rPr>
          <w:t>十七</w:t>
        </w:r>
      </w:hyperlink>
      <w:r w:rsidR="00A82275" w:rsidRPr="00DC7E88">
        <w:rPr>
          <w:rFonts w:ascii="微軟正黑體" w:eastAsia="微軟正黑體" w:hAnsi="微軟正黑體"/>
        </w:rPr>
        <w:t>條規定條件的相關材料。國務院資訊產業主管部門接到申請後經依法審查，徵求國務院商務主管部門等有關部門的意見後，自接到申請之日起四十五日內作出許可或者不予許可的決定。予以許可的，頒發電子認證許可證書；不予許可的，應當書面通知申請人並告知理由</w:t>
      </w:r>
      <w:r>
        <w:rPr>
          <w:rFonts w:ascii="微軟正黑體" w:eastAsia="微軟正黑體" w:hAnsi="微軟正黑體"/>
        </w:rPr>
        <w:t>。</w:t>
      </w:r>
    </w:p>
    <w:p w14:paraId="54495A52" w14:textId="4150D60F" w:rsidR="00A82275" w:rsidRPr="00DC7E88" w:rsidRDefault="002448EB" w:rsidP="00947A5D">
      <w:pPr>
        <w:ind w:left="142"/>
        <w:jc w:val="both"/>
        <w:rPr>
          <w:rFonts w:ascii="微軟正黑體" w:eastAsia="微軟正黑體" w:hAnsi="微軟正黑體"/>
          <w:color w:val="17365D"/>
        </w:rPr>
      </w:pPr>
      <w:r w:rsidRPr="002448EB">
        <w:rPr>
          <w:rFonts w:asciiTheme="minorHAnsi" w:eastAsia="微軟正黑體" w:hAnsiTheme="minorHAnsi"/>
          <w:color w:val="404040" w:themeColor="text1" w:themeTint="BF"/>
          <w:sz w:val="18"/>
        </w:rPr>
        <w:t>﹝</w:t>
      </w:r>
      <w:r w:rsidRPr="002448EB">
        <w:rPr>
          <w:rFonts w:asciiTheme="minorHAnsi" w:eastAsia="微軟正黑體" w:hAnsiTheme="minorHAnsi"/>
          <w:color w:val="404040" w:themeColor="text1" w:themeTint="BF"/>
          <w:sz w:val="18"/>
        </w:rPr>
        <w:t>2</w:t>
      </w:r>
      <w:r w:rsidRPr="002448EB">
        <w:rPr>
          <w:rFonts w:asciiTheme="minorHAnsi" w:eastAsia="微軟正黑體" w:hAnsiTheme="minorHAnsi"/>
          <w:color w:val="404040" w:themeColor="text1" w:themeTint="BF"/>
          <w:sz w:val="18"/>
        </w:rPr>
        <w:t>﹞</w:t>
      </w:r>
      <w:r w:rsidR="00A82275" w:rsidRPr="00DC7E88">
        <w:rPr>
          <w:rFonts w:ascii="微軟正黑體" w:eastAsia="微軟正黑體" w:hAnsi="微軟正黑體"/>
          <w:color w:val="17365D"/>
        </w:rPr>
        <w:t>取得認證資格的電子認證服務提供者，應當按照國務院資訊產業主管部門的規定在互聯網上公</w:t>
      </w:r>
      <w:r w:rsidR="00DC7E88" w:rsidRPr="00DC7E88">
        <w:rPr>
          <w:rFonts w:ascii="微軟正黑體" w:eastAsia="微軟正黑體" w:hAnsi="微軟正黑體"/>
          <w:color w:val="17365D"/>
        </w:rPr>
        <w:t>布</w:t>
      </w:r>
      <w:r w:rsidR="00A82275" w:rsidRPr="00DC7E88">
        <w:rPr>
          <w:rFonts w:ascii="微軟正黑體" w:eastAsia="微軟正黑體" w:hAnsi="微軟正黑體"/>
          <w:color w:val="17365D"/>
        </w:rPr>
        <w:t>其名稱、許可證號等資訊。</w:t>
      </w:r>
    </w:p>
    <w:p w14:paraId="254F8E40" w14:textId="3C199F44" w:rsidR="002448EB" w:rsidRDefault="002448EB" w:rsidP="00947A5D">
      <w:pPr>
        <w:pStyle w:val="3"/>
        <w:jc w:val="both"/>
        <w:rPr>
          <w:rFonts w:ascii="微軟正黑體" w:eastAsia="微軟正黑體" w:hAnsi="微軟正黑體" w:hint="eastAsia"/>
        </w:rPr>
      </w:pPr>
      <w:r>
        <w:rPr>
          <w:rFonts w:ascii="微軟正黑體" w:eastAsia="微軟正黑體" w:hAnsi="微軟正黑體" w:hint="eastAsia"/>
        </w:rPr>
        <w:t>--</w:t>
      </w:r>
      <w:r w:rsidRPr="00DC7E88">
        <w:rPr>
          <w:rFonts w:ascii="微軟正黑體" w:eastAsia="微軟正黑體" w:hAnsi="微軟正黑體" w:hint="eastAsia"/>
        </w:rPr>
        <w:t>2015年4月</w:t>
      </w:r>
      <w:r w:rsidRPr="00DC7E88">
        <w:rPr>
          <w:rFonts w:ascii="微軟正黑體" w:eastAsia="微軟正黑體" w:hAnsi="微軟正黑體"/>
        </w:rPr>
        <w:t>2</w:t>
      </w:r>
      <w:r w:rsidRPr="00DC7E88">
        <w:rPr>
          <w:rFonts w:ascii="微軟正黑體" w:eastAsia="微軟正黑體" w:hAnsi="微軟正黑體" w:hint="eastAsia"/>
        </w:rPr>
        <w:t>4日修正前條文--</w:t>
      </w:r>
      <w:hyperlink r:id="rId18" w:history="1">
        <w:r w:rsidRPr="00DC7E88">
          <w:rPr>
            <w:rStyle w:val="a3"/>
            <w:rFonts w:ascii="微軟正黑體" w:eastAsia="微軟正黑體" w:hAnsi="微軟正黑體"/>
          </w:rPr>
          <w:t>比對程式</w:t>
        </w:r>
      </w:hyperlink>
    </w:p>
    <w:p w14:paraId="1D0BB8F3" w14:textId="4F453257" w:rsidR="002448EB" w:rsidRDefault="002448EB" w:rsidP="00947A5D">
      <w:pPr>
        <w:ind w:left="142"/>
        <w:jc w:val="both"/>
        <w:rPr>
          <w:rFonts w:ascii="微軟正黑體" w:eastAsia="微軟正黑體" w:hAnsi="微軟正黑體" w:hint="eastAsia"/>
          <w:color w:val="5F5F5F"/>
        </w:rPr>
      </w:pPr>
      <w:r w:rsidRPr="002448EB">
        <w:rPr>
          <w:rFonts w:asciiTheme="minorHAnsi" w:eastAsia="微軟正黑體" w:hAnsiTheme="minorHAnsi" w:hint="eastAsia"/>
          <w:color w:val="404040" w:themeColor="text1" w:themeTint="BF"/>
          <w:sz w:val="18"/>
        </w:rPr>
        <w:t>﹝</w:t>
      </w:r>
      <w:r w:rsidRPr="002448EB">
        <w:rPr>
          <w:rFonts w:asciiTheme="minorHAnsi" w:eastAsia="微軟正黑體" w:hAnsiTheme="minorHAnsi" w:hint="eastAsia"/>
          <w:color w:val="404040" w:themeColor="text1" w:themeTint="BF"/>
          <w:sz w:val="18"/>
        </w:rPr>
        <w:t>1</w:t>
      </w:r>
      <w:r w:rsidRPr="002448EB">
        <w:rPr>
          <w:rFonts w:asciiTheme="minorHAnsi" w:eastAsia="微軟正黑體" w:hAnsiTheme="minorHAnsi" w:hint="eastAsia"/>
          <w:color w:val="404040" w:themeColor="text1" w:themeTint="BF"/>
          <w:sz w:val="18"/>
        </w:rPr>
        <w:t>﹞</w:t>
      </w:r>
      <w:r w:rsidR="00474C69" w:rsidRPr="00DC7E88">
        <w:rPr>
          <w:rFonts w:ascii="微軟正黑體" w:eastAsia="微軟正黑體" w:hAnsi="微軟正黑體" w:hint="eastAsia"/>
          <w:color w:val="5F5F5F"/>
        </w:rPr>
        <w:t>從事電子認證服務，應當向國務院資訊產業主管部門提出申請，並提交符合本法第</w:t>
      </w:r>
      <w:hyperlink w:anchor="a17" w:history="1">
        <w:r w:rsidR="00947A5D" w:rsidRPr="00DC7E88">
          <w:rPr>
            <w:rStyle w:val="a3"/>
            <w:rFonts w:ascii="微軟正黑體" w:eastAsia="微軟正黑體" w:hAnsi="微軟正黑體"/>
          </w:rPr>
          <w:t>十七</w:t>
        </w:r>
      </w:hyperlink>
      <w:r w:rsidR="00474C69" w:rsidRPr="00DC7E88">
        <w:rPr>
          <w:rFonts w:ascii="微軟正黑體" w:eastAsia="微軟正黑體" w:hAnsi="微軟正黑體" w:hint="eastAsia"/>
          <w:color w:val="5F5F5F"/>
        </w:rPr>
        <w:t>條規定條件的相關材料。國務院資訊產業主管部門接到申請後經依法審查，徵求國務院商務主管部門等有關部門的意見後，自接到申請之日起四十五日內作出許可或者不予許可的決定。予以許可的，頒發電子認證許可證書；不予許可的，應當書面通知申請人並告知理由</w:t>
      </w:r>
      <w:r>
        <w:rPr>
          <w:rFonts w:ascii="微軟正黑體" w:eastAsia="微軟正黑體" w:hAnsi="微軟正黑體" w:hint="eastAsia"/>
          <w:color w:val="5F5F5F"/>
        </w:rPr>
        <w:t>。</w:t>
      </w:r>
    </w:p>
    <w:p w14:paraId="5D4D576C" w14:textId="2A7EB899" w:rsidR="002448EB" w:rsidRDefault="002448EB" w:rsidP="00947A5D">
      <w:pPr>
        <w:ind w:left="142"/>
        <w:jc w:val="both"/>
        <w:rPr>
          <w:rFonts w:ascii="微軟正黑體" w:eastAsia="微軟正黑體" w:hAnsi="微軟正黑體" w:hint="eastAsia"/>
          <w:color w:val="5F5F5F"/>
        </w:rPr>
      </w:pPr>
      <w:r w:rsidRPr="002448EB">
        <w:rPr>
          <w:rFonts w:asciiTheme="minorHAnsi" w:eastAsia="微軟正黑體" w:hAnsiTheme="minorHAnsi" w:hint="eastAsia"/>
          <w:color w:val="404040" w:themeColor="text1" w:themeTint="BF"/>
          <w:sz w:val="18"/>
        </w:rPr>
        <w:t>﹝</w:t>
      </w:r>
      <w:r w:rsidRPr="002448EB">
        <w:rPr>
          <w:rFonts w:asciiTheme="minorHAnsi" w:eastAsia="微軟正黑體" w:hAnsiTheme="minorHAnsi" w:hint="eastAsia"/>
          <w:color w:val="404040" w:themeColor="text1" w:themeTint="BF"/>
          <w:sz w:val="18"/>
        </w:rPr>
        <w:t>2</w:t>
      </w:r>
      <w:r w:rsidRPr="002448EB">
        <w:rPr>
          <w:rFonts w:asciiTheme="minorHAnsi" w:eastAsia="微軟正黑體" w:hAnsiTheme="minorHAnsi" w:hint="eastAsia"/>
          <w:color w:val="404040" w:themeColor="text1" w:themeTint="BF"/>
          <w:sz w:val="18"/>
        </w:rPr>
        <w:t>﹞</w:t>
      </w:r>
      <w:r w:rsidRPr="00DC7E88">
        <w:rPr>
          <w:rFonts w:ascii="微軟正黑體" w:eastAsia="微軟正黑體" w:hAnsi="微軟正黑體" w:hint="eastAsia"/>
          <w:color w:val="666699"/>
        </w:rPr>
        <w:t>申請人應當持電子認證許可證書依法向工商行政管理部門辦理企業登記手續</w:t>
      </w:r>
      <w:r>
        <w:rPr>
          <w:rFonts w:ascii="微軟正黑體" w:eastAsia="微軟正黑體" w:hAnsi="微軟正黑體" w:hint="eastAsia"/>
          <w:color w:val="5F5F5F"/>
        </w:rPr>
        <w:t>。</w:t>
      </w:r>
    </w:p>
    <w:p w14:paraId="02D8EFC4" w14:textId="049A0197" w:rsidR="00474C69" w:rsidRPr="00DC7E88" w:rsidRDefault="002448EB" w:rsidP="00947A5D">
      <w:pPr>
        <w:ind w:left="142"/>
        <w:jc w:val="both"/>
        <w:rPr>
          <w:rFonts w:ascii="微軟正黑體" w:eastAsia="微軟正黑體" w:hAnsi="微軟正黑體"/>
          <w:color w:val="5F5F5F"/>
        </w:rPr>
      </w:pPr>
      <w:r w:rsidRPr="002448EB">
        <w:rPr>
          <w:rFonts w:asciiTheme="minorHAnsi" w:eastAsia="微軟正黑體" w:hAnsiTheme="minorHAnsi" w:hint="eastAsia"/>
          <w:color w:val="404040" w:themeColor="text1" w:themeTint="BF"/>
          <w:sz w:val="18"/>
        </w:rPr>
        <w:t>﹝</w:t>
      </w:r>
      <w:r w:rsidRPr="002448EB">
        <w:rPr>
          <w:rFonts w:asciiTheme="minorHAnsi" w:eastAsia="微軟正黑體" w:hAnsiTheme="minorHAnsi" w:hint="eastAsia"/>
          <w:color w:val="404040" w:themeColor="text1" w:themeTint="BF"/>
          <w:sz w:val="18"/>
        </w:rPr>
        <w:t>3</w:t>
      </w:r>
      <w:r w:rsidRPr="002448EB">
        <w:rPr>
          <w:rFonts w:asciiTheme="minorHAnsi" w:eastAsia="微軟正黑體" w:hAnsiTheme="minorHAnsi" w:hint="eastAsia"/>
          <w:color w:val="404040" w:themeColor="text1" w:themeTint="BF"/>
          <w:sz w:val="18"/>
        </w:rPr>
        <w:t>﹞</w:t>
      </w:r>
      <w:r w:rsidR="00474C69" w:rsidRPr="00DC7E88">
        <w:rPr>
          <w:rFonts w:ascii="微軟正黑體" w:eastAsia="微軟正黑體" w:hAnsi="微軟正黑體" w:hint="eastAsia"/>
          <w:color w:val="5F5F5F"/>
        </w:rPr>
        <w:t>取得認證資格的電子認證服務提供者，應當按照國務院資訊產業主管部門的規定在互聯網上公</w:t>
      </w:r>
      <w:r w:rsidR="00DC7E88" w:rsidRPr="00DC7E88">
        <w:rPr>
          <w:rFonts w:ascii="微軟正黑體" w:eastAsia="微軟正黑體" w:hAnsi="微軟正黑體" w:hint="eastAsia"/>
          <w:color w:val="5F5F5F"/>
        </w:rPr>
        <w:t>布</w:t>
      </w:r>
      <w:r w:rsidR="00474C69" w:rsidRPr="00DC7E88">
        <w:rPr>
          <w:rFonts w:ascii="微軟正黑體" w:eastAsia="微軟正黑體" w:hAnsi="微軟正黑體" w:hint="eastAsia"/>
          <w:color w:val="5F5F5F"/>
        </w:rPr>
        <w:t>其名稱、許可證號等資訊。</w:t>
      </w:r>
      <w:r w:rsidR="00041A82" w:rsidRPr="00DC7E88">
        <w:rPr>
          <w:rFonts w:ascii="微軟正黑體" w:eastAsia="微軟正黑體" w:hAnsi="微軟正黑體" w:hint="eastAsia"/>
          <w:color w:val="FFFFFF"/>
        </w:rPr>
        <w:t>∴</w:t>
      </w:r>
    </w:p>
    <w:p w14:paraId="3B20E429" w14:textId="77777777" w:rsidR="002448EB" w:rsidRDefault="00A82275" w:rsidP="00947A5D">
      <w:pPr>
        <w:pStyle w:val="2"/>
        <w:jc w:val="both"/>
        <w:rPr>
          <w:rFonts w:ascii="微軟正黑體" w:eastAsia="微軟正黑體" w:hAnsi="微軟正黑體"/>
        </w:rPr>
      </w:pPr>
      <w:bookmarkStart w:id="26" w:name="a19"/>
      <w:bookmarkEnd w:id="26"/>
      <w:r w:rsidRPr="00DC7E88">
        <w:rPr>
          <w:rFonts w:ascii="微軟正黑體" w:eastAsia="微軟正黑體" w:hAnsi="微軟正黑體"/>
        </w:rPr>
        <w:t>第19</w:t>
      </w:r>
      <w:r w:rsidR="002448EB">
        <w:rPr>
          <w:rFonts w:ascii="微軟正黑體" w:eastAsia="微軟正黑體" w:hAnsi="微軟正黑體"/>
        </w:rPr>
        <w:t>條</w:t>
      </w:r>
    </w:p>
    <w:p w14:paraId="2B5AA15A" w14:textId="183844D9" w:rsidR="002448EB" w:rsidRDefault="002448EB" w:rsidP="00947A5D">
      <w:pPr>
        <w:ind w:left="142"/>
        <w:jc w:val="both"/>
        <w:rPr>
          <w:rFonts w:ascii="微軟正黑體" w:eastAsia="微軟正黑體" w:hAnsi="微軟正黑體"/>
        </w:rPr>
      </w:pPr>
      <w:r w:rsidRPr="002448EB">
        <w:rPr>
          <w:rFonts w:asciiTheme="minorHAnsi" w:eastAsia="微軟正黑體" w:hAnsiTheme="minorHAnsi"/>
          <w:color w:val="404040" w:themeColor="text1" w:themeTint="BF"/>
          <w:sz w:val="18"/>
        </w:rPr>
        <w:t>﹝</w:t>
      </w:r>
      <w:r w:rsidRPr="002448EB">
        <w:rPr>
          <w:rFonts w:asciiTheme="minorHAnsi" w:eastAsia="微軟正黑體" w:hAnsiTheme="minorHAnsi"/>
          <w:color w:val="404040" w:themeColor="text1" w:themeTint="BF"/>
          <w:sz w:val="18"/>
        </w:rPr>
        <w:t>1</w:t>
      </w:r>
      <w:r w:rsidRPr="002448EB">
        <w:rPr>
          <w:rFonts w:asciiTheme="minorHAnsi" w:eastAsia="微軟正黑體" w:hAnsiTheme="minorHAnsi"/>
          <w:color w:val="404040" w:themeColor="text1" w:themeTint="BF"/>
          <w:sz w:val="18"/>
        </w:rPr>
        <w:t>﹞</w:t>
      </w:r>
      <w:r w:rsidR="00A82275" w:rsidRPr="00DC7E88">
        <w:rPr>
          <w:rFonts w:ascii="微軟正黑體" w:eastAsia="微軟正黑體" w:hAnsi="微軟正黑體"/>
        </w:rPr>
        <w:t>電子認證服務提供者應當制定、公</w:t>
      </w:r>
      <w:r w:rsidR="00DC7E88" w:rsidRPr="00DC7E88">
        <w:rPr>
          <w:rFonts w:ascii="微軟正黑體" w:eastAsia="微軟正黑體" w:hAnsi="微軟正黑體"/>
        </w:rPr>
        <w:t>布</w:t>
      </w:r>
      <w:r w:rsidR="00A82275" w:rsidRPr="00DC7E88">
        <w:rPr>
          <w:rFonts w:ascii="微軟正黑體" w:eastAsia="微軟正黑體" w:hAnsi="微軟正黑體"/>
        </w:rPr>
        <w:t>符合國家有關規定的電子認證業務規則，並向國務院資訊產業主管部門備案</w:t>
      </w:r>
      <w:r>
        <w:rPr>
          <w:rFonts w:ascii="微軟正黑體" w:eastAsia="微軟正黑體" w:hAnsi="微軟正黑體"/>
        </w:rPr>
        <w:t>。</w:t>
      </w:r>
    </w:p>
    <w:p w14:paraId="1511182D" w14:textId="082F3D4F" w:rsidR="00A82275" w:rsidRPr="00DC7E88" w:rsidRDefault="002448EB" w:rsidP="00947A5D">
      <w:pPr>
        <w:ind w:left="142"/>
        <w:jc w:val="both"/>
        <w:rPr>
          <w:rFonts w:ascii="微軟正黑體" w:eastAsia="微軟正黑體" w:hAnsi="微軟正黑體"/>
          <w:color w:val="17365D"/>
        </w:rPr>
      </w:pPr>
      <w:r w:rsidRPr="002448EB">
        <w:rPr>
          <w:rFonts w:asciiTheme="minorHAnsi" w:eastAsia="微軟正黑體" w:hAnsiTheme="minorHAnsi"/>
          <w:color w:val="404040" w:themeColor="text1" w:themeTint="BF"/>
          <w:sz w:val="18"/>
        </w:rPr>
        <w:t>﹝</w:t>
      </w:r>
      <w:r w:rsidRPr="002448EB">
        <w:rPr>
          <w:rFonts w:asciiTheme="minorHAnsi" w:eastAsia="微軟正黑體" w:hAnsiTheme="minorHAnsi"/>
          <w:color w:val="404040" w:themeColor="text1" w:themeTint="BF"/>
          <w:sz w:val="18"/>
        </w:rPr>
        <w:t>2</w:t>
      </w:r>
      <w:r w:rsidRPr="002448EB">
        <w:rPr>
          <w:rFonts w:asciiTheme="minorHAnsi" w:eastAsia="微軟正黑體" w:hAnsiTheme="minorHAnsi"/>
          <w:color w:val="404040" w:themeColor="text1" w:themeTint="BF"/>
          <w:sz w:val="18"/>
        </w:rPr>
        <w:t>﹞</w:t>
      </w:r>
      <w:r w:rsidR="00A82275" w:rsidRPr="00DC7E88">
        <w:rPr>
          <w:rFonts w:ascii="微軟正黑體" w:eastAsia="微軟正黑體" w:hAnsi="微軟正黑體"/>
          <w:color w:val="17365D"/>
        </w:rPr>
        <w:t>電子認證業務規則應當包括責任範圍、作業操作規範、資訊安全保障措施等事項。</w:t>
      </w:r>
    </w:p>
    <w:p w14:paraId="58B93D14" w14:textId="77777777" w:rsidR="002448EB" w:rsidRDefault="00A82275" w:rsidP="00947A5D">
      <w:pPr>
        <w:pStyle w:val="2"/>
        <w:jc w:val="both"/>
        <w:rPr>
          <w:rFonts w:ascii="微軟正黑體" w:eastAsia="微軟正黑體" w:hAnsi="微軟正黑體"/>
        </w:rPr>
      </w:pPr>
      <w:bookmarkStart w:id="27" w:name="a20"/>
      <w:bookmarkEnd w:id="27"/>
      <w:r w:rsidRPr="00DC7E88">
        <w:rPr>
          <w:rFonts w:ascii="微軟正黑體" w:eastAsia="微軟正黑體" w:hAnsi="微軟正黑體"/>
        </w:rPr>
        <w:t>第20</w:t>
      </w:r>
      <w:r w:rsidR="002448EB">
        <w:rPr>
          <w:rFonts w:ascii="微軟正黑體" w:eastAsia="微軟正黑體" w:hAnsi="微軟正黑體"/>
        </w:rPr>
        <w:t>條</w:t>
      </w:r>
    </w:p>
    <w:p w14:paraId="4D89D9E5" w14:textId="22A36C64" w:rsidR="002448EB" w:rsidRDefault="002448EB" w:rsidP="00947A5D">
      <w:pPr>
        <w:ind w:left="142"/>
        <w:jc w:val="both"/>
        <w:rPr>
          <w:rFonts w:ascii="微軟正黑體" w:eastAsia="微軟正黑體" w:hAnsi="微軟正黑體"/>
        </w:rPr>
      </w:pPr>
      <w:r w:rsidRPr="002448EB">
        <w:rPr>
          <w:rFonts w:asciiTheme="minorHAnsi" w:eastAsia="微軟正黑體" w:hAnsiTheme="minorHAnsi"/>
          <w:color w:val="404040" w:themeColor="text1" w:themeTint="BF"/>
          <w:sz w:val="18"/>
        </w:rPr>
        <w:t>﹝</w:t>
      </w:r>
      <w:r w:rsidRPr="002448EB">
        <w:rPr>
          <w:rFonts w:asciiTheme="minorHAnsi" w:eastAsia="微軟正黑體" w:hAnsiTheme="minorHAnsi"/>
          <w:color w:val="404040" w:themeColor="text1" w:themeTint="BF"/>
          <w:sz w:val="18"/>
        </w:rPr>
        <w:t>1</w:t>
      </w:r>
      <w:r w:rsidRPr="002448EB">
        <w:rPr>
          <w:rFonts w:asciiTheme="minorHAnsi" w:eastAsia="微軟正黑體" w:hAnsiTheme="minorHAnsi"/>
          <w:color w:val="404040" w:themeColor="text1" w:themeTint="BF"/>
          <w:sz w:val="18"/>
        </w:rPr>
        <w:t>﹞</w:t>
      </w:r>
      <w:r w:rsidR="00A82275" w:rsidRPr="00DC7E88">
        <w:rPr>
          <w:rFonts w:ascii="微軟正黑體" w:eastAsia="微軟正黑體" w:hAnsi="微軟正黑體"/>
        </w:rPr>
        <w:t>電子簽名人向電子認證服務提供者申請電子簽名認證證書，應當提供真實、完整和準確的資訊</w:t>
      </w:r>
      <w:r>
        <w:rPr>
          <w:rFonts w:ascii="微軟正黑體" w:eastAsia="微軟正黑體" w:hAnsi="微軟正黑體"/>
        </w:rPr>
        <w:t>。</w:t>
      </w:r>
    </w:p>
    <w:p w14:paraId="0659EDFE" w14:textId="7E29788B" w:rsidR="00A82275" w:rsidRPr="00DC7E88" w:rsidRDefault="002448EB" w:rsidP="00947A5D">
      <w:pPr>
        <w:ind w:left="142"/>
        <w:jc w:val="both"/>
        <w:rPr>
          <w:rFonts w:ascii="微軟正黑體" w:eastAsia="微軟正黑體" w:hAnsi="微軟正黑體"/>
          <w:color w:val="17365D"/>
        </w:rPr>
      </w:pPr>
      <w:r w:rsidRPr="002448EB">
        <w:rPr>
          <w:rFonts w:asciiTheme="minorHAnsi" w:eastAsia="微軟正黑體" w:hAnsiTheme="minorHAnsi"/>
          <w:color w:val="404040" w:themeColor="text1" w:themeTint="BF"/>
          <w:sz w:val="18"/>
        </w:rPr>
        <w:t>﹝</w:t>
      </w:r>
      <w:r w:rsidRPr="002448EB">
        <w:rPr>
          <w:rFonts w:asciiTheme="minorHAnsi" w:eastAsia="微軟正黑體" w:hAnsiTheme="minorHAnsi"/>
          <w:color w:val="404040" w:themeColor="text1" w:themeTint="BF"/>
          <w:sz w:val="18"/>
        </w:rPr>
        <w:t>2</w:t>
      </w:r>
      <w:r w:rsidRPr="002448EB">
        <w:rPr>
          <w:rFonts w:asciiTheme="minorHAnsi" w:eastAsia="微軟正黑體" w:hAnsiTheme="minorHAnsi"/>
          <w:color w:val="404040" w:themeColor="text1" w:themeTint="BF"/>
          <w:sz w:val="18"/>
        </w:rPr>
        <w:t>﹞</w:t>
      </w:r>
      <w:r w:rsidR="00A82275" w:rsidRPr="00DC7E88">
        <w:rPr>
          <w:rFonts w:ascii="微軟正黑體" w:eastAsia="微軟正黑體" w:hAnsi="微軟正黑體"/>
          <w:color w:val="17365D"/>
        </w:rPr>
        <w:t>電子認證服務提供者收到電子簽名認證證書申請後，應當對申請人的身份進行查驗，並對有關材料進行審查。</w:t>
      </w:r>
    </w:p>
    <w:p w14:paraId="697FDE6E" w14:textId="77777777" w:rsidR="002448EB" w:rsidRDefault="00A82275" w:rsidP="00947A5D">
      <w:pPr>
        <w:pStyle w:val="2"/>
        <w:jc w:val="both"/>
        <w:rPr>
          <w:rFonts w:ascii="微軟正黑體" w:eastAsia="微軟正黑體" w:hAnsi="微軟正黑體"/>
        </w:rPr>
      </w:pPr>
      <w:bookmarkStart w:id="28" w:name="a21"/>
      <w:bookmarkEnd w:id="28"/>
      <w:r w:rsidRPr="00DC7E88">
        <w:rPr>
          <w:rFonts w:ascii="微軟正黑體" w:eastAsia="微軟正黑體" w:hAnsi="微軟正黑體"/>
        </w:rPr>
        <w:lastRenderedPageBreak/>
        <w:t>第21</w:t>
      </w:r>
      <w:r w:rsidR="002448EB">
        <w:rPr>
          <w:rFonts w:ascii="微軟正黑體" w:eastAsia="微軟正黑體" w:hAnsi="微軟正黑體"/>
        </w:rPr>
        <w:t>條</w:t>
      </w:r>
    </w:p>
    <w:p w14:paraId="36718255" w14:textId="1D3A5953" w:rsidR="00A82275" w:rsidRPr="00DC7E88" w:rsidRDefault="002448EB" w:rsidP="00947A5D">
      <w:pPr>
        <w:ind w:left="142"/>
        <w:jc w:val="both"/>
        <w:rPr>
          <w:rFonts w:ascii="微軟正黑體" w:eastAsia="微軟正黑體" w:hAnsi="微軟正黑體"/>
        </w:rPr>
      </w:pPr>
      <w:r w:rsidRPr="002448EB">
        <w:rPr>
          <w:rFonts w:asciiTheme="minorHAnsi" w:eastAsia="微軟正黑體" w:hAnsiTheme="minorHAnsi"/>
          <w:color w:val="404040" w:themeColor="text1" w:themeTint="BF"/>
          <w:sz w:val="18"/>
        </w:rPr>
        <w:t>﹝</w:t>
      </w:r>
      <w:r w:rsidRPr="002448EB">
        <w:rPr>
          <w:rFonts w:asciiTheme="minorHAnsi" w:eastAsia="微軟正黑體" w:hAnsiTheme="minorHAnsi"/>
          <w:color w:val="404040" w:themeColor="text1" w:themeTint="BF"/>
          <w:sz w:val="18"/>
        </w:rPr>
        <w:t>1</w:t>
      </w:r>
      <w:r w:rsidRPr="002448EB">
        <w:rPr>
          <w:rFonts w:asciiTheme="minorHAnsi" w:eastAsia="微軟正黑體" w:hAnsiTheme="minorHAnsi"/>
          <w:color w:val="404040" w:themeColor="text1" w:themeTint="BF"/>
          <w:sz w:val="18"/>
        </w:rPr>
        <w:t>﹞</w:t>
      </w:r>
      <w:r w:rsidR="00A82275" w:rsidRPr="00DC7E88">
        <w:rPr>
          <w:rFonts w:ascii="微軟正黑體" w:eastAsia="微軟正黑體" w:hAnsi="微軟正黑體"/>
        </w:rPr>
        <w:t>電子認證服務提供者簽發的電子簽名認證證書應當準確無誤，並應當載明下列內容：</w:t>
      </w:r>
    </w:p>
    <w:p w14:paraId="3BA1C3C2" w14:textId="77777777" w:rsidR="00A82275" w:rsidRPr="00DC7E88" w:rsidRDefault="00A82275" w:rsidP="00947A5D">
      <w:pPr>
        <w:ind w:left="142"/>
        <w:jc w:val="both"/>
        <w:rPr>
          <w:rFonts w:ascii="微軟正黑體" w:eastAsia="微軟正黑體" w:hAnsi="微軟正黑體"/>
        </w:rPr>
      </w:pPr>
      <w:r w:rsidRPr="00DC7E88">
        <w:rPr>
          <w:rFonts w:ascii="微軟正黑體" w:eastAsia="微軟正黑體" w:hAnsi="微軟正黑體"/>
        </w:rPr>
        <w:t xml:space="preserve">　　（一）電子認證服務提供者名稱；</w:t>
      </w:r>
    </w:p>
    <w:p w14:paraId="47DFAAE4" w14:textId="77777777" w:rsidR="00A82275" w:rsidRPr="00DC7E88" w:rsidRDefault="00A82275" w:rsidP="00947A5D">
      <w:pPr>
        <w:ind w:left="142"/>
        <w:jc w:val="both"/>
        <w:rPr>
          <w:rFonts w:ascii="微軟正黑體" w:eastAsia="微軟正黑體" w:hAnsi="微軟正黑體"/>
        </w:rPr>
      </w:pPr>
      <w:r w:rsidRPr="00DC7E88">
        <w:rPr>
          <w:rFonts w:ascii="微軟正黑體" w:eastAsia="微軟正黑體" w:hAnsi="微軟正黑體"/>
        </w:rPr>
        <w:t xml:space="preserve">　　（二）證書持有人名稱；</w:t>
      </w:r>
    </w:p>
    <w:p w14:paraId="6AABB641" w14:textId="77777777" w:rsidR="00A82275" w:rsidRPr="00DC7E88" w:rsidRDefault="00A82275" w:rsidP="00947A5D">
      <w:pPr>
        <w:ind w:left="142"/>
        <w:jc w:val="both"/>
        <w:rPr>
          <w:rFonts w:ascii="微軟正黑體" w:eastAsia="微軟正黑體" w:hAnsi="微軟正黑體"/>
        </w:rPr>
      </w:pPr>
      <w:r w:rsidRPr="00DC7E88">
        <w:rPr>
          <w:rFonts w:ascii="微軟正黑體" w:eastAsia="微軟正黑體" w:hAnsi="微軟正黑體"/>
        </w:rPr>
        <w:t xml:space="preserve">　　（三）證書序列號；</w:t>
      </w:r>
    </w:p>
    <w:p w14:paraId="587BDC1D" w14:textId="77777777" w:rsidR="00A82275" w:rsidRPr="00DC7E88" w:rsidRDefault="00A82275" w:rsidP="00947A5D">
      <w:pPr>
        <w:ind w:left="142"/>
        <w:jc w:val="both"/>
        <w:rPr>
          <w:rFonts w:ascii="微軟正黑體" w:eastAsia="微軟正黑體" w:hAnsi="微軟正黑體"/>
        </w:rPr>
      </w:pPr>
      <w:r w:rsidRPr="00DC7E88">
        <w:rPr>
          <w:rFonts w:ascii="微軟正黑體" w:eastAsia="微軟正黑體" w:hAnsi="微軟正黑體"/>
        </w:rPr>
        <w:t xml:space="preserve">　　（四）證書有效期；</w:t>
      </w:r>
    </w:p>
    <w:p w14:paraId="22B83215" w14:textId="77777777" w:rsidR="00A82275" w:rsidRPr="00DC7E88" w:rsidRDefault="00A82275" w:rsidP="00947A5D">
      <w:pPr>
        <w:ind w:left="142"/>
        <w:jc w:val="both"/>
        <w:rPr>
          <w:rFonts w:ascii="微軟正黑體" w:eastAsia="微軟正黑體" w:hAnsi="微軟正黑體"/>
        </w:rPr>
      </w:pPr>
      <w:r w:rsidRPr="00DC7E88">
        <w:rPr>
          <w:rFonts w:ascii="微軟正黑體" w:eastAsia="微軟正黑體" w:hAnsi="微軟正黑體"/>
        </w:rPr>
        <w:t xml:space="preserve">　　（五）證書持有人的電子簽名驗證數據；</w:t>
      </w:r>
    </w:p>
    <w:p w14:paraId="0F66188A" w14:textId="77777777" w:rsidR="00A82275" w:rsidRPr="00DC7E88" w:rsidRDefault="00A82275" w:rsidP="00947A5D">
      <w:pPr>
        <w:ind w:left="142"/>
        <w:jc w:val="both"/>
        <w:rPr>
          <w:rFonts w:ascii="微軟正黑體" w:eastAsia="微軟正黑體" w:hAnsi="微軟正黑體"/>
        </w:rPr>
      </w:pPr>
      <w:r w:rsidRPr="00DC7E88">
        <w:rPr>
          <w:rFonts w:ascii="微軟正黑體" w:eastAsia="微軟正黑體" w:hAnsi="微軟正黑體"/>
        </w:rPr>
        <w:t xml:space="preserve">　　（六）電子認證服務提供者的電子簽名；</w:t>
      </w:r>
    </w:p>
    <w:p w14:paraId="5AC80F7E" w14:textId="77777777" w:rsidR="00A82275" w:rsidRPr="00DC7E88" w:rsidRDefault="00A82275" w:rsidP="00947A5D">
      <w:pPr>
        <w:ind w:left="142"/>
        <w:jc w:val="both"/>
        <w:rPr>
          <w:rFonts w:ascii="微軟正黑體" w:eastAsia="微軟正黑體" w:hAnsi="微軟正黑體"/>
        </w:rPr>
      </w:pPr>
      <w:r w:rsidRPr="00DC7E88">
        <w:rPr>
          <w:rFonts w:ascii="微軟正黑體" w:eastAsia="微軟正黑體" w:hAnsi="微軟正黑體"/>
        </w:rPr>
        <w:t xml:space="preserve">　　（七）國務院資訊產業主管部門規定的其他內容。</w:t>
      </w:r>
    </w:p>
    <w:p w14:paraId="7AE5ED95" w14:textId="77777777" w:rsidR="002448EB" w:rsidRDefault="00A82275" w:rsidP="00947A5D">
      <w:pPr>
        <w:pStyle w:val="2"/>
        <w:jc w:val="both"/>
        <w:rPr>
          <w:rFonts w:ascii="微軟正黑體" w:eastAsia="微軟正黑體" w:hAnsi="微軟正黑體"/>
        </w:rPr>
      </w:pPr>
      <w:bookmarkStart w:id="29" w:name="a22"/>
      <w:bookmarkEnd w:id="29"/>
      <w:r w:rsidRPr="00DC7E88">
        <w:rPr>
          <w:rFonts w:ascii="微軟正黑體" w:eastAsia="微軟正黑體" w:hAnsi="微軟正黑體"/>
        </w:rPr>
        <w:t>第22</w:t>
      </w:r>
      <w:r w:rsidR="002448EB">
        <w:rPr>
          <w:rFonts w:ascii="微軟正黑體" w:eastAsia="微軟正黑體" w:hAnsi="微軟正黑體"/>
        </w:rPr>
        <w:t>條</w:t>
      </w:r>
    </w:p>
    <w:p w14:paraId="581AFD1E" w14:textId="4B58038C" w:rsidR="00A82275" w:rsidRPr="00DC7E88" w:rsidRDefault="002448EB" w:rsidP="00947A5D">
      <w:pPr>
        <w:ind w:left="142"/>
        <w:jc w:val="both"/>
        <w:rPr>
          <w:rFonts w:ascii="微軟正黑體" w:eastAsia="微軟正黑體" w:hAnsi="微軟正黑體"/>
        </w:rPr>
      </w:pPr>
      <w:r w:rsidRPr="002448EB">
        <w:rPr>
          <w:rFonts w:asciiTheme="minorHAnsi" w:eastAsia="微軟正黑體" w:hAnsiTheme="minorHAnsi"/>
          <w:color w:val="404040" w:themeColor="text1" w:themeTint="BF"/>
          <w:sz w:val="18"/>
        </w:rPr>
        <w:t>﹝</w:t>
      </w:r>
      <w:r w:rsidRPr="002448EB">
        <w:rPr>
          <w:rFonts w:asciiTheme="minorHAnsi" w:eastAsia="微軟正黑體" w:hAnsiTheme="minorHAnsi"/>
          <w:color w:val="404040" w:themeColor="text1" w:themeTint="BF"/>
          <w:sz w:val="18"/>
        </w:rPr>
        <w:t>1</w:t>
      </w:r>
      <w:r w:rsidRPr="002448EB">
        <w:rPr>
          <w:rFonts w:asciiTheme="minorHAnsi" w:eastAsia="微軟正黑體" w:hAnsiTheme="minorHAnsi"/>
          <w:color w:val="404040" w:themeColor="text1" w:themeTint="BF"/>
          <w:sz w:val="18"/>
        </w:rPr>
        <w:t>﹞</w:t>
      </w:r>
      <w:r w:rsidR="00A82275" w:rsidRPr="00DC7E88">
        <w:rPr>
          <w:rFonts w:ascii="微軟正黑體" w:eastAsia="微軟正黑體" w:hAnsi="微軟正黑體"/>
        </w:rPr>
        <w:t>電子認證服務提供者應當保證電子簽名認證證書內容在有效期內完整、準確，並保證電子簽名依賴方能夠證實或者瞭解電子簽名認證證書所載內容及其他有關事項。</w:t>
      </w:r>
    </w:p>
    <w:p w14:paraId="1576E350" w14:textId="77777777" w:rsidR="002448EB" w:rsidRDefault="00A82275" w:rsidP="00947A5D">
      <w:pPr>
        <w:pStyle w:val="2"/>
        <w:jc w:val="both"/>
        <w:rPr>
          <w:rFonts w:ascii="微軟正黑體" w:eastAsia="微軟正黑體" w:hAnsi="微軟正黑體"/>
        </w:rPr>
      </w:pPr>
      <w:bookmarkStart w:id="30" w:name="a23"/>
      <w:bookmarkEnd w:id="30"/>
      <w:r w:rsidRPr="00DC7E88">
        <w:rPr>
          <w:rFonts w:ascii="微軟正黑體" w:eastAsia="微軟正黑體" w:hAnsi="微軟正黑體"/>
        </w:rPr>
        <w:t>第23</w:t>
      </w:r>
      <w:r w:rsidR="002448EB">
        <w:rPr>
          <w:rFonts w:ascii="微軟正黑體" w:eastAsia="微軟正黑體" w:hAnsi="微軟正黑體"/>
        </w:rPr>
        <w:t>條</w:t>
      </w:r>
    </w:p>
    <w:p w14:paraId="309E8927" w14:textId="34DC6BD5" w:rsidR="002448EB" w:rsidRDefault="002448EB" w:rsidP="00947A5D">
      <w:pPr>
        <w:ind w:left="142"/>
        <w:jc w:val="both"/>
        <w:rPr>
          <w:rFonts w:ascii="微軟正黑體" w:eastAsia="微軟正黑體" w:hAnsi="微軟正黑體"/>
        </w:rPr>
      </w:pPr>
      <w:r w:rsidRPr="002448EB">
        <w:rPr>
          <w:rFonts w:asciiTheme="minorHAnsi" w:eastAsia="微軟正黑體" w:hAnsiTheme="minorHAnsi"/>
          <w:color w:val="404040" w:themeColor="text1" w:themeTint="BF"/>
          <w:sz w:val="18"/>
        </w:rPr>
        <w:t>﹝</w:t>
      </w:r>
      <w:r w:rsidRPr="002448EB">
        <w:rPr>
          <w:rFonts w:asciiTheme="minorHAnsi" w:eastAsia="微軟正黑體" w:hAnsiTheme="minorHAnsi"/>
          <w:color w:val="404040" w:themeColor="text1" w:themeTint="BF"/>
          <w:sz w:val="18"/>
        </w:rPr>
        <w:t>1</w:t>
      </w:r>
      <w:r w:rsidRPr="002448EB">
        <w:rPr>
          <w:rFonts w:asciiTheme="minorHAnsi" w:eastAsia="微軟正黑體" w:hAnsiTheme="minorHAnsi"/>
          <w:color w:val="404040" w:themeColor="text1" w:themeTint="BF"/>
          <w:sz w:val="18"/>
        </w:rPr>
        <w:t>﹞</w:t>
      </w:r>
      <w:r w:rsidR="00A82275" w:rsidRPr="00DC7E88">
        <w:rPr>
          <w:rFonts w:ascii="微軟正黑體" w:eastAsia="微軟正黑體" w:hAnsi="微軟正黑體"/>
        </w:rPr>
        <w:t>電子認證服務提供者擬暫停或者終止電子認證服務的，應當在暫停或者終止服務九十日前，就業務承接及其他有關事項通知有關各方</w:t>
      </w:r>
      <w:r>
        <w:rPr>
          <w:rFonts w:ascii="微軟正黑體" w:eastAsia="微軟正黑體" w:hAnsi="微軟正黑體"/>
        </w:rPr>
        <w:t>。</w:t>
      </w:r>
    </w:p>
    <w:p w14:paraId="054E286D" w14:textId="06EFCB04" w:rsidR="002448EB" w:rsidRDefault="002448EB" w:rsidP="00947A5D">
      <w:pPr>
        <w:ind w:left="142"/>
        <w:jc w:val="both"/>
        <w:rPr>
          <w:rFonts w:ascii="微軟正黑體" w:eastAsia="微軟正黑體" w:hAnsi="微軟正黑體"/>
        </w:rPr>
      </w:pPr>
      <w:r w:rsidRPr="002448EB">
        <w:rPr>
          <w:rFonts w:asciiTheme="minorHAnsi" w:eastAsia="微軟正黑體" w:hAnsiTheme="minorHAnsi"/>
          <w:color w:val="404040" w:themeColor="text1" w:themeTint="BF"/>
          <w:sz w:val="18"/>
        </w:rPr>
        <w:t>﹝</w:t>
      </w:r>
      <w:r w:rsidRPr="002448EB">
        <w:rPr>
          <w:rFonts w:asciiTheme="minorHAnsi" w:eastAsia="微軟正黑體" w:hAnsiTheme="minorHAnsi"/>
          <w:color w:val="404040" w:themeColor="text1" w:themeTint="BF"/>
          <w:sz w:val="18"/>
        </w:rPr>
        <w:t>2</w:t>
      </w:r>
      <w:r w:rsidRPr="002448EB">
        <w:rPr>
          <w:rFonts w:asciiTheme="minorHAnsi" w:eastAsia="微軟正黑體" w:hAnsiTheme="minorHAnsi"/>
          <w:color w:val="404040" w:themeColor="text1" w:themeTint="BF"/>
          <w:sz w:val="18"/>
        </w:rPr>
        <w:t>﹞</w:t>
      </w:r>
      <w:r w:rsidRPr="00DC7E88">
        <w:rPr>
          <w:rFonts w:ascii="微軟正黑體" w:eastAsia="微軟正黑體" w:hAnsi="微軟正黑體"/>
          <w:color w:val="17365D"/>
        </w:rPr>
        <w:t>電子認證服務提供者擬暫停或者終止電子認證服務的，應當在暫停或者終止服務六十日前向國務院資訊產業主管部門報告，並與其他電子認證服務提供者就業務承接進行協商，作出妥善安排</w:t>
      </w:r>
      <w:r>
        <w:rPr>
          <w:rFonts w:ascii="微軟正黑體" w:eastAsia="微軟正黑體" w:hAnsi="微軟正黑體"/>
        </w:rPr>
        <w:t>。</w:t>
      </w:r>
    </w:p>
    <w:p w14:paraId="7680BBD3" w14:textId="021A138C" w:rsidR="002448EB" w:rsidRDefault="002448EB" w:rsidP="00947A5D">
      <w:pPr>
        <w:ind w:left="142"/>
        <w:jc w:val="both"/>
        <w:rPr>
          <w:rFonts w:ascii="微軟正黑體" w:eastAsia="微軟正黑體" w:hAnsi="微軟正黑體"/>
        </w:rPr>
      </w:pPr>
      <w:r w:rsidRPr="002448EB">
        <w:rPr>
          <w:rFonts w:asciiTheme="minorHAnsi" w:eastAsia="微軟正黑體" w:hAnsiTheme="minorHAnsi"/>
          <w:color w:val="404040" w:themeColor="text1" w:themeTint="BF"/>
          <w:sz w:val="18"/>
        </w:rPr>
        <w:t>﹝</w:t>
      </w:r>
      <w:r w:rsidRPr="002448EB">
        <w:rPr>
          <w:rFonts w:asciiTheme="minorHAnsi" w:eastAsia="微軟正黑體" w:hAnsiTheme="minorHAnsi"/>
          <w:color w:val="404040" w:themeColor="text1" w:themeTint="BF"/>
          <w:sz w:val="18"/>
        </w:rPr>
        <w:t>3</w:t>
      </w:r>
      <w:r w:rsidRPr="002448EB">
        <w:rPr>
          <w:rFonts w:asciiTheme="minorHAnsi" w:eastAsia="微軟正黑體" w:hAnsiTheme="minorHAnsi"/>
          <w:color w:val="404040" w:themeColor="text1" w:themeTint="BF"/>
          <w:sz w:val="18"/>
        </w:rPr>
        <w:t>﹞</w:t>
      </w:r>
      <w:r w:rsidRPr="00DC7E88">
        <w:rPr>
          <w:rFonts w:ascii="微軟正黑體" w:eastAsia="微軟正黑體" w:hAnsi="微軟正黑體"/>
        </w:rPr>
        <w:t>電子認證服務提供者未能就業務承接事項與其他電子認證服務提供者達成協議的，應當申請國務院資訊產業主管部門安排其他電子認證服務提供者承接其業務</w:t>
      </w:r>
      <w:r>
        <w:rPr>
          <w:rFonts w:ascii="微軟正黑體" w:eastAsia="微軟正黑體" w:hAnsi="微軟正黑體"/>
        </w:rPr>
        <w:t>。</w:t>
      </w:r>
    </w:p>
    <w:p w14:paraId="40FD3A96" w14:textId="0BD0B46C" w:rsidR="00A82275" w:rsidRPr="00DC7E88" w:rsidRDefault="002448EB" w:rsidP="00947A5D">
      <w:pPr>
        <w:ind w:left="142"/>
        <w:jc w:val="both"/>
        <w:rPr>
          <w:rFonts w:ascii="微軟正黑體" w:eastAsia="微軟正黑體" w:hAnsi="微軟正黑體"/>
          <w:color w:val="17365D"/>
        </w:rPr>
      </w:pPr>
      <w:r w:rsidRPr="002448EB">
        <w:rPr>
          <w:rFonts w:asciiTheme="minorHAnsi" w:eastAsia="微軟正黑體" w:hAnsiTheme="minorHAnsi"/>
          <w:color w:val="404040" w:themeColor="text1" w:themeTint="BF"/>
          <w:sz w:val="18"/>
        </w:rPr>
        <w:t>﹝</w:t>
      </w:r>
      <w:r w:rsidRPr="002448EB">
        <w:rPr>
          <w:rFonts w:asciiTheme="minorHAnsi" w:eastAsia="微軟正黑體" w:hAnsiTheme="minorHAnsi"/>
          <w:color w:val="404040" w:themeColor="text1" w:themeTint="BF"/>
          <w:sz w:val="18"/>
        </w:rPr>
        <w:t>4</w:t>
      </w:r>
      <w:r w:rsidRPr="002448EB">
        <w:rPr>
          <w:rFonts w:asciiTheme="minorHAnsi" w:eastAsia="微軟正黑體" w:hAnsiTheme="minorHAnsi"/>
          <w:color w:val="404040" w:themeColor="text1" w:themeTint="BF"/>
          <w:sz w:val="18"/>
        </w:rPr>
        <w:t>﹞</w:t>
      </w:r>
      <w:r w:rsidR="00A82275" w:rsidRPr="00DC7E88">
        <w:rPr>
          <w:rFonts w:ascii="微軟正黑體" w:eastAsia="微軟正黑體" w:hAnsi="微軟正黑體"/>
          <w:color w:val="17365D"/>
        </w:rPr>
        <w:t>電子認證服務提供者被依法吊銷電子認證許可證書的，其業務承接事項的處理按照國務院資訊產業主管部門的規定執行。</w:t>
      </w:r>
    </w:p>
    <w:p w14:paraId="050BA1B6" w14:textId="77777777" w:rsidR="002448EB" w:rsidRDefault="00A82275" w:rsidP="00947A5D">
      <w:pPr>
        <w:pStyle w:val="2"/>
        <w:jc w:val="both"/>
        <w:rPr>
          <w:rFonts w:ascii="微軟正黑體" w:eastAsia="微軟正黑體" w:hAnsi="微軟正黑體"/>
        </w:rPr>
      </w:pPr>
      <w:bookmarkStart w:id="31" w:name="a24"/>
      <w:bookmarkEnd w:id="31"/>
      <w:r w:rsidRPr="00DC7E88">
        <w:rPr>
          <w:rFonts w:ascii="微軟正黑體" w:eastAsia="微軟正黑體" w:hAnsi="微軟正黑體"/>
        </w:rPr>
        <w:t>第24</w:t>
      </w:r>
      <w:r w:rsidR="002448EB">
        <w:rPr>
          <w:rFonts w:ascii="微軟正黑體" w:eastAsia="微軟正黑體" w:hAnsi="微軟正黑體"/>
        </w:rPr>
        <w:t>條</w:t>
      </w:r>
    </w:p>
    <w:p w14:paraId="72D2A1AA" w14:textId="5AFDEA4A" w:rsidR="00A82275" w:rsidRPr="00DC7E88" w:rsidRDefault="002448EB" w:rsidP="00947A5D">
      <w:pPr>
        <w:ind w:left="142"/>
        <w:jc w:val="both"/>
        <w:rPr>
          <w:rFonts w:ascii="微軟正黑體" w:eastAsia="微軟正黑體" w:hAnsi="微軟正黑體"/>
        </w:rPr>
      </w:pPr>
      <w:r w:rsidRPr="002448EB">
        <w:rPr>
          <w:rFonts w:asciiTheme="minorHAnsi" w:eastAsia="微軟正黑體" w:hAnsiTheme="minorHAnsi"/>
          <w:color w:val="404040" w:themeColor="text1" w:themeTint="BF"/>
          <w:sz w:val="18"/>
        </w:rPr>
        <w:t>﹝</w:t>
      </w:r>
      <w:r w:rsidRPr="002448EB">
        <w:rPr>
          <w:rFonts w:asciiTheme="minorHAnsi" w:eastAsia="微軟正黑體" w:hAnsiTheme="minorHAnsi"/>
          <w:color w:val="404040" w:themeColor="text1" w:themeTint="BF"/>
          <w:sz w:val="18"/>
        </w:rPr>
        <w:t>1</w:t>
      </w:r>
      <w:r w:rsidRPr="002448EB">
        <w:rPr>
          <w:rFonts w:asciiTheme="minorHAnsi" w:eastAsia="微軟正黑體" w:hAnsiTheme="minorHAnsi"/>
          <w:color w:val="404040" w:themeColor="text1" w:themeTint="BF"/>
          <w:sz w:val="18"/>
        </w:rPr>
        <w:t>﹞</w:t>
      </w:r>
      <w:r w:rsidR="00A82275" w:rsidRPr="00DC7E88">
        <w:rPr>
          <w:rFonts w:ascii="微軟正黑體" w:eastAsia="微軟正黑體" w:hAnsi="微軟正黑體"/>
        </w:rPr>
        <w:t>電子認證服務提供者應當妥善保存與認證相關的資訊，資訊保存期限至少為電子簽名認證證書失效後五年。</w:t>
      </w:r>
    </w:p>
    <w:p w14:paraId="32203284" w14:textId="77777777" w:rsidR="002448EB" w:rsidRDefault="00A82275" w:rsidP="00947A5D">
      <w:pPr>
        <w:pStyle w:val="2"/>
        <w:jc w:val="both"/>
        <w:rPr>
          <w:rFonts w:ascii="微軟正黑體" w:eastAsia="微軟正黑體" w:hAnsi="微軟正黑體"/>
        </w:rPr>
      </w:pPr>
      <w:bookmarkStart w:id="32" w:name="a25"/>
      <w:bookmarkEnd w:id="32"/>
      <w:r w:rsidRPr="00DC7E88">
        <w:rPr>
          <w:rFonts w:ascii="微軟正黑體" w:eastAsia="微軟正黑體" w:hAnsi="微軟正黑體"/>
        </w:rPr>
        <w:t>第25</w:t>
      </w:r>
      <w:r w:rsidR="002448EB">
        <w:rPr>
          <w:rFonts w:ascii="微軟正黑體" w:eastAsia="微軟正黑體" w:hAnsi="微軟正黑體"/>
        </w:rPr>
        <w:t>條</w:t>
      </w:r>
    </w:p>
    <w:p w14:paraId="7453B937" w14:textId="1F0F1062" w:rsidR="00A82275" w:rsidRPr="00DC7E88" w:rsidRDefault="002448EB" w:rsidP="00947A5D">
      <w:pPr>
        <w:ind w:left="142"/>
        <w:jc w:val="both"/>
        <w:rPr>
          <w:rFonts w:ascii="微軟正黑體" w:eastAsia="微軟正黑體" w:hAnsi="微軟正黑體"/>
        </w:rPr>
      </w:pPr>
      <w:r w:rsidRPr="002448EB">
        <w:rPr>
          <w:rFonts w:asciiTheme="minorHAnsi" w:eastAsia="微軟正黑體" w:hAnsiTheme="minorHAnsi"/>
          <w:color w:val="404040" w:themeColor="text1" w:themeTint="BF"/>
          <w:sz w:val="18"/>
        </w:rPr>
        <w:t>﹝</w:t>
      </w:r>
      <w:r w:rsidRPr="002448EB">
        <w:rPr>
          <w:rFonts w:asciiTheme="minorHAnsi" w:eastAsia="微軟正黑體" w:hAnsiTheme="minorHAnsi"/>
          <w:color w:val="404040" w:themeColor="text1" w:themeTint="BF"/>
          <w:sz w:val="18"/>
        </w:rPr>
        <w:t>1</w:t>
      </w:r>
      <w:r w:rsidRPr="002448EB">
        <w:rPr>
          <w:rFonts w:asciiTheme="minorHAnsi" w:eastAsia="微軟正黑體" w:hAnsiTheme="minorHAnsi"/>
          <w:color w:val="404040" w:themeColor="text1" w:themeTint="BF"/>
          <w:sz w:val="18"/>
        </w:rPr>
        <w:t>﹞</w:t>
      </w:r>
      <w:r w:rsidR="00A82275" w:rsidRPr="00DC7E88">
        <w:rPr>
          <w:rFonts w:ascii="微軟正黑體" w:eastAsia="微軟正黑體" w:hAnsi="微軟正黑體"/>
        </w:rPr>
        <w:t>國務院資訊產業主管部門依照本法制定電子認證服務業的具體管理辦法，對電子認證服務提供者依法實施監督管理。</w:t>
      </w:r>
    </w:p>
    <w:p w14:paraId="3F88E2B0" w14:textId="77777777" w:rsidR="002448EB" w:rsidRDefault="00A82275" w:rsidP="00947A5D">
      <w:pPr>
        <w:pStyle w:val="2"/>
        <w:jc w:val="both"/>
        <w:rPr>
          <w:rFonts w:ascii="微軟正黑體" w:eastAsia="微軟正黑體" w:hAnsi="微軟正黑體"/>
        </w:rPr>
      </w:pPr>
      <w:bookmarkStart w:id="33" w:name="a26"/>
      <w:bookmarkEnd w:id="33"/>
      <w:r w:rsidRPr="00DC7E88">
        <w:rPr>
          <w:rFonts w:ascii="微軟正黑體" w:eastAsia="微軟正黑體" w:hAnsi="微軟正黑體"/>
        </w:rPr>
        <w:t>第26</w:t>
      </w:r>
      <w:r w:rsidR="002448EB">
        <w:rPr>
          <w:rFonts w:ascii="微軟正黑體" w:eastAsia="微軟正黑體" w:hAnsi="微軟正黑體"/>
        </w:rPr>
        <w:t>條</w:t>
      </w:r>
    </w:p>
    <w:p w14:paraId="5D05ADF0" w14:textId="342364CA" w:rsidR="002448EB" w:rsidRDefault="002448EB" w:rsidP="00947A5D">
      <w:pPr>
        <w:ind w:left="142"/>
        <w:jc w:val="both"/>
        <w:rPr>
          <w:rFonts w:ascii="微軟正黑體" w:eastAsia="微軟正黑體" w:hAnsi="微軟正黑體"/>
        </w:rPr>
      </w:pPr>
      <w:r w:rsidRPr="002448EB">
        <w:rPr>
          <w:rFonts w:asciiTheme="minorHAnsi" w:eastAsia="微軟正黑體" w:hAnsiTheme="minorHAnsi"/>
          <w:color w:val="404040" w:themeColor="text1" w:themeTint="BF"/>
          <w:sz w:val="18"/>
        </w:rPr>
        <w:t>﹝</w:t>
      </w:r>
      <w:r w:rsidRPr="002448EB">
        <w:rPr>
          <w:rFonts w:asciiTheme="minorHAnsi" w:eastAsia="微軟正黑體" w:hAnsiTheme="minorHAnsi"/>
          <w:color w:val="404040" w:themeColor="text1" w:themeTint="BF"/>
          <w:sz w:val="18"/>
        </w:rPr>
        <w:t>1</w:t>
      </w:r>
      <w:r w:rsidRPr="002448EB">
        <w:rPr>
          <w:rFonts w:asciiTheme="minorHAnsi" w:eastAsia="微軟正黑體" w:hAnsiTheme="minorHAnsi"/>
          <w:color w:val="404040" w:themeColor="text1" w:themeTint="BF"/>
          <w:sz w:val="18"/>
        </w:rPr>
        <w:t>﹞</w:t>
      </w:r>
      <w:r w:rsidR="00A82275" w:rsidRPr="00DC7E88">
        <w:rPr>
          <w:rFonts w:ascii="微軟正黑體" w:eastAsia="微軟正黑體" w:hAnsi="微軟正黑體"/>
        </w:rPr>
        <w:t>經國務院資訊產業主管部門根據有關協議或者對等原則核准後，中華人民共和國境外的電子認證服務提供者在境外簽發的電子簽名認證證書與依照本法設立的電子認證服務提供者簽發的電子簽名認證證書具有同等的法律效力</w:t>
      </w:r>
      <w:r>
        <w:rPr>
          <w:rFonts w:ascii="微軟正黑體" w:eastAsia="微軟正黑體" w:hAnsi="微軟正黑體"/>
        </w:rPr>
        <w:t>。</w:t>
      </w:r>
    </w:p>
    <w:p w14:paraId="16FB0A5E" w14:textId="16A72CE6" w:rsidR="00717F7F" w:rsidRPr="00DC7E88" w:rsidRDefault="002448EB" w:rsidP="00947A5D">
      <w:pPr>
        <w:ind w:left="142"/>
        <w:jc w:val="both"/>
        <w:rPr>
          <w:rFonts w:ascii="微軟正黑體" w:eastAsia="微軟正黑體" w:hAnsi="微軟正黑體"/>
        </w:rPr>
      </w:pPr>
      <w:r>
        <w:rPr>
          <w:rFonts w:ascii="微軟正黑體" w:eastAsia="微軟正黑體" w:hAnsi="微軟正黑體"/>
        </w:rPr>
        <w:t xml:space="preserve">　　　　</w:t>
      </w:r>
      <w:r w:rsidR="000F0596" w:rsidRPr="00DC7E88">
        <w:rPr>
          <w:rFonts w:ascii="微軟正黑體" w:eastAsia="微軟正黑體" w:hAnsi="微軟正黑體"/>
          <w:color w:val="808000"/>
          <w:sz w:val="18"/>
        </w:rPr>
        <w:t xml:space="preserve">　　　　　　　　　　　　　　　　　　　　　　　　　　　　　　　　　　　　　　　　　　　　　</w:t>
      </w:r>
      <w:hyperlink w:anchor="a章節索引" w:history="1">
        <w:r w:rsidR="000F0596" w:rsidRPr="00DC7E88">
          <w:rPr>
            <w:rStyle w:val="a3"/>
            <w:rFonts w:ascii="微軟正黑體" w:eastAsia="微軟正黑體" w:hAnsi="微軟正黑體" w:hint="eastAsia"/>
            <w:sz w:val="18"/>
          </w:rPr>
          <w:t>回索引</w:t>
        </w:r>
      </w:hyperlink>
      <w:r w:rsidR="008D51DD" w:rsidRPr="00DC7E88">
        <w:rPr>
          <w:rFonts w:ascii="微軟正黑體" w:eastAsia="微軟正黑體" w:hAnsi="微軟正黑體" w:hint="eastAsia"/>
          <w:color w:val="808000"/>
          <w:sz w:val="18"/>
        </w:rPr>
        <w:t>〉〉</w:t>
      </w:r>
    </w:p>
    <w:p w14:paraId="37C972F8" w14:textId="77777777" w:rsidR="00A82275" w:rsidRPr="00DC7E88" w:rsidRDefault="00A82275" w:rsidP="00947A5D">
      <w:pPr>
        <w:pStyle w:val="1"/>
        <w:jc w:val="both"/>
        <w:rPr>
          <w:rFonts w:ascii="微軟正黑體" w:eastAsia="微軟正黑體" w:hAnsi="微軟正黑體"/>
        </w:rPr>
      </w:pPr>
      <w:bookmarkStart w:id="34" w:name="_第四章__法律責任"/>
      <w:bookmarkEnd w:id="34"/>
      <w:r w:rsidRPr="00DC7E88">
        <w:rPr>
          <w:rFonts w:ascii="微軟正黑體" w:eastAsia="微軟正黑體" w:hAnsi="微軟正黑體"/>
        </w:rPr>
        <w:t>第四章　　法律責任</w:t>
      </w:r>
    </w:p>
    <w:p w14:paraId="7445C043" w14:textId="77777777" w:rsidR="002448EB" w:rsidRDefault="00A82275" w:rsidP="00947A5D">
      <w:pPr>
        <w:pStyle w:val="2"/>
        <w:jc w:val="both"/>
        <w:rPr>
          <w:rFonts w:ascii="微軟正黑體" w:eastAsia="微軟正黑體" w:hAnsi="微軟正黑體"/>
        </w:rPr>
      </w:pPr>
      <w:bookmarkStart w:id="35" w:name="a27"/>
      <w:bookmarkEnd w:id="35"/>
      <w:r w:rsidRPr="00DC7E88">
        <w:rPr>
          <w:rFonts w:ascii="微軟正黑體" w:eastAsia="微軟正黑體" w:hAnsi="微軟正黑體"/>
        </w:rPr>
        <w:t>第27</w:t>
      </w:r>
      <w:r w:rsidR="002448EB">
        <w:rPr>
          <w:rFonts w:ascii="微軟正黑體" w:eastAsia="微軟正黑體" w:hAnsi="微軟正黑體"/>
        </w:rPr>
        <w:t>條</w:t>
      </w:r>
    </w:p>
    <w:p w14:paraId="7AC3B6C8" w14:textId="40B9F502" w:rsidR="00A82275" w:rsidRPr="00DC7E88" w:rsidRDefault="002448EB" w:rsidP="00947A5D">
      <w:pPr>
        <w:ind w:left="142"/>
        <w:jc w:val="both"/>
        <w:rPr>
          <w:rFonts w:ascii="微軟正黑體" w:eastAsia="微軟正黑體" w:hAnsi="微軟正黑體"/>
        </w:rPr>
      </w:pPr>
      <w:r w:rsidRPr="002448EB">
        <w:rPr>
          <w:rFonts w:asciiTheme="minorHAnsi" w:eastAsia="微軟正黑體" w:hAnsiTheme="minorHAnsi"/>
          <w:color w:val="404040" w:themeColor="text1" w:themeTint="BF"/>
          <w:sz w:val="18"/>
        </w:rPr>
        <w:t>﹝</w:t>
      </w:r>
      <w:r w:rsidRPr="002448EB">
        <w:rPr>
          <w:rFonts w:asciiTheme="minorHAnsi" w:eastAsia="微軟正黑體" w:hAnsiTheme="minorHAnsi"/>
          <w:color w:val="404040" w:themeColor="text1" w:themeTint="BF"/>
          <w:sz w:val="18"/>
        </w:rPr>
        <w:t>1</w:t>
      </w:r>
      <w:r w:rsidRPr="002448EB">
        <w:rPr>
          <w:rFonts w:asciiTheme="minorHAnsi" w:eastAsia="微軟正黑體" w:hAnsiTheme="minorHAnsi"/>
          <w:color w:val="404040" w:themeColor="text1" w:themeTint="BF"/>
          <w:sz w:val="18"/>
        </w:rPr>
        <w:t>﹞</w:t>
      </w:r>
      <w:r w:rsidR="00A82275" w:rsidRPr="00DC7E88">
        <w:rPr>
          <w:rFonts w:ascii="微軟正黑體" w:eastAsia="微軟正黑體" w:hAnsi="微軟正黑體"/>
        </w:rPr>
        <w:t>電子簽名人知悉電子簽名製作數據已經失密或者可能已經失密未及時告知有關各方、並終止使用電子簽名製作數據，未向電子認證服務提供者提供真實、完整和準確的資訊，或者有其他過錯，給電子簽名依賴方、電子認證服務提供者造成損失的，承擔賠償責任。</w:t>
      </w:r>
    </w:p>
    <w:p w14:paraId="41D0DCAB" w14:textId="77777777" w:rsidR="002448EB" w:rsidRDefault="00A82275" w:rsidP="00947A5D">
      <w:pPr>
        <w:pStyle w:val="2"/>
        <w:jc w:val="both"/>
        <w:rPr>
          <w:rFonts w:ascii="微軟正黑體" w:eastAsia="微軟正黑體" w:hAnsi="微軟正黑體"/>
        </w:rPr>
      </w:pPr>
      <w:bookmarkStart w:id="36" w:name="a28"/>
      <w:bookmarkEnd w:id="36"/>
      <w:r w:rsidRPr="00DC7E88">
        <w:rPr>
          <w:rFonts w:ascii="微軟正黑體" w:eastAsia="微軟正黑體" w:hAnsi="微軟正黑體"/>
        </w:rPr>
        <w:lastRenderedPageBreak/>
        <w:t>第28</w:t>
      </w:r>
      <w:r w:rsidR="002448EB">
        <w:rPr>
          <w:rFonts w:ascii="微軟正黑體" w:eastAsia="微軟正黑體" w:hAnsi="微軟正黑體"/>
        </w:rPr>
        <w:t>條</w:t>
      </w:r>
    </w:p>
    <w:p w14:paraId="03A4FEA3" w14:textId="28541AB9" w:rsidR="00A82275" w:rsidRPr="00DC7E88" w:rsidRDefault="002448EB" w:rsidP="00947A5D">
      <w:pPr>
        <w:ind w:left="142"/>
        <w:jc w:val="both"/>
        <w:rPr>
          <w:rFonts w:ascii="微軟正黑體" w:eastAsia="微軟正黑體" w:hAnsi="微軟正黑體"/>
        </w:rPr>
      </w:pPr>
      <w:r w:rsidRPr="002448EB">
        <w:rPr>
          <w:rFonts w:asciiTheme="minorHAnsi" w:eastAsia="微軟正黑體" w:hAnsiTheme="minorHAnsi"/>
          <w:color w:val="404040" w:themeColor="text1" w:themeTint="BF"/>
          <w:sz w:val="18"/>
        </w:rPr>
        <w:t>﹝</w:t>
      </w:r>
      <w:r w:rsidRPr="002448EB">
        <w:rPr>
          <w:rFonts w:asciiTheme="minorHAnsi" w:eastAsia="微軟正黑體" w:hAnsiTheme="minorHAnsi"/>
          <w:color w:val="404040" w:themeColor="text1" w:themeTint="BF"/>
          <w:sz w:val="18"/>
        </w:rPr>
        <w:t>1</w:t>
      </w:r>
      <w:r w:rsidRPr="002448EB">
        <w:rPr>
          <w:rFonts w:asciiTheme="minorHAnsi" w:eastAsia="微軟正黑體" w:hAnsiTheme="minorHAnsi"/>
          <w:color w:val="404040" w:themeColor="text1" w:themeTint="BF"/>
          <w:sz w:val="18"/>
        </w:rPr>
        <w:t>﹞</w:t>
      </w:r>
      <w:r w:rsidR="00A82275" w:rsidRPr="00DC7E88">
        <w:rPr>
          <w:rFonts w:ascii="微軟正黑體" w:eastAsia="微軟正黑體" w:hAnsi="微軟正黑體"/>
        </w:rPr>
        <w:t>電子簽名人或者電子簽名依賴方因依據電子認證服務提供者提供的電子簽名認證服務從事民事活動遭受損失，電子認證服務提供者不能證明自己無過錯的，承擔賠償責任。</w:t>
      </w:r>
    </w:p>
    <w:p w14:paraId="536FBDA0" w14:textId="77777777" w:rsidR="002448EB" w:rsidRDefault="00A82275" w:rsidP="00947A5D">
      <w:pPr>
        <w:pStyle w:val="2"/>
        <w:jc w:val="both"/>
        <w:rPr>
          <w:rFonts w:ascii="微軟正黑體" w:eastAsia="微軟正黑體" w:hAnsi="微軟正黑體"/>
        </w:rPr>
      </w:pPr>
      <w:bookmarkStart w:id="37" w:name="a29"/>
      <w:bookmarkEnd w:id="37"/>
      <w:r w:rsidRPr="00DC7E88">
        <w:rPr>
          <w:rFonts w:ascii="微軟正黑體" w:eastAsia="微軟正黑體" w:hAnsi="微軟正黑體"/>
        </w:rPr>
        <w:t>第29</w:t>
      </w:r>
      <w:r w:rsidR="002448EB">
        <w:rPr>
          <w:rFonts w:ascii="微軟正黑體" w:eastAsia="微軟正黑體" w:hAnsi="微軟正黑體"/>
        </w:rPr>
        <w:t>條</w:t>
      </w:r>
    </w:p>
    <w:p w14:paraId="2A8EEDCA" w14:textId="2806AA33" w:rsidR="00A82275" w:rsidRPr="00DC7E88" w:rsidRDefault="002448EB" w:rsidP="00947A5D">
      <w:pPr>
        <w:ind w:left="142"/>
        <w:jc w:val="both"/>
        <w:rPr>
          <w:rFonts w:ascii="微軟正黑體" w:eastAsia="微軟正黑體" w:hAnsi="微軟正黑體"/>
        </w:rPr>
      </w:pPr>
      <w:r w:rsidRPr="002448EB">
        <w:rPr>
          <w:rFonts w:asciiTheme="minorHAnsi" w:eastAsia="微軟正黑體" w:hAnsiTheme="minorHAnsi"/>
          <w:color w:val="404040" w:themeColor="text1" w:themeTint="BF"/>
          <w:sz w:val="18"/>
        </w:rPr>
        <w:t>﹝</w:t>
      </w:r>
      <w:r w:rsidRPr="002448EB">
        <w:rPr>
          <w:rFonts w:asciiTheme="minorHAnsi" w:eastAsia="微軟正黑體" w:hAnsiTheme="minorHAnsi"/>
          <w:color w:val="404040" w:themeColor="text1" w:themeTint="BF"/>
          <w:sz w:val="18"/>
        </w:rPr>
        <w:t>1</w:t>
      </w:r>
      <w:r w:rsidRPr="002448EB">
        <w:rPr>
          <w:rFonts w:asciiTheme="minorHAnsi" w:eastAsia="微軟正黑體" w:hAnsiTheme="minorHAnsi"/>
          <w:color w:val="404040" w:themeColor="text1" w:themeTint="BF"/>
          <w:sz w:val="18"/>
        </w:rPr>
        <w:t>﹞</w:t>
      </w:r>
      <w:r w:rsidR="00A82275" w:rsidRPr="00DC7E88">
        <w:rPr>
          <w:rFonts w:ascii="微軟正黑體" w:eastAsia="微軟正黑體" w:hAnsi="微軟正黑體"/>
        </w:rPr>
        <w:t>未經許可提供電子認證服務的，由國務院資訊產業主管部門責令停止違法行為；有違法所得的，沒收違法所得；違法所得三十萬元以上的，處違法所得一倍以上三倍以下的罰款；沒有違法所得或者違法所得不足三十萬元的，處十萬元以上三十萬元以下的罰款。</w:t>
      </w:r>
    </w:p>
    <w:p w14:paraId="0E60EFBB" w14:textId="77777777" w:rsidR="002448EB" w:rsidRDefault="00A82275" w:rsidP="00947A5D">
      <w:pPr>
        <w:pStyle w:val="2"/>
        <w:jc w:val="both"/>
        <w:rPr>
          <w:rFonts w:ascii="微軟正黑體" w:eastAsia="微軟正黑體" w:hAnsi="微軟正黑體"/>
        </w:rPr>
      </w:pPr>
      <w:bookmarkStart w:id="38" w:name="a30"/>
      <w:bookmarkEnd w:id="38"/>
      <w:r w:rsidRPr="00DC7E88">
        <w:rPr>
          <w:rFonts w:ascii="微軟正黑體" w:eastAsia="微軟正黑體" w:hAnsi="微軟正黑體"/>
        </w:rPr>
        <w:t>第30</w:t>
      </w:r>
      <w:r w:rsidR="002448EB">
        <w:rPr>
          <w:rFonts w:ascii="微軟正黑體" w:eastAsia="微軟正黑體" w:hAnsi="微軟正黑體"/>
        </w:rPr>
        <w:t>條</w:t>
      </w:r>
    </w:p>
    <w:p w14:paraId="21FAFAD9" w14:textId="3826A090" w:rsidR="00A82275" w:rsidRPr="00DC7E88" w:rsidRDefault="002448EB" w:rsidP="00947A5D">
      <w:pPr>
        <w:ind w:left="142"/>
        <w:jc w:val="both"/>
        <w:rPr>
          <w:rFonts w:ascii="微軟正黑體" w:eastAsia="微軟正黑體" w:hAnsi="微軟正黑體"/>
        </w:rPr>
      </w:pPr>
      <w:r w:rsidRPr="002448EB">
        <w:rPr>
          <w:rFonts w:asciiTheme="minorHAnsi" w:eastAsia="微軟正黑體" w:hAnsiTheme="minorHAnsi"/>
          <w:color w:val="404040" w:themeColor="text1" w:themeTint="BF"/>
          <w:sz w:val="18"/>
        </w:rPr>
        <w:t>﹝</w:t>
      </w:r>
      <w:r w:rsidRPr="002448EB">
        <w:rPr>
          <w:rFonts w:asciiTheme="minorHAnsi" w:eastAsia="微軟正黑體" w:hAnsiTheme="minorHAnsi"/>
          <w:color w:val="404040" w:themeColor="text1" w:themeTint="BF"/>
          <w:sz w:val="18"/>
        </w:rPr>
        <w:t>1</w:t>
      </w:r>
      <w:r w:rsidRPr="002448EB">
        <w:rPr>
          <w:rFonts w:asciiTheme="minorHAnsi" w:eastAsia="微軟正黑體" w:hAnsiTheme="minorHAnsi"/>
          <w:color w:val="404040" w:themeColor="text1" w:themeTint="BF"/>
          <w:sz w:val="18"/>
        </w:rPr>
        <w:t>﹞</w:t>
      </w:r>
      <w:r w:rsidR="00A82275" w:rsidRPr="00DC7E88">
        <w:rPr>
          <w:rFonts w:ascii="微軟正黑體" w:eastAsia="微軟正黑體" w:hAnsi="微軟正黑體"/>
        </w:rPr>
        <w:t>電子認證服務提供者暫停或者終止電子認證服務，未在暫停或者終止服務六十日前向國務院資訊產業主管部門報告的，由國務院資訊產業主管部門對其直接負責的主管人員處一萬元以上五萬元以下的罰款。</w:t>
      </w:r>
    </w:p>
    <w:p w14:paraId="764A4008" w14:textId="77777777" w:rsidR="002448EB" w:rsidRDefault="00A82275" w:rsidP="00947A5D">
      <w:pPr>
        <w:pStyle w:val="2"/>
        <w:jc w:val="both"/>
        <w:rPr>
          <w:rFonts w:ascii="微軟正黑體" w:eastAsia="微軟正黑體" w:hAnsi="微軟正黑體"/>
        </w:rPr>
      </w:pPr>
      <w:bookmarkStart w:id="39" w:name="a31"/>
      <w:bookmarkEnd w:id="39"/>
      <w:r w:rsidRPr="00DC7E88">
        <w:rPr>
          <w:rFonts w:ascii="微軟正黑體" w:eastAsia="微軟正黑體" w:hAnsi="微軟正黑體"/>
        </w:rPr>
        <w:t>第31</w:t>
      </w:r>
      <w:r w:rsidR="002448EB">
        <w:rPr>
          <w:rFonts w:ascii="微軟正黑體" w:eastAsia="微軟正黑體" w:hAnsi="微軟正黑體"/>
        </w:rPr>
        <w:t>條</w:t>
      </w:r>
    </w:p>
    <w:p w14:paraId="31873294" w14:textId="5AC514C6" w:rsidR="00A82275" w:rsidRPr="00DC7E88" w:rsidRDefault="002448EB" w:rsidP="00947A5D">
      <w:pPr>
        <w:ind w:left="142"/>
        <w:jc w:val="both"/>
        <w:rPr>
          <w:rFonts w:ascii="微軟正黑體" w:eastAsia="微軟正黑體" w:hAnsi="微軟正黑體"/>
        </w:rPr>
      </w:pPr>
      <w:r w:rsidRPr="002448EB">
        <w:rPr>
          <w:rFonts w:asciiTheme="minorHAnsi" w:eastAsia="微軟正黑體" w:hAnsiTheme="minorHAnsi"/>
          <w:color w:val="404040" w:themeColor="text1" w:themeTint="BF"/>
          <w:sz w:val="18"/>
        </w:rPr>
        <w:t>﹝</w:t>
      </w:r>
      <w:r w:rsidRPr="002448EB">
        <w:rPr>
          <w:rFonts w:asciiTheme="minorHAnsi" w:eastAsia="微軟正黑體" w:hAnsiTheme="minorHAnsi"/>
          <w:color w:val="404040" w:themeColor="text1" w:themeTint="BF"/>
          <w:sz w:val="18"/>
        </w:rPr>
        <w:t>1</w:t>
      </w:r>
      <w:r w:rsidRPr="002448EB">
        <w:rPr>
          <w:rFonts w:asciiTheme="minorHAnsi" w:eastAsia="微軟正黑體" w:hAnsiTheme="minorHAnsi"/>
          <w:color w:val="404040" w:themeColor="text1" w:themeTint="BF"/>
          <w:sz w:val="18"/>
        </w:rPr>
        <w:t>﹞</w:t>
      </w:r>
      <w:r w:rsidR="00A82275" w:rsidRPr="00DC7E88">
        <w:rPr>
          <w:rFonts w:ascii="微軟正黑體" w:eastAsia="微軟正黑體" w:hAnsi="微軟正黑體"/>
        </w:rPr>
        <w:t>電子認證服務提供者不遵守認證業務規則、未妥善保存與認證相關的資訊，或者有其他違法行為的，由國務院資訊產業主管部門責令限期改正；逾期未改正的，吊銷電子認證許可證書，其直接負責的主管人員和其他直接責任人員十年內不得從事電子認證服務。吊銷電子認證許可證書的，應當予以公告並通知工商行政管理部門。</w:t>
      </w:r>
    </w:p>
    <w:p w14:paraId="4FAEEB22" w14:textId="77777777" w:rsidR="002448EB" w:rsidRDefault="00A82275" w:rsidP="00947A5D">
      <w:pPr>
        <w:pStyle w:val="2"/>
        <w:jc w:val="both"/>
        <w:rPr>
          <w:rFonts w:ascii="微軟正黑體" w:eastAsia="微軟正黑體" w:hAnsi="微軟正黑體"/>
        </w:rPr>
      </w:pPr>
      <w:bookmarkStart w:id="40" w:name="a32"/>
      <w:bookmarkEnd w:id="40"/>
      <w:r w:rsidRPr="00DC7E88">
        <w:rPr>
          <w:rFonts w:ascii="微軟正黑體" w:eastAsia="微軟正黑體" w:hAnsi="微軟正黑體"/>
        </w:rPr>
        <w:t>第32</w:t>
      </w:r>
      <w:r w:rsidR="002448EB">
        <w:rPr>
          <w:rFonts w:ascii="微軟正黑體" w:eastAsia="微軟正黑體" w:hAnsi="微軟正黑體"/>
        </w:rPr>
        <w:t>條</w:t>
      </w:r>
    </w:p>
    <w:p w14:paraId="267FCC74" w14:textId="73DD2FA3" w:rsidR="00A82275" w:rsidRPr="00DC7E88" w:rsidRDefault="002448EB" w:rsidP="00947A5D">
      <w:pPr>
        <w:ind w:left="142"/>
        <w:jc w:val="both"/>
        <w:rPr>
          <w:rFonts w:ascii="微軟正黑體" w:eastAsia="微軟正黑體" w:hAnsi="微軟正黑體"/>
        </w:rPr>
      </w:pPr>
      <w:r>
        <w:rPr>
          <w:rFonts w:ascii="微軟正黑體" w:eastAsia="微軟正黑體" w:hAnsi="微軟正黑體"/>
        </w:rPr>
        <w:t xml:space="preserve">　　</w:t>
      </w:r>
      <w:r w:rsidRPr="00DC7E88">
        <w:rPr>
          <w:rFonts w:ascii="微軟正黑體" w:eastAsia="微軟正黑體" w:hAnsi="微軟正黑體"/>
        </w:rPr>
        <w:t>偽造</w:t>
      </w:r>
      <w:r>
        <w:rPr>
          <w:rFonts w:ascii="微軟正黑體" w:eastAsia="微軟正黑體" w:hAnsi="微軟正黑體"/>
        </w:rPr>
        <w:t>、</w:t>
      </w:r>
      <w:r w:rsidR="00A82275" w:rsidRPr="00DC7E88">
        <w:rPr>
          <w:rFonts w:ascii="微軟正黑體" w:eastAsia="微軟正黑體" w:hAnsi="微軟正黑體"/>
        </w:rPr>
        <w:t>冒用、盜用他人的電子簽名，構成犯罪的，依法追究刑事責任；給他人造成損失的，依法承擔民事責任。</w:t>
      </w:r>
    </w:p>
    <w:p w14:paraId="514DA7DA" w14:textId="77777777" w:rsidR="002448EB" w:rsidRDefault="00A82275" w:rsidP="00947A5D">
      <w:pPr>
        <w:pStyle w:val="2"/>
        <w:jc w:val="both"/>
        <w:rPr>
          <w:rFonts w:ascii="微軟正黑體" w:eastAsia="微軟正黑體" w:hAnsi="微軟正黑體"/>
        </w:rPr>
      </w:pPr>
      <w:bookmarkStart w:id="41" w:name="a33"/>
      <w:bookmarkEnd w:id="41"/>
      <w:r w:rsidRPr="00DC7E88">
        <w:rPr>
          <w:rFonts w:ascii="微軟正黑體" w:eastAsia="微軟正黑體" w:hAnsi="微軟正黑體"/>
        </w:rPr>
        <w:t>第33</w:t>
      </w:r>
      <w:r w:rsidR="002448EB">
        <w:rPr>
          <w:rFonts w:ascii="微軟正黑體" w:eastAsia="微軟正黑體" w:hAnsi="微軟正黑體"/>
        </w:rPr>
        <w:t>條</w:t>
      </w:r>
    </w:p>
    <w:p w14:paraId="53644B2A" w14:textId="4D1675BF" w:rsidR="002448EB" w:rsidRDefault="002448EB" w:rsidP="00947A5D">
      <w:pPr>
        <w:ind w:left="142"/>
        <w:jc w:val="both"/>
        <w:rPr>
          <w:rFonts w:ascii="微軟正黑體" w:eastAsia="微軟正黑體" w:hAnsi="微軟正黑體"/>
        </w:rPr>
      </w:pPr>
      <w:r w:rsidRPr="002448EB">
        <w:rPr>
          <w:rFonts w:asciiTheme="minorHAnsi" w:eastAsia="微軟正黑體" w:hAnsiTheme="minorHAnsi"/>
          <w:color w:val="404040" w:themeColor="text1" w:themeTint="BF"/>
          <w:sz w:val="18"/>
        </w:rPr>
        <w:t>﹝</w:t>
      </w:r>
      <w:r w:rsidRPr="002448EB">
        <w:rPr>
          <w:rFonts w:asciiTheme="minorHAnsi" w:eastAsia="微軟正黑體" w:hAnsiTheme="minorHAnsi"/>
          <w:color w:val="404040" w:themeColor="text1" w:themeTint="BF"/>
          <w:sz w:val="18"/>
        </w:rPr>
        <w:t>1</w:t>
      </w:r>
      <w:r w:rsidRPr="002448EB">
        <w:rPr>
          <w:rFonts w:asciiTheme="minorHAnsi" w:eastAsia="微軟正黑體" w:hAnsiTheme="minorHAnsi"/>
          <w:color w:val="404040" w:themeColor="text1" w:themeTint="BF"/>
          <w:sz w:val="18"/>
        </w:rPr>
        <w:t>﹞</w:t>
      </w:r>
      <w:r w:rsidR="00A82275" w:rsidRPr="00DC7E88">
        <w:rPr>
          <w:rFonts w:ascii="微軟正黑體" w:eastAsia="微軟正黑體" w:hAnsi="微軟正黑體"/>
        </w:rPr>
        <w:t>依照本法負責電子認證服務業監督管理工作的部門的工作人員，不依法履行行政許可、監督管理職責的，依法給予行政處分；構成犯罪的，依法追究刑事責任</w:t>
      </w:r>
      <w:r>
        <w:rPr>
          <w:rFonts w:ascii="微軟正黑體" w:eastAsia="微軟正黑體" w:hAnsi="微軟正黑體"/>
        </w:rPr>
        <w:t>。</w:t>
      </w:r>
    </w:p>
    <w:p w14:paraId="79AF5661" w14:textId="07F6658D" w:rsidR="00717F7F" w:rsidRPr="00DC7E88" w:rsidRDefault="002448EB" w:rsidP="00947A5D">
      <w:pPr>
        <w:ind w:left="142"/>
        <w:jc w:val="both"/>
        <w:rPr>
          <w:rFonts w:ascii="微軟正黑體" w:eastAsia="微軟正黑體" w:hAnsi="微軟正黑體"/>
        </w:rPr>
      </w:pPr>
      <w:r>
        <w:rPr>
          <w:rFonts w:ascii="微軟正黑體" w:eastAsia="微軟正黑體" w:hAnsi="微軟正黑體"/>
        </w:rPr>
        <w:t xml:space="preserve">　　　　</w:t>
      </w:r>
      <w:r w:rsidR="000F0596" w:rsidRPr="00DC7E88">
        <w:rPr>
          <w:rFonts w:ascii="微軟正黑體" w:eastAsia="微軟正黑體" w:hAnsi="微軟正黑體"/>
          <w:color w:val="808000"/>
          <w:sz w:val="18"/>
        </w:rPr>
        <w:t xml:space="preserve">　　　　　　　　　　　　　　　　　　　　　　　　　　　　　　　　　　　　　　　　　　　　　</w:t>
      </w:r>
      <w:hyperlink w:anchor="a章節索引" w:history="1">
        <w:r w:rsidR="000F0596" w:rsidRPr="00DC7E88">
          <w:rPr>
            <w:rStyle w:val="a3"/>
            <w:rFonts w:ascii="微軟正黑體" w:eastAsia="微軟正黑體" w:hAnsi="微軟正黑體" w:hint="eastAsia"/>
            <w:sz w:val="18"/>
          </w:rPr>
          <w:t>回索引</w:t>
        </w:r>
      </w:hyperlink>
      <w:r w:rsidR="008D51DD" w:rsidRPr="00DC7E88">
        <w:rPr>
          <w:rFonts w:ascii="微軟正黑體" w:eastAsia="微軟正黑體" w:hAnsi="微軟正黑體" w:hint="eastAsia"/>
          <w:color w:val="808000"/>
          <w:sz w:val="18"/>
        </w:rPr>
        <w:t>〉〉</w:t>
      </w:r>
    </w:p>
    <w:p w14:paraId="5691B0BC" w14:textId="77777777" w:rsidR="00A82275" w:rsidRPr="00DC7E88" w:rsidRDefault="00A82275" w:rsidP="00947A5D">
      <w:pPr>
        <w:pStyle w:val="1"/>
        <w:jc w:val="both"/>
        <w:rPr>
          <w:rFonts w:ascii="微軟正黑體" w:eastAsia="微軟正黑體" w:hAnsi="微軟正黑體"/>
        </w:rPr>
      </w:pPr>
      <w:bookmarkStart w:id="42" w:name="_第五章__附則"/>
      <w:bookmarkEnd w:id="42"/>
      <w:r w:rsidRPr="00DC7E88">
        <w:rPr>
          <w:rFonts w:ascii="微軟正黑體" w:eastAsia="微軟正黑體" w:hAnsi="微軟正黑體"/>
        </w:rPr>
        <w:t>第五章　　附</w:t>
      </w:r>
      <w:r w:rsidR="000F0596" w:rsidRPr="00DC7E88">
        <w:rPr>
          <w:rFonts w:ascii="微軟正黑體" w:eastAsia="微軟正黑體" w:hAnsi="微軟正黑體"/>
        </w:rPr>
        <w:t xml:space="preserve">　</w:t>
      </w:r>
      <w:r w:rsidRPr="00DC7E88">
        <w:rPr>
          <w:rFonts w:ascii="微軟正黑體" w:eastAsia="微軟正黑體" w:hAnsi="微軟正黑體"/>
        </w:rPr>
        <w:t>則</w:t>
      </w:r>
    </w:p>
    <w:p w14:paraId="6711EC65" w14:textId="77777777" w:rsidR="002448EB" w:rsidRDefault="00A82275" w:rsidP="00947A5D">
      <w:pPr>
        <w:pStyle w:val="2"/>
        <w:jc w:val="both"/>
        <w:rPr>
          <w:rFonts w:ascii="微軟正黑體" w:eastAsia="微軟正黑體" w:hAnsi="微軟正黑體"/>
        </w:rPr>
      </w:pPr>
      <w:bookmarkStart w:id="43" w:name="a34"/>
      <w:bookmarkEnd w:id="43"/>
      <w:r w:rsidRPr="00DC7E88">
        <w:rPr>
          <w:rFonts w:ascii="微軟正黑體" w:eastAsia="微軟正黑體" w:hAnsi="微軟正黑體"/>
        </w:rPr>
        <w:t>第34</w:t>
      </w:r>
      <w:r w:rsidR="002448EB">
        <w:rPr>
          <w:rFonts w:ascii="微軟正黑體" w:eastAsia="微軟正黑體" w:hAnsi="微軟正黑體"/>
        </w:rPr>
        <w:t>條</w:t>
      </w:r>
    </w:p>
    <w:p w14:paraId="6B803CB9" w14:textId="575E47E3" w:rsidR="00A82275" w:rsidRPr="00DC7E88" w:rsidRDefault="002448EB" w:rsidP="00947A5D">
      <w:pPr>
        <w:ind w:left="142"/>
        <w:jc w:val="both"/>
        <w:rPr>
          <w:rFonts w:ascii="微軟正黑體" w:eastAsia="微軟正黑體" w:hAnsi="微軟正黑體"/>
        </w:rPr>
      </w:pPr>
      <w:r w:rsidRPr="002448EB">
        <w:rPr>
          <w:rFonts w:asciiTheme="minorHAnsi" w:eastAsia="微軟正黑體" w:hAnsiTheme="minorHAnsi"/>
          <w:color w:val="404040" w:themeColor="text1" w:themeTint="BF"/>
          <w:sz w:val="18"/>
        </w:rPr>
        <w:t>﹝</w:t>
      </w:r>
      <w:r w:rsidRPr="002448EB">
        <w:rPr>
          <w:rFonts w:asciiTheme="minorHAnsi" w:eastAsia="微軟正黑體" w:hAnsiTheme="minorHAnsi"/>
          <w:color w:val="404040" w:themeColor="text1" w:themeTint="BF"/>
          <w:sz w:val="18"/>
        </w:rPr>
        <w:t>1</w:t>
      </w:r>
      <w:r w:rsidRPr="002448EB">
        <w:rPr>
          <w:rFonts w:asciiTheme="minorHAnsi" w:eastAsia="微軟正黑體" w:hAnsiTheme="minorHAnsi"/>
          <w:color w:val="404040" w:themeColor="text1" w:themeTint="BF"/>
          <w:sz w:val="18"/>
        </w:rPr>
        <w:t>﹞</w:t>
      </w:r>
      <w:r w:rsidR="00A82275" w:rsidRPr="00DC7E88">
        <w:rPr>
          <w:rFonts w:ascii="微軟正黑體" w:eastAsia="微軟正黑體" w:hAnsi="微軟正黑體"/>
        </w:rPr>
        <w:t>本法中下列用語的含義：</w:t>
      </w:r>
    </w:p>
    <w:p w14:paraId="31A67B5F" w14:textId="77777777" w:rsidR="00A82275" w:rsidRPr="00DC7E88" w:rsidRDefault="00A82275" w:rsidP="00947A5D">
      <w:pPr>
        <w:ind w:left="142"/>
        <w:jc w:val="both"/>
        <w:rPr>
          <w:rFonts w:ascii="微軟正黑體" w:eastAsia="微軟正黑體" w:hAnsi="微軟正黑體"/>
        </w:rPr>
      </w:pPr>
      <w:r w:rsidRPr="00DC7E88">
        <w:rPr>
          <w:rFonts w:ascii="微軟正黑體" w:eastAsia="微軟正黑體" w:hAnsi="微軟正黑體"/>
        </w:rPr>
        <w:t xml:space="preserve">　　（一）電子簽名人，是指持有電子簽名製作數據並以本人身份或者以其所代表的人的名義實施電子簽名的人；</w:t>
      </w:r>
    </w:p>
    <w:p w14:paraId="5AD7B038" w14:textId="77777777" w:rsidR="00A82275" w:rsidRPr="00DC7E88" w:rsidRDefault="00A82275" w:rsidP="00947A5D">
      <w:pPr>
        <w:ind w:left="142"/>
        <w:jc w:val="both"/>
        <w:rPr>
          <w:rFonts w:ascii="微軟正黑體" w:eastAsia="微軟正黑體" w:hAnsi="微軟正黑體"/>
        </w:rPr>
      </w:pPr>
      <w:r w:rsidRPr="00DC7E88">
        <w:rPr>
          <w:rFonts w:ascii="微軟正黑體" w:eastAsia="微軟正黑體" w:hAnsi="微軟正黑體"/>
        </w:rPr>
        <w:t xml:space="preserve">　　（二）電子簽名依賴方，是指基於對電子簽名認證證書或者電子簽名的信賴從事有關活動的人；</w:t>
      </w:r>
    </w:p>
    <w:p w14:paraId="1F9043D7" w14:textId="77777777" w:rsidR="00A82275" w:rsidRPr="00DC7E88" w:rsidRDefault="00A82275" w:rsidP="00947A5D">
      <w:pPr>
        <w:ind w:left="142"/>
        <w:jc w:val="both"/>
        <w:rPr>
          <w:rFonts w:ascii="微軟正黑體" w:eastAsia="微軟正黑體" w:hAnsi="微軟正黑體"/>
        </w:rPr>
      </w:pPr>
      <w:r w:rsidRPr="00DC7E88">
        <w:rPr>
          <w:rFonts w:ascii="微軟正黑體" w:eastAsia="微軟正黑體" w:hAnsi="微軟正黑體"/>
        </w:rPr>
        <w:t xml:space="preserve">　　（三）電子簽名認證證書，是指可證實電子簽名人與電子簽名製作數據有聯繫的數據電文或者其他電子記錄；</w:t>
      </w:r>
    </w:p>
    <w:p w14:paraId="7C874D5E" w14:textId="77777777" w:rsidR="00A82275" w:rsidRPr="00DC7E88" w:rsidRDefault="00A82275" w:rsidP="00947A5D">
      <w:pPr>
        <w:ind w:left="142"/>
        <w:jc w:val="both"/>
        <w:rPr>
          <w:rFonts w:ascii="微軟正黑體" w:eastAsia="微軟正黑體" w:hAnsi="微軟正黑體"/>
        </w:rPr>
      </w:pPr>
      <w:r w:rsidRPr="00DC7E88">
        <w:rPr>
          <w:rFonts w:ascii="微軟正黑體" w:eastAsia="微軟正黑體" w:hAnsi="微軟正黑體"/>
        </w:rPr>
        <w:t xml:space="preserve">　　（四）電子簽名製作數據，是指在電子簽名過程中使用的，將電子簽名與電子簽名人可靠地聯繫起來的字符、編碼等數據；</w:t>
      </w:r>
    </w:p>
    <w:p w14:paraId="6DB00D2D" w14:textId="77777777" w:rsidR="00A82275" w:rsidRPr="00DC7E88" w:rsidRDefault="00A82275" w:rsidP="00947A5D">
      <w:pPr>
        <w:ind w:left="142"/>
        <w:jc w:val="both"/>
        <w:rPr>
          <w:rFonts w:ascii="微軟正黑體" w:eastAsia="微軟正黑體" w:hAnsi="微軟正黑體"/>
        </w:rPr>
      </w:pPr>
      <w:r w:rsidRPr="00DC7E88">
        <w:rPr>
          <w:rFonts w:ascii="微軟正黑體" w:eastAsia="微軟正黑體" w:hAnsi="微軟正黑體"/>
        </w:rPr>
        <w:t xml:space="preserve">　　（五）電子簽名驗證數據，是指用於驗證電子簽名的數據，包括代碼、口令、算法或者公鑰等。</w:t>
      </w:r>
    </w:p>
    <w:p w14:paraId="136E981C" w14:textId="77777777" w:rsidR="002448EB" w:rsidRDefault="00A82275" w:rsidP="00947A5D">
      <w:pPr>
        <w:pStyle w:val="2"/>
        <w:jc w:val="both"/>
        <w:rPr>
          <w:rFonts w:ascii="微軟正黑體" w:eastAsia="微軟正黑體" w:hAnsi="微軟正黑體"/>
        </w:rPr>
      </w:pPr>
      <w:bookmarkStart w:id="44" w:name="a35"/>
      <w:bookmarkEnd w:id="44"/>
      <w:r w:rsidRPr="00DC7E88">
        <w:rPr>
          <w:rFonts w:ascii="微軟正黑體" w:eastAsia="微軟正黑體" w:hAnsi="微軟正黑體"/>
        </w:rPr>
        <w:t>第35</w:t>
      </w:r>
      <w:r w:rsidR="002448EB">
        <w:rPr>
          <w:rFonts w:ascii="微軟正黑體" w:eastAsia="微軟正黑體" w:hAnsi="微軟正黑體"/>
        </w:rPr>
        <w:t>條</w:t>
      </w:r>
    </w:p>
    <w:p w14:paraId="2897CD87" w14:textId="31A187EA" w:rsidR="00A82275" w:rsidRPr="00DC7E88" w:rsidRDefault="002448EB" w:rsidP="00947A5D">
      <w:pPr>
        <w:ind w:left="142"/>
        <w:jc w:val="both"/>
        <w:rPr>
          <w:rFonts w:ascii="微軟正黑體" w:eastAsia="微軟正黑體" w:hAnsi="微軟正黑體"/>
        </w:rPr>
      </w:pPr>
      <w:r w:rsidRPr="002448EB">
        <w:rPr>
          <w:rFonts w:asciiTheme="minorHAnsi" w:eastAsia="微軟正黑體" w:hAnsiTheme="minorHAnsi"/>
          <w:color w:val="404040" w:themeColor="text1" w:themeTint="BF"/>
          <w:sz w:val="18"/>
        </w:rPr>
        <w:t>﹝</w:t>
      </w:r>
      <w:r w:rsidRPr="002448EB">
        <w:rPr>
          <w:rFonts w:asciiTheme="minorHAnsi" w:eastAsia="微軟正黑體" w:hAnsiTheme="minorHAnsi"/>
          <w:color w:val="404040" w:themeColor="text1" w:themeTint="BF"/>
          <w:sz w:val="18"/>
        </w:rPr>
        <w:t>1</w:t>
      </w:r>
      <w:r w:rsidRPr="002448EB">
        <w:rPr>
          <w:rFonts w:asciiTheme="minorHAnsi" w:eastAsia="微軟正黑體" w:hAnsiTheme="minorHAnsi"/>
          <w:color w:val="404040" w:themeColor="text1" w:themeTint="BF"/>
          <w:sz w:val="18"/>
        </w:rPr>
        <w:t>﹞</w:t>
      </w:r>
      <w:r w:rsidR="00A82275" w:rsidRPr="00DC7E88">
        <w:rPr>
          <w:rFonts w:ascii="微軟正黑體" w:eastAsia="微軟正黑體" w:hAnsi="微軟正黑體"/>
        </w:rPr>
        <w:t>國務院或者國務院規定的部門可以依據本法制定政務活動和其他社會活動中使用電子簽名、數據電文的具體辦法。</w:t>
      </w:r>
    </w:p>
    <w:p w14:paraId="1E82ACA8" w14:textId="77777777" w:rsidR="002448EB" w:rsidRDefault="00A82275" w:rsidP="00947A5D">
      <w:pPr>
        <w:pStyle w:val="2"/>
        <w:jc w:val="both"/>
        <w:rPr>
          <w:rFonts w:ascii="微軟正黑體" w:eastAsia="微軟正黑體" w:hAnsi="微軟正黑體"/>
        </w:rPr>
      </w:pPr>
      <w:bookmarkStart w:id="45" w:name="a36"/>
      <w:bookmarkEnd w:id="45"/>
      <w:r w:rsidRPr="00DC7E88">
        <w:rPr>
          <w:rFonts w:ascii="微軟正黑體" w:eastAsia="微軟正黑體" w:hAnsi="微軟正黑體"/>
        </w:rPr>
        <w:t>第36</w:t>
      </w:r>
      <w:r w:rsidR="002448EB">
        <w:rPr>
          <w:rFonts w:ascii="微軟正黑體" w:eastAsia="微軟正黑體" w:hAnsi="微軟正黑體"/>
        </w:rPr>
        <w:t>條</w:t>
      </w:r>
    </w:p>
    <w:p w14:paraId="4024B1C5" w14:textId="7C3B6DFE" w:rsidR="001635EA" w:rsidRPr="00DC7E88" w:rsidRDefault="002448EB" w:rsidP="00947A5D">
      <w:pPr>
        <w:ind w:leftChars="75" w:left="150"/>
        <w:jc w:val="both"/>
        <w:rPr>
          <w:rFonts w:ascii="微軟正黑體" w:eastAsia="微軟正黑體" w:hAnsi="微軟正黑體"/>
        </w:rPr>
      </w:pPr>
      <w:r w:rsidRPr="002448EB">
        <w:rPr>
          <w:rFonts w:asciiTheme="minorHAnsi" w:eastAsia="微軟正黑體" w:hAnsiTheme="minorHAnsi"/>
          <w:color w:val="404040" w:themeColor="text1" w:themeTint="BF"/>
          <w:sz w:val="18"/>
        </w:rPr>
        <w:t>﹝</w:t>
      </w:r>
      <w:r w:rsidRPr="002448EB">
        <w:rPr>
          <w:rFonts w:asciiTheme="minorHAnsi" w:eastAsia="微軟正黑體" w:hAnsiTheme="minorHAnsi"/>
          <w:color w:val="404040" w:themeColor="text1" w:themeTint="BF"/>
          <w:sz w:val="18"/>
        </w:rPr>
        <w:t>1</w:t>
      </w:r>
      <w:r w:rsidRPr="002448EB">
        <w:rPr>
          <w:rFonts w:asciiTheme="minorHAnsi" w:eastAsia="微軟正黑體" w:hAnsiTheme="minorHAnsi"/>
          <w:color w:val="404040" w:themeColor="text1" w:themeTint="BF"/>
          <w:sz w:val="18"/>
        </w:rPr>
        <w:t>﹞</w:t>
      </w:r>
      <w:r w:rsidR="00A82275" w:rsidRPr="00DC7E88">
        <w:rPr>
          <w:rFonts w:ascii="微軟正黑體" w:eastAsia="微軟正黑體" w:hAnsi="微軟正黑體"/>
        </w:rPr>
        <w:t>本法自2005年4月1日起施行。</w:t>
      </w:r>
    </w:p>
    <w:p w14:paraId="5AC4ADFA" w14:textId="77777777" w:rsidR="00B2293B" w:rsidRPr="00DC7E88" w:rsidRDefault="00B2293B" w:rsidP="005D7873">
      <w:pPr>
        <w:ind w:leftChars="75" w:left="150"/>
        <w:jc w:val="both"/>
        <w:rPr>
          <w:rFonts w:ascii="微軟正黑體" w:eastAsia="微軟正黑體" w:hAnsi="微軟正黑體"/>
        </w:rPr>
      </w:pPr>
    </w:p>
    <w:p w14:paraId="465340BD" w14:textId="77777777" w:rsidR="001635EA" w:rsidRPr="00DC7E88" w:rsidRDefault="001635EA" w:rsidP="005D7873">
      <w:pPr>
        <w:ind w:leftChars="75" w:left="150"/>
        <w:jc w:val="both"/>
        <w:rPr>
          <w:rFonts w:ascii="微軟正黑體" w:eastAsia="微軟正黑體" w:hAnsi="微軟正黑體"/>
        </w:rPr>
      </w:pPr>
    </w:p>
    <w:p w14:paraId="02E7623D" w14:textId="77777777" w:rsidR="00EE2271" w:rsidRPr="00DC7E88" w:rsidRDefault="00EE2271" w:rsidP="00EE2271">
      <w:pPr>
        <w:ind w:leftChars="50" w:left="100"/>
        <w:jc w:val="both"/>
        <w:rPr>
          <w:rFonts w:ascii="微軟正黑體" w:eastAsia="微軟正黑體" w:hAnsi="微軟正黑體"/>
          <w:color w:val="808000"/>
          <w:szCs w:val="20"/>
        </w:rPr>
      </w:pPr>
      <w:r w:rsidRPr="00DC7E88">
        <w:rPr>
          <w:rFonts w:ascii="微軟正黑體" w:eastAsia="微軟正黑體" w:hAnsi="微軟正黑體" w:hint="eastAsia"/>
          <w:color w:val="5F5F5F"/>
          <w:sz w:val="18"/>
        </w:rPr>
        <w:t>。。。。。。。。。。。。。。。。。。。。。。。。。。。。。。。。。。。。。。。。。。。。。。。。。。</w:t>
      </w:r>
      <w:hyperlink w:anchor="top" w:history="1">
        <w:r w:rsidRPr="00DC7E88">
          <w:rPr>
            <w:rStyle w:val="a3"/>
            <w:rFonts w:ascii="微軟正黑體" w:eastAsia="微軟正黑體" w:hAnsi="微軟正黑體" w:hint="eastAsia"/>
            <w:sz w:val="18"/>
          </w:rPr>
          <w:t>回</w:t>
        </w:r>
        <w:r w:rsidRPr="00DC7E88">
          <w:rPr>
            <w:rStyle w:val="a3"/>
            <w:rFonts w:ascii="微軟正黑體" w:eastAsia="微軟正黑體" w:hAnsi="微軟正黑體" w:hint="eastAsia"/>
            <w:sz w:val="18"/>
          </w:rPr>
          <w:t>首</w:t>
        </w:r>
        <w:r w:rsidRPr="00DC7E88">
          <w:rPr>
            <w:rStyle w:val="a3"/>
            <w:rFonts w:ascii="微軟正黑體" w:eastAsia="微軟正黑體" w:hAnsi="微軟正黑體" w:hint="eastAsia"/>
            <w:sz w:val="18"/>
          </w:rPr>
          <w:t>頁</w:t>
        </w:r>
      </w:hyperlink>
      <w:r w:rsidRPr="00DC7E88">
        <w:rPr>
          <w:rStyle w:val="a3"/>
          <w:rFonts w:ascii="微軟正黑體" w:eastAsia="微軟正黑體" w:hAnsi="微軟正黑體" w:hint="eastAsia"/>
          <w:b/>
          <w:sz w:val="18"/>
          <w:u w:val="none"/>
        </w:rPr>
        <w:t>〉〉</w:t>
      </w:r>
    </w:p>
    <w:p w14:paraId="6874925A" w14:textId="51872084" w:rsidR="00201E46" w:rsidRPr="00DC7E88" w:rsidRDefault="00EE2271" w:rsidP="007D3BCD">
      <w:pPr>
        <w:ind w:leftChars="71" w:left="142"/>
        <w:jc w:val="both"/>
        <w:rPr>
          <w:rFonts w:ascii="微軟正黑體" w:eastAsia="微軟正黑體" w:hAnsi="微軟正黑體"/>
        </w:rPr>
      </w:pPr>
      <w:r w:rsidRPr="00DC7E88">
        <w:rPr>
          <w:rFonts w:ascii="微軟正黑體" w:eastAsia="微軟正黑體" w:hAnsi="微軟正黑體" w:hint="eastAsia"/>
          <w:color w:val="5F5F5F"/>
          <w:sz w:val="18"/>
          <w:szCs w:val="18"/>
        </w:rPr>
        <w:t>【編註】</w:t>
      </w:r>
      <w:r w:rsidR="00C51D34">
        <w:rPr>
          <w:rFonts w:ascii="微軟正黑體" w:eastAsia="微軟正黑體" w:hAnsi="微軟正黑體" w:hint="eastAsia"/>
          <w:color w:val="5F5F5F"/>
          <w:sz w:val="18"/>
          <w:szCs w:val="18"/>
        </w:rPr>
        <w:t>本檔法規資料來源為官方資訊網，提供學習與參考為原則，</w:t>
      </w:r>
      <w:r w:rsidRPr="00DC7E88">
        <w:rPr>
          <w:rFonts w:ascii="微軟正黑體" w:eastAsia="微軟正黑體" w:hAnsi="微軟正黑體" w:hint="eastAsia"/>
          <w:color w:val="5F5F5F"/>
          <w:sz w:val="18"/>
          <w:szCs w:val="18"/>
        </w:rPr>
        <w:t>如需引用請以正式檔為準。如有發現待更正部份及您所需本站未收編之法規</w:t>
      </w:r>
      <w:r w:rsidRPr="00DC7E88">
        <w:rPr>
          <w:rFonts w:ascii="微軟正黑體" w:eastAsia="微軟正黑體" w:hAnsi="微軟正黑體" w:hint="eastAsia"/>
          <w:color w:val="5F5F5F"/>
          <w:sz w:val="18"/>
          <w:szCs w:val="20"/>
        </w:rPr>
        <w:t>，</w:t>
      </w:r>
      <w:r w:rsidRPr="00DC7E88">
        <w:rPr>
          <w:rFonts w:ascii="微軟正黑體" w:eastAsia="微軟正黑體" w:hAnsi="微軟正黑體"/>
          <w:color w:val="5F5F5F"/>
          <w:sz w:val="18"/>
          <w:szCs w:val="20"/>
        </w:rPr>
        <w:t>敬</w:t>
      </w:r>
      <w:r w:rsidRPr="00DC7E88">
        <w:rPr>
          <w:rFonts w:ascii="微軟正黑體" w:eastAsia="微軟正黑體" w:hAnsi="微軟正黑體" w:hint="eastAsia"/>
          <w:color w:val="5F5F5F"/>
          <w:sz w:val="18"/>
          <w:szCs w:val="20"/>
        </w:rPr>
        <w:t>請</w:t>
      </w:r>
      <w:hyperlink r:id="rId19" w:history="1">
        <w:r w:rsidRPr="00DC7E88">
          <w:rPr>
            <w:rStyle w:val="a3"/>
            <w:rFonts w:ascii="微軟正黑體" w:eastAsia="微軟正黑體" w:hAnsi="微軟正黑體"/>
            <w:sz w:val="18"/>
            <w:szCs w:val="20"/>
          </w:rPr>
          <w:t>告知</w:t>
        </w:r>
      </w:hyperlink>
      <w:r w:rsidRPr="00DC7E88">
        <w:rPr>
          <w:rFonts w:ascii="微軟正黑體" w:eastAsia="微軟正黑體" w:hAnsi="微軟正黑體" w:hint="eastAsia"/>
          <w:color w:val="5F5F5F"/>
          <w:sz w:val="18"/>
          <w:szCs w:val="20"/>
        </w:rPr>
        <w:t>，謝謝！</w:t>
      </w:r>
    </w:p>
    <w:sectPr w:rsidR="00201E46" w:rsidRPr="00DC7E88">
      <w:footerReference w:type="even" r:id="rId20"/>
      <w:footerReference w:type="default" r:id="rId21"/>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7D8E8" w14:textId="77777777" w:rsidR="00B41318" w:rsidRDefault="00B41318">
      <w:r>
        <w:separator/>
      </w:r>
    </w:p>
  </w:endnote>
  <w:endnote w:type="continuationSeparator" w:id="0">
    <w:p w14:paraId="0F6F1289" w14:textId="77777777" w:rsidR="00B41318" w:rsidRDefault="00B41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3823" w14:textId="77777777" w:rsidR="00B41318" w:rsidRDefault="00B41318">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6359F29" w14:textId="77777777" w:rsidR="00B41318" w:rsidRDefault="00B41318">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CEA3B" w14:textId="77777777" w:rsidR="00B41318" w:rsidRDefault="00B41318">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23E2A663" w14:textId="77777777" w:rsidR="00B41318" w:rsidRPr="008D51DD" w:rsidRDefault="00B41318" w:rsidP="001635EA">
    <w:pPr>
      <w:pStyle w:val="a6"/>
      <w:ind w:right="360"/>
      <w:jc w:val="right"/>
      <w:rPr>
        <w:rFonts w:ascii="Arial Unicode MS" w:hAnsi="Arial Unicode MS"/>
        <w:sz w:val="18"/>
      </w:rPr>
    </w:pPr>
    <w:r w:rsidRPr="008D51DD">
      <w:rPr>
        <w:rFonts w:ascii="Arial Unicode MS" w:hAnsi="Arial Unicode MS"/>
        <w:sz w:val="18"/>
        <w:szCs w:val="18"/>
      </w:rPr>
      <w:t>〈〈</w:t>
    </w:r>
    <w:r w:rsidRPr="008D51DD">
      <w:rPr>
        <w:rFonts w:hint="eastAsia"/>
        <w:sz w:val="18"/>
      </w:rPr>
      <w:t>中華人民共和國電子簽名法</w:t>
    </w:r>
    <w:r w:rsidRPr="008D51DD">
      <w:rPr>
        <w:rFonts w:ascii="Arial Unicode MS" w:hAnsi="Arial Unicode MS"/>
        <w:sz w:val="18"/>
        <w:szCs w:val="18"/>
      </w:rPr>
      <w:t>〉〉</w:t>
    </w:r>
    <w:r w:rsidRPr="008D51DD">
      <w:rPr>
        <w:rFonts w:ascii="Arial Unicode MS" w:hAnsi="Arial Unicode MS"/>
        <w:sz w:val="18"/>
        <w:szCs w:val="18"/>
      </w:rPr>
      <w:t>S-link</w:t>
    </w:r>
    <w:r w:rsidRPr="008D51DD">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BA52A" w14:textId="77777777" w:rsidR="00B41318" w:rsidRDefault="00B41318">
      <w:r>
        <w:separator/>
      </w:r>
    </w:p>
  </w:footnote>
  <w:footnote w:type="continuationSeparator" w:id="0">
    <w:p w14:paraId="1FDDF33A" w14:textId="77777777" w:rsidR="00B41318" w:rsidRDefault="00B413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1E46"/>
    <w:rsid w:val="000165D4"/>
    <w:rsid w:val="00041A82"/>
    <w:rsid w:val="0005486F"/>
    <w:rsid w:val="0009697B"/>
    <w:rsid w:val="000B145E"/>
    <w:rsid w:val="000F0596"/>
    <w:rsid w:val="000F1F46"/>
    <w:rsid w:val="000F1F9F"/>
    <w:rsid w:val="00107CCB"/>
    <w:rsid w:val="001635EA"/>
    <w:rsid w:val="00172209"/>
    <w:rsid w:val="00177DCB"/>
    <w:rsid w:val="001965BE"/>
    <w:rsid w:val="001974AB"/>
    <w:rsid w:val="00201E46"/>
    <w:rsid w:val="002039A2"/>
    <w:rsid w:val="00207805"/>
    <w:rsid w:val="00214F52"/>
    <w:rsid w:val="00221B50"/>
    <w:rsid w:val="0023765D"/>
    <w:rsid w:val="002448EB"/>
    <w:rsid w:val="00273668"/>
    <w:rsid w:val="00296040"/>
    <w:rsid w:val="0030009C"/>
    <w:rsid w:val="0030525F"/>
    <w:rsid w:val="00334965"/>
    <w:rsid w:val="00334B7C"/>
    <w:rsid w:val="003365FD"/>
    <w:rsid w:val="00362C6F"/>
    <w:rsid w:val="003906B2"/>
    <w:rsid w:val="003D1419"/>
    <w:rsid w:val="003F13C2"/>
    <w:rsid w:val="003F1567"/>
    <w:rsid w:val="00434439"/>
    <w:rsid w:val="004528B7"/>
    <w:rsid w:val="00474C69"/>
    <w:rsid w:val="00514F72"/>
    <w:rsid w:val="00537188"/>
    <w:rsid w:val="00567C20"/>
    <w:rsid w:val="00567E77"/>
    <w:rsid w:val="0057446C"/>
    <w:rsid w:val="005B4CC0"/>
    <w:rsid w:val="005D0E33"/>
    <w:rsid w:val="005D7873"/>
    <w:rsid w:val="0062364C"/>
    <w:rsid w:val="00626027"/>
    <w:rsid w:val="00674CCE"/>
    <w:rsid w:val="006F4C14"/>
    <w:rsid w:val="00717F7F"/>
    <w:rsid w:val="0076001F"/>
    <w:rsid w:val="007908AA"/>
    <w:rsid w:val="00797FAF"/>
    <w:rsid w:val="007B3157"/>
    <w:rsid w:val="007D3BCD"/>
    <w:rsid w:val="00806947"/>
    <w:rsid w:val="0083478A"/>
    <w:rsid w:val="0087702E"/>
    <w:rsid w:val="008829E0"/>
    <w:rsid w:val="008D51DD"/>
    <w:rsid w:val="008D6226"/>
    <w:rsid w:val="008F7B9F"/>
    <w:rsid w:val="00911C69"/>
    <w:rsid w:val="00947A5D"/>
    <w:rsid w:val="00A0397E"/>
    <w:rsid w:val="00A101CC"/>
    <w:rsid w:val="00A82275"/>
    <w:rsid w:val="00A8251A"/>
    <w:rsid w:val="00AB02D1"/>
    <w:rsid w:val="00AC493C"/>
    <w:rsid w:val="00AD343C"/>
    <w:rsid w:val="00B2293B"/>
    <w:rsid w:val="00B312A3"/>
    <w:rsid w:val="00B41318"/>
    <w:rsid w:val="00B90155"/>
    <w:rsid w:val="00B9341E"/>
    <w:rsid w:val="00BA702B"/>
    <w:rsid w:val="00BA7B85"/>
    <w:rsid w:val="00C1613E"/>
    <w:rsid w:val="00C2437D"/>
    <w:rsid w:val="00C337AA"/>
    <w:rsid w:val="00C51D34"/>
    <w:rsid w:val="00CC37F8"/>
    <w:rsid w:val="00D44AB2"/>
    <w:rsid w:val="00D54DAF"/>
    <w:rsid w:val="00DA48E9"/>
    <w:rsid w:val="00DC51B7"/>
    <w:rsid w:val="00DC7E88"/>
    <w:rsid w:val="00E32B10"/>
    <w:rsid w:val="00E9022C"/>
    <w:rsid w:val="00EE2271"/>
    <w:rsid w:val="00EE6475"/>
    <w:rsid w:val="00EF293B"/>
    <w:rsid w:val="00F40DCD"/>
    <w:rsid w:val="00F55752"/>
    <w:rsid w:val="00F81F69"/>
    <w:rsid w:val="00F86C8B"/>
    <w:rsid w:val="00F93722"/>
    <w:rsid w:val="00F969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A392161"/>
  <w15:docId w15:val="{5ECB6BCD-B4E9-4359-B7FF-6B4660AA9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717F7F"/>
    <w:pPr>
      <w:keepNext/>
      <w:adjustRightInd w:val="0"/>
      <w:snapToGrid w:val="0"/>
      <w:spacing w:before="100" w:after="100"/>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A82275"/>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CC37F8"/>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A82275"/>
    <w:rPr>
      <w:rFonts w:ascii="Arial Unicode MS" w:hAnsi="Arial Unicode MS" w:cs="Arial Unicode MS"/>
      <w:b/>
      <w:bCs/>
      <w:color w:val="990000"/>
      <w:kern w:val="2"/>
      <w:szCs w:val="48"/>
    </w:rPr>
  </w:style>
  <w:style w:type="paragraph" w:styleId="aa">
    <w:name w:val="Balloon Text"/>
    <w:basedOn w:val="a"/>
    <w:link w:val="ab"/>
    <w:rsid w:val="00A82275"/>
    <w:rPr>
      <w:rFonts w:asciiTheme="majorHAnsi" w:eastAsiaTheme="majorEastAsia" w:hAnsiTheme="majorHAnsi" w:cstheme="majorBidi"/>
      <w:sz w:val="18"/>
      <w:szCs w:val="18"/>
    </w:rPr>
  </w:style>
  <w:style w:type="character" w:customStyle="1" w:styleId="ab">
    <w:name w:val="註解方塊文字 字元"/>
    <w:basedOn w:val="a0"/>
    <w:link w:val="aa"/>
    <w:rsid w:val="00A82275"/>
    <w:rPr>
      <w:rFonts w:asciiTheme="majorHAnsi" w:eastAsiaTheme="majorEastAsia" w:hAnsiTheme="majorHAnsi" w:cstheme="majorBidi"/>
      <w:kern w:val="2"/>
      <w:sz w:val="18"/>
      <w:szCs w:val="18"/>
    </w:rPr>
  </w:style>
  <w:style w:type="character" w:customStyle="1" w:styleId="10">
    <w:name w:val="標題 1 字元"/>
    <w:basedOn w:val="a0"/>
    <w:link w:val="1"/>
    <w:uiPriority w:val="9"/>
    <w:rsid w:val="00717F7F"/>
    <w:rPr>
      <w:rFonts w:ascii="Arial Unicode MS" w:hAnsi="Arial Unicode MS" w:cs="Arial Unicode MS"/>
      <w:b/>
      <w:bCs/>
      <w:color w:val="333399"/>
      <w:kern w:val="2"/>
      <w:szCs w:val="52"/>
    </w:rPr>
  </w:style>
  <w:style w:type="character" w:customStyle="1" w:styleId="30">
    <w:name w:val="標題 3 字元"/>
    <w:basedOn w:val="a0"/>
    <w:link w:val="3"/>
    <w:rsid w:val="00CC37F8"/>
    <w:rPr>
      <w:rFonts w:ascii="Arial Unicode MS" w:hAnsi="Arial Unicode MS" w:cs="Arial Unicode MS"/>
      <w:bCs/>
      <w:color w:val="808000"/>
      <w:kern w:val="2"/>
      <w:szCs w:val="36"/>
    </w:rPr>
  </w:style>
  <w:style w:type="character" w:styleId="ac">
    <w:name w:val="Unresolved Mention"/>
    <w:basedOn w:val="a0"/>
    <w:uiPriority w:val="99"/>
    <w:semiHidden/>
    <w:unhideWhenUsed/>
    <w:rsid w:val="008D51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26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6laws.net/6law/law-gb/&#20013;&#33775;&#20154;&#27665;&#20849;&#21644;&#22283;&#38651;&#23376;&#31805;&#21517;&#27861;.htm" TargetMode="External"/><Relationship Id="rId18" Type="http://schemas.openxmlformats.org/officeDocument/2006/relationships/hyperlink" Target="../diff/index.html"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6laws.net/" TargetMode="External"/><Relationship Id="rId12" Type="http://schemas.openxmlformats.org/officeDocument/2006/relationships/hyperlink" Target="../S-link&#22823;&#38520;&#27861;&#35215;&#32034;&#24341;.docx" TargetMode="External"/><Relationship Id="rId17" Type="http://schemas.openxmlformats.org/officeDocument/2006/relationships/hyperlink" Target="../diff/index.html" TargetMode="External"/><Relationship Id="rId2" Type="http://schemas.openxmlformats.org/officeDocument/2006/relationships/styles" Target="styles.xml"/><Relationship Id="rId16" Type="http://schemas.openxmlformats.org/officeDocument/2006/relationships/hyperlink" Target="..\diff\index.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Googledrive\!!s6law.net\6lawword\lawgb\&#20013;&#21326;&#20154;&#27665;&#20849;&#21644;&#22269;&#30005;&#23376;&#31614;&#21517;&#27861;.docx" TargetMode="External"/><Relationship Id="rId5" Type="http://schemas.openxmlformats.org/officeDocument/2006/relationships/footnotes" Target="footnotes.xml"/><Relationship Id="rId15" Type="http://schemas.openxmlformats.org/officeDocument/2006/relationships/hyperlink" Target="&#20840;&#22283;&#20154;&#27665;&#20195;&#34920;&#22823;&#26371;&#24120;&#21209;&#22996;&#21729;&#26371;&#38364;&#26044;&#20462;&#25913;&#12298;&#20013;&#33775;&#20154;&#27665;&#20849;&#21644;&#22283;&#24314;&#31689;&#27861;&#12299;&#31561;&#20843;&#37096;&#27861;&#24459;&#30340;&#27770;&#23450;.docx" TargetMode="External"/><Relationship Id="rId23" Type="http://schemas.openxmlformats.org/officeDocument/2006/relationships/theme" Target="theme/theme1.xml"/><Relationship Id="rId10" Type="http://schemas.openxmlformats.org/officeDocument/2006/relationships/hyperlink" Target="http://www.facebook.com/anita6law" TargetMode="External"/><Relationship Id="rId19" Type="http://schemas.openxmlformats.org/officeDocument/2006/relationships/hyperlink" Target="https://www.6laws.net/comment.htm"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20840;&#22283;&#20154;&#27665;&#20195;&#34920;&#22823;&#26371;&#24120;&#21209;&#22996;&#21729;&#26371;&#38364;&#26044;&#20462;&#25913;&#12296;&#20013;&#33775;&#20154;&#27665;&#20849;&#21644;&#22283;&#38651;&#21147;&#27861;&#12297;&#31561;&#20845;&#37096;&#27861;&#24459;&#30340;&#27770;&#23450;.docx" TargetMode="Externa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7</Pages>
  <Words>1004</Words>
  <Characters>5723</Characters>
  <Application>Microsoft Office Word</Application>
  <DocSecurity>0</DocSecurity>
  <Lines>47</Lines>
  <Paragraphs>13</Paragraphs>
  <ScaleCrop>false</ScaleCrop>
  <Company/>
  <LinksUpToDate>false</LinksUpToDate>
  <CharactersWithSpaces>6714</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中華人民共和國電子簽名法</dc:title>
  <dc:creator>S-link 電子六法-黃婉玲</dc:creator>
  <cp:lastModifiedBy>黃婉玲 S-link電子六法</cp:lastModifiedBy>
  <cp:revision>40</cp:revision>
  <dcterms:created xsi:type="dcterms:W3CDTF">2017-09-29T15:25:00Z</dcterms:created>
  <dcterms:modified xsi:type="dcterms:W3CDTF">2022-04-02T19:02:00Z</dcterms:modified>
</cp:coreProperties>
</file>