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93C3E" w14:textId="21438A6D" w:rsidR="00120738" w:rsidRDefault="00777520" w:rsidP="00120738">
      <w:pPr>
        <w:adjustRightInd w:val="0"/>
        <w:snapToGrid w:val="0"/>
        <w:ind w:rightChars="8" w:right="19"/>
        <w:jc w:val="right"/>
        <w:rPr>
          <w:rFonts w:ascii="Arial Unicode MS" w:hAnsi="Arial Unicode MS"/>
        </w:rPr>
      </w:pPr>
      <w:hyperlink r:id="rId7" w:history="1">
        <w:r>
          <w:rPr>
            <w:rFonts w:ascii="Calibri" w:hAnsi="Calibri"/>
            <w:noProof/>
            <w:color w:val="5F5F5F"/>
            <w:sz w:val="18"/>
            <w:szCs w:val="20"/>
            <w:lang w:val="zh-TW"/>
          </w:rPr>
          <w:pict w14:anchorId="1C451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30" type="#_x0000_t75" href="https://www.6laws.net/" style="width:33.1pt;height:33.1pt;visibility:visible;mso-wrap-style:square" o:button="t">
              <v:fill o:detectmouseclick="t"/>
              <v:imagedata r:id="rId8" o:title=""/>
            </v:shape>
          </w:pict>
        </w:r>
      </w:hyperlink>
    </w:p>
    <w:p w14:paraId="3078C102" w14:textId="3327A6E1" w:rsidR="00120738" w:rsidRPr="007841B0" w:rsidRDefault="00120738" w:rsidP="00120738">
      <w:pPr>
        <w:adjustRightInd w:val="0"/>
        <w:snapToGrid w:val="0"/>
        <w:ind w:rightChars="8" w:right="19"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997BA9">
          <w:rPr>
            <w:rStyle w:val="a3"/>
            <w:sz w:val="18"/>
            <w:szCs w:val="20"/>
          </w:rPr>
          <w:t>更新</w:t>
        </w:r>
      </w:hyperlink>
      <w:r>
        <w:rPr>
          <w:rFonts w:hint="eastAsia"/>
          <w:color w:val="7F7F7F"/>
          <w:sz w:val="18"/>
          <w:szCs w:val="20"/>
          <w:lang w:val="zh-TW"/>
        </w:rPr>
        <w:t>】</w:t>
      </w:r>
      <w:r w:rsidR="00997BA9">
        <w:rPr>
          <w:rFonts w:ascii="Arial Unicode MS" w:hAnsi="Arial Unicode MS"/>
          <w:color w:val="7F7F7F"/>
          <w:sz w:val="18"/>
        </w:rPr>
        <w:t>2017/10/</w:t>
      </w:r>
      <w:r w:rsidR="00997BA9">
        <w:rPr>
          <w:rFonts w:ascii="Arial Unicode MS" w:hAnsi="Arial Unicode MS" w:hint="eastAsia"/>
          <w:color w:val="7F7F7F"/>
          <w:sz w:val="18"/>
        </w:rPr>
        <w:t>1</w:t>
      </w:r>
      <w:r>
        <w:rPr>
          <w:rFonts w:hint="eastAsia"/>
          <w:color w:val="7F7F7F"/>
          <w:sz w:val="18"/>
          <w:szCs w:val="20"/>
          <w:lang w:val="zh-TW"/>
        </w:rPr>
        <w:t>【</w:t>
      </w:r>
      <w:hyperlink r:id="rId10" w:history="1">
        <w:r w:rsidRPr="00997BA9">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23914331" w14:textId="0EF5052E" w:rsidR="00120738" w:rsidRDefault="00120738" w:rsidP="00120738">
      <w:pPr>
        <w:ind w:rightChars="-66" w:right="-158"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777520">
        <w:rPr>
          <w:rFonts w:hint="eastAsia"/>
          <w:color w:val="808000"/>
          <w:sz w:val="18"/>
          <w:szCs w:val="20"/>
        </w:rPr>
        <w:t>〉</w:t>
      </w:r>
      <w:r>
        <w:rPr>
          <w:rFonts w:hint="eastAsia"/>
          <w:color w:val="808000"/>
          <w:sz w:val="18"/>
          <w:szCs w:val="20"/>
        </w:rPr>
        <w:t>檢視</w:t>
      </w:r>
      <w:r>
        <w:rPr>
          <w:rFonts w:hint="eastAsia"/>
          <w:color w:val="808000"/>
          <w:sz w:val="18"/>
          <w:szCs w:val="20"/>
        </w:rPr>
        <w:t>--</w:t>
      </w:r>
      <w:r w:rsidR="00777520">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16CB83FF" w14:textId="6A1EB65B" w:rsidR="002A00C9" w:rsidRDefault="00120738" w:rsidP="00120738">
      <w:pPr>
        <w:ind w:rightChars="-66" w:right="-158"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777520">
        <w:rPr>
          <w:rFonts w:ascii="Arial Unicode MS" w:hAnsi="Arial Unicode MS" w:hint="eastAsia"/>
          <w:b/>
          <w:color w:val="808000"/>
          <w:sz w:val="18"/>
        </w:rPr>
        <w:t>〉〉</w:t>
      </w:r>
      <w:hyperlink r:id="rId13" w:anchor="互聯網IP地址備案管理辦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777520">
        <w:rPr>
          <w:rFonts w:ascii="Arial Unicode MS" w:hAnsi="Arial Unicode MS" w:hint="eastAsia"/>
          <w:b/>
          <w:color w:val="5F5F5F"/>
          <w:sz w:val="18"/>
        </w:rPr>
        <w:t>〉〉</w:t>
      </w:r>
      <w:hyperlink r:id="rId14" w:tgtFrame="_blank" w:history="1">
        <w:r w:rsidRPr="00BC5C62">
          <w:rPr>
            <w:rStyle w:val="a3"/>
            <w:rFonts w:ascii="Arial Unicode MS" w:hAnsi="Arial Unicode MS" w:hint="eastAsia"/>
            <w:sz w:val="18"/>
          </w:rPr>
          <w:t>線上網頁版</w:t>
        </w:r>
      </w:hyperlink>
      <w:r w:rsidR="00777520">
        <w:rPr>
          <w:rFonts w:ascii="Arial Unicode MS" w:hAnsi="Arial Unicode MS" w:hint="eastAsia"/>
          <w:b/>
          <w:color w:val="5F5F5F"/>
          <w:sz w:val="18"/>
        </w:rPr>
        <w:t>〉〉</w:t>
      </w:r>
    </w:p>
    <w:p w14:paraId="18939545" w14:textId="77777777" w:rsidR="00997BA9" w:rsidRPr="00120738" w:rsidRDefault="00997BA9" w:rsidP="00997BA9">
      <w:pPr>
        <w:ind w:rightChars="-66" w:right="-158" w:firstLineChars="2880" w:firstLine="5760"/>
        <w:jc w:val="right"/>
        <w:rPr>
          <w:rFonts w:ascii="Arial Unicode MS" w:hAnsi="Arial Unicode MS"/>
          <w:color w:val="666699"/>
          <w:sz w:val="20"/>
        </w:rPr>
      </w:pPr>
    </w:p>
    <w:p w14:paraId="70D2446A" w14:textId="1829A0B7" w:rsidR="002A00C9" w:rsidRPr="002C7B09" w:rsidRDefault="000364E4" w:rsidP="00E93B3E">
      <w:pPr>
        <w:rPr>
          <w:rFonts w:ascii="Arial Unicode MS" w:hAnsi="Arial Unicode MS"/>
          <w:b/>
          <w:bCs/>
          <w:color w:val="993300"/>
          <w:sz w:val="20"/>
        </w:rPr>
      </w:pPr>
      <w:r w:rsidRPr="00777520">
        <w:rPr>
          <w:rFonts w:ascii="Arial Unicode MS" w:hAnsi="Arial Unicode MS"/>
          <w:b/>
          <w:bCs/>
          <w:color w:val="990000"/>
          <w:sz w:val="20"/>
          <w:szCs w:val="20"/>
        </w:rPr>
        <w:t>【</w:t>
      </w:r>
      <w:r w:rsidR="00777520" w:rsidRPr="00777520">
        <w:rPr>
          <w:rFonts w:ascii="Arial Unicode MS" w:hAnsi="Arial Unicode MS" w:hint="eastAsia"/>
          <w:b/>
          <w:bCs/>
          <w:color w:val="990000"/>
          <w:sz w:val="20"/>
          <w:szCs w:val="20"/>
        </w:rPr>
        <w:t>法律法規</w:t>
      </w:r>
      <w:r w:rsidRPr="00777520">
        <w:rPr>
          <w:rFonts w:ascii="Arial Unicode MS" w:hAnsi="Arial Unicode MS"/>
          <w:b/>
          <w:bCs/>
          <w:color w:val="990000"/>
          <w:sz w:val="20"/>
          <w:szCs w:val="20"/>
        </w:rPr>
        <w:t>】</w:t>
      </w:r>
      <w:r w:rsidR="00AC7C80" w:rsidRPr="00E93B3E">
        <w:rPr>
          <w:rFonts w:eastAsia="標楷體" w:hint="eastAsia"/>
          <w:shadow/>
          <w:sz w:val="32"/>
        </w:rPr>
        <w:t>互聯網</w:t>
      </w:r>
      <w:r w:rsidR="00AC7C80" w:rsidRPr="00E93B3E">
        <w:rPr>
          <w:rFonts w:eastAsia="標楷體" w:hint="eastAsia"/>
          <w:shadow/>
          <w:sz w:val="32"/>
        </w:rPr>
        <w:t>IP</w:t>
      </w:r>
      <w:r w:rsidR="00AC7C80" w:rsidRPr="00E93B3E">
        <w:rPr>
          <w:rFonts w:eastAsia="標楷體" w:hint="eastAsia"/>
          <w:shadow/>
          <w:sz w:val="32"/>
        </w:rPr>
        <w:t>地址備案管理辦法</w:t>
      </w:r>
    </w:p>
    <w:p w14:paraId="4D979A3B" w14:textId="77777777" w:rsidR="002A00C9" w:rsidRPr="002C7B09" w:rsidRDefault="002A00C9" w:rsidP="00806F82">
      <w:pPr>
        <w:jc w:val="both"/>
        <w:rPr>
          <w:rFonts w:ascii="Arial Unicode MS" w:hAnsi="Arial Unicode MS"/>
          <w:color w:val="666699"/>
          <w:sz w:val="20"/>
        </w:rPr>
      </w:pPr>
      <w:r w:rsidRPr="00777520">
        <w:rPr>
          <w:rFonts w:ascii="Arial Unicode MS" w:hAnsi="Arial Unicode MS"/>
          <w:b/>
          <w:bCs/>
          <w:color w:val="990000"/>
          <w:sz w:val="20"/>
        </w:rPr>
        <w:t>【</w:t>
      </w:r>
      <w:r w:rsidRPr="00777520">
        <w:rPr>
          <w:rFonts w:ascii="Arial Unicode MS" w:hAnsi="Arial Unicode MS" w:hint="eastAsia"/>
          <w:b/>
          <w:bCs/>
          <w:color w:val="990000"/>
          <w:sz w:val="20"/>
        </w:rPr>
        <w:t>發布單位</w:t>
      </w:r>
      <w:r w:rsidRPr="00777520">
        <w:rPr>
          <w:rFonts w:ascii="Arial Unicode MS" w:hAnsi="Arial Unicode MS"/>
          <w:b/>
          <w:bCs/>
          <w:color w:val="990000"/>
          <w:sz w:val="20"/>
        </w:rPr>
        <w:t>】</w:t>
      </w:r>
      <w:r w:rsidR="00E93B3E" w:rsidRPr="00AC7C80">
        <w:rPr>
          <w:rFonts w:ascii="Arial Unicode MS" w:hAnsi="Arial Unicode MS" w:hint="eastAsia"/>
          <w:sz w:val="20"/>
        </w:rPr>
        <w:t>資訊產業部</w:t>
      </w:r>
    </w:p>
    <w:p w14:paraId="4C04AFDC" w14:textId="4E77FDEE" w:rsidR="002A00C9" w:rsidRPr="002C7B09" w:rsidRDefault="002A00C9" w:rsidP="00806F82">
      <w:pPr>
        <w:jc w:val="both"/>
        <w:rPr>
          <w:rFonts w:ascii="Arial Unicode MS" w:hAnsi="Arial Unicode MS"/>
          <w:color w:val="993300"/>
          <w:sz w:val="20"/>
        </w:rPr>
      </w:pPr>
      <w:r w:rsidRPr="00777520">
        <w:rPr>
          <w:rFonts w:ascii="Arial Unicode MS" w:hAnsi="Arial Unicode MS"/>
          <w:b/>
          <w:bCs/>
          <w:color w:val="990000"/>
          <w:sz w:val="20"/>
        </w:rPr>
        <w:t>【</w:t>
      </w:r>
      <w:r w:rsidR="00777520" w:rsidRPr="00777520">
        <w:rPr>
          <w:rFonts w:ascii="Arial Unicode MS" w:hAnsi="Arial Unicode MS" w:hint="eastAsia"/>
          <w:b/>
          <w:color w:val="990000"/>
          <w:sz w:val="20"/>
          <w:szCs w:val="21"/>
        </w:rPr>
        <w:t>發布</w:t>
      </w:r>
      <w:r w:rsidR="00777520" w:rsidRPr="00777520">
        <w:rPr>
          <w:rFonts w:ascii="Arial Unicode MS" w:hAnsi="Arial Unicode MS" w:hint="eastAsia"/>
          <w:b/>
          <w:color w:val="990000"/>
          <w:sz w:val="20"/>
          <w:szCs w:val="21"/>
        </w:rPr>
        <w:t>/</w:t>
      </w:r>
      <w:r w:rsidR="00777520" w:rsidRPr="00777520">
        <w:rPr>
          <w:rFonts w:ascii="Arial Unicode MS" w:hAnsi="Arial Unicode MS" w:hint="eastAsia"/>
          <w:b/>
          <w:color w:val="990000"/>
          <w:sz w:val="20"/>
          <w:szCs w:val="21"/>
        </w:rPr>
        <w:t>修正</w:t>
      </w:r>
      <w:r w:rsidRPr="00777520">
        <w:rPr>
          <w:rFonts w:ascii="Arial Unicode MS" w:hAnsi="Arial Unicode MS"/>
          <w:b/>
          <w:bCs/>
          <w:color w:val="990000"/>
          <w:sz w:val="20"/>
        </w:rPr>
        <w:t>】</w:t>
      </w:r>
      <w:r w:rsidR="00E93B3E" w:rsidRPr="00AC7C80">
        <w:rPr>
          <w:rFonts w:ascii="Arial Unicode MS" w:hAnsi="Arial Unicode MS" w:hint="eastAsia"/>
          <w:sz w:val="20"/>
        </w:rPr>
        <w:t>2005</w:t>
      </w:r>
      <w:r w:rsidR="00593D8B" w:rsidRPr="002C7B09">
        <w:rPr>
          <w:rFonts w:ascii="Arial Unicode MS" w:hAnsi="Arial Unicode MS" w:hint="eastAsia"/>
          <w:color w:val="000000"/>
          <w:sz w:val="20"/>
          <w:szCs w:val="18"/>
        </w:rPr>
        <w:t>年</w:t>
      </w:r>
      <w:r w:rsidR="00A0153F" w:rsidRPr="002C7B09">
        <w:rPr>
          <w:rFonts w:ascii="Arial Unicode MS" w:hAnsi="Arial Unicode MS"/>
          <w:color w:val="000000"/>
          <w:sz w:val="20"/>
        </w:rPr>
        <w:t>2</w:t>
      </w:r>
      <w:r w:rsidR="00593D8B" w:rsidRPr="002C7B09">
        <w:rPr>
          <w:rFonts w:ascii="Arial Unicode MS" w:hAnsi="Arial Unicode MS" w:hint="eastAsia"/>
          <w:color w:val="000000"/>
          <w:sz w:val="20"/>
          <w:szCs w:val="18"/>
        </w:rPr>
        <w:t>月</w:t>
      </w:r>
      <w:r w:rsidR="00E93B3E">
        <w:rPr>
          <w:rFonts w:ascii="Arial Unicode MS" w:hAnsi="Arial Unicode MS" w:hint="eastAsia"/>
          <w:color w:val="000000"/>
          <w:sz w:val="20"/>
          <w:szCs w:val="18"/>
        </w:rPr>
        <w:t>8</w:t>
      </w:r>
      <w:r w:rsidR="00593D8B" w:rsidRPr="002C7B09">
        <w:rPr>
          <w:rFonts w:ascii="Arial Unicode MS" w:hAnsi="Arial Unicode MS" w:hint="eastAsia"/>
          <w:color w:val="000000"/>
          <w:sz w:val="20"/>
          <w:szCs w:val="18"/>
        </w:rPr>
        <w:t>日</w:t>
      </w:r>
    </w:p>
    <w:p w14:paraId="6ADB705F" w14:textId="77777777" w:rsidR="003322D9" w:rsidRDefault="002A00C9" w:rsidP="003322D9">
      <w:pPr>
        <w:jc w:val="both"/>
        <w:rPr>
          <w:rFonts w:ascii="Arial Unicode MS" w:hAnsi="Arial Unicode MS"/>
          <w:color w:val="000000"/>
          <w:sz w:val="20"/>
          <w:szCs w:val="18"/>
        </w:rPr>
      </w:pPr>
      <w:r w:rsidRPr="00777520">
        <w:rPr>
          <w:rFonts w:ascii="Arial Unicode MS" w:hAnsi="Arial Unicode MS"/>
          <w:b/>
          <w:bCs/>
          <w:color w:val="990000"/>
          <w:sz w:val="20"/>
        </w:rPr>
        <w:t>【</w:t>
      </w:r>
      <w:r w:rsidRPr="00777520">
        <w:rPr>
          <w:rFonts w:ascii="Arial Unicode MS" w:hAnsi="Arial Unicode MS" w:hint="eastAsia"/>
          <w:b/>
          <w:bCs/>
          <w:color w:val="990000"/>
          <w:sz w:val="20"/>
        </w:rPr>
        <w:t>實施日期</w:t>
      </w:r>
      <w:r w:rsidRPr="00777520">
        <w:rPr>
          <w:rFonts w:ascii="Arial Unicode MS" w:hAnsi="Arial Unicode MS"/>
          <w:b/>
          <w:bCs/>
          <w:color w:val="990000"/>
          <w:sz w:val="20"/>
        </w:rPr>
        <w:t>】</w:t>
      </w:r>
      <w:r w:rsidR="00A0153F" w:rsidRPr="002C7B09">
        <w:rPr>
          <w:rFonts w:ascii="Arial Unicode MS" w:hAnsi="Arial Unicode MS"/>
          <w:color w:val="000000"/>
          <w:sz w:val="20"/>
        </w:rPr>
        <w:t>200</w:t>
      </w:r>
      <w:r w:rsidR="00E93B3E">
        <w:rPr>
          <w:rFonts w:ascii="Arial Unicode MS" w:hAnsi="Arial Unicode MS" w:hint="eastAsia"/>
          <w:color w:val="000000"/>
          <w:sz w:val="20"/>
        </w:rPr>
        <w:t>5</w:t>
      </w:r>
      <w:r w:rsidR="00A0153F" w:rsidRPr="002C7B09">
        <w:rPr>
          <w:rFonts w:ascii="Arial Unicode MS" w:hAnsi="Arial Unicode MS" w:hint="eastAsia"/>
          <w:color w:val="000000"/>
          <w:sz w:val="20"/>
          <w:szCs w:val="18"/>
        </w:rPr>
        <w:t>年</w:t>
      </w:r>
      <w:r w:rsidR="00E93B3E">
        <w:rPr>
          <w:rFonts w:ascii="Arial Unicode MS" w:hAnsi="Arial Unicode MS" w:hint="eastAsia"/>
          <w:color w:val="000000"/>
          <w:sz w:val="20"/>
        </w:rPr>
        <w:t>3</w:t>
      </w:r>
      <w:r w:rsidR="00A0153F" w:rsidRPr="002C7B09">
        <w:rPr>
          <w:rFonts w:ascii="Arial Unicode MS" w:hAnsi="Arial Unicode MS" w:hint="eastAsia"/>
          <w:color w:val="000000"/>
          <w:sz w:val="20"/>
          <w:szCs w:val="18"/>
        </w:rPr>
        <w:t>月</w:t>
      </w:r>
      <w:r w:rsidR="00E93B3E">
        <w:rPr>
          <w:rFonts w:ascii="Arial Unicode MS" w:hAnsi="Arial Unicode MS" w:hint="eastAsia"/>
          <w:color w:val="000000"/>
          <w:sz w:val="20"/>
          <w:szCs w:val="18"/>
        </w:rPr>
        <w:t>2</w:t>
      </w:r>
      <w:r w:rsidR="00A0153F" w:rsidRPr="002C7B09">
        <w:rPr>
          <w:rFonts w:ascii="Arial Unicode MS" w:hAnsi="Arial Unicode MS" w:hint="eastAsia"/>
          <w:color w:val="000000"/>
          <w:sz w:val="20"/>
          <w:szCs w:val="18"/>
        </w:rPr>
        <w:t>0</w:t>
      </w:r>
      <w:r w:rsidR="00A0153F" w:rsidRPr="002C7B09">
        <w:rPr>
          <w:rFonts w:ascii="Arial Unicode MS" w:hAnsi="Arial Unicode MS" w:hint="eastAsia"/>
          <w:color w:val="000000"/>
          <w:sz w:val="20"/>
          <w:szCs w:val="18"/>
        </w:rPr>
        <w:t>日</w:t>
      </w:r>
    </w:p>
    <w:p w14:paraId="7F72EA76" w14:textId="77777777" w:rsidR="005D165A" w:rsidRDefault="005D165A" w:rsidP="003322D9">
      <w:pPr>
        <w:jc w:val="both"/>
        <w:rPr>
          <w:rFonts w:ascii="Arial Unicode MS" w:hAnsi="Arial Unicode MS"/>
          <w:color w:val="000000"/>
          <w:sz w:val="20"/>
          <w:szCs w:val="18"/>
        </w:rPr>
      </w:pPr>
    </w:p>
    <w:p w14:paraId="7699BE1B" w14:textId="77777777" w:rsidR="005D165A" w:rsidRPr="005D165A" w:rsidRDefault="001F4F28" w:rsidP="005D165A">
      <w:pPr>
        <w:pStyle w:val="1"/>
        <w:snapToGrid w:val="0"/>
        <w:spacing w:before="100" w:beforeAutospacing="1" w:after="100" w:afterAutospacing="1"/>
        <w:textAlignment w:val="auto"/>
        <w:rPr>
          <w:rFonts w:ascii="Arial Unicode MS" w:hAnsi="Arial Unicode MS" w:cs="Arial Unicode MS"/>
          <w:color w:val="990000"/>
          <w:kern w:val="2"/>
        </w:rPr>
      </w:pPr>
      <w:r w:rsidRPr="005D165A">
        <w:rPr>
          <w:rFonts w:ascii="Arial Unicode MS" w:hAnsi="Arial Unicode MS" w:cs="Arial Unicode MS"/>
          <w:color w:val="990000"/>
          <w:kern w:val="2"/>
        </w:rPr>
        <w:t>【</w:t>
      </w:r>
      <w:r w:rsidR="002A00C9" w:rsidRPr="005D165A">
        <w:rPr>
          <w:rFonts w:ascii="Arial Unicode MS" w:hAnsi="Arial Unicode MS" w:cs="Arial Unicode MS" w:hint="eastAsia"/>
          <w:color w:val="990000"/>
          <w:kern w:val="2"/>
        </w:rPr>
        <w:t>法規沿革</w:t>
      </w:r>
      <w:r w:rsidR="002A00C9" w:rsidRPr="005D165A">
        <w:rPr>
          <w:rFonts w:ascii="Arial Unicode MS" w:hAnsi="Arial Unicode MS" w:cs="Arial Unicode MS"/>
          <w:color w:val="990000"/>
          <w:kern w:val="2"/>
        </w:rPr>
        <w:t>】</w:t>
      </w:r>
    </w:p>
    <w:p w14:paraId="031EFACA" w14:textId="77777777" w:rsidR="00E93B3E" w:rsidRPr="005D165A" w:rsidRDefault="005D165A" w:rsidP="003322D9">
      <w:pPr>
        <w:jc w:val="both"/>
        <w:rPr>
          <w:rFonts w:ascii="Arial Unicode MS" w:hAnsi="Arial Unicode MS"/>
          <w:sz w:val="18"/>
        </w:rPr>
      </w:pPr>
      <w:r w:rsidRPr="005D165A">
        <w:rPr>
          <w:rFonts w:ascii="Arial Unicode MS" w:hAnsi="Arial Unicode MS" w:hint="eastAsia"/>
          <w:b/>
          <w:bCs/>
          <w:sz w:val="18"/>
        </w:rPr>
        <w:t>‧</w:t>
      </w:r>
      <w:r w:rsidR="00E93B3E" w:rsidRPr="005D165A">
        <w:rPr>
          <w:rFonts w:ascii="Arial Unicode MS" w:hAnsi="Arial Unicode MS" w:hint="eastAsia"/>
          <w:sz w:val="18"/>
        </w:rPr>
        <w:t>2005</w:t>
      </w:r>
      <w:r w:rsidR="00E93B3E" w:rsidRPr="005D165A">
        <w:rPr>
          <w:rFonts w:ascii="Arial Unicode MS" w:hAnsi="Arial Unicode MS" w:hint="eastAsia"/>
          <w:sz w:val="18"/>
        </w:rPr>
        <w:t>年</w:t>
      </w:r>
      <w:r w:rsidR="00E93B3E" w:rsidRPr="005D165A">
        <w:rPr>
          <w:rFonts w:ascii="Arial Unicode MS" w:hAnsi="Arial Unicode MS" w:hint="eastAsia"/>
          <w:sz w:val="18"/>
        </w:rPr>
        <w:t>1</w:t>
      </w:r>
      <w:r w:rsidR="00E93B3E" w:rsidRPr="005D165A">
        <w:rPr>
          <w:rFonts w:ascii="Arial Unicode MS" w:hAnsi="Arial Unicode MS" w:hint="eastAsia"/>
          <w:sz w:val="18"/>
        </w:rPr>
        <w:t>月</w:t>
      </w:r>
      <w:r w:rsidR="00E93B3E" w:rsidRPr="005D165A">
        <w:rPr>
          <w:rFonts w:ascii="Arial Unicode MS" w:hAnsi="Arial Unicode MS" w:hint="eastAsia"/>
          <w:sz w:val="18"/>
        </w:rPr>
        <w:t>28</w:t>
      </w:r>
      <w:r w:rsidR="00E93B3E" w:rsidRPr="005D165A">
        <w:rPr>
          <w:rFonts w:ascii="Arial Unicode MS" w:hAnsi="Arial Unicode MS" w:hint="eastAsia"/>
          <w:sz w:val="18"/>
        </w:rPr>
        <w:t>日中華人民共和國資訊產業部第十二次部務會議審議通過，現予發佈，自</w:t>
      </w:r>
      <w:r w:rsidR="00E93B3E" w:rsidRPr="005D165A">
        <w:rPr>
          <w:rFonts w:ascii="Arial Unicode MS" w:hAnsi="Arial Unicode MS" w:hint="eastAsia"/>
          <w:sz w:val="18"/>
        </w:rPr>
        <w:t>2005</w:t>
      </w:r>
      <w:r w:rsidR="00E93B3E" w:rsidRPr="005D165A">
        <w:rPr>
          <w:rFonts w:ascii="Arial Unicode MS" w:hAnsi="Arial Unicode MS" w:hint="eastAsia"/>
          <w:sz w:val="18"/>
        </w:rPr>
        <w:t>年</w:t>
      </w:r>
      <w:r w:rsidR="00E93B3E" w:rsidRPr="005D165A">
        <w:rPr>
          <w:rFonts w:ascii="Arial Unicode MS" w:hAnsi="Arial Unicode MS" w:hint="eastAsia"/>
          <w:sz w:val="18"/>
        </w:rPr>
        <w:t>3</w:t>
      </w:r>
      <w:r w:rsidR="00E93B3E" w:rsidRPr="005D165A">
        <w:rPr>
          <w:rFonts w:ascii="Arial Unicode MS" w:hAnsi="Arial Unicode MS" w:hint="eastAsia"/>
          <w:sz w:val="18"/>
        </w:rPr>
        <w:t>月</w:t>
      </w:r>
      <w:r w:rsidR="00E93B3E" w:rsidRPr="005D165A">
        <w:rPr>
          <w:rFonts w:ascii="Arial Unicode MS" w:hAnsi="Arial Unicode MS" w:hint="eastAsia"/>
          <w:sz w:val="18"/>
        </w:rPr>
        <w:t>20</w:t>
      </w:r>
      <w:r w:rsidR="00E93B3E" w:rsidRPr="005D165A">
        <w:rPr>
          <w:rFonts w:ascii="Arial Unicode MS" w:hAnsi="Arial Unicode MS" w:hint="eastAsia"/>
          <w:sz w:val="18"/>
        </w:rPr>
        <w:t>日起施行。資訊產業部令第</w:t>
      </w:r>
      <w:r w:rsidR="00E93B3E" w:rsidRPr="005D165A">
        <w:rPr>
          <w:rFonts w:ascii="Arial Unicode MS" w:hAnsi="Arial Unicode MS" w:hint="eastAsia"/>
          <w:sz w:val="18"/>
        </w:rPr>
        <w:t>34</w:t>
      </w:r>
      <w:r w:rsidR="00E93B3E" w:rsidRPr="005D165A">
        <w:rPr>
          <w:rFonts w:ascii="Arial Unicode MS" w:hAnsi="Arial Unicode MS" w:hint="eastAsia"/>
          <w:sz w:val="18"/>
        </w:rPr>
        <w:t>號</w:t>
      </w:r>
    </w:p>
    <w:p w14:paraId="5687B6ED" w14:textId="77777777" w:rsidR="00E52397" w:rsidRPr="003322D9" w:rsidRDefault="00E52397" w:rsidP="00806F82">
      <w:pPr>
        <w:jc w:val="both"/>
        <w:rPr>
          <w:rFonts w:ascii="Arial Unicode MS" w:hAnsi="Arial Unicode MS"/>
          <w:color w:val="666699"/>
          <w:sz w:val="20"/>
        </w:rPr>
      </w:pPr>
      <w:bookmarkStart w:id="1" w:name="_第一章__總_則"/>
      <w:bookmarkEnd w:id="1"/>
    </w:p>
    <w:p w14:paraId="2F818E00" w14:textId="77777777" w:rsidR="00E52397" w:rsidRPr="005D165A" w:rsidRDefault="00E52397" w:rsidP="005D165A">
      <w:pPr>
        <w:pStyle w:val="1"/>
        <w:snapToGrid w:val="0"/>
        <w:spacing w:before="100" w:beforeAutospacing="1" w:after="100" w:afterAutospacing="1"/>
        <w:textAlignment w:val="auto"/>
        <w:rPr>
          <w:rFonts w:ascii="Arial Unicode MS" w:hAnsi="Arial Unicode MS" w:cs="Arial Unicode MS"/>
          <w:color w:val="990000"/>
          <w:kern w:val="2"/>
        </w:rPr>
      </w:pPr>
      <w:r w:rsidRPr="005D165A">
        <w:rPr>
          <w:rFonts w:ascii="Arial Unicode MS" w:hAnsi="Arial Unicode MS" w:cs="Arial Unicode MS"/>
          <w:color w:val="990000"/>
          <w:kern w:val="2"/>
        </w:rPr>
        <w:t>【</w:t>
      </w:r>
      <w:r w:rsidRPr="005D165A">
        <w:rPr>
          <w:rFonts w:ascii="Arial Unicode MS" w:hAnsi="Arial Unicode MS" w:cs="Arial Unicode MS" w:hint="eastAsia"/>
          <w:color w:val="990000"/>
          <w:kern w:val="2"/>
        </w:rPr>
        <w:t>法規內容</w:t>
      </w:r>
      <w:r w:rsidRPr="005D165A">
        <w:rPr>
          <w:rFonts w:ascii="Arial Unicode MS" w:hAnsi="Arial Unicode MS" w:cs="Arial Unicode MS"/>
          <w:color w:val="990000"/>
          <w:kern w:val="2"/>
        </w:rPr>
        <w:t>】</w:t>
      </w:r>
    </w:p>
    <w:p w14:paraId="18314FB3" w14:textId="77777777" w:rsidR="00E93B3E" w:rsidRPr="005D165A" w:rsidRDefault="00AC7C80" w:rsidP="005D165A">
      <w:pPr>
        <w:pStyle w:val="2"/>
      </w:pPr>
      <w:r w:rsidRPr="005D165A">
        <w:rPr>
          <w:rFonts w:hint="eastAsia"/>
        </w:rPr>
        <w:t>第</w:t>
      </w:r>
      <w:r w:rsidR="00A37E12">
        <w:rPr>
          <w:rFonts w:hint="eastAsia"/>
        </w:rPr>
        <w:t>1</w:t>
      </w:r>
      <w:r w:rsidR="00E93B3E" w:rsidRPr="005D165A">
        <w:rPr>
          <w:rFonts w:hint="eastAsia"/>
        </w:rPr>
        <w:t>條</w:t>
      </w:r>
    </w:p>
    <w:p w14:paraId="36CB3442" w14:textId="77777777" w:rsidR="00AC7C80" w:rsidRPr="00AC7C80" w:rsidRDefault="00E93B3E" w:rsidP="00AC7C80">
      <w:pPr>
        <w:ind w:left="142"/>
        <w:jc w:val="both"/>
        <w:rPr>
          <w:rFonts w:ascii="Arial Unicode MS" w:hAnsi="Arial Unicode MS"/>
          <w:sz w:val="20"/>
        </w:rPr>
      </w:pPr>
      <w:r>
        <w:rPr>
          <w:rFonts w:ascii="Arial Unicode MS" w:hAnsi="Arial Unicode MS" w:hint="eastAsia"/>
          <w:sz w:val="20"/>
        </w:rPr>
        <w:t xml:space="preserve">　　</w:t>
      </w:r>
      <w:r w:rsidR="00AC7C80" w:rsidRPr="00AC7C80">
        <w:rPr>
          <w:rFonts w:ascii="Arial Unicode MS" w:hAnsi="Arial Unicode MS" w:hint="eastAsia"/>
          <w:sz w:val="20"/>
        </w:rPr>
        <w:t>為加強對互聯網</w:t>
      </w:r>
      <w:r w:rsidR="00AC7C80" w:rsidRPr="00AC7C80">
        <w:rPr>
          <w:rFonts w:ascii="Arial Unicode MS" w:hAnsi="Arial Unicode MS" w:hint="eastAsia"/>
          <w:sz w:val="20"/>
        </w:rPr>
        <w:t>IP</w:t>
      </w:r>
      <w:r w:rsidR="00AC7C80" w:rsidRPr="00AC7C80">
        <w:rPr>
          <w:rFonts w:ascii="Arial Unicode MS" w:hAnsi="Arial Unicode MS" w:hint="eastAsia"/>
          <w:sz w:val="20"/>
        </w:rPr>
        <w:t>位址資源使用的管理，保障互聯網路的安全，維護廣大互聯網用戶的根本利益，促進互聯網業的健康發展，制定本辦法。</w:t>
      </w:r>
    </w:p>
    <w:p w14:paraId="2CA0A497" w14:textId="77777777" w:rsidR="00E93B3E" w:rsidRPr="00E93B3E" w:rsidRDefault="00AC7C80" w:rsidP="005D165A">
      <w:pPr>
        <w:pStyle w:val="2"/>
      </w:pPr>
      <w:r w:rsidRPr="00E93B3E">
        <w:rPr>
          <w:rFonts w:hint="eastAsia"/>
        </w:rPr>
        <w:t>第</w:t>
      </w:r>
      <w:r w:rsidR="00A37E12">
        <w:rPr>
          <w:rFonts w:hint="eastAsia"/>
        </w:rPr>
        <w:t>2</w:t>
      </w:r>
      <w:r w:rsidR="00E93B3E" w:rsidRPr="00E93B3E">
        <w:rPr>
          <w:rFonts w:hint="eastAsia"/>
        </w:rPr>
        <w:t>條</w:t>
      </w:r>
    </w:p>
    <w:p w14:paraId="29D6FBD0" w14:textId="77777777" w:rsidR="00AC7C80" w:rsidRPr="00AC7C80" w:rsidRDefault="00E93B3E" w:rsidP="00AC7C80">
      <w:pPr>
        <w:ind w:left="142"/>
        <w:jc w:val="both"/>
        <w:rPr>
          <w:rFonts w:ascii="Arial Unicode MS" w:hAnsi="Arial Unicode MS"/>
          <w:sz w:val="20"/>
        </w:rPr>
      </w:pPr>
      <w:r>
        <w:rPr>
          <w:rFonts w:ascii="Arial Unicode MS" w:hAnsi="Arial Unicode MS" w:hint="eastAsia"/>
          <w:sz w:val="20"/>
        </w:rPr>
        <w:t xml:space="preserve">　　</w:t>
      </w:r>
      <w:r w:rsidR="00AC7C80" w:rsidRPr="00AC7C80">
        <w:rPr>
          <w:rFonts w:ascii="Arial Unicode MS" w:hAnsi="Arial Unicode MS" w:hint="eastAsia"/>
          <w:sz w:val="20"/>
        </w:rPr>
        <w:t>在中華人民共和國境內直接從亞太互聯網資訊中心等具有</w:t>
      </w:r>
      <w:r w:rsidR="00AC7C80" w:rsidRPr="00AC7C80">
        <w:rPr>
          <w:rFonts w:ascii="Arial Unicode MS" w:hAnsi="Arial Unicode MS" w:hint="eastAsia"/>
          <w:sz w:val="20"/>
        </w:rPr>
        <w:t>IP</w:t>
      </w:r>
      <w:r w:rsidR="00AC7C80" w:rsidRPr="00AC7C80">
        <w:rPr>
          <w:rFonts w:ascii="Arial Unicode MS" w:hAnsi="Arial Unicode MS" w:hint="eastAsia"/>
          <w:sz w:val="20"/>
        </w:rPr>
        <w:t>地址管理權的國際機構獲得</w:t>
      </w:r>
      <w:r w:rsidR="00AC7C80" w:rsidRPr="00AC7C80">
        <w:rPr>
          <w:rFonts w:ascii="Arial Unicode MS" w:hAnsi="Arial Unicode MS" w:hint="eastAsia"/>
          <w:sz w:val="20"/>
        </w:rPr>
        <w:t>IP</w:t>
      </w:r>
      <w:r w:rsidR="00AC7C80" w:rsidRPr="00AC7C80">
        <w:rPr>
          <w:rFonts w:ascii="Arial Unicode MS" w:hAnsi="Arial Unicode MS" w:hint="eastAsia"/>
          <w:sz w:val="20"/>
        </w:rPr>
        <w:t>位址的單位和具有分配</w:t>
      </w:r>
      <w:r w:rsidR="00AC7C80" w:rsidRPr="00AC7C80">
        <w:rPr>
          <w:rFonts w:ascii="Arial Unicode MS" w:hAnsi="Arial Unicode MS" w:hint="eastAsia"/>
          <w:sz w:val="20"/>
        </w:rPr>
        <w:t>IP</w:t>
      </w:r>
      <w:r w:rsidR="00AC7C80" w:rsidRPr="00AC7C80">
        <w:rPr>
          <w:rFonts w:ascii="Arial Unicode MS" w:hAnsi="Arial Unicode MS" w:hint="eastAsia"/>
          <w:sz w:val="20"/>
        </w:rPr>
        <w:t>位址供其他單位或者個人使用的單位，適用本辦法。</w:t>
      </w:r>
    </w:p>
    <w:p w14:paraId="378734ED" w14:textId="77777777" w:rsidR="00E93B3E" w:rsidRPr="00E93B3E" w:rsidRDefault="00AC7C80" w:rsidP="00F76A22">
      <w:pPr>
        <w:pStyle w:val="2"/>
      </w:pPr>
      <w:r w:rsidRPr="00E93B3E">
        <w:rPr>
          <w:rFonts w:hint="eastAsia"/>
        </w:rPr>
        <w:t>第</w:t>
      </w:r>
      <w:r w:rsidR="00A37E12">
        <w:rPr>
          <w:rFonts w:hint="eastAsia"/>
        </w:rPr>
        <w:t>3</w:t>
      </w:r>
      <w:r w:rsidR="00E93B3E" w:rsidRPr="00E93B3E">
        <w:rPr>
          <w:rFonts w:hint="eastAsia"/>
        </w:rPr>
        <w:t>條</w:t>
      </w:r>
    </w:p>
    <w:p w14:paraId="5906442F" w14:textId="77777777" w:rsidR="00AC7C80" w:rsidRPr="00AC7C80" w:rsidRDefault="00E93B3E" w:rsidP="00AC7C80">
      <w:pPr>
        <w:ind w:left="142"/>
        <w:jc w:val="both"/>
        <w:rPr>
          <w:rFonts w:ascii="Arial Unicode MS" w:hAnsi="Arial Unicode MS"/>
          <w:sz w:val="20"/>
        </w:rPr>
      </w:pPr>
      <w:r>
        <w:rPr>
          <w:rFonts w:ascii="Arial Unicode MS" w:hAnsi="Arial Unicode MS" w:hint="eastAsia"/>
          <w:sz w:val="20"/>
        </w:rPr>
        <w:t xml:space="preserve">　　</w:t>
      </w:r>
      <w:r w:rsidR="00AC7C80" w:rsidRPr="00AC7C80">
        <w:rPr>
          <w:rFonts w:ascii="Arial Unicode MS" w:hAnsi="Arial Unicode MS" w:hint="eastAsia"/>
          <w:sz w:val="20"/>
        </w:rPr>
        <w:t>直接從亞太互聯網資訊中心等具有</w:t>
      </w:r>
      <w:r w:rsidR="00AC7C80" w:rsidRPr="00AC7C80">
        <w:rPr>
          <w:rFonts w:ascii="Arial Unicode MS" w:hAnsi="Arial Unicode MS" w:hint="eastAsia"/>
          <w:sz w:val="20"/>
        </w:rPr>
        <w:t>IP</w:t>
      </w:r>
      <w:r w:rsidR="00AC7C80" w:rsidRPr="00AC7C80">
        <w:rPr>
          <w:rFonts w:ascii="Arial Unicode MS" w:hAnsi="Arial Unicode MS" w:hint="eastAsia"/>
          <w:sz w:val="20"/>
        </w:rPr>
        <w:t>地址管理權的國際機構獲得</w:t>
      </w:r>
      <w:r w:rsidR="00AC7C80" w:rsidRPr="00AC7C80">
        <w:rPr>
          <w:rFonts w:ascii="Arial Unicode MS" w:hAnsi="Arial Unicode MS" w:hint="eastAsia"/>
          <w:sz w:val="20"/>
        </w:rPr>
        <w:t>IP</w:t>
      </w:r>
      <w:r w:rsidR="00AC7C80" w:rsidRPr="00AC7C80">
        <w:rPr>
          <w:rFonts w:ascii="Arial Unicode MS" w:hAnsi="Arial Unicode MS" w:hint="eastAsia"/>
          <w:sz w:val="20"/>
        </w:rPr>
        <w:t>位址自用或分配給其他使用者使用的單位統稱為第一級</w:t>
      </w:r>
      <w:r w:rsidR="00AC7C80" w:rsidRPr="00AC7C80">
        <w:rPr>
          <w:rFonts w:ascii="Arial Unicode MS" w:hAnsi="Arial Unicode MS" w:hint="eastAsia"/>
          <w:sz w:val="20"/>
        </w:rPr>
        <w:t>IP</w:t>
      </w:r>
      <w:r w:rsidR="00AC7C80" w:rsidRPr="00AC7C80">
        <w:rPr>
          <w:rFonts w:ascii="Arial Unicode MS" w:hAnsi="Arial Unicode MS" w:hint="eastAsia"/>
          <w:sz w:val="20"/>
        </w:rPr>
        <w:t>位址分配機構。</w:t>
      </w:r>
    </w:p>
    <w:p w14:paraId="6072A1FA" w14:textId="77777777" w:rsidR="00AC7C80" w:rsidRPr="001A67B1" w:rsidRDefault="00AC7C80" w:rsidP="00AC7C80">
      <w:pPr>
        <w:ind w:left="142"/>
        <w:jc w:val="both"/>
        <w:rPr>
          <w:rFonts w:ascii="Arial Unicode MS" w:hAnsi="Arial Unicode MS"/>
          <w:color w:val="17365D"/>
          <w:sz w:val="20"/>
        </w:rPr>
      </w:pPr>
      <w:r w:rsidRPr="001A67B1">
        <w:rPr>
          <w:rFonts w:ascii="Arial Unicode MS" w:hAnsi="Arial Unicode MS" w:hint="eastAsia"/>
          <w:color w:val="17365D"/>
          <w:sz w:val="20"/>
        </w:rPr>
        <w:t xml:space="preserve">　　直接從第一級</w:t>
      </w:r>
      <w:r w:rsidRPr="001A67B1">
        <w:rPr>
          <w:rFonts w:ascii="Arial Unicode MS" w:hAnsi="Arial Unicode MS" w:hint="eastAsia"/>
          <w:color w:val="17365D"/>
          <w:sz w:val="20"/>
        </w:rPr>
        <w:t>IP</w:t>
      </w:r>
      <w:r w:rsidRPr="001A67B1">
        <w:rPr>
          <w:rFonts w:ascii="Arial Unicode MS" w:hAnsi="Arial Unicode MS" w:hint="eastAsia"/>
          <w:color w:val="17365D"/>
          <w:sz w:val="20"/>
        </w:rPr>
        <w:t>地址分配機構獲得</w:t>
      </w:r>
      <w:r w:rsidRPr="001A67B1">
        <w:rPr>
          <w:rFonts w:ascii="Arial Unicode MS" w:hAnsi="Arial Unicode MS" w:hint="eastAsia"/>
          <w:color w:val="17365D"/>
          <w:sz w:val="20"/>
        </w:rPr>
        <w:t>IP</w:t>
      </w:r>
      <w:r w:rsidRPr="001A67B1">
        <w:rPr>
          <w:rFonts w:ascii="Arial Unicode MS" w:hAnsi="Arial Unicode MS" w:hint="eastAsia"/>
          <w:color w:val="17365D"/>
          <w:sz w:val="20"/>
        </w:rPr>
        <w:t>地址除自用外還分配給本單位互聯網使用者以外的其他使用者使用的單位為第二級</w:t>
      </w:r>
      <w:r w:rsidRPr="001A67B1">
        <w:rPr>
          <w:rFonts w:ascii="Arial Unicode MS" w:hAnsi="Arial Unicode MS" w:hint="eastAsia"/>
          <w:color w:val="17365D"/>
          <w:sz w:val="20"/>
        </w:rPr>
        <w:t>IP</w:t>
      </w:r>
      <w:r w:rsidRPr="001A67B1">
        <w:rPr>
          <w:rFonts w:ascii="Arial Unicode MS" w:hAnsi="Arial Unicode MS" w:hint="eastAsia"/>
          <w:color w:val="17365D"/>
          <w:sz w:val="20"/>
        </w:rPr>
        <w:t>位址分配機構（以下各級</w:t>
      </w:r>
      <w:r w:rsidRPr="001A67B1">
        <w:rPr>
          <w:rFonts w:ascii="Arial Unicode MS" w:hAnsi="Arial Unicode MS" w:hint="eastAsia"/>
          <w:color w:val="17365D"/>
          <w:sz w:val="20"/>
        </w:rPr>
        <w:t>IP</w:t>
      </w:r>
      <w:r w:rsidRPr="001A67B1">
        <w:rPr>
          <w:rFonts w:ascii="Arial Unicode MS" w:hAnsi="Arial Unicode MS" w:hint="eastAsia"/>
          <w:color w:val="17365D"/>
          <w:sz w:val="20"/>
        </w:rPr>
        <w:t>地址分配機構的級別依此類推）。</w:t>
      </w:r>
    </w:p>
    <w:p w14:paraId="28BCEB08" w14:textId="77777777" w:rsidR="00E93B3E" w:rsidRPr="00E93B3E" w:rsidRDefault="00AC7C80" w:rsidP="00F76A22">
      <w:pPr>
        <w:pStyle w:val="2"/>
      </w:pPr>
      <w:r w:rsidRPr="00E93B3E">
        <w:rPr>
          <w:rFonts w:hint="eastAsia"/>
        </w:rPr>
        <w:t>第</w:t>
      </w:r>
      <w:r w:rsidR="00A37E12">
        <w:rPr>
          <w:rFonts w:hint="eastAsia"/>
        </w:rPr>
        <w:t>4</w:t>
      </w:r>
      <w:r w:rsidR="00E93B3E" w:rsidRPr="00E93B3E">
        <w:rPr>
          <w:rFonts w:hint="eastAsia"/>
        </w:rPr>
        <w:t>條</w:t>
      </w:r>
    </w:p>
    <w:p w14:paraId="72916B5E" w14:textId="77777777" w:rsidR="00AC7C80" w:rsidRPr="00AC7C80" w:rsidRDefault="00E93B3E" w:rsidP="00AC7C80">
      <w:pPr>
        <w:ind w:left="142"/>
        <w:jc w:val="both"/>
        <w:rPr>
          <w:rFonts w:ascii="Arial Unicode MS" w:hAnsi="Arial Unicode MS"/>
          <w:sz w:val="20"/>
        </w:rPr>
      </w:pPr>
      <w:r>
        <w:rPr>
          <w:rFonts w:ascii="Arial Unicode MS" w:hAnsi="Arial Unicode MS" w:hint="eastAsia"/>
          <w:sz w:val="20"/>
        </w:rPr>
        <w:t xml:space="preserve">　　</w:t>
      </w:r>
      <w:r w:rsidR="00AC7C80" w:rsidRPr="00AC7C80">
        <w:rPr>
          <w:rFonts w:ascii="Arial Unicode MS" w:hAnsi="Arial Unicode MS" w:hint="eastAsia"/>
          <w:sz w:val="20"/>
        </w:rPr>
        <w:t>國家對</w:t>
      </w:r>
      <w:r w:rsidR="00AC7C80" w:rsidRPr="00AC7C80">
        <w:rPr>
          <w:rFonts w:ascii="Arial Unicode MS" w:hAnsi="Arial Unicode MS" w:hint="eastAsia"/>
          <w:sz w:val="20"/>
        </w:rPr>
        <w:t>IP</w:t>
      </w:r>
      <w:r w:rsidR="00AC7C80" w:rsidRPr="00AC7C80">
        <w:rPr>
          <w:rFonts w:ascii="Arial Unicode MS" w:hAnsi="Arial Unicode MS" w:hint="eastAsia"/>
          <w:sz w:val="20"/>
        </w:rPr>
        <w:t>位址的分配使用實行備案管理。</w:t>
      </w:r>
    </w:p>
    <w:p w14:paraId="4FD0F0B4" w14:textId="77777777" w:rsidR="00E93B3E" w:rsidRPr="00E93B3E" w:rsidRDefault="00AC7C80" w:rsidP="00F76A22">
      <w:pPr>
        <w:pStyle w:val="2"/>
      </w:pPr>
      <w:r w:rsidRPr="00E93B3E">
        <w:rPr>
          <w:rFonts w:hint="eastAsia"/>
        </w:rPr>
        <w:t>第</w:t>
      </w:r>
      <w:r w:rsidR="00A37E12">
        <w:rPr>
          <w:rFonts w:hint="eastAsia"/>
        </w:rPr>
        <w:t>5</w:t>
      </w:r>
      <w:r w:rsidR="00E93B3E" w:rsidRPr="00E93B3E">
        <w:rPr>
          <w:rFonts w:hint="eastAsia"/>
        </w:rPr>
        <w:t>條</w:t>
      </w:r>
    </w:p>
    <w:p w14:paraId="1DAF1776" w14:textId="77777777" w:rsidR="00AC7C80" w:rsidRPr="00AC7C80" w:rsidRDefault="00E93B3E" w:rsidP="00AC7C80">
      <w:pPr>
        <w:ind w:left="142"/>
        <w:jc w:val="both"/>
        <w:rPr>
          <w:rFonts w:ascii="Arial Unicode MS" w:hAnsi="Arial Unicode MS"/>
          <w:sz w:val="20"/>
        </w:rPr>
      </w:pPr>
      <w:r>
        <w:rPr>
          <w:rFonts w:ascii="Arial Unicode MS" w:hAnsi="Arial Unicode MS" w:hint="eastAsia"/>
          <w:sz w:val="20"/>
        </w:rPr>
        <w:t xml:space="preserve">　　</w:t>
      </w:r>
      <w:r w:rsidR="00AC7C80" w:rsidRPr="00AC7C80">
        <w:rPr>
          <w:rFonts w:ascii="Arial Unicode MS" w:hAnsi="Arial Unicode MS" w:hint="eastAsia"/>
          <w:sz w:val="20"/>
        </w:rPr>
        <w:t>中華人民共和國資訊產業部（以下簡稱“資訊產業部”）對基礎電信業務經營者、公益性互聯網路單位和中國互聯網路資訊中心的</w:t>
      </w:r>
      <w:r w:rsidR="00AC7C80" w:rsidRPr="00AC7C80">
        <w:rPr>
          <w:rFonts w:ascii="Arial Unicode MS" w:hAnsi="Arial Unicode MS" w:hint="eastAsia"/>
          <w:sz w:val="20"/>
        </w:rPr>
        <w:t>IP</w:t>
      </w:r>
      <w:r w:rsidR="00AC7C80" w:rsidRPr="00AC7C80">
        <w:rPr>
          <w:rFonts w:ascii="Arial Unicode MS" w:hAnsi="Arial Unicode MS" w:hint="eastAsia"/>
          <w:sz w:val="20"/>
        </w:rPr>
        <w:t>位址備案實施監督管理。</w:t>
      </w:r>
    </w:p>
    <w:p w14:paraId="6123DD30" w14:textId="77777777" w:rsidR="00AC7C80" w:rsidRPr="001A67B1" w:rsidRDefault="00AC7C80" w:rsidP="00AC7C80">
      <w:pPr>
        <w:ind w:left="142"/>
        <w:jc w:val="both"/>
        <w:rPr>
          <w:rFonts w:ascii="Arial Unicode MS" w:hAnsi="Arial Unicode MS"/>
          <w:color w:val="17365D"/>
          <w:sz w:val="20"/>
        </w:rPr>
      </w:pPr>
      <w:r w:rsidRPr="001A67B1">
        <w:rPr>
          <w:rFonts w:ascii="Arial Unicode MS" w:hAnsi="Arial Unicode MS" w:hint="eastAsia"/>
          <w:color w:val="17365D"/>
          <w:sz w:val="20"/>
        </w:rPr>
        <w:t xml:space="preserve">　　各省、自治區、直轄市通信管理局（以下簡稱“省通信管理局”）對本行政區域內其他各級</w:t>
      </w:r>
      <w:r w:rsidRPr="001A67B1">
        <w:rPr>
          <w:rFonts w:ascii="Arial Unicode MS" w:hAnsi="Arial Unicode MS" w:hint="eastAsia"/>
          <w:color w:val="17365D"/>
          <w:sz w:val="20"/>
        </w:rPr>
        <w:t>IP</w:t>
      </w:r>
      <w:r w:rsidRPr="001A67B1">
        <w:rPr>
          <w:rFonts w:ascii="Arial Unicode MS" w:hAnsi="Arial Unicode MS" w:hint="eastAsia"/>
          <w:color w:val="17365D"/>
          <w:sz w:val="20"/>
        </w:rPr>
        <w:t>位址分配機構的</w:t>
      </w:r>
      <w:r w:rsidRPr="001A67B1">
        <w:rPr>
          <w:rFonts w:ascii="Arial Unicode MS" w:hAnsi="Arial Unicode MS" w:hint="eastAsia"/>
          <w:color w:val="17365D"/>
          <w:sz w:val="20"/>
        </w:rPr>
        <w:t>IP</w:t>
      </w:r>
      <w:r w:rsidRPr="001A67B1">
        <w:rPr>
          <w:rFonts w:ascii="Arial Unicode MS" w:hAnsi="Arial Unicode MS" w:hint="eastAsia"/>
          <w:color w:val="17365D"/>
          <w:sz w:val="20"/>
        </w:rPr>
        <w:t>位址備案活動實施監督管理。</w:t>
      </w:r>
    </w:p>
    <w:p w14:paraId="37E953AE" w14:textId="77777777" w:rsidR="00E93B3E" w:rsidRPr="00E93B3E" w:rsidRDefault="00AC7C80" w:rsidP="00F76A22">
      <w:pPr>
        <w:pStyle w:val="2"/>
      </w:pPr>
      <w:r w:rsidRPr="00E93B3E">
        <w:rPr>
          <w:rFonts w:hint="eastAsia"/>
        </w:rPr>
        <w:t>第</w:t>
      </w:r>
      <w:r w:rsidR="00A37E12">
        <w:rPr>
          <w:rFonts w:hint="eastAsia"/>
        </w:rPr>
        <w:t>6</w:t>
      </w:r>
      <w:r w:rsidR="00E93B3E" w:rsidRPr="00E93B3E">
        <w:rPr>
          <w:rFonts w:hint="eastAsia"/>
        </w:rPr>
        <w:t>條</w:t>
      </w:r>
    </w:p>
    <w:p w14:paraId="0D3BFA81" w14:textId="77777777" w:rsidR="00AC7C80" w:rsidRPr="00AC7C80" w:rsidRDefault="00E93B3E" w:rsidP="00AC7C80">
      <w:pPr>
        <w:ind w:left="142"/>
        <w:jc w:val="both"/>
        <w:rPr>
          <w:rFonts w:ascii="Arial Unicode MS" w:hAnsi="Arial Unicode MS"/>
          <w:sz w:val="20"/>
        </w:rPr>
      </w:pPr>
      <w:r>
        <w:rPr>
          <w:rFonts w:ascii="Arial Unicode MS" w:hAnsi="Arial Unicode MS" w:hint="eastAsia"/>
          <w:sz w:val="20"/>
        </w:rPr>
        <w:t xml:space="preserve">　　</w:t>
      </w:r>
      <w:r w:rsidR="00AC7C80" w:rsidRPr="00AC7C80">
        <w:rPr>
          <w:rFonts w:ascii="Arial Unicode MS" w:hAnsi="Arial Unicode MS" w:hint="eastAsia"/>
          <w:sz w:val="20"/>
        </w:rPr>
        <w:t>資訊產業部統一建設並管理全國的互聯網</w:t>
      </w:r>
      <w:r w:rsidR="00AC7C80" w:rsidRPr="00AC7C80">
        <w:rPr>
          <w:rFonts w:ascii="Arial Unicode MS" w:hAnsi="Arial Unicode MS" w:hint="eastAsia"/>
          <w:sz w:val="20"/>
        </w:rPr>
        <w:t>IP</w:t>
      </w:r>
      <w:r w:rsidR="00AC7C80" w:rsidRPr="00AC7C80">
        <w:rPr>
          <w:rFonts w:ascii="Arial Unicode MS" w:hAnsi="Arial Unicode MS" w:hint="eastAsia"/>
          <w:sz w:val="20"/>
        </w:rPr>
        <w:t>位址資料庫，制定和調整</w:t>
      </w:r>
      <w:r w:rsidR="00AC7C80" w:rsidRPr="00AC7C80">
        <w:rPr>
          <w:rFonts w:ascii="Arial Unicode MS" w:hAnsi="Arial Unicode MS" w:hint="eastAsia"/>
          <w:sz w:val="20"/>
        </w:rPr>
        <w:t>IP</w:t>
      </w:r>
      <w:r w:rsidR="00AC7C80" w:rsidRPr="00AC7C80">
        <w:rPr>
          <w:rFonts w:ascii="Arial Unicode MS" w:hAnsi="Arial Unicode MS" w:hint="eastAsia"/>
          <w:sz w:val="20"/>
        </w:rPr>
        <w:t>位址分配機構需報備的</w:t>
      </w:r>
      <w:r w:rsidR="00AC7C80" w:rsidRPr="00AC7C80">
        <w:rPr>
          <w:rFonts w:ascii="Arial Unicode MS" w:hAnsi="Arial Unicode MS" w:hint="eastAsia"/>
          <w:sz w:val="20"/>
        </w:rPr>
        <w:t>IP</w:t>
      </w:r>
      <w:r w:rsidR="00AC7C80" w:rsidRPr="00AC7C80">
        <w:rPr>
          <w:rFonts w:ascii="Arial Unicode MS" w:hAnsi="Arial Unicode MS" w:hint="eastAsia"/>
          <w:sz w:val="20"/>
        </w:rPr>
        <w:t>位址資</w:t>
      </w:r>
      <w:r w:rsidR="00AC7C80" w:rsidRPr="00AC7C80">
        <w:rPr>
          <w:rFonts w:ascii="Arial Unicode MS" w:hAnsi="Arial Unicode MS" w:hint="eastAsia"/>
          <w:sz w:val="20"/>
        </w:rPr>
        <w:lastRenderedPageBreak/>
        <w:t>訊；各省通信管理局通過使用全國互聯網</w:t>
      </w:r>
      <w:r w:rsidR="00AC7C80" w:rsidRPr="00AC7C80">
        <w:rPr>
          <w:rFonts w:ascii="Arial Unicode MS" w:hAnsi="Arial Unicode MS" w:hint="eastAsia"/>
          <w:sz w:val="20"/>
        </w:rPr>
        <w:t>IP</w:t>
      </w:r>
      <w:r w:rsidR="00AC7C80" w:rsidRPr="00AC7C80">
        <w:rPr>
          <w:rFonts w:ascii="Arial Unicode MS" w:hAnsi="Arial Unicode MS" w:hint="eastAsia"/>
          <w:sz w:val="20"/>
        </w:rPr>
        <w:t>位址資料庫管理本行政區域內各級</w:t>
      </w:r>
      <w:r w:rsidR="00AC7C80" w:rsidRPr="00AC7C80">
        <w:rPr>
          <w:rFonts w:ascii="Arial Unicode MS" w:hAnsi="Arial Unicode MS" w:hint="eastAsia"/>
          <w:sz w:val="20"/>
        </w:rPr>
        <w:t>IP</w:t>
      </w:r>
      <w:r w:rsidR="00AC7C80" w:rsidRPr="00AC7C80">
        <w:rPr>
          <w:rFonts w:ascii="Arial Unicode MS" w:hAnsi="Arial Unicode MS" w:hint="eastAsia"/>
          <w:sz w:val="20"/>
        </w:rPr>
        <w:t>位址分配機構報備的</w:t>
      </w:r>
      <w:r w:rsidR="00AC7C80" w:rsidRPr="00AC7C80">
        <w:rPr>
          <w:rFonts w:ascii="Arial Unicode MS" w:hAnsi="Arial Unicode MS" w:hint="eastAsia"/>
          <w:sz w:val="20"/>
        </w:rPr>
        <w:t>IP</w:t>
      </w:r>
      <w:r w:rsidR="00AC7C80" w:rsidRPr="00AC7C80">
        <w:rPr>
          <w:rFonts w:ascii="Arial Unicode MS" w:hAnsi="Arial Unicode MS" w:hint="eastAsia"/>
          <w:sz w:val="20"/>
        </w:rPr>
        <w:t>位址資訊。</w:t>
      </w:r>
    </w:p>
    <w:p w14:paraId="5105D47E" w14:textId="77777777" w:rsidR="00E93B3E" w:rsidRPr="00E93B3E" w:rsidRDefault="00AC7C80" w:rsidP="00F76A22">
      <w:pPr>
        <w:pStyle w:val="2"/>
      </w:pPr>
      <w:r w:rsidRPr="00E93B3E">
        <w:rPr>
          <w:rFonts w:hint="eastAsia"/>
        </w:rPr>
        <w:t>第</w:t>
      </w:r>
      <w:r w:rsidR="00A37E12">
        <w:rPr>
          <w:rFonts w:hint="eastAsia"/>
        </w:rPr>
        <w:t>7</w:t>
      </w:r>
      <w:r w:rsidR="00E93B3E" w:rsidRPr="00E93B3E">
        <w:rPr>
          <w:rFonts w:hint="eastAsia"/>
        </w:rPr>
        <w:t>條</w:t>
      </w:r>
    </w:p>
    <w:p w14:paraId="67B5D75D" w14:textId="77777777" w:rsidR="00AC7C80" w:rsidRPr="00AC7C80" w:rsidRDefault="00E93B3E" w:rsidP="00AC7C80">
      <w:pPr>
        <w:ind w:left="142"/>
        <w:jc w:val="both"/>
        <w:rPr>
          <w:rFonts w:ascii="Arial Unicode MS" w:hAnsi="Arial Unicode MS"/>
          <w:sz w:val="20"/>
        </w:rPr>
      </w:pPr>
      <w:r>
        <w:rPr>
          <w:rFonts w:ascii="Arial Unicode MS" w:hAnsi="Arial Unicode MS" w:hint="eastAsia"/>
          <w:sz w:val="20"/>
        </w:rPr>
        <w:t xml:space="preserve">　　</w:t>
      </w:r>
      <w:r w:rsidR="00AC7C80" w:rsidRPr="00AC7C80">
        <w:rPr>
          <w:rFonts w:ascii="Arial Unicode MS" w:hAnsi="Arial Unicode MS" w:hint="eastAsia"/>
          <w:sz w:val="20"/>
        </w:rPr>
        <w:t>各級</w:t>
      </w:r>
      <w:r w:rsidR="00AC7C80" w:rsidRPr="00AC7C80">
        <w:rPr>
          <w:rFonts w:ascii="Arial Unicode MS" w:hAnsi="Arial Unicode MS" w:hint="eastAsia"/>
          <w:sz w:val="20"/>
        </w:rPr>
        <w:t>IP</w:t>
      </w:r>
      <w:r w:rsidR="00AC7C80" w:rsidRPr="00AC7C80">
        <w:rPr>
          <w:rFonts w:ascii="Arial Unicode MS" w:hAnsi="Arial Unicode MS" w:hint="eastAsia"/>
          <w:sz w:val="20"/>
        </w:rPr>
        <w:t>地址分配機構應當通過資訊產業部指定的網站，按照</w:t>
      </w:r>
      <w:r w:rsidR="00AC7C80" w:rsidRPr="00AC7C80">
        <w:rPr>
          <w:rFonts w:ascii="Arial Unicode MS" w:hAnsi="Arial Unicode MS" w:hint="eastAsia"/>
          <w:sz w:val="20"/>
        </w:rPr>
        <w:t>IP</w:t>
      </w:r>
      <w:r w:rsidR="00AC7C80" w:rsidRPr="00AC7C80">
        <w:rPr>
          <w:rFonts w:ascii="Arial Unicode MS" w:hAnsi="Arial Unicode MS" w:hint="eastAsia"/>
          <w:sz w:val="20"/>
        </w:rPr>
        <w:t>位址備案的要求以電子形式報備</w:t>
      </w:r>
      <w:r w:rsidR="00AC7C80" w:rsidRPr="00AC7C80">
        <w:rPr>
          <w:rFonts w:ascii="Arial Unicode MS" w:hAnsi="Arial Unicode MS" w:hint="eastAsia"/>
          <w:sz w:val="20"/>
        </w:rPr>
        <w:t>IP</w:t>
      </w:r>
      <w:r w:rsidR="00AC7C80" w:rsidRPr="00AC7C80">
        <w:rPr>
          <w:rFonts w:ascii="Arial Unicode MS" w:hAnsi="Arial Unicode MS" w:hint="eastAsia"/>
          <w:sz w:val="20"/>
        </w:rPr>
        <w:t>位址資訊。</w:t>
      </w:r>
    </w:p>
    <w:p w14:paraId="4613F2B6" w14:textId="77777777" w:rsidR="00E93B3E" w:rsidRPr="00E93B3E" w:rsidRDefault="00AC7C80" w:rsidP="00F76A22">
      <w:pPr>
        <w:pStyle w:val="2"/>
      </w:pPr>
      <w:bookmarkStart w:id="2" w:name="a8"/>
      <w:bookmarkEnd w:id="2"/>
      <w:r w:rsidRPr="00E93B3E">
        <w:rPr>
          <w:rFonts w:hint="eastAsia"/>
        </w:rPr>
        <w:t>第</w:t>
      </w:r>
      <w:r w:rsidR="00A37E12">
        <w:rPr>
          <w:rFonts w:hint="eastAsia"/>
        </w:rPr>
        <w:t>8</w:t>
      </w:r>
      <w:r w:rsidR="00E93B3E" w:rsidRPr="00E93B3E">
        <w:rPr>
          <w:rFonts w:hint="eastAsia"/>
        </w:rPr>
        <w:t>條</w:t>
      </w:r>
      <w:r w:rsidR="003322D9">
        <w:rPr>
          <w:rFonts w:hint="eastAsia"/>
        </w:rPr>
        <w:t xml:space="preserve">　</w:t>
      </w:r>
      <w:r w:rsidR="003322D9" w:rsidRPr="00F76A22">
        <w:rPr>
          <w:rFonts w:hint="eastAsia"/>
          <w:b w:val="0"/>
          <w:color w:val="5F5F5F"/>
          <w:sz w:val="18"/>
        </w:rPr>
        <w:t>【相關罰則】</w:t>
      </w:r>
      <w:hyperlink w:anchor="a17" w:history="1">
        <w:r w:rsidR="003322D9" w:rsidRPr="00F76A22">
          <w:rPr>
            <w:rStyle w:val="a3"/>
            <w:rFonts w:ascii="Arial Unicode MS" w:hAnsi="Arial Unicode MS"/>
            <w:b w:val="0"/>
            <w:color w:val="5F5F5F"/>
            <w:sz w:val="18"/>
          </w:rPr>
          <w:t>§17</w:t>
        </w:r>
      </w:hyperlink>
    </w:p>
    <w:p w14:paraId="0653077D" w14:textId="77777777" w:rsidR="00AC7C80" w:rsidRPr="00AC7C80" w:rsidRDefault="00E93B3E" w:rsidP="00AC7C80">
      <w:pPr>
        <w:ind w:left="142"/>
        <w:jc w:val="both"/>
        <w:rPr>
          <w:rFonts w:ascii="Arial Unicode MS" w:hAnsi="Arial Unicode MS"/>
          <w:sz w:val="20"/>
        </w:rPr>
      </w:pPr>
      <w:r>
        <w:rPr>
          <w:rFonts w:ascii="Arial Unicode MS" w:hAnsi="Arial Unicode MS" w:hint="eastAsia"/>
          <w:sz w:val="20"/>
        </w:rPr>
        <w:t xml:space="preserve">　　</w:t>
      </w:r>
      <w:r w:rsidR="00AC7C80" w:rsidRPr="00AC7C80">
        <w:rPr>
          <w:rFonts w:ascii="Arial Unicode MS" w:hAnsi="Arial Unicode MS" w:hint="eastAsia"/>
          <w:sz w:val="20"/>
        </w:rPr>
        <w:t>各級</w:t>
      </w:r>
      <w:r w:rsidR="00AC7C80" w:rsidRPr="00AC7C80">
        <w:rPr>
          <w:rFonts w:ascii="Arial Unicode MS" w:hAnsi="Arial Unicode MS" w:hint="eastAsia"/>
          <w:sz w:val="20"/>
        </w:rPr>
        <w:t>IP</w:t>
      </w:r>
      <w:r w:rsidR="00AC7C80" w:rsidRPr="00AC7C80">
        <w:rPr>
          <w:rFonts w:ascii="Arial Unicode MS" w:hAnsi="Arial Unicode MS" w:hint="eastAsia"/>
          <w:sz w:val="20"/>
        </w:rPr>
        <w:t>位址分配機構在進行</w:t>
      </w:r>
      <w:r w:rsidR="00AC7C80" w:rsidRPr="00AC7C80">
        <w:rPr>
          <w:rFonts w:ascii="Arial Unicode MS" w:hAnsi="Arial Unicode MS" w:hint="eastAsia"/>
          <w:sz w:val="20"/>
        </w:rPr>
        <w:t>IP</w:t>
      </w:r>
      <w:r w:rsidR="00AC7C80" w:rsidRPr="00AC7C80">
        <w:rPr>
          <w:rFonts w:ascii="Arial Unicode MS" w:hAnsi="Arial Unicode MS" w:hint="eastAsia"/>
          <w:sz w:val="20"/>
        </w:rPr>
        <w:t>位址備案時，應當如實、完整地報備</w:t>
      </w:r>
      <w:r w:rsidR="00AC7C80" w:rsidRPr="00AC7C80">
        <w:rPr>
          <w:rFonts w:ascii="Arial Unicode MS" w:hAnsi="Arial Unicode MS" w:hint="eastAsia"/>
          <w:sz w:val="20"/>
        </w:rPr>
        <w:t>IP</w:t>
      </w:r>
      <w:r w:rsidR="00AC7C80" w:rsidRPr="00AC7C80">
        <w:rPr>
          <w:rFonts w:ascii="Arial Unicode MS" w:hAnsi="Arial Unicode MS" w:hint="eastAsia"/>
          <w:sz w:val="20"/>
        </w:rPr>
        <w:t>位址資訊（需報備的</w:t>
      </w:r>
      <w:r w:rsidR="00AC7C80" w:rsidRPr="00AC7C80">
        <w:rPr>
          <w:rFonts w:ascii="Arial Unicode MS" w:hAnsi="Arial Unicode MS" w:hint="eastAsia"/>
          <w:sz w:val="20"/>
        </w:rPr>
        <w:t>IP</w:t>
      </w:r>
      <w:r w:rsidR="00AC7C80" w:rsidRPr="00AC7C80">
        <w:rPr>
          <w:rFonts w:ascii="Arial Unicode MS" w:hAnsi="Arial Unicode MS" w:hint="eastAsia"/>
          <w:sz w:val="20"/>
        </w:rPr>
        <w:t>位址資訊參見本辦法附錄）。</w:t>
      </w:r>
    </w:p>
    <w:p w14:paraId="3A52F1F2" w14:textId="77777777" w:rsidR="00E93B3E" w:rsidRPr="00E93B3E" w:rsidRDefault="00AC7C80" w:rsidP="00F76A22">
      <w:pPr>
        <w:pStyle w:val="2"/>
      </w:pPr>
      <w:bookmarkStart w:id="3" w:name="a9"/>
      <w:bookmarkEnd w:id="3"/>
      <w:r w:rsidRPr="00E93B3E">
        <w:rPr>
          <w:rFonts w:hint="eastAsia"/>
        </w:rPr>
        <w:t>第</w:t>
      </w:r>
      <w:r w:rsidR="00A37E12">
        <w:rPr>
          <w:rFonts w:hint="eastAsia"/>
        </w:rPr>
        <w:t>9</w:t>
      </w:r>
      <w:r w:rsidR="00E93B3E" w:rsidRPr="00E93B3E">
        <w:rPr>
          <w:rFonts w:hint="eastAsia"/>
        </w:rPr>
        <w:t>條</w:t>
      </w:r>
      <w:r w:rsidR="003322D9">
        <w:rPr>
          <w:rFonts w:hint="eastAsia"/>
        </w:rPr>
        <w:t xml:space="preserve">　</w:t>
      </w:r>
      <w:r w:rsidR="003322D9" w:rsidRPr="00F76A22">
        <w:rPr>
          <w:rFonts w:hint="eastAsia"/>
          <w:b w:val="0"/>
          <w:color w:val="5F5F5F"/>
          <w:sz w:val="18"/>
        </w:rPr>
        <w:t>【相關罰則】</w:t>
      </w:r>
      <w:hyperlink w:anchor="a17" w:history="1">
        <w:r w:rsidR="003322D9" w:rsidRPr="00F76A22">
          <w:rPr>
            <w:rStyle w:val="a3"/>
            <w:rFonts w:ascii="Arial Unicode MS" w:hAnsi="Arial Unicode MS"/>
            <w:b w:val="0"/>
            <w:color w:val="5F5F5F"/>
            <w:sz w:val="18"/>
          </w:rPr>
          <w:t>§17</w:t>
        </w:r>
      </w:hyperlink>
    </w:p>
    <w:p w14:paraId="1B1898D9" w14:textId="77777777" w:rsidR="00AC7C80" w:rsidRPr="00AC7C80" w:rsidRDefault="00E93B3E" w:rsidP="00AC7C80">
      <w:pPr>
        <w:ind w:left="142"/>
        <w:jc w:val="both"/>
        <w:rPr>
          <w:rFonts w:ascii="Arial Unicode MS" w:hAnsi="Arial Unicode MS"/>
          <w:sz w:val="20"/>
        </w:rPr>
      </w:pPr>
      <w:r>
        <w:rPr>
          <w:rFonts w:ascii="Arial Unicode MS" w:hAnsi="Arial Unicode MS" w:hint="eastAsia"/>
          <w:sz w:val="20"/>
        </w:rPr>
        <w:t xml:space="preserve">　　</w:t>
      </w:r>
      <w:r w:rsidR="00AC7C80" w:rsidRPr="00AC7C80">
        <w:rPr>
          <w:rFonts w:ascii="Arial Unicode MS" w:hAnsi="Arial Unicode MS" w:hint="eastAsia"/>
          <w:sz w:val="20"/>
        </w:rPr>
        <w:t>各級</w:t>
      </w:r>
      <w:r w:rsidR="00AC7C80" w:rsidRPr="00AC7C80">
        <w:rPr>
          <w:rFonts w:ascii="Arial Unicode MS" w:hAnsi="Arial Unicode MS" w:hint="eastAsia"/>
          <w:sz w:val="20"/>
        </w:rPr>
        <w:t>IP</w:t>
      </w:r>
      <w:r w:rsidR="00AC7C80" w:rsidRPr="00AC7C80">
        <w:rPr>
          <w:rFonts w:ascii="Arial Unicode MS" w:hAnsi="Arial Unicode MS" w:hint="eastAsia"/>
          <w:sz w:val="20"/>
        </w:rPr>
        <w:t>位址分配機構應自取得</w:t>
      </w:r>
      <w:r w:rsidR="00AC7C80" w:rsidRPr="00AC7C80">
        <w:rPr>
          <w:rFonts w:ascii="Arial Unicode MS" w:hAnsi="Arial Unicode MS" w:hint="eastAsia"/>
          <w:sz w:val="20"/>
        </w:rPr>
        <w:t>IP</w:t>
      </w:r>
      <w:r w:rsidR="00AC7C80" w:rsidRPr="00AC7C80">
        <w:rPr>
          <w:rFonts w:ascii="Arial Unicode MS" w:hAnsi="Arial Unicode MS" w:hint="eastAsia"/>
          <w:sz w:val="20"/>
        </w:rPr>
        <w:t>位址之日起二十個工作日內完成</w:t>
      </w:r>
      <w:r w:rsidR="00AC7C80" w:rsidRPr="00AC7C80">
        <w:rPr>
          <w:rFonts w:ascii="Arial Unicode MS" w:hAnsi="Arial Unicode MS" w:hint="eastAsia"/>
          <w:sz w:val="20"/>
        </w:rPr>
        <w:t>IP</w:t>
      </w:r>
      <w:r w:rsidR="00AC7C80" w:rsidRPr="00AC7C80">
        <w:rPr>
          <w:rFonts w:ascii="Arial Unicode MS" w:hAnsi="Arial Unicode MS" w:hint="eastAsia"/>
          <w:sz w:val="20"/>
        </w:rPr>
        <w:t>位址資訊的第一次報備。</w:t>
      </w:r>
    </w:p>
    <w:p w14:paraId="19AC7EB2" w14:textId="77777777" w:rsidR="00E93B3E" w:rsidRPr="00E93B3E" w:rsidRDefault="00A37E12" w:rsidP="00F76A22">
      <w:pPr>
        <w:pStyle w:val="2"/>
      </w:pPr>
      <w:bookmarkStart w:id="4" w:name="a10"/>
      <w:bookmarkEnd w:id="4"/>
      <w:r>
        <w:rPr>
          <w:rFonts w:hint="eastAsia"/>
        </w:rPr>
        <w:t>第</w:t>
      </w:r>
      <w:r>
        <w:rPr>
          <w:rFonts w:hint="eastAsia"/>
        </w:rPr>
        <w:t>1</w:t>
      </w:r>
      <w:r w:rsidR="00120738">
        <w:rPr>
          <w:rFonts w:hint="eastAsia"/>
        </w:rPr>
        <w:t>0</w:t>
      </w:r>
      <w:r w:rsidR="00E93B3E" w:rsidRPr="00E93B3E">
        <w:rPr>
          <w:rFonts w:hint="eastAsia"/>
        </w:rPr>
        <w:t>條</w:t>
      </w:r>
      <w:r w:rsidR="003322D9">
        <w:rPr>
          <w:rFonts w:hint="eastAsia"/>
        </w:rPr>
        <w:t xml:space="preserve">　</w:t>
      </w:r>
      <w:r w:rsidR="003322D9" w:rsidRPr="00F76A22">
        <w:rPr>
          <w:rFonts w:hint="eastAsia"/>
          <w:b w:val="0"/>
          <w:color w:val="5F5F5F"/>
          <w:sz w:val="18"/>
        </w:rPr>
        <w:t>【相關罰則】</w:t>
      </w:r>
      <w:hyperlink w:anchor="a17" w:history="1">
        <w:r w:rsidR="003322D9" w:rsidRPr="00F76A22">
          <w:rPr>
            <w:rStyle w:val="a3"/>
            <w:rFonts w:ascii="Arial Unicode MS" w:hAnsi="Arial Unicode MS"/>
            <w:b w:val="0"/>
            <w:color w:val="5F5F5F"/>
            <w:sz w:val="18"/>
          </w:rPr>
          <w:t>§17</w:t>
        </w:r>
      </w:hyperlink>
    </w:p>
    <w:p w14:paraId="09853F8B" w14:textId="77777777" w:rsidR="00AC7C80" w:rsidRPr="00AC7C80" w:rsidRDefault="00E93B3E" w:rsidP="00AC7C80">
      <w:pPr>
        <w:ind w:left="142"/>
        <w:jc w:val="both"/>
        <w:rPr>
          <w:rFonts w:ascii="Arial Unicode MS" w:hAnsi="Arial Unicode MS"/>
          <w:sz w:val="20"/>
        </w:rPr>
      </w:pPr>
      <w:r>
        <w:rPr>
          <w:rFonts w:ascii="Arial Unicode MS" w:hAnsi="Arial Unicode MS" w:hint="eastAsia"/>
          <w:sz w:val="20"/>
        </w:rPr>
        <w:t xml:space="preserve">　　</w:t>
      </w:r>
      <w:r w:rsidR="00AC7C80" w:rsidRPr="00AC7C80">
        <w:rPr>
          <w:rFonts w:ascii="Arial Unicode MS" w:hAnsi="Arial Unicode MS" w:hint="eastAsia"/>
          <w:sz w:val="20"/>
        </w:rPr>
        <w:t>各級</w:t>
      </w:r>
      <w:r w:rsidR="00AC7C80" w:rsidRPr="00AC7C80">
        <w:rPr>
          <w:rFonts w:ascii="Arial Unicode MS" w:hAnsi="Arial Unicode MS" w:hint="eastAsia"/>
          <w:sz w:val="20"/>
        </w:rPr>
        <w:t>IP</w:t>
      </w:r>
      <w:r w:rsidR="00AC7C80" w:rsidRPr="00AC7C80">
        <w:rPr>
          <w:rFonts w:ascii="Arial Unicode MS" w:hAnsi="Arial Unicode MS" w:hint="eastAsia"/>
          <w:sz w:val="20"/>
        </w:rPr>
        <w:t>位址分配機構申請和分配使用的</w:t>
      </w:r>
      <w:r w:rsidR="00AC7C80" w:rsidRPr="00AC7C80">
        <w:rPr>
          <w:rFonts w:ascii="Arial Unicode MS" w:hAnsi="Arial Unicode MS" w:hint="eastAsia"/>
          <w:sz w:val="20"/>
        </w:rPr>
        <w:t>IP</w:t>
      </w:r>
      <w:r w:rsidR="00AC7C80" w:rsidRPr="00AC7C80">
        <w:rPr>
          <w:rFonts w:ascii="Arial Unicode MS" w:hAnsi="Arial Unicode MS" w:hint="eastAsia"/>
          <w:sz w:val="20"/>
        </w:rPr>
        <w:t>位址資訊發生變化的，</w:t>
      </w:r>
      <w:r w:rsidR="00AC7C80" w:rsidRPr="00AC7C80">
        <w:rPr>
          <w:rFonts w:ascii="Arial Unicode MS" w:hAnsi="Arial Unicode MS" w:hint="eastAsia"/>
          <w:sz w:val="20"/>
        </w:rPr>
        <w:t>IP</w:t>
      </w:r>
      <w:r w:rsidR="00AC7C80" w:rsidRPr="00AC7C80">
        <w:rPr>
          <w:rFonts w:ascii="Arial Unicode MS" w:hAnsi="Arial Unicode MS" w:hint="eastAsia"/>
          <w:sz w:val="20"/>
        </w:rPr>
        <w:t>位址分配機構應自變化之日起五個工作日內通過資訊產業部指定的網站，按照</w:t>
      </w:r>
      <w:r w:rsidR="00AC7C80" w:rsidRPr="00AC7C80">
        <w:rPr>
          <w:rFonts w:ascii="Arial Unicode MS" w:hAnsi="Arial Unicode MS" w:hint="eastAsia"/>
          <w:sz w:val="20"/>
        </w:rPr>
        <w:t>IP</w:t>
      </w:r>
      <w:r w:rsidR="00AC7C80" w:rsidRPr="00AC7C80">
        <w:rPr>
          <w:rFonts w:ascii="Arial Unicode MS" w:hAnsi="Arial Unicode MS" w:hint="eastAsia"/>
          <w:sz w:val="20"/>
        </w:rPr>
        <w:t>位址備案的要求以電子形式提交變更後的</w:t>
      </w:r>
      <w:r w:rsidR="00AC7C80" w:rsidRPr="00AC7C80">
        <w:rPr>
          <w:rFonts w:ascii="Arial Unicode MS" w:hAnsi="Arial Unicode MS" w:hint="eastAsia"/>
          <w:sz w:val="20"/>
        </w:rPr>
        <w:t>IP</w:t>
      </w:r>
      <w:r w:rsidR="00AC7C80" w:rsidRPr="00AC7C80">
        <w:rPr>
          <w:rFonts w:ascii="Arial Unicode MS" w:hAnsi="Arial Unicode MS" w:hint="eastAsia"/>
          <w:sz w:val="20"/>
        </w:rPr>
        <w:t>位址資訊。各級</w:t>
      </w:r>
      <w:r w:rsidR="00AC7C80" w:rsidRPr="00AC7C80">
        <w:rPr>
          <w:rFonts w:ascii="Arial Unicode MS" w:hAnsi="Arial Unicode MS" w:hint="eastAsia"/>
          <w:sz w:val="20"/>
        </w:rPr>
        <w:t>IP</w:t>
      </w:r>
      <w:r w:rsidR="00AC7C80" w:rsidRPr="00AC7C80">
        <w:rPr>
          <w:rFonts w:ascii="Arial Unicode MS" w:hAnsi="Arial Unicode MS" w:hint="eastAsia"/>
          <w:sz w:val="20"/>
        </w:rPr>
        <w:t>位址分配機構的連絡人或聯繫方式發生變更的，應自變更之日起十個工作日內報備變更後的信息。</w:t>
      </w:r>
    </w:p>
    <w:p w14:paraId="57E378E8" w14:textId="77777777" w:rsidR="00E93B3E" w:rsidRPr="00E93B3E" w:rsidRDefault="00A37E12" w:rsidP="00F76A22">
      <w:pPr>
        <w:pStyle w:val="2"/>
      </w:pPr>
      <w:r>
        <w:rPr>
          <w:rFonts w:hint="eastAsia"/>
        </w:rPr>
        <w:t>第</w:t>
      </w:r>
      <w:r>
        <w:rPr>
          <w:rFonts w:hint="eastAsia"/>
        </w:rPr>
        <w:t>11</w:t>
      </w:r>
      <w:r w:rsidR="00E93B3E" w:rsidRPr="00E93B3E">
        <w:rPr>
          <w:rFonts w:hint="eastAsia"/>
        </w:rPr>
        <w:t>條</w:t>
      </w:r>
    </w:p>
    <w:p w14:paraId="4CA24C13" w14:textId="77777777" w:rsidR="00AC7C80" w:rsidRPr="00AC7C80" w:rsidRDefault="00E93B3E" w:rsidP="00AC7C80">
      <w:pPr>
        <w:ind w:left="142"/>
        <w:jc w:val="both"/>
        <w:rPr>
          <w:rFonts w:ascii="Arial Unicode MS" w:hAnsi="Arial Unicode MS"/>
          <w:sz w:val="20"/>
        </w:rPr>
      </w:pPr>
      <w:r>
        <w:rPr>
          <w:rFonts w:ascii="Arial Unicode MS" w:hAnsi="Arial Unicode MS" w:hint="eastAsia"/>
          <w:sz w:val="20"/>
        </w:rPr>
        <w:t xml:space="preserve">　　</w:t>
      </w:r>
      <w:r w:rsidR="00AC7C80" w:rsidRPr="00AC7C80">
        <w:rPr>
          <w:rFonts w:ascii="Arial Unicode MS" w:hAnsi="Arial Unicode MS" w:hint="eastAsia"/>
          <w:sz w:val="20"/>
        </w:rPr>
        <w:t>基礎電信業務經營者</w:t>
      </w:r>
      <w:r w:rsidR="00AC7C80" w:rsidRPr="00AC7C80">
        <w:rPr>
          <w:rFonts w:ascii="Arial Unicode MS" w:hAnsi="Arial Unicode MS" w:hint="eastAsia"/>
          <w:sz w:val="20"/>
        </w:rPr>
        <w:t>IP</w:t>
      </w:r>
      <w:r w:rsidR="00AC7C80" w:rsidRPr="00AC7C80">
        <w:rPr>
          <w:rFonts w:ascii="Arial Unicode MS" w:hAnsi="Arial Unicode MS" w:hint="eastAsia"/>
          <w:sz w:val="20"/>
        </w:rPr>
        <w:t>位址資訊的報備，由各基礎電信業務經營者集團公司（總公司）和基礎電信業務經營者的省級公司（省級分支機搆）共同完成。</w:t>
      </w:r>
    </w:p>
    <w:p w14:paraId="094D4F0B" w14:textId="77777777" w:rsidR="00AC7C80" w:rsidRPr="001A67B1" w:rsidRDefault="00AC7C80" w:rsidP="00AC7C80">
      <w:pPr>
        <w:ind w:left="142"/>
        <w:jc w:val="both"/>
        <w:rPr>
          <w:rFonts w:ascii="Arial Unicode MS" w:hAnsi="Arial Unicode MS"/>
          <w:color w:val="17365D"/>
          <w:sz w:val="20"/>
        </w:rPr>
      </w:pPr>
      <w:r w:rsidRPr="001A67B1">
        <w:rPr>
          <w:rFonts w:ascii="Arial Unicode MS" w:hAnsi="Arial Unicode MS" w:hint="eastAsia"/>
          <w:color w:val="17365D"/>
          <w:sz w:val="20"/>
        </w:rPr>
        <w:t xml:space="preserve">　　各基礎電信業務經營者集團公司（總公司）按照本辦法的規定完成由其申請、使用和分配到省級公司（省級分支機搆）的</w:t>
      </w:r>
      <w:r w:rsidRPr="001A67B1">
        <w:rPr>
          <w:rFonts w:ascii="Arial Unicode MS" w:hAnsi="Arial Unicode MS" w:hint="eastAsia"/>
          <w:color w:val="17365D"/>
          <w:sz w:val="20"/>
        </w:rPr>
        <w:t>IP</w:t>
      </w:r>
      <w:r w:rsidRPr="001A67B1">
        <w:rPr>
          <w:rFonts w:ascii="Arial Unicode MS" w:hAnsi="Arial Unicode MS" w:hint="eastAsia"/>
          <w:color w:val="17365D"/>
          <w:sz w:val="20"/>
        </w:rPr>
        <w:t>位址資訊的報備。各基礎電信業務經營者的省級公司（省級分支機搆）按照本辦法的規定統一完成該省級公司（省級分支機搆）及其所屬公司（分支機搆）申請、使用和分配的</w:t>
      </w:r>
      <w:r w:rsidRPr="001A67B1">
        <w:rPr>
          <w:rFonts w:ascii="Arial Unicode MS" w:hAnsi="Arial Unicode MS" w:hint="eastAsia"/>
          <w:color w:val="17365D"/>
          <w:sz w:val="20"/>
        </w:rPr>
        <w:t>IP</w:t>
      </w:r>
      <w:r w:rsidRPr="001A67B1">
        <w:rPr>
          <w:rFonts w:ascii="Arial Unicode MS" w:hAnsi="Arial Unicode MS" w:hint="eastAsia"/>
          <w:color w:val="17365D"/>
          <w:sz w:val="20"/>
        </w:rPr>
        <w:t>位址資訊的報備。</w:t>
      </w:r>
    </w:p>
    <w:p w14:paraId="75DE202D" w14:textId="77777777" w:rsidR="00E93B3E" w:rsidRPr="00E93B3E" w:rsidRDefault="00A37E12" w:rsidP="00F76A22">
      <w:pPr>
        <w:pStyle w:val="2"/>
      </w:pPr>
      <w:r>
        <w:rPr>
          <w:rFonts w:hint="eastAsia"/>
        </w:rPr>
        <w:t>第</w:t>
      </w:r>
      <w:r>
        <w:rPr>
          <w:rFonts w:hint="eastAsia"/>
        </w:rPr>
        <w:t>12</w:t>
      </w:r>
      <w:r w:rsidR="00E93B3E" w:rsidRPr="00E93B3E">
        <w:rPr>
          <w:rFonts w:hint="eastAsia"/>
        </w:rPr>
        <w:t>條</w:t>
      </w:r>
    </w:p>
    <w:p w14:paraId="65854D9D" w14:textId="77777777" w:rsidR="00AC7C80" w:rsidRPr="00AC7C80" w:rsidRDefault="00E93B3E" w:rsidP="00AC7C80">
      <w:pPr>
        <w:ind w:left="142"/>
        <w:jc w:val="both"/>
        <w:rPr>
          <w:rFonts w:ascii="Arial Unicode MS" w:hAnsi="Arial Unicode MS"/>
          <w:sz w:val="20"/>
        </w:rPr>
      </w:pPr>
      <w:r>
        <w:rPr>
          <w:rFonts w:ascii="Arial Unicode MS" w:hAnsi="Arial Unicode MS" w:hint="eastAsia"/>
          <w:sz w:val="20"/>
        </w:rPr>
        <w:t xml:space="preserve">　　</w:t>
      </w:r>
      <w:r w:rsidR="00AC7C80" w:rsidRPr="00AC7C80">
        <w:rPr>
          <w:rFonts w:ascii="Arial Unicode MS" w:hAnsi="Arial Unicode MS" w:hint="eastAsia"/>
          <w:sz w:val="20"/>
        </w:rPr>
        <w:t>中國教育和科研電腦網、中國科學技術網、中國國際經濟貿易互聯網、中國長城互聯網等公益性互聯網的網路管理單位應當按照本辦法的規定，統一完成其申請、使用和分配的</w:t>
      </w:r>
      <w:r w:rsidR="00AC7C80" w:rsidRPr="00AC7C80">
        <w:rPr>
          <w:rFonts w:ascii="Arial Unicode MS" w:hAnsi="Arial Unicode MS" w:hint="eastAsia"/>
          <w:sz w:val="20"/>
        </w:rPr>
        <w:t>IP</w:t>
      </w:r>
      <w:r w:rsidR="00AC7C80" w:rsidRPr="00AC7C80">
        <w:rPr>
          <w:rFonts w:ascii="Arial Unicode MS" w:hAnsi="Arial Unicode MS" w:hint="eastAsia"/>
          <w:sz w:val="20"/>
        </w:rPr>
        <w:t>位址資訊的報備。</w:t>
      </w:r>
    </w:p>
    <w:p w14:paraId="45FF7632" w14:textId="77777777" w:rsidR="00E93B3E" w:rsidRPr="00E93B3E" w:rsidRDefault="00A37E12" w:rsidP="00F76A22">
      <w:pPr>
        <w:pStyle w:val="2"/>
      </w:pPr>
      <w:bookmarkStart w:id="5" w:name="a13"/>
      <w:bookmarkEnd w:id="5"/>
      <w:r>
        <w:rPr>
          <w:rFonts w:hint="eastAsia"/>
        </w:rPr>
        <w:t>第</w:t>
      </w:r>
      <w:r>
        <w:rPr>
          <w:rFonts w:hint="eastAsia"/>
        </w:rPr>
        <w:t>13</w:t>
      </w:r>
      <w:r w:rsidR="00E93B3E" w:rsidRPr="00E93B3E">
        <w:rPr>
          <w:rFonts w:hint="eastAsia"/>
        </w:rPr>
        <w:t>條</w:t>
      </w:r>
      <w:r w:rsidR="003322D9">
        <w:rPr>
          <w:rFonts w:hint="eastAsia"/>
        </w:rPr>
        <w:t xml:space="preserve">　</w:t>
      </w:r>
      <w:r w:rsidR="003322D9" w:rsidRPr="00F76A22">
        <w:rPr>
          <w:rFonts w:hint="eastAsia"/>
          <w:b w:val="0"/>
          <w:color w:val="5F5F5F"/>
          <w:sz w:val="18"/>
        </w:rPr>
        <w:t>【相關罰則】</w:t>
      </w:r>
      <w:hyperlink w:anchor="a17" w:history="1">
        <w:r w:rsidR="003322D9" w:rsidRPr="00F76A22">
          <w:rPr>
            <w:rStyle w:val="a3"/>
            <w:rFonts w:ascii="Arial Unicode MS" w:hAnsi="Arial Unicode MS"/>
            <w:b w:val="0"/>
            <w:color w:val="5F5F5F"/>
            <w:sz w:val="18"/>
          </w:rPr>
          <w:t>§17</w:t>
        </w:r>
      </w:hyperlink>
    </w:p>
    <w:p w14:paraId="74664729" w14:textId="77777777" w:rsidR="00AC7C80" w:rsidRPr="00AC7C80" w:rsidRDefault="00E93B3E" w:rsidP="00AC7C80">
      <w:pPr>
        <w:ind w:left="142"/>
        <w:jc w:val="both"/>
        <w:rPr>
          <w:rFonts w:ascii="Arial Unicode MS" w:hAnsi="Arial Unicode MS"/>
          <w:sz w:val="20"/>
        </w:rPr>
      </w:pPr>
      <w:r>
        <w:rPr>
          <w:rFonts w:ascii="Arial Unicode MS" w:hAnsi="Arial Unicode MS" w:hint="eastAsia"/>
          <w:sz w:val="20"/>
        </w:rPr>
        <w:t xml:space="preserve">　　</w:t>
      </w:r>
      <w:r w:rsidR="00AC7C80" w:rsidRPr="00AC7C80">
        <w:rPr>
          <w:rFonts w:ascii="Arial Unicode MS" w:hAnsi="Arial Unicode MS" w:hint="eastAsia"/>
          <w:sz w:val="20"/>
        </w:rPr>
        <w:t>IP</w:t>
      </w:r>
      <w:r w:rsidR="00AC7C80" w:rsidRPr="00AC7C80">
        <w:rPr>
          <w:rFonts w:ascii="Arial Unicode MS" w:hAnsi="Arial Unicode MS" w:hint="eastAsia"/>
          <w:sz w:val="20"/>
        </w:rPr>
        <w:t>位址分配機構同時是互聯網接入服務提供者的，應當如實記錄和保存由其提供接入服務的使用自帶</w:t>
      </w:r>
      <w:r w:rsidR="00AC7C80" w:rsidRPr="00AC7C80">
        <w:rPr>
          <w:rFonts w:ascii="Arial Unicode MS" w:hAnsi="Arial Unicode MS" w:hint="eastAsia"/>
          <w:sz w:val="20"/>
        </w:rPr>
        <w:t>IP</w:t>
      </w:r>
      <w:r w:rsidR="00AC7C80" w:rsidRPr="00AC7C80">
        <w:rPr>
          <w:rFonts w:ascii="Arial Unicode MS" w:hAnsi="Arial Unicode MS" w:hint="eastAsia"/>
          <w:sz w:val="20"/>
        </w:rPr>
        <w:t>位址的使用者的</w:t>
      </w:r>
      <w:r w:rsidR="00AC7C80" w:rsidRPr="00AC7C80">
        <w:rPr>
          <w:rFonts w:ascii="Arial Unicode MS" w:hAnsi="Arial Unicode MS" w:hint="eastAsia"/>
          <w:sz w:val="20"/>
        </w:rPr>
        <w:t>IP</w:t>
      </w:r>
      <w:r w:rsidR="00AC7C80" w:rsidRPr="00AC7C80">
        <w:rPr>
          <w:rFonts w:ascii="Arial Unicode MS" w:hAnsi="Arial Unicode MS" w:hint="eastAsia"/>
          <w:sz w:val="20"/>
        </w:rPr>
        <w:t>位址資訊，並自提供接入服務之日起五日內，填報</w:t>
      </w:r>
      <w:r w:rsidR="00AC7C80" w:rsidRPr="00AC7C80">
        <w:rPr>
          <w:rFonts w:ascii="Arial Unicode MS" w:hAnsi="Arial Unicode MS" w:hint="eastAsia"/>
          <w:sz w:val="20"/>
        </w:rPr>
        <w:t>IP</w:t>
      </w:r>
      <w:r w:rsidR="00AC7C80" w:rsidRPr="00AC7C80">
        <w:rPr>
          <w:rFonts w:ascii="Arial Unicode MS" w:hAnsi="Arial Unicode MS" w:hint="eastAsia"/>
          <w:sz w:val="20"/>
        </w:rPr>
        <w:t>位址備案資訊，進行備案。</w:t>
      </w:r>
    </w:p>
    <w:p w14:paraId="12C4D86C" w14:textId="77777777" w:rsidR="00E93B3E" w:rsidRPr="00E93B3E" w:rsidRDefault="00A37E12" w:rsidP="00F76A22">
      <w:pPr>
        <w:pStyle w:val="2"/>
      </w:pPr>
      <w:bookmarkStart w:id="6" w:name="a14"/>
      <w:bookmarkEnd w:id="6"/>
      <w:r>
        <w:rPr>
          <w:rFonts w:hint="eastAsia"/>
        </w:rPr>
        <w:t>第</w:t>
      </w:r>
      <w:r>
        <w:rPr>
          <w:rFonts w:hint="eastAsia"/>
        </w:rPr>
        <w:t>14</w:t>
      </w:r>
      <w:r w:rsidR="00E93B3E" w:rsidRPr="00E93B3E">
        <w:rPr>
          <w:rFonts w:hint="eastAsia"/>
        </w:rPr>
        <w:t>條</w:t>
      </w:r>
      <w:r w:rsidR="003322D9">
        <w:rPr>
          <w:rFonts w:hint="eastAsia"/>
        </w:rPr>
        <w:t xml:space="preserve">　</w:t>
      </w:r>
      <w:r w:rsidR="003322D9" w:rsidRPr="00F76A22">
        <w:rPr>
          <w:rFonts w:hint="eastAsia"/>
          <w:b w:val="0"/>
          <w:color w:val="5F5F5F"/>
          <w:sz w:val="18"/>
        </w:rPr>
        <w:t>【相關罰則】</w:t>
      </w:r>
      <w:hyperlink w:anchor="a18" w:history="1">
        <w:r w:rsidR="003322D9" w:rsidRPr="00F76A22">
          <w:rPr>
            <w:rStyle w:val="a3"/>
            <w:rFonts w:ascii="Arial Unicode MS" w:hAnsi="Arial Unicode MS"/>
            <w:b w:val="0"/>
            <w:color w:val="5F5F5F"/>
            <w:sz w:val="18"/>
          </w:rPr>
          <w:t>§18</w:t>
        </w:r>
      </w:hyperlink>
    </w:p>
    <w:p w14:paraId="24AF69B3" w14:textId="77777777" w:rsidR="00AC7C80" w:rsidRPr="00AC7C80" w:rsidRDefault="00E93B3E" w:rsidP="00AC7C80">
      <w:pPr>
        <w:ind w:left="142"/>
        <w:jc w:val="both"/>
        <w:rPr>
          <w:rFonts w:ascii="Arial Unicode MS" w:hAnsi="Arial Unicode MS"/>
          <w:sz w:val="20"/>
        </w:rPr>
      </w:pPr>
      <w:r>
        <w:rPr>
          <w:rFonts w:ascii="Arial Unicode MS" w:hAnsi="Arial Unicode MS" w:hint="eastAsia"/>
          <w:sz w:val="20"/>
        </w:rPr>
        <w:t xml:space="preserve">　　</w:t>
      </w:r>
      <w:r w:rsidR="00AC7C80" w:rsidRPr="00AC7C80">
        <w:rPr>
          <w:rFonts w:ascii="Arial Unicode MS" w:hAnsi="Arial Unicode MS" w:hint="eastAsia"/>
          <w:sz w:val="20"/>
        </w:rPr>
        <w:t>各級</w:t>
      </w:r>
      <w:r w:rsidR="00AC7C80" w:rsidRPr="00AC7C80">
        <w:rPr>
          <w:rFonts w:ascii="Arial Unicode MS" w:hAnsi="Arial Unicode MS" w:hint="eastAsia"/>
          <w:sz w:val="20"/>
        </w:rPr>
        <w:t>IP</w:t>
      </w:r>
      <w:r w:rsidR="00AC7C80" w:rsidRPr="00AC7C80">
        <w:rPr>
          <w:rFonts w:ascii="Arial Unicode MS" w:hAnsi="Arial Unicode MS" w:hint="eastAsia"/>
          <w:sz w:val="20"/>
        </w:rPr>
        <w:t>地址分配機構應當建立健全本單位的</w:t>
      </w:r>
      <w:r w:rsidR="00AC7C80" w:rsidRPr="00AC7C80">
        <w:rPr>
          <w:rFonts w:ascii="Arial Unicode MS" w:hAnsi="Arial Unicode MS" w:hint="eastAsia"/>
          <w:sz w:val="20"/>
        </w:rPr>
        <w:t>IP</w:t>
      </w:r>
      <w:r w:rsidR="00AC7C80" w:rsidRPr="00AC7C80">
        <w:rPr>
          <w:rFonts w:ascii="Arial Unicode MS" w:hAnsi="Arial Unicode MS" w:hint="eastAsia"/>
          <w:sz w:val="20"/>
        </w:rPr>
        <w:t>位址管理制度。</w:t>
      </w:r>
    </w:p>
    <w:p w14:paraId="7876AFEC" w14:textId="77777777" w:rsidR="00E93B3E" w:rsidRPr="00E93B3E" w:rsidRDefault="00A37E12" w:rsidP="00F76A22">
      <w:pPr>
        <w:pStyle w:val="2"/>
      </w:pPr>
      <w:r>
        <w:rPr>
          <w:rFonts w:hint="eastAsia"/>
        </w:rPr>
        <w:t>第</w:t>
      </w:r>
      <w:r>
        <w:rPr>
          <w:rFonts w:hint="eastAsia"/>
        </w:rPr>
        <w:t>15</w:t>
      </w:r>
      <w:r w:rsidR="00E93B3E" w:rsidRPr="00E93B3E">
        <w:rPr>
          <w:rFonts w:hint="eastAsia"/>
        </w:rPr>
        <w:t>條</w:t>
      </w:r>
    </w:p>
    <w:p w14:paraId="7C47DDE7" w14:textId="77777777" w:rsidR="00AC7C80" w:rsidRPr="00AC7C80" w:rsidRDefault="00E93B3E" w:rsidP="00AC7C80">
      <w:pPr>
        <w:ind w:left="142"/>
        <w:jc w:val="both"/>
        <w:rPr>
          <w:rFonts w:ascii="Arial Unicode MS" w:hAnsi="Arial Unicode MS"/>
          <w:sz w:val="20"/>
        </w:rPr>
      </w:pPr>
      <w:r>
        <w:rPr>
          <w:rFonts w:ascii="Arial Unicode MS" w:hAnsi="Arial Unicode MS" w:hint="eastAsia"/>
          <w:sz w:val="20"/>
        </w:rPr>
        <w:t xml:space="preserve">　　</w:t>
      </w:r>
      <w:r w:rsidR="00AC7C80" w:rsidRPr="00AC7C80">
        <w:rPr>
          <w:rFonts w:ascii="Arial Unicode MS" w:hAnsi="Arial Unicode MS" w:hint="eastAsia"/>
          <w:sz w:val="20"/>
        </w:rPr>
        <w:t>各級</w:t>
      </w:r>
      <w:r w:rsidR="00AC7C80" w:rsidRPr="00AC7C80">
        <w:rPr>
          <w:rFonts w:ascii="Arial Unicode MS" w:hAnsi="Arial Unicode MS" w:hint="eastAsia"/>
          <w:sz w:val="20"/>
        </w:rPr>
        <w:t>IP</w:t>
      </w:r>
      <w:r w:rsidR="00AC7C80" w:rsidRPr="00AC7C80">
        <w:rPr>
          <w:rFonts w:ascii="Arial Unicode MS" w:hAnsi="Arial Unicode MS" w:hint="eastAsia"/>
          <w:sz w:val="20"/>
        </w:rPr>
        <w:t>地址分配機構分配</w:t>
      </w:r>
      <w:r w:rsidR="00AC7C80" w:rsidRPr="00AC7C80">
        <w:rPr>
          <w:rFonts w:ascii="Arial Unicode MS" w:hAnsi="Arial Unicode MS" w:hint="eastAsia"/>
          <w:sz w:val="20"/>
        </w:rPr>
        <w:t>IP</w:t>
      </w:r>
      <w:r w:rsidR="00AC7C80" w:rsidRPr="00AC7C80">
        <w:rPr>
          <w:rFonts w:ascii="Arial Unicode MS" w:hAnsi="Arial Unicode MS" w:hint="eastAsia"/>
          <w:sz w:val="20"/>
        </w:rPr>
        <w:t>地址時，應當通知其下一級</w:t>
      </w:r>
      <w:r w:rsidR="00AC7C80" w:rsidRPr="00AC7C80">
        <w:rPr>
          <w:rFonts w:ascii="Arial Unicode MS" w:hAnsi="Arial Unicode MS" w:hint="eastAsia"/>
          <w:sz w:val="20"/>
        </w:rPr>
        <w:t>IP</w:t>
      </w:r>
      <w:r w:rsidR="00AC7C80" w:rsidRPr="00AC7C80">
        <w:rPr>
          <w:rFonts w:ascii="Arial Unicode MS" w:hAnsi="Arial Unicode MS" w:hint="eastAsia"/>
          <w:sz w:val="20"/>
        </w:rPr>
        <w:t>位址分配機構報備</w:t>
      </w:r>
      <w:r w:rsidR="00AC7C80" w:rsidRPr="00AC7C80">
        <w:rPr>
          <w:rFonts w:ascii="Arial Unicode MS" w:hAnsi="Arial Unicode MS" w:hint="eastAsia"/>
          <w:sz w:val="20"/>
        </w:rPr>
        <w:t>IP</w:t>
      </w:r>
      <w:r w:rsidR="00AC7C80" w:rsidRPr="00AC7C80">
        <w:rPr>
          <w:rFonts w:ascii="Arial Unicode MS" w:hAnsi="Arial Unicode MS" w:hint="eastAsia"/>
          <w:sz w:val="20"/>
        </w:rPr>
        <w:t>位址資訊。</w:t>
      </w:r>
    </w:p>
    <w:p w14:paraId="6C18D9C8" w14:textId="77777777" w:rsidR="00E93B3E" w:rsidRPr="00E93B3E" w:rsidRDefault="00A37E12" w:rsidP="00F76A22">
      <w:pPr>
        <w:pStyle w:val="2"/>
      </w:pPr>
      <w:r>
        <w:rPr>
          <w:rFonts w:hint="eastAsia"/>
        </w:rPr>
        <w:t>第</w:t>
      </w:r>
      <w:r>
        <w:rPr>
          <w:rFonts w:hint="eastAsia"/>
        </w:rPr>
        <w:t>16</w:t>
      </w:r>
      <w:r w:rsidR="00E93B3E" w:rsidRPr="00E93B3E">
        <w:rPr>
          <w:rFonts w:hint="eastAsia"/>
        </w:rPr>
        <w:t>條</w:t>
      </w:r>
    </w:p>
    <w:p w14:paraId="1067B908" w14:textId="77777777" w:rsidR="00AC7C80" w:rsidRPr="00AC7C80" w:rsidRDefault="00E93B3E" w:rsidP="00AC7C80">
      <w:pPr>
        <w:ind w:left="142"/>
        <w:jc w:val="both"/>
        <w:rPr>
          <w:rFonts w:ascii="Arial Unicode MS" w:hAnsi="Arial Unicode MS"/>
          <w:sz w:val="20"/>
        </w:rPr>
      </w:pPr>
      <w:r>
        <w:rPr>
          <w:rFonts w:ascii="Arial Unicode MS" w:hAnsi="Arial Unicode MS" w:hint="eastAsia"/>
          <w:sz w:val="20"/>
        </w:rPr>
        <w:t xml:space="preserve">　　</w:t>
      </w:r>
      <w:r w:rsidR="00AC7C80" w:rsidRPr="00AC7C80">
        <w:rPr>
          <w:rFonts w:ascii="Arial Unicode MS" w:hAnsi="Arial Unicode MS" w:hint="eastAsia"/>
          <w:sz w:val="20"/>
        </w:rPr>
        <w:t>資訊產業部和省通信管理局及其工作人員對</w:t>
      </w:r>
      <w:r w:rsidR="00AC7C80" w:rsidRPr="00AC7C80">
        <w:rPr>
          <w:rFonts w:ascii="Arial Unicode MS" w:hAnsi="Arial Unicode MS" w:hint="eastAsia"/>
          <w:sz w:val="20"/>
        </w:rPr>
        <w:t>IP</w:t>
      </w:r>
      <w:r w:rsidR="00AC7C80" w:rsidRPr="00AC7C80">
        <w:rPr>
          <w:rFonts w:ascii="Arial Unicode MS" w:hAnsi="Arial Unicode MS" w:hint="eastAsia"/>
          <w:sz w:val="20"/>
        </w:rPr>
        <w:t>位址分配機構報備的</w:t>
      </w:r>
      <w:r w:rsidR="00AC7C80" w:rsidRPr="00AC7C80">
        <w:rPr>
          <w:rFonts w:ascii="Arial Unicode MS" w:hAnsi="Arial Unicode MS" w:hint="eastAsia"/>
          <w:sz w:val="20"/>
        </w:rPr>
        <w:t>IP</w:t>
      </w:r>
      <w:r w:rsidR="00AC7C80" w:rsidRPr="00AC7C80">
        <w:rPr>
          <w:rFonts w:ascii="Arial Unicode MS" w:hAnsi="Arial Unicode MS" w:hint="eastAsia"/>
          <w:sz w:val="20"/>
        </w:rPr>
        <w:t>位址資訊，有保密的義務。</w:t>
      </w:r>
    </w:p>
    <w:p w14:paraId="7632269E" w14:textId="77777777" w:rsidR="00AC7C80" w:rsidRPr="001A67B1" w:rsidRDefault="00AC7C80" w:rsidP="00AC7C80">
      <w:pPr>
        <w:ind w:left="142"/>
        <w:jc w:val="both"/>
        <w:rPr>
          <w:rFonts w:ascii="Arial Unicode MS" w:hAnsi="Arial Unicode MS"/>
          <w:color w:val="17365D"/>
          <w:sz w:val="20"/>
        </w:rPr>
      </w:pPr>
      <w:r w:rsidRPr="001A67B1">
        <w:rPr>
          <w:rFonts w:ascii="Arial Unicode MS" w:hAnsi="Arial Unicode MS" w:hint="eastAsia"/>
          <w:color w:val="17365D"/>
          <w:sz w:val="20"/>
        </w:rPr>
        <w:t xml:space="preserve">　　資訊產業部和省通信管理局及其工作人員不得向他人提供</w:t>
      </w:r>
      <w:r w:rsidRPr="001A67B1">
        <w:rPr>
          <w:rFonts w:ascii="Arial Unicode MS" w:hAnsi="Arial Unicode MS" w:hint="eastAsia"/>
          <w:color w:val="17365D"/>
          <w:sz w:val="20"/>
        </w:rPr>
        <w:t>IP</w:t>
      </w:r>
      <w:r w:rsidRPr="001A67B1">
        <w:rPr>
          <w:rFonts w:ascii="Arial Unicode MS" w:hAnsi="Arial Unicode MS" w:hint="eastAsia"/>
          <w:color w:val="17365D"/>
          <w:sz w:val="20"/>
        </w:rPr>
        <w:t>地址分配機構報備的</w:t>
      </w:r>
      <w:r w:rsidRPr="001A67B1">
        <w:rPr>
          <w:rFonts w:ascii="Arial Unicode MS" w:hAnsi="Arial Unicode MS" w:hint="eastAsia"/>
          <w:color w:val="17365D"/>
          <w:sz w:val="20"/>
        </w:rPr>
        <w:t>IP</w:t>
      </w:r>
      <w:r w:rsidRPr="001A67B1">
        <w:rPr>
          <w:rFonts w:ascii="Arial Unicode MS" w:hAnsi="Arial Unicode MS" w:hint="eastAsia"/>
          <w:color w:val="17365D"/>
          <w:sz w:val="20"/>
        </w:rPr>
        <w:t>位址資訊，但法律、行政法規另有規定的除外。</w:t>
      </w:r>
    </w:p>
    <w:p w14:paraId="7D007CDF" w14:textId="77777777" w:rsidR="00E93B3E" w:rsidRPr="00E93B3E" w:rsidRDefault="00A37E12" w:rsidP="00F76A22">
      <w:pPr>
        <w:pStyle w:val="2"/>
      </w:pPr>
      <w:bookmarkStart w:id="7" w:name="a17"/>
      <w:bookmarkEnd w:id="7"/>
      <w:r>
        <w:rPr>
          <w:rFonts w:hint="eastAsia"/>
        </w:rPr>
        <w:lastRenderedPageBreak/>
        <w:t>第</w:t>
      </w:r>
      <w:r>
        <w:rPr>
          <w:rFonts w:hint="eastAsia"/>
        </w:rPr>
        <w:t>17</w:t>
      </w:r>
      <w:r w:rsidR="00E93B3E" w:rsidRPr="00E93B3E">
        <w:rPr>
          <w:rFonts w:hint="eastAsia"/>
        </w:rPr>
        <w:t>條</w:t>
      </w:r>
    </w:p>
    <w:p w14:paraId="16C3726C" w14:textId="77777777" w:rsidR="00AC7C80" w:rsidRPr="00AC7C80" w:rsidRDefault="00E93B3E" w:rsidP="00AC7C80">
      <w:pPr>
        <w:ind w:left="142"/>
        <w:jc w:val="both"/>
        <w:rPr>
          <w:rFonts w:ascii="Arial Unicode MS" w:hAnsi="Arial Unicode MS"/>
          <w:sz w:val="20"/>
        </w:rPr>
      </w:pPr>
      <w:r>
        <w:rPr>
          <w:rFonts w:ascii="Arial Unicode MS" w:hAnsi="Arial Unicode MS" w:hint="eastAsia"/>
          <w:sz w:val="20"/>
        </w:rPr>
        <w:t xml:space="preserve">　　</w:t>
      </w:r>
      <w:r w:rsidR="00AC7C80" w:rsidRPr="00AC7C80">
        <w:rPr>
          <w:rFonts w:ascii="Arial Unicode MS" w:hAnsi="Arial Unicode MS" w:hint="eastAsia"/>
          <w:sz w:val="20"/>
        </w:rPr>
        <w:t>違反本辦法</w:t>
      </w:r>
      <w:hyperlink w:anchor="a8" w:history="1">
        <w:r w:rsidR="00AC7C80" w:rsidRPr="003322D9">
          <w:rPr>
            <w:rStyle w:val="a3"/>
            <w:rFonts w:ascii="Arial Unicode MS" w:hAnsi="Arial Unicode MS" w:hint="eastAsia"/>
          </w:rPr>
          <w:t>第八條</w:t>
        </w:r>
      </w:hyperlink>
      <w:r w:rsidR="00AC7C80" w:rsidRPr="00AC7C80">
        <w:rPr>
          <w:rFonts w:ascii="Arial Unicode MS" w:hAnsi="Arial Unicode MS" w:hint="eastAsia"/>
          <w:sz w:val="20"/>
        </w:rPr>
        <w:t>、</w:t>
      </w:r>
      <w:hyperlink w:anchor="a9" w:history="1">
        <w:r w:rsidR="00AC7C80" w:rsidRPr="003322D9">
          <w:rPr>
            <w:rStyle w:val="a3"/>
            <w:rFonts w:ascii="Arial Unicode MS" w:hAnsi="Arial Unicode MS" w:hint="eastAsia"/>
          </w:rPr>
          <w:t>第九條</w:t>
        </w:r>
      </w:hyperlink>
      <w:r w:rsidR="00AC7C80" w:rsidRPr="00AC7C80">
        <w:rPr>
          <w:rFonts w:ascii="Arial Unicode MS" w:hAnsi="Arial Unicode MS" w:hint="eastAsia"/>
          <w:sz w:val="20"/>
        </w:rPr>
        <w:t>、</w:t>
      </w:r>
      <w:hyperlink w:anchor="a10" w:history="1">
        <w:r w:rsidR="00AC7C80" w:rsidRPr="003322D9">
          <w:rPr>
            <w:rStyle w:val="a3"/>
            <w:rFonts w:ascii="Arial Unicode MS" w:hAnsi="Arial Unicode MS" w:hint="eastAsia"/>
          </w:rPr>
          <w:t>第十條</w:t>
        </w:r>
      </w:hyperlink>
      <w:r w:rsidR="00AC7C80" w:rsidRPr="00AC7C80">
        <w:rPr>
          <w:rFonts w:ascii="Arial Unicode MS" w:hAnsi="Arial Unicode MS" w:hint="eastAsia"/>
          <w:sz w:val="20"/>
        </w:rPr>
        <w:t>、第</w:t>
      </w:r>
      <w:hyperlink w:anchor="a13" w:history="1">
        <w:r w:rsidR="00AC7C80" w:rsidRPr="003322D9">
          <w:rPr>
            <w:rStyle w:val="a3"/>
            <w:rFonts w:ascii="Arial Unicode MS" w:hAnsi="Arial Unicode MS" w:hint="eastAsia"/>
          </w:rPr>
          <w:t>十三</w:t>
        </w:r>
      </w:hyperlink>
      <w:r w:rsidR="00AC7C80" w:rsidRPr="00AC7C80">
        <w:rPr>
          <w:rFonts w:ascii="Arial Unicode MS" w:hAnsi="Arial Unicode MS" w:hint="eastAsia"/>
          <w:sz w:val="20"/>
        </w:rPr>
        <w:t>條的規定的，由資訊產業部或者省通信管理局依據職權責令限期改正；逾期不改的，給予警告或者處人民幣一萬元罰款，或者同時處以上兩種處罰。</w:t>
      </w:r>
    </w:p>
    <w:p w14:paraId="63095301" w14:textId="77777777" w:rsidR="00E93B3E" w:rsidRPr="00E93B3E" w:rsidRDefault="00A37E12" w:rsidP="00F76A22">
      <w:pPr>
        <w:pStyle w:val="2"/>
      </w:pPr>
      <w:bookmarkStart w:id="8" w:name="a18"/>
      <w:bookmarkEnd w:id="8"/>
      <w:r>
        <w:rPr>
          <w:rFonts w:hint="eastAsia"/>
        </w:rPr>
        <w:t>第</w:t>
      </w:r>
      <w:r>
        <w:rPr>
          <w:rFonts w:hint="eastAsia"/>
        </w:rPr>
        <w:t>18</w:t>
      </w:r>
      <w:r w:rsidR="00E93B3E" w:rsidRPr="00E93B3E">
        <w:rPr>
          <w:rFonts w:hint="eastAsia"/>
        </w:rPr>
        <w:t>條</w:t>
      </w:r>
    </w:p>
    <w:p w14:paraId="77C228EC" w14:textId="77777777" w:rsidR="00AC7C80" w:rsidRPr="00AC7C80" w:rsidRDefault="00E93B3E" w:rsidP="00AC7C80">
      <w:pPr>
        <w:ind w:left="142"/>
        <w:jc w:val="both"/>
        <w:rPr>
          <w:rFonts w:ascii="Arial Unicode MS" w:hAnsi="Arial Unicode MS"/>
          <w:sz w:val="20"/>
        </w:rPr>
      </w:pPr>
      <w:r>
        <w:rPr>
          <w:rFonts w:ascii="Arial Unicode MS" w:hAnsi="Arial Unicode MS" w:hint="eastAsia"/>
          <w:sz w:val="20"/>
        </w:rPr>
        <w:t xml:space="preserve">　　</w:t>
      </w:r>
      <w:r w:rsidR="00AC7C80" w:rsidRPr="00AC7C80">
        <w:rPr>
          <w:rFonts w:ascii="Arial Unicode MS" w:hAnsi="Arial Unicode MS" w:hint="eastAsia"/>
          <w:sz w:val="20"/>
        </w:rPr>
        <w:t>違反本辦法第</w:t>
      </w:r>
      <w:hyperlink w:anchor="a14" w:history="1">
        <w:r w:rsidR="00AC7C80" w:rsidRPr="003322D9">
          <w:rPr>
            <w:rStyle w:val="a3"/>
            <w:rFonts w:ascii="Arial Unicode MS" w:hAnsi="Arial Unicode MS" w:hint="eastAsia"/>
          </w:rPr>
          <w:t>十四</w:t>
        </w:r>
      </w:hyperlink>
      <w:r w:rsidR="00AC7C80" w:rsidRPr="00AC7C80">
        <w:rPr>
          <w:rFonts w:ascii="Arial Unicode MS" w:hAnsi="Arial Unicode MS" w:hint="eastAsia"/>
          <w:sz w:val="20"/>
        </w:rPr>
        <w:t>條規定，未建立</w:t>
      </w:r>
      <w:r w:rsidR="00AC7C80" w:rsidRPr="00AC7C80">
        <w:rPr>
          <w:rFonts w:ascii="Arial Unicode MS" w:hAnsi="Arial Unicode MS" w:hint="eastAsia"/>
          <w:sz w:val="20"/>
        </w:rPr>
        <w:t>IP</w:t>
      </w:r>
      <w:r w:rsidR="00AC7C80" w:rsidRPr="00AC7C80">
        <w:rPr>
          <w:rFonts w:ascii="Arial Unicode MS" w:hAnsi="Arial Unicode MS" w:hint="eastAsia"/>
          <w:sz w:val="20"/>
        </w:rPr>
        <w:t>地址管理制度的，由資訊產業部或者省通信管理局依據職權責令限期改正；逾期不改的，給予警告或者處人民幣五千元以上一萬元以下罰款，或者同時處以上兩種處罰。</w:t>
      </w:r>
    </w:p>
    <w:p w14:paraId="6EA8E496" w14:textId="77777777" w:rsidR="00E93B3E" w:rsidRPr="00E93B3E" w:rsidRDefault="00A37E12" w:rsidP="00F76A22">
      <w:pPr>
        <w:pStyle w:val="2"/>
      </w:pPr>
      <w:r>
        <w:rPr>
          <w:rFonts w:hint="eastAsia"/>
        </w:rPr>
        <w:t>第</w:t>
      </w:r>
      <w:r>
        <w:rPr>
          <w:rFonts w:hint="eastAsia"/>
        </w:rPr>
        <w:t>19</w:t>
      </w:r>
      <w:r w:rsidR="00E93B3E" w:rsidRPr="00E93B3E">
        <w:rPr>
          <w:rFonts w:hint="eastAsia"/>
        </w:rPr>
        <w:t>條</w:t>
      </w:r>
    </w:p>
    <w:p w14:paraId="60563C43" w14:textId="77777777" w:rsidR="00AC7C80" w:rsidRPr="00AC7C80" w:rsidRDefault="00E93B3E" w:rsidP="00AC7C80">
      <w:pPr>
        <w:ind w:left="142"/>
        <w:jc w:val="both"/>
        <w:rPr>
          <w:rFonts w:ascii="Arial Unicode MS" w:hAnsi="Arial Unicode MS"/>
          <w:sz w:val="20"/>
        </w:rPr>
      </w:pPr>
      <w:r>
        <w:rPr>
          <w:rFonts w:ascii="Arial Unicode MS" w:hAnsi="Arial Unicode MS" w:hint="eastAsia"/>
          <w:sz w:val="20"/>
        </w:rPr>
        <w:t xml:space="preserve">　　</w:t>
      </w:r>
      <w:r w:rsidR="00AC7C80" w:rsidRPr="00AC7C80">
        <w:rPr>
          <w:rFonts w:ascii="Arial Unicode MS" w:hAnsi="Arial Unicode MS" w:hint="eastAsia"/>
          <w:sz w:val="20"/>
        </w:rPr>
        <w:t>本辦法實施前直接從亞太互聯網資訊中心等具有</w:t>
      </w:r>
      <w:r w:rsidR="00AC7C80" w:rsidRPr="00AC7C80">
        <w:rPr>
          <w:rFonts w:ascii="Arial Unicode MS" w:hAnsi="Arial Unicode MS" w:hint="eastAsia"/>
          <w:sz w:val="20"/>
        </w:rPr>
        <w:t>IP</w:t>
      </w:r>
      <w:r w:rsidR="00AC7C80" w:rsidRPr="00AC7C80">
        <w:rPr>
          <w:rFonts w:ascii="Arial Unicode MS" w:hAnsi="Arial Unicode MS" w:hint="eastAsia"/>
          <w:sz w:val="20"/>
        </w:rPr>
        <w:t>地址管理權的國際機構獲得</w:t>
      </w:r>
      <w:r w:rsidR="00AC7C80" w:rsidRPr="00AC7C80">
        <w:rPr>
          <w:rFonts w:ascii="Arial Unicode MS" w:hAnsi="Arial Unicode MS" w:hint="eastAsia"/>
          <w:sz w:val="20"/>
        </w:rPr>
        <w:t>IP</w:t>
      </w:r>
      <w:r w:rsidR="00AC7C80" w:rsidRPr="00AC7C80">
        <w:rPr>
          <w:rFonts w:ascii="Arial Unicode MS" w:hAnsi="Arial Unicode MS" w:hint="eastAsia"/>
          <w:sz w:val="20"/>
        </w:rPr>
        <w:t>位址供本單位使用或者分配</w:t>
      </w:r>
      <w:r w:rsidR="00AC7C80" w:rsidRPr="00AC7C80">
        <w:rPr>
          <w:rFonts w:ascii="Arial Unicode MS" w:hAnsi="Arial Unicode MS" w:hint="eastAsia"/>
          <w:sz w:val="20"/>
        </w:rPr>
        <w:t>IP</w:t>
      </w:r>
      <w:r w:rsidR="00AC7C80" w:rsidRPr="00AC7C80">
        <w:rPr>
          <w:rFonts w:ascii="Arial Unicode MS" w:hAnsi="Arial Unicode MS" w:hint="eastAsia"/>
          <w:sz w:val="20"/>
        </w:rPr>
        <w:t>位址供其他單位或個人使用的，應自本辦法施行之日起四十五個工作日內，按照本辦法的規定完成備案手續。</w:t>
      </w:r>
    </w:p>
    <w:p w14:paraId="6752B439" w14:textId="77777777" w:rsidR="00E93B3E" w:rsidRPr="00E93B3E" w:rsidRDefault="00AC7C80" w:rsidP="00F76A22">
      <w:pPr>
        <w:pStyle w:val="2"/>
      </w:pPr>
      <w:r w:rsidRPr="00E93B3E">
        <w:rPr>
          <w:rFonts w:hint="eastAsia"/>
        </w:rPr>
        <w:t>第</w:t>
      </w:r>
      <w:r w:rsidR="00A37E12">
        <w:rPr>
          <w:rFonts w:hint="eastAsia"/>
        </w:rPr>
        <w:t>20</w:t>
      </w:r>
      <w:r w:rsidR="00A37E12">
        <w:rPr>
          <w:rFonts w:hint="eastAsia"/>
        </w:rPr>
        <w:t>條</w:t>
      </w:r>
    </w:p>
    <w:p w14:paraId="6AD8DF66" w14:textId="77777777" w:rsidR="00AC7C80" w:rsidRDefault="00E93B3E" w:rsidP="00AC7C80">
      <w:pPr>
        <w:ind w:left="142"/>
        <w:jc w:val="both"/>
        <w:rPr>
          <w:rFonts w:ascii="Arial Unicode MS" w:hAnsi="Arial Unicode MS"/>
          <w:sz w:val="20"/>
        </w:rPr>
      </w:pPr>
      <w:r>
        <w:rPr>
          <w:rFonts w:ascii="Arial Unicode MS" w:hAnsi="Arial Unicode MS" w:hint="eastAsia"/>
          <w:sz w:val="20"/>
        </w:rPr>
        <w:t xml:space="preserve">　　</w:t>
      </w:r>
      <w:r w:rsidR="00AC7C80" w:rsidRPr="00AC7C80">
        <w:rPr>
          <w:rFonts w:ascii="Arial Unicode MS" w:hAnsi="Arial Unicode MS" w:hint="eastAsia"/>
          <w:sz w:val="20"/>
        </w:rPr>
        <w:t>本辦法自</w:t>
      </w:r>
      <w:r w:rsidR="00AC7C80" w:rsidRPr="00AC7C80">
        <w:rPr>
          <w:rFonts w:ascii="Arial Unicode MS" w:hAnsi="Arial Unicode MS" w:hint="eastAsia"/>
          <w:sz w:val="20"/>
        </w:rPr>
        <w:t>2005</w:t>
      </w:r>
      <w:r w:rsidR="00AC7C80" w:rsidRPr="00AC7C80">
        <w:rPr>
          <w:rFonts w:ascii="Arial Unicode MS" w:hAnsi="Arial Unicode MS" w:hint="eastAsia"/>
          <w:sz w:val="20"/>
        </w:rPr>
        <w:t>年</w:t>
      </w:r>
      <w:r w:rsidR="00AC7C80" w:rsidRPr="00AC7C80">
        <w:rPr>
          <w:rFonts w:ascii="Arial Unicode MS" w:hAnsi="Arial Unicode MS" w:hint="eastAsia"/>
          <w:sz w:val="20"/>
        </w:rPr>
        <w:t>3</w:t>
      </w:r>
      <w:r w:rsidR="00AC7C80" w:rsidRPr="00AC7C80">
        <w:rPr>
          <w:rFonts w:ascii="Arial Unicode MS" w:hAnsi="Arial Unicode MS" w:hint="eastAsia"/>
          <w:sz w:val="20"/>
        </w:rPr>
        <w:t>月</w:t>
      </w:r>
      <w:r w:rsidR="00AC7C80" w:rsidRPr="00AC7C80">
        <w:rPr>
          <w:rFonts w:ascii="Arial Unicode MS" w:hAnsi="Arial Unicode MS" w:hint="eastAsia"/>
          <w:sz w:val="20"/>
        </w:rPr>
        <w:t>20</w:t>
      </w:r>
      <w:r w:rsidR="00AC7C80" w:rsidRPr="00AC7C80">
        <w:rPr>
          <w:rFonts w:ascii="Arial Unicode MS" w:hAnsi="Arial Unicode MS" w:hint="eastAsia"/>
          <w:sz w:val="20"/>
        </w:rPr>
        <w:t>日起實施。</w:t>
      </w:r>
    </w:p>
    <w:p w14:paraId="1CFF2D17" w14:textId="77777777" w:rsidR="00440884" w:rsidRPr="00AC7C80" w:rsidRDefault="00440884" w:rsidP="00AC7C80">
      <w:pPr>
        <w:ind w:left="142"/>
        <w:jc w:val="both"/>
        <w:rPr>
          <w:rFonts w:ascii="Arial Unicode MS" w:hAnsi="Arial Unicode MS"/>
          <w:sz w:val="20"/>
        </w:rPr>
      </w:pPr>
    </w:p>
    <w:p w14:paraId="04718787" w14:textId="77777777" w:rsidR="00AC7C80" w:rsidRPr="00AC7C80" w:rsidRDefault="00AC7C80" w:rsidP="00440884">
      <w:pPr>
        <w:pStyle w:val="1"/>
      </w:pPr>
      <w:r w:rsidRPr="00AC7C80">
        <w:rPr>
          <w:rFonts w:hint="eastAsia"/>
        </w:rPr>
        <w:t>附錄：需報備的</w:t>
      </w:r>
      <w:r w:rsidRPr="00AC7C80">
        <w:rPr>
          <w:rFonts w:hint="eastAsia"/>
        </w:rPr>
        <w:t>IP</w:t>
      </w:r>
      <w:r w:rsidRPr="00AC7C80">
        <w:rPr>
          <w:rFonts w:hint="eastAsia"/>
        </w:rPr>
        <w:t>位址資訊</w:t>
      </w:r>
    </w:p>
    <w:p w14:paraId="1268F40D" w14:textId="77777777" w:rsidR="00AC7C80" w:rsidRPr="00AC7C80" w:rsidRDefault="00AC7C80" w:rsidP="00AC7C80">
      <w:pPr>
        <w:ind w:left="142"/>
        <w:jc w:val="both"/>
        <w:rPr>
          <w:rFonts w:ascii="Arial Unicode MS" w:hAnsi="Arial Unicode MS"/>
          <w:sz w:val="20"/>
        </w:rPr>
      </w:pPr>
      <w:r w:rsidRPr="00AC7C80">
        <w:rPr>
          <w:rFonts w:ascii="Arial Unicode MS" w:hAnsi="Arial Unicode MS" w:hint="eastAsia"/>
          <w:sz w:val="20"/>
        </w:rPr>
        <w:t xml:space="preserve">　　一、備案單位基本情況，包括備案單位名稱、備案單位位址、備案單位性質、電信業務經營許可證編號、連絡人姓名、連絡人電話、連絡人電子郵件等。</w:t>
      </w:r>
    </w:p>
    <w:p w14:paraId="5F675E6D" w14:textId="77777777" w:rsidR="00AC7C80" w:rsidRPr="00AC7C80" w:rsidRDefault="00AC7C80" w:rsidP="00AC7C80">
      <w:pPr>
        <w:ind w:left="142"/>
        <w:jc w:val="both"/>
        <w:rPr>
          <w:rFonts w:ascii="Arial Unicode MS" w:hAnsi="Arial Unicode MS"/>
          <w:sz w:val="20"/>
        </w:rPr>
      </w:pPr>
      <w:r w:rsidRPr="00AC7C80">
        <w:rPr>
          <w:rFonts w:ascii="Arial Unicode MS" w:hAnsi="Arial Unicode MS" w:hint="eastAsia"/>
          <w:sz w:val="20"/>
        </w:rPr>
        <w:t xml:space="preserve">　　二、備案單位的</w:t>
      </w:r>
      <w:r w:rsidRPr="00AC7C80">
        <w:rPr>
          <w:rFonts w:ascii="Arial Unicode MS" w:hAnsi="Arial Unicode MS" w:hint="eastAsia"/>
          <w:sz w:val="20"/>
        </w:rPr>
        <w:t>IP</w:t>
      </w:r>
      <w:r w:rsidRPr="00AC7C80">
        <w:rPr>
          <w:rFonts w:ascii="Arial Unicode MS" w:hAnsi="Arial Unicode MS" w:hint="eastAsia"/>
          <w:sz w:val="20"/>
        </w:rPr>
        <w:t>位址來源資訊，包括</w:t>
      </w:r>
      <w:r w:rsidRPr="00AC7C80">
        <w:rPr>
          <w:rFonts w:ascii="Arial Unicode MS" w:hAnsi="Arial Unicode MS" w:hint="eastAsia"/>
          <w:sz w:val="20"/>
        </w:rPr>
        <w:t>IP</w:t>
      </w:r>
      <w:r w:rsidRPr="00AC7C80">
        <w:rPr>
          <w:rFonts w:ascii="Arial Unicode MS" w:hAnsi="Arial Unicode MS" w:hint="eastAsia"/>
          <w:sz w:val="20"/>
        </w:rPr>
        <w:t>位址來源機構名稱、</w:t>
      </w:r>
      <w:r w:rsidRPr="00AC7C80">
        <w:rPr>
          <w:rFonts w:ascii="Arial Unicode MS" w:hAnsi="Arial Unicode MS" w:hint="eastAsia"/>
          <w:sz w:val="20"/>
        </w:rPr>
        <w:t>IP</w:t>
      </w:r>
      <w:r w:rsidRPr="00AC7C80">
        <w:rPr>
          <w:rFonts w:ascii="Arial Unicode MS" w:hAnsi="Arial Unicode MS" w:hint="eastAsia"/>
          <w:sz w:val="20"/>
        </w:rPr>
        <w:t>地址總量、各</w:t>
      </w:r>
      <w:r w:rsidRPr="00AC7C80">
        <w:rPr>
          <w:rFonts w:ascii="Arial Unicode MS" w:hAnsi="Arial Unicode MS" w:hint="eastAsia"/>
          <w:sz w:val="20"/>
        </w:rPr>
        <w:t>IP</w:t>
      </w:r>
      <w:r w:rsidRPr="00AC7C80">
        <w:rPr>
          <w:rFonts w:ascii="Arial Unicode MS" w:hAnsi="Arial Unicode MS" w:hint="eastAsia"/>
          <w:sz w:val="20"/>
        </w:rPr>
        <w:t>地址段起止地址碼等。</w:t>
      </w:r>
    </w:p>
    <w:p w14:paraId="1B9E7549" w14:textId="77777777" w:rsidR="00AC7C80" w:rsidRPr="00AC7C80" w:rsidRDefault="00AC7C80" w:rsidP="00AC7C80">
      <w:pPr>
        <w:ind w:left="142"/>
        <w:jc w:val="both"/>
        <w:rPr>
          <w:rFonts w:ascii="Arial Unicode MS" w:hAnsi="Arial Unicode MS"/>
          <w:sz w:val="20"/>
        </w:rPr>
      </w:pPr>
      <w:r w:rsidRPr="00AC7C80">
        <w:rPr>
          <w:rFonts w:ascii="Arial Unicode MS" w:hAnsi="Arial Unicode MS" w:hint="eastAsia"/>
          <w:sz w:val="20"/>
        </w:rPr>
        <w:t xml:space="preserve">　　三、備案單位的</w:t>
      </w:r>
      <w:r w:rsidRPr="00AC7C80">
        <w:rPr>
          <w:rFonts w:ascii="Arial Unicode MS" w:hAnsi="Arial Unicode MS" w:hint="eastAsia"/>
          <w:sz w:val="20"/>
        </w:rPr>
        <w:t>IP</w:t>
      </w:r>
      <w:r w:rsidRPr="00AC7C80">
        <w:rPr>
          <w:rFonts w:ascii="Arial Unicode MS" w:hAnsi="Arial Unicode MS" w:hint="eastAsia"/>
          <w:sz w:val="20"/>
        </w:rPr>
        <w:t>位址分配使用資訊，包括：</w:t>
      </w:r>
    </w:p>
    <w:p w14:paraId="29062466" w14:textId="77777777" w:rsidR="00AC7C80" w:rsidRPr="00AC7C80" w:rsidRDefault="00AC7C80" w:rsidP="00AC7C80">
      <w:pPr>
        <w:ind w:left="142"/>
        <w:jc w:val="both"/>
        <w:rPr>
          <w:rFonts w:ascii="Arial Unicode MS" w:hAnsi="Arial Unicode MS"/>
          <w:sz w:val="20"/>
        </w:rPr>
      </w:pPr>
      <w:r w:rsidRPr="00AC7C80">
        <w:rPr>
          <w:rFonts w:ascii="Arial Unicode MS" w:hAnsi="Arial Unicode MS" w:hint="eastAsia"/>
          <w:sz w:val="20"/>
        </w:rPr>
        <w:t xml:space="preserve">　　（一）本單位自用的</w:t>
      </w:r>
      <w:r w:rsidRPr="00AC7C80">
        <w:rPr>
          <w:rFonts w:ascii="Arial Unicode MS" w:hAnsi="Arial Unicode MS" w:hint="eastAsia"/>
          <w:sz w:val="20"/>
        </w:rPr>
        <w:t>IP</w:t>
      </w:r>
      <w:r w:rsidRPr="00AC7C80">
        <w:rPr>
          <w:rFonts w:ascii="Arial Unicode MS" w:hAnsi="Arial Unicode MS" w:hint="eastAsia"/>
          <w:sz w:val="20"/>
        </w:rPr>
        <w:t>位址資訊，包括</w:t>
      </w:r>
      <w:r w:rsidRPr="00AC7C80">
        <w:rPr>
          <w:rFonts w:ascii="Arial Unicode MS" w:hAnsi="Arial Unicode MS" w:hint="eastAsia"/>
          <w:sz w:val="20"/>
        </w:rPr>
        <w:t>IP</w:t>
      </w:r>
      <w:r w:rsidRPr="00AC7C80">
        <w:rPr>
          <w:rFonts w:ascii="Arial Unicode MS" w:hAnsi="Arial Unicode MS" w:hint="eastAsia"/>
          <w:sz w:val="20"/>
        </w:rPr>
        <w:t>位址總量、各</w:t>
      </w:r>
      <w:r w:rsidRPr="00AC7C80">
        <w:rPr>
          <w:rFonts w:ascii="Arial Unicode MS" w:hAnsi="Arial Unicode MS" w:hint="eastAsia"/>
          <w:sz w:val="20"/>
        </w:rPr>
        <w:t>IP</w:t>
      </w:r>
      <w:r w:rsidRPr="00AC7C80">
        <w:rPr>
          <w:rFonts w:ascii="Arial Unicode MS" w:hAnsi="Arial Unicode MS" w:hint="eastAsia"/>
          <w:sz w:val="20"/>
        </w:rPr>
        <w:t>位址段起止</w:t>
      </w:r>
      <w:r w:rsidRPr="00AC7C80">
        <w:rPr>
          <w:rFonts w:ascii="Arial Unicode MS" w:hAnsi="Arial Unicode MS" w:hint="eastAsia"/>
          <w:sz w:val="20"/>
        </w:rPr>
        <w:t>IP</w:t>
      </w:r>
      <w:r w:rsidRPr="00AC7C80">
        <w:rPr>
          <w:rFonts w:ascii="Arial Unicode MS" w:hAnsi="Arial Unicode MS" w:hint="eastAsia"/>
          <w:sz w:val="20"/>
        </w:rPr>
        <w:t>位址碼、</w:t>
      </w:r>
      <w:r w:rsidRPr="00AC7C80">
        <w:rPr>
          <w:rFonts w:ascii="Arial Unicode MS" w:hAnsi="Arial Unicode MS" w:hint="eastAsia"/>
          <w:sz w:val="20"/>
        </w:rPr>
        <w:t>IP</w:t>
      </w:r>
      <w:r w:rsidRPr="00AC7C80">
        <w:rPr>
          <w:rFonts w:ascii="Arial Unicode MS" w:hAnsi="Arial Unicode MS" w:hint="eastAsia"/>
          <w:sz w:val="20"/>
        </w:rPr>
        <w:t>位址使用方式、閘道</w:t>
      </w:r>
      <w:r w:rsidRPr="00AC7C80">
        <w:rPr>
          <w:rFonts w:ascii="Arial Unicode MS" w:hAnsi="Arial Unicode MS" w:hint="eastAsia"/>
          <w:sz w:val="20"/>
        </w:rPr>
        <w:t>IP</w:t>
      </w:r>
      <w:r w:rsidRPr="00AC7C80">
        <w:rPr>
          <w:rFonts w:ascii="Arial Unicode MS" w:hAnsi="Arial Unicode MS" w:hint="eastAsia"/>
          <w:sz w:val="20"/>
        </w:rPr>
        <w:t>位址、閘道所在地址；</w:t>
      </w:r>
    </w:p>
    <w:p w14:paraId="6BAF1D57" w14:textId="77777777" w:rsidR="00AC7C80" w:rsidRPr="00AC7C80" w:rsidRDefault="00AC7C80" w:rsidP="00AC7C80">
      <w:pPr>
        <w:ind w:left="142"/>
        <w:jc w:val="both"/>
        <w:rPr>
          <w:rFonts w:ascii="Arial Unicode MS" w:hAnsi="Arial Unicode MS"/>
          <w:sz w:val="20"/>
        </w:rPr>
      </w:pPr>
      <w:r w:rsidRPr="00AC7C80">
        <w:rPr>
          <w:rFonts w:ascii="Arial Unicode MS" w:hAnsi="Arial Unicode MS" w:hint="eastAsia"/>
          <w:sz w:val="20"/>
        </w:rPr>
        <w:t xml:space="preserve">　　（二）尚未分配的</w:t>
      </w:r>
      <w:r w:rsidRPr="00AC7C80">
        <w:rPr>
          <w:rFonts w:ascii="Arial Unicode MS" w:hAnsi="Arial Unicode MS" w:hint="eastAsia"/>
          <w:sz w:val="20"/>
        </w:rPr>
        <w:t>IP</w:t>
      </w:r>
      <w:r w:rsidRPr="00AC7C80">
        <w:rPr>
          <w:rFonts w:ascii="Arial Unicode MS" w:hAnsi="Arial Unicode MS" w:hint="eastAsia"/>
          <w:sz w:val="20"/>
        </w:rPr>
        <w:t>位址資訊，包括</w:t>
      </w:r>
      <w:r w:rsidRPr="00AC7C80">
        <w:rPr>
          <w:rFonts w:ascii="Arial Unicode MS" w:hAnsi="Arial Unicode MS" w:hint="eastAsia"/>
          <w:sz w:val="20"/>
        </w:rPr>
        <w:t>IP</w:t>
      </w:r>
      <w:r w:rsidRPr="00AC7C80">
        <w:rPr>
          <w:rFonts w:ascii="Arial Unicode MS" w:hAnsi="Arial Unicode MS" w:hint="eastAsia"/>
          <w:sz w:val="20"/>
        </w:rPr>
        <w:t>位址總量、各</w:t>
      </w:r>
      <w:r w:rsidRPr="00AC7C80">
        <w:rPr>
          <w:rFonts w:ascii="Arial Unicode MS" w:hAnsi="Arial Unicode MS" w:hint="eastAsia"/>
          <w:sz w:val="20"/>
        </w:rPr>
        <w:t>IP</w:t>
      </w:r>
      <w:r w:rsidRPr="00AC7C80">
        <w:rPr>
          <w:rFonts w:ascii="Arial Unicode MS" w:hAnsi="Arial Unicode MS" w:hint="eastAsia"/>
          <w:sz w:val="20"/>
        </w:rPr>
        <w:t>位址段起止地址碼；</w:t>
      </w:r>
    </w:p>
    <w:p w14:paraId="38058CF7" w14:textId="77777777" w:rsidR="00AC7C80" w:rsidRPr="00AC7C80" w:rsidRDefault="00AC7C80" w:rsidP="00AC7C80">
      <w:pPr>
        <w:ind w:left="142"/>
        <w:jc w:val="both"/>
        <w:rPr>
          <w:rFonts w:ascii="Arial Unicode MS" w:hAnsi="Arial Unicode MS"/>
          <w:sz w:val="20"/>
        </w:rPr>
      </w:pPr>
      <w:r w:rsidRPr="00AC7C80">
        <w:rPr>
          <w:rFonts w:ascii="Arial Unicode MS" w:hAnsi="Arial Unicode MS" w:hint="eastAsia"/>
          <w:sz w:val="20"/>
        </w:rPr>
        <w:t xml:space="preserve">　　（三）向其他使用者分配的</w:t>
      </w:r>
      <w:r w:rsidRPr="00AC7C80">
        <w:rPr>
          <w:rFonts w:ascii="Arial Unicode MS" w:hAnsi="Arial Unicode MS" w:hint="eastAsia"/>
          <w:sz w:val="20"/>
        </w:rPr>
        <w:t>IP</w:t>
      </w:r>
      <w:r w:rsidRPr="00AC7C80">
        <w:rPr>
          <w:rFonts w:ascii="Arial Unicode MS" w:hAnsi="Arial Unicode MS" w:hint="eastAsia"/>
          <w:sz w:val="20"/>
        </w:rPr>
        <w:t>位址資訊，包括所分配的使用者基本資訊（包括用戶名稱、單位類別、單位所屬行業、單位詳細位址、連絡人姓名、連絡人電話、連絡人電子郵件）、所分配的</w:t>
      </w:r>
      <w:r w:rsidRPr="00AC7C80">
        <w:rPr>
          <w:rFonts w:ascii="Arial Unicode MS" w:hAnsi="Arial Unicode MS" w:hint="eastAsia"/>
          <w:sz w:val="20"/>
        </w:rPr>
        <w:t>IP</w:t>
      </w:r>
      <w:r w:rsidRPr="00AC7C80">
        <w:rPr>
          <w:rFonts w:ascii="Arial Unicode MS" w:hAnsi="Arial Unicode MS" w:hint="eastAsia"/>
          <w:sz w:val="20"/>
        </w:rPr>
        <w:t>地址總量、各</w:t>
      </w:r>
      <w:r w:rsidRPr="00AC7C80">
        <w:rPr>
          <w:rFonts w:ascii="Arial Unicode MS" w:hAnsi="Arial Unicode MS" w:hint="eastAsia"/>
          <w:sz w:val="20"/>
        </w:rPr>
        <w:t>IP</w:t>
      </w:r>
      <w:r w:rsidRPr="00AC7C80">
        <w:rPr>
          <w:rFonts w:ascii="Arial Unicode MS" w:hAnsi="Arial Unicode MS" w:hint="eastAsia"/>
          <w:sz w:val="20"/>
        </w:rPr>
        <w:t>地址段起止地址碼、閘道</w:t>
      </w:r>
      <w:r w:rsidRPr="00AC7C80">
        <w:rPr>
          <w:rFonts w:ascii="Arial Unicode MS" w:hAnsi="Arial Unicode MS" w:hint="eastAsia"/>
          <w:sz w:val="20"/>
        </w:rPr>
        <w:t>IP</w:t>
      </w:r>
      <w:r w:rsidRPr="00AC7C80">
        <w:rPr>
          <w:rFonts w:ascii="Arial Unicode MS" w:hAnsi="Arial Unicode MS" w:hint="eastAsia"/>
          <w:sz w:val="20"/>
        </w:rPr>
        <w:t>位址、閘道所在地址、</w:t>
      </w:r>
      <w:r w:rsidRPr="00AC7C80">
        <w:rPr>
          <w:rFonts w:ascii="Arial Unicode MS" w:hAnsi="Arial Unicode MS" w:hint="eastAsia"/>
          <w:sz w:val="20"/>
        </w:rPr>
        <w:t>IP</w:t>
      </w:r>
      <w:r w:rsidRPr="00AC7C80">
        <w:rPr>
          <w:rFonts w:ascii="Arial Unicode MS" w:hAnsi="Arial Unicode MS" w:hint="eastAsia"/>
          <w:sz w:val="20"/>
        </w:rPr>
        <w:t>位址使用方式。四、自帶</w:t>
      </w:r>
      <w:r w:rsidRPr="00AC7C80">
        <w:rPr>
          <w:rFonts w:ascii="Arial Unicode MS" w:hAnsi="Arial Unicode MS" w:hint="eastAsia"/>
          <w:sz w:val="20"/>
        </w:rPr>
        <w:t>IP</w:t>
      </w:r>
      <w:r w:rsidRPr="00AC7C80">
        <w:rPr>
          <w:rFonts w:ascii="Arial Unicode MS" w:hAnsi="Arial Unicode MS" w:hint="eastAsia"/>
          <w:sz w:val="20"/>
        </w:rPr>
        <w:t>位址的互聯網接入使用者資訊，包括使用者基本資訊（含用戶名稱、單位類別、單位所屬行業、單位詳細位址、連絡人姓名、連絡人電話、連絡人電子郵件）、自帶</w:t>
      </w:r>
      <w:r w:rsidRPr="00AC7C80">
        <w:rPr>
          <w:rFonts w:ascii="Arial Unicode MS" w:hAnsi="Arial Unicode MS" w:hint="eastAsia"/>
          <w:sz w:val="20"/>
        </w:rPr>
        <w:t>IP</w:t>
      </w:r>
      <w:r w:rsidRPr="00AC7C80">
        <w:rPr>
          <w:rFonts w:ascii="Arial Unicode MS" w:hAnsi="Arial Unicode MS" w:hint="eastAsia"/>
          <w:sz w:val="20"/>
        </w:rPr>
        <w:t>地址總量、</w:t>
      </w:r>
      <w:r w:rsidRPr="00AC7C80">
        <w:rPr>
          <w:rFonts w:ascii="Arial Unicode MS" w:hAnsi="Arial Unicode MS" w:hint="eastAsia"/>
          <w:sz w:val="20"/>
        </w:rPr>
        <w:t>IP</w:t>
      </w:r>
      <w:r w:rsidRPr="00AC7C80">
        <w:rPr>
          <w:rFonts w:ascii="Arial Unicode MS" w:hAnsi="Arial Unicode MS" w:hint="eastAsia"/>
          <w:sz w:val="20"/>
        </w:rPr>
        <w:t>地址段起止地址碼、自帶</w:t>
      </w:r>
      <w:r w:rsidRPr="00AC7C80">
        <w:rPr>
          <w:rFonts w:ascii="Arial Unicode MS" w:hAnsi="Arial Unicode MS" w:hint="eastAsia"/>
          <w:sz w:val="20"/>
        </w:rPr>
        <w:t>IP</w:t>
      </w:r>
      <w:r w:rsidRPr="00AC7C80">
        <w:rPr>
          <w:rFonts w:ascii="Arial Unicode MS" w:hAnsi="Arial Unicode MS" w:hint="eastAsia"/>
          <w:sz w:val="20"/>
        </w:rPr>
        <w:t>地址的來源、閘道</w:t>
      </w:r>
      <w:r w:rsidRPr="00AC7C80">
        <w:rPr>
          <w:rFonts w:ascii="Arial Unicode MS" w:hAnsi="Arial Unicode MS" w:hint="eastAsia"/>
          <w:sz w:val="20"/>
        </w:rPr>
        <w:t>IP</w:t>
      </w:r>
      <w:r w:rsidRPr="00AC7C80">
        <w:rPr>
          <w:rFonts w:ascii="Arial Unicode MS" w:hAnsi="Arial Unicode MS" w:hint="eastAsia"/>
          <w:sz w:val="20"/>
        </w:rPr>
        <w:t>位址、閘道所在地址、</w:t>
      </w:r>
      <w:r w:rsidRPr="00AC7C80">
        <w:rPr>
          <w:rFonts w:ascii="Arial Unicode MS" w:hAnsi="Arial Unicode MS" w:hint="eastAsia"/>
          <w:sz w:val="20"/>
        </w:rPr>
        <w:t>IP</w:t>
      </w:r>
      <w:r w:rsidRPr="00AC7C80">
        <w:rPr>
          <w:rFonts w:ascii="Arial Unicode MS" w:hAnsi="Arial Unicode MS" w:hint="eastAsia"/>
          <w:sz w:val="20"/>
        </w:rPr>
        <w:t>位址使用方式等。</w:t>
      </w:r>
    </w:p>
    <w:p w14:paraId="47FDAB09" w14:textId="77777777" w:rsidR="00997BA9" w:rsidRPr="00C85C66" w:rsidRDefault="00997BA9" w:rsidP="00997BA9">
      <w:pPr>
        <w:ind w:left="142"/>
        <w:jc w:val="both"/>
        <w:rPr>
          <w:rFonts w:ascii="Arial Unicode MS" w:hAnsi="Arial Unicode MS"/>
        </w:rPr>
      </w:pPr>
    </w:p>
    <w:p w14:paraId="699740CC" w14:textId="794BBBD8" w:rsidR="00997BA9" w:rsidRPr="00815AEF" w:rsidRDefault="00997BA9" w:rsidP="00997BA9">
      <w:pPr>
        <w:jc w:val="right"/>
        <w:rPr>
          <w:rFonts w:ascii="Arial Unicode MS" w:hAnsi="Arial Unicode MS" w:cs="新細明體"/>
          <w:color w:val="808080"/>
          <w:sz w:val="18"/>
          <w:szCs w:val="18"/>
        </w:rPr>
      </w:pPr>
      <w:r w:rsidRPr="00D46A36">
        <w:rPr>
          <w:rFonts w:hint="eastAsia"/>
          <w:color w:val="5F5F5F"/>
          <w:sz w:val="18"/>
        </w:rPr>
        <w:t>。。。。。。。。。。。。。。。。。。。。。。。。。。。。。。。。。。。。。。。。。。。。。。。。。。</w:t>
      </w:r>
      <w:hyperlink w:anchor="top" w:history="1">
        <w:hyperlink w:anchor="top" w:history="1">
          <w:r w:rsidRPr="00815AEF">
            <w:rPr>
              <w:rStyle w:val="a3"/>
              <w:rFonts w:ascii="Arial Unicode MS" w:hAnsi="Arial Unicode MS" w:hint="eastAsia"/>
              <w:sz w:val="18"/>
            </w:rPr>
            <w:t>回首頁</w:t>
          </w:r>
        </w:hyperlink>
      </w:hyperlink>
      <w:r w:rsidR="00777520">
        <w:rPr>
          <w:rFonts w:ascii="Arial Unicode MS" w:hAnsi="Arial Unicode MS" w:hint="eastAsia"/>
          <w:color w:val="808000"/>
          <w:sz w:val="18"/>
        </w:rPr>
        <w:t>〉〉</w:t>
      </w:r>
    </w:p>
    <w:p w14:paraId="6A9DCBB7" w14:textId="77777777" w:rsidR="00DB4ABA" w:rsidRPr="00997BA9" w:rsidRDefault="00997BA9" w:rsidP="00997BA9">
      <w:pPr>
        <w:ind w:left="142"/>
        <w:jc w:val="both"/>
        <w:rPr>
          <w:rFonts w:ascii="Arial Unicode MS" w:hAnsi="Arial Unicode MS"/>
        </w:rPr>
      </w:pPr>
      <w:r w:rsidRPr="00180D14">
        <w:rPr>
          <w:rFonts w:ascii="Arial Unicode MS" w:hAnsi="Arial Unicode MS" w:hint="eastAsia"/>
          <w:color w:val="5F5F5F"/>
          <w:sz w:val="18"/>
          <w:szCs w:val="18"/>
        </w:rPr>
        <w:t>【編註】本超連結法規檔提供學習與參考為原則；如需正式引用，請以正式公告版為準。如有發現待更正部份及您所需本站未收編之法規</w:t>
      </w:r>
      <w:r w:rsidRPr="00180D14">
        <w:rPr>
          <w:rFonts w:ascii="Arial Unicode MS" w:hAnsi="Arial Unicode MS" w:hint="eastAsia"/>
          <w:color w:val="5F5F5F"/>
          <w:sz w:val="18"/>
          <w:szCs w:val="20"/>
        </w:rPr>
        <w:t>，</w:t>
      </w:r>
      <w:r w:rsidRPr="00180D14">
        <w:rPr>
          <w:rFonts w:ascii="Arial Unicode MS" w:hAnsi="Arial Unicode MS"/>
          <w:color w:val="5F5F5F"/>
          <w:sz w:val="18"/>
          <w:szCs w:val="20"/>
        </w:rPr>
        <w:t>敬請</w:t>
      </w:r>
      <w:hyperlink r:id="rId15" w:history="1">
        <w:r w:rsidRPr="00180D14">
          <w:rPr>
            <w:rStyle w:val="a3"/>
            <w:rFonts w:ascii="Arial Unicode MS" w:hAnsi="Arial Unicode MS"/>
            <w:color w:val="5F5F5F"/>
            <w:sz w:val="18"/>
            <w:szCs w:val="20"/>
          </w:rPr>
          <w:t>告知</w:t>
        </w:r>
      </w:hyperlink>
      <w:r w:rsidRPr="00180D14">
        <w:rPr>
          <w:rFonts w:ascii="Arial Unicode MS" w:hAnsi="Arial Unicode MS" w:hint="eastAsia"/>
          <w:color w:val="5F5F5F"/>
          <w:sz w:val="18"/>
          <w:szCs w:val="20"/>
        </w:rPr>
        <w:t>，謝謝！</w:t>
      </w:r>
    </w:p>
    <w:sectPr w:rsidR="00DB4ABA" w:rsidRPr="00997BA9">
      <w:footerReference w:type="even" r:id="rId16"/>
      <w:footerReference w:type="default" r:id="rId1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B8A00" w14:textId="77777777" w:rsidR="009D5259" w:rsidRDefault="009D5259">
      <w:r>
        <w:separator/>
      </w:r>
    </w:p>
  </w:endnote>
  <w:endnote w:type="continuationSeparator" w:id="0">
    <w:p w14:paraId="3EA052A5" w14:textId="77777777" w:rsidR="009D5259" w:rsidRDefault="009D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C4FA"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F7D9EE2" w14:textId="77777777" w:rsidR="00CD0FA6" w:rsidRDefault="00CD0FA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202C"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97BA9">
      <w:rPr>
        <w:rStyle w:val="a7"/>
        <w:noProof/>
      </w:rPr>
      <w:t>1</w:t>
    </w:r>
    <w:r>
      <w:rPr>
        <w:rStyle w:val="a7"/>
      </w:rPr>
      <w:fldChar w:fldCharType="end"/>
    </w:r>
  </w:p>
  <w:p w14:paraId="772BEBC2" w14:textId="0176039A" w:rsidR="00CD0FA6" w:rsidRDefault="00777520" w:rsidP="009C7DF2">
    <w:pPr>
      <w:pStyle w:val="a6"/>
      <w:ind w:right="360"/>
      <w:jc w:val="right"/>
    </w:pPr>
    <w:r>
      <w:rPr>
        <w:rFonts w:ascii="Arial Unicode MS" w:hAnsi="Arial Unicode MS" w:hint="eastAsia"/>
        <w:color w:val="000000"/>
        <w:sz w:val="18"/>
      </w:rPr>
      <w:t>〈〈</w:t>
    </w:r>
    <w:r w:rsidR="003322D9" w:rsidRPr="00F76A22">
      <w:rPr>
        <w:rFonts w:ascii="Arial Unicode MS" w:hAnsi="Arial Unicode MS" w:hint="eastAsia"/>
        <w:sz w:val="18"/>
      </w:rPr>
      <w:t>互聯網</w:t>
    </w:r>
    <w:r w:rsidR="003322D9" w:rsidRPr="00F76A22">
      <w:rPr>
        <w:rFonts w:ascii="Arial Unicode MS" w:hAnsi="Arial Unicode MS" w:hint="eastAsia"/>
        <w:sz w:val="18"/>
      </w:rPr>
      <w:t>IP</w:t>
    </w:r>
    <w:r w:rsidR="003322D9" w:rsidRPr="00F76A22">
      <w:rPr>
        <w:rFonts w:ascii="Arial Unicode MS" w:hAnsi="Arial Unicode MS" w:hint="eastAsia"/>
        <w:sz w:val="18"/>
      </w:rPr>
      <w:t>地址備案管理辦法</w:t>
    </w:r>
    <w:r>
      <w:rPr>
        <w:rFonts w:ascii="Arial Unicode MS" w:hAnsi="Arial Unicode MS" w:hint="eastAsia"/>
        <w:color w:val="000000"/>
        <w:sz w:val="18"/>
      </w:rPr>
      <w:t>〉〉</w:t>
    </w:r>
    <w:r w:rsidR="009C7DF2" w:rsidRPr="00F76A22">
      <w:rPr>
        <w:rFonts w:ascii="Arial Unicode MS" w:hAnsi="Arial Unicode MS" w:hint="eastAsia"/>
        <w:color w:val="000000"/>
        <w:sz w:val="18"/>
      </w:rPr>
      <w:t xml:space="preserve"> </w:t>
    </w:r>
    <w:r w:rsidR="009C7DF2" w:rsidRPr="00F76A22">
      <w:rPr>
        <w:rFonts w:ascii="Arial Unicode MS" w:hAnsi="Arial Unicode MS"/>
        <w:sz w:val="18"/>
      </w:rPr>
      <w:t>S</w:t>
    </w:r>
    <w:r w:rsidR="009C7DF2" w:rsidRPr="00F76A22">
      <w:rPr>
        <w:rFonts w:ascii="Arial Unicode MS" w:hAnsi="Arial Unicode MS" w:hint="eastAsia"/>
        <w:sz w:val="18"/>
      </w:rPr>
      <w:t>-link</w:t>
    </w:r>
    <w:r w:rsidR="009C7DF2" w:rsidRPr="00F76A22">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41A8A" w14:textId="77777777" w:rsidR="009D5259" w:rsidRDefault="009D5259">
      <w:r>
        <w:separator/>
      </w:r>
    </w:p>
  </w:footnote>
  <w:footnote w:type="continuationSeparator" w:id="0">
    <w:p w14:paraId="20302B6B" w14:textId="77777777" w:rsidR="009D5259" w:rsidRDefault="009D5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1AA4"/>
    <w:rsid w:val="0002689F"/>
    <w:rsid w:val="000364E4"/>
    <w:rsid w:val="000757DB"/>
    <w:rsid w:val="000A22A0"/>
    <w:rsid w:val="000D69E1"/>
    <w:rsid w:val="00120738"/>
    <w:rsid w:val="00187906"/>
    <w:rsid w:val="001A67B1"/>
    <w:rsid w:val="001D3916"/>
    <w:rsid w:val="001D5B6D"/>
    <w:rsid w:val="001E1466"/>
    <w:rsid w:val="001E698B"/>
    <w:rsid w:val="001F4F28"/>
    <w:rsid w:val="00205A43"/>
    <w:rsid w:val="00216232"/>
    <w:rsid w:val="00246691"/>
    <w:rsid w:val="00254D0D"/>
    <w:rsid w:val="002A00C9"/>
    <w:rsid w:val="002C267A"/>
    <w:rsid w:val="002C7B09"/>
    <w:rsid w:val="002E75A2"/>
    <w:rsid w:val="003322D9"/>
    <w:rsid w:val="00343775"/>
    <w:rsid w:val="00357771"/>
    <w:rsid w:val="00367403"/>
    <w:rsid w:val="003A098F"/>
    <w:rsid w:val="00400024"/>
    <w:rsid w:val="00422423"/>
    <w:rsid w:val="00425BD2"/>
    <w:rsid w:val="00433234"/>
    <w:rsid w:val="00434129"/>
    <w:rsid w:val="00440884"/>
    <w:rsid w:val="004438D6"/>
    <w:rsid w:val="004B565F"/>
    <w:rsid w:val="00507C3E"/>
    <w:rsid w:val="00520589"/>
    <w:rsid w:val="005362B2"/>
    <w:rsid w:val="00547303"/>
    <w:rsid w:val="00564924"/>
    <w:rsid w:val="00593D8B"/>
    <w:rsid w:val="00593E98"/>
    <w:rsid w:val="005D165A"/>
    <w:rsid w:val="005D1CA8"/>
    <w:rsid w:val="006327FE"/>
    <w:rsid w:val="00644D23"/>
    <w:rsid w:val="00657CE6"/>
    <w:rsid w:val="00662D33"/>
    <w:rsid w:val="00671D16"/>
    <w:rsid w:val="006815F6"/>
    <w:rsid w:val="006B11E3"/>
    <w:rsid w:val="006C0EB3"/>
    <w:rsid w:val="006F39F6"/>
    <w:rsid w:val="006F4F17"/>
    <w:rsid w:val="00703C53"/>
    <w:rsid w:val="00754525"/>
    <w:rsid w:val="007659BF"/>
    <w:rsid w:val="00777520"/>
    <w:rsid w:val="00806F82"/>
    <w:rsid w:val="00826B78"/>
    <w:rsid w:val="00861746"/>
    <w:rsid w:val="008C2F57"/>
    <w:rsid w:val="008E4075"/>
    <w:rsid w:val="008F5B52"/>
    <w:rsid w:val="0094452D"/>
    <w:rsid w:val="00984DE9"/>
    <w:rsid w:val="00997BA9"/>
    <w:rsid w:val="009B3480"/>
    <w:rsid w:val="009C6DA0"/>
    <w:rsid w:val="009C7DF2"/>
    <w:rsid w:val="009D0211"/>
    <w:rsid w:val="009D5259"/>
    <w:rsid w:val="009F6333"/>
    <w:rsid w:val="00A0153F"/>
    <w:rsid w:val="00A37E12"/>
    <w:rsid w:val="00A54ED0"/>
    <w:rsid w:val="00A8721A"/>
    <w:rsid w:val="00AA1245"/>
    <w:rsid w:val="00AC7C80"/>
    <w:rsid w:val="00AF2C2D"/>
    <w:rsid w:val="00B26BB2"/>
    <w:rsid w:val="00B340AD"/>
    <w:rsid w:val="00B53C8C"/>
    <w:rsid w:val="00B67257"/>
    <w:rsid w:val="00B86C53"/>
    <w:rsid w:val="00C17CC6"/>
    <w:rsid w:val="00C557D2"/>
    <w:rsid w:val="00C55973"/>
    <w:rsid w:val="00C602F5"/>
    <w:rsid w:val="00CD0FA6"/>
    <w:rsid w:val="00CD3C3B"/>
    <w:rsid w:val="00CF444E"/>
    <w:rsid w:val="00D10FE6"/>
    <w:rsid w:val="00D460AF"/>
    <w:rsid w:val="00D46AE7"/>
    <w:rsid w:val="00D51F19"/>
    <w:rsid w:val="00D70BFB"/>
    <w:rsid w:val="00D759C3"/>
    <w:rsid w:val="00D93244"/>
    <w:rsid w:val="00D96E22"/>
    <w:rsid w:val="00DB4ABA"/>
    <w:rsid w:val="00DF4ADE"/>
    <w:rsid w:val="00E52397"/>
    <w:rsid w:val="00E67B0E"/>
    <w:rsid w:val="00E70715"/>
    <w:rsid w:val="00E730E0"/>
    <w:rsid w:val="00E93B3E"/>
    <w:rsid w:val="00E95805"/>
    <w:rsid w:val="00EA5287"/>
    <w:rsid w:val="00EA7D2E"/>
    <w:rsid w:val="00EB2515"/>
    <w:rsid w:val="00EC1757"/>
    <w:rsid w:val="00EC27F7"/>
    <w:rsid w:val="00EE53DC"/>
    <w:rsid w:val="00F11C83"/>
    <w:rsid w:val="00F229F5"/>
    <w:rsid w:val="00F2371C"/>
    <w:rsid w:val="00F26DC0"/>
    <w:rsid w:val="00F3074E"/>
    <w:rsid w:val="00F475CC"/>
    <w:rsid w:val="00F52291"/>
    <w:rsid w:val="00F76A22"/>
    <w:rsid w:val="00FE1B5B"/>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BF1529"/>
  <w15:docId w15:val="{9F828C20-257F-4874-90B5-F5D909CF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 w:val="20"/>
      <w:szCs w:val="52"/>
    </w:rPr>
  </w:style>
  <w:style w:type="paragraph" w:styleId="2">
    <w:name w:val="heading 2"/>
    <w:basedOn w:val="a"/>
    <w:next w:val="a"/>
    <w:link w:val="20"/>
    <w:unhideWhenUsed/>
    <w:qFormat/>
    <w:rsid w:val="005D165A"/>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Document Map"/>
    <w:basedOn w:val="a"/>
    <w:link w:val="a9"/>
    <w:rsid w:val="00440884"/>
    <w:rPr>
      <w:rFonts w:ascii="新細明體" w:hAnsi="新細明體"/>
      <w:sz w:val="20"/>
      <w:szCs w:val="18"/>
    </w:rPr>
  </w:style>
  <w:style w:type="character" w:customStyle="1" w:styleId="a9">
    <w:name w:val="文件引導模式 字元"/>
    <w:link w:val="a8"/>
    <w:rsid w:val="00440884"/>
    <w:rPr>
      <w:rFonts w:ascii="新細明體" w:hAnsi="新細明體"/>
      <w:kern w:val="2"/>
      <w:szCs w:val="18"/>
    </w:rPr>
  </w:style>
  <w:style w:type="character" w:customStyle="1" w:styleId="20">
    <w:name w:val="標題 2 字元"/>
    <w:link w:val="2"/>
    <w:rsid w:val="005D165A"/>
    <w:rPr>
      <w:rFonts w:ascii="Arial Unicode MS" w:hAnsi="Arial Unicode MS" w:cs="Arial Unicode MS"/>
      <w:b/>
      <w:bCs/>
      <w:color w:val="990000"/>
      <w:kern w:val="2"/>
      <w:szCs w:val="48"/>
    </w:rPr>
  </w:style>
  <w:style w:type="character" w:styleId="aa">
    <w:name w:val="Unresolved Mention"/>
    <w:uiPriority w:val="99"/>
    <w:semiHidden/>
    <w:unhideWhenUsed/>
    <w:rsid w:val="00777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mailto:anita399646@hotmail.com" TargetMode="External"/><Relationship Id="rId10" Type="http://schemas.openxmlformats.org/officeDocument/2006/relationships/hyperlink" Target="http://www.pkulaw.cn/fulltext_form.aspx?Db=chl&amp;Gid=5696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114;&#32879;&#32178;IP&#22320;&#22336;&#20633;&#26696;&#31649;&#29702;&#36774;&#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7274612</vt:i4>
      </vt:variant>
      <vt:variant>
        <vt:i4>48</vt:i4>
      </vt:variant>
      <vt:variant>
        <vt:i4>0</vt:i4>
      </vt:variant>
      <vt:variant>
        <vt:i4>5</vt:i4>
      </vt:variant>
      <vt:variant>
        <vt:lpwstr/>
      </vt:variant>
      <vt:variant>
        <vt:lpwstr>top</vt:lpwstr>
      </vt:variant>
      <vt:variant>
        <vt:i4>3211361</vt:i4>
      </vt:variant>
      <vt:variant>
        <vt:i4>45</vt:i4>
      </vt:variant>
      <vt:variant>
        <vt:i4>0</vt:i4>
      </vt:variant>
      <vt:variant>
        <vt:i4>5</vt:i4>
      </vt:variant>
      <vt:variant>
        <vt:lpwstr/>
      </vt:variant>
      <vt:variant>
        <vt:lpwstr>a14</vt:lpwstr>
      </vt:variant>
      <vt:variant>
        <vt:i4>3211361</vt:i4>
      </vt:variant>
      <vt:variant>
        <vt:i4>42</vt:i4>
      </vt:variant>
      <vt:variant>
        <vt:i4>0</vt:i4>
      </vt:variant>
      <vt:variant>
        <vt:i4>5</vt:i4>
      </vt:variant>
      <vt:variant>
        <vt:lpwstr/>
      </vt:variant>
      <vt:variant>
        <vt:lpwstr>a13</vt:lpwstr>
      </vt:variant>
      <vt:variant>
        <vt:i4>3211361</vt:i4>
      </vt:variant>
      <vt:variant>
        <vt:i4>39</vt:i4>
      </vt:variant>
      <vt:variant>
        <vt:i4>0</vt:i4>
      </vt:variant>
      <vt:variant>
        <vt:i4>5</vt:i4>
      </vt:variant>
      <vt:variant>
        <vt:lpwstr/>
      </vt:variant>
      <vt:variant>
        <vt:lpwstr>a10</vt:lpwstr>
      </vt:variant>
      <vt:variant>
        <vt:i4>3735649</vt:i4>
      </vt:variant>
      <vt:variant>
        <vt:i4>36</vt:i4>
      </vt:variant>
      <vt:variant>
        <vt:i4>0</vt:i4>
      </vt:variant>
      <vt:variant>
        <vt:i4>5</vt:i4>
      </vt:variant>
      <vt:variant>
        <vt:lpwstr/>
      </vt:variant>
      <vt:variant>
        <vt:lpwstr>a9</vt:lpwstr>
      </vt:variant>
      <vt:variant>
        <vt:i4>3670113</vt:i4>
      </vt:variant>
      <vt:variant>
        <vt:i4>33</vt:i4>
      </vt:variant>
      <vt:variant>
        <vt:i4>0</vt:i4>
      </vt:variant>
      <vt:variant>
        <vt:i4>5</vt:i4>
      </vt:variant>
      <vt:variant>
        <vt:lpwstr/>
      </vt:variant>
      <vt:variant>
        <vt:lpwstr>a8</vt:lpwstr>
      </vt:variant>
      <vt:variant>
        <vt:i4>3211361</vt:i4>
      </vt:variant>
      <vt:variant>
        <vt:i4>30</vt:i4>
      </vt:variant>
      <vt:variant>
        <vt:i4>0</vt:i4>
      </vt:variant>
      <vt:variant>
        <vt:i4>5</vt:i4>
      </vt:variant>
      <vt:variant>
        <vt:lpwstr/>
      </vt:variant>
      <vt:variant>
        <vt:lpwstr>a18</vt:lpwstr>
      </vt:variant>
      <vt:variant>
        <vt:i4>3211361</vt:i4>
      </vt:variant>
      <vt:variant>
        <vt:i4>27</vt:i4>
      </vt:variant>
      <vt:variant>
        <vt:i4>0</vt:i4>
      </vt:variant>
      <vt:variant>
        <vt:i4>5</vt:i4>
      </vt:variant>
      <vt:variant>
        <vt:lpwstr/>
      </vt:variant>
      <vt:variant>
        <vt:lpwstr>a17</vt:lpwstr>
      </vt:variant>
      <vt:variant>
        <vt:i4>3211361</vt:i4>
      </vt:variant>
      <vt:variant>
        <vt:i4>24</vt:i4>
      </vt:variant>
      <vt:variant>
        <vt:i4>0</vt:i4>
      </vt:variant>
      <vt:variant>
        <vt:i4>5</vt:i4>
      </vt:variant>
      <vt:variant>
        <vt:lpwstr/>
      </vt:variant>
      <vt:variant>
        <vt:lpwstr>a17</vt:lpwstr>
      </vt:variant>
      <vt:variant>
        <vt:i4>3211361</vt:i4>
      </vt:variant>
      <vt:variant>
        <vt:i4>21</vt:i4>
      </vt:variant>
      <vt:variant>
        <vt:i4>0</vt:i4>
      </vt:variant>
      <vt:variant>
        <vt:i4>5</vt:i4>
      </vt:variant>
      <vt:variant>
        <vt:lpwstr/>
      </vt:variant>
      <vt:variant>
        <vt:lpwstr>a17</vt:lpwstr>
      </vt:variant>
      <vt:variant>
        <vt:i4>3211361</vt:i4>
      </vt:variant>
      <vt:variant>
        <vt:i4>18</vt:i4>
      </vt:variant>
      <vt:variant>
        <vt:i4>0</vt:i4>
      </vt:variant>
      <vt:variant>
        <vt:i4>5</vt:i4>
      </vt:variant>
      <vt:variant>
        <vt:lpwstr/>
      </vt:variant>
      <vt:variant>
        <vt:lpwstr>a17</vt:lpwstr>
      </vt:variant>
      <vt:variant>
        <vt:i4>347567029</vt:i4>
      </vt:variant>
      <vt:variant>
        <vt:i4>15</vt:i4>
      </vt:variant>
      <vt:variant>
        <vt:i4>0</vt:i4>
      </vt:variant>
      <vt:variant>
        <vt:i4>5</vt:i4>
      </vt:variant>
      <vt:variant>
        <vt:lpwstr>http://www.6law.idv.tw/6law/law-gb/互聯網IP地址備案管理辦法.htm</vt:lpwstr>
      </vt:variant>
      <vt:variant>
        <vt:lpwstr/>
      </vt:variant>
      <vt:variant>
        <vt:i4>996554998</vt:i4>
      </vt:variant>
      <vt:variant>
        <vt:i4>12</vt:i4>
      </vt:variant>
      <vt:variant>
        <vt:i4>0</vt:i4>
      </vt:variant>
      <vt:variant>
        <vt:i4>5</vt:i4>
      </vt:variant>
      <vt:variant>
        <vt:lpwstr>../S-link大陸法規索引.doc</vt:lpwstr>
      </vt:variant>
      <vt:variant>
        <vt:lpwstr>互聯網IP地址備案管理辦法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互聯網IP地址備案管理辦法</dc:title>
  <dc:subject/>
  <dc:creator>S-link 電子六法-黃婉玲</dc:creator>
  <cp:keywords/>
  <cp:lastModifiedBy>黃婉玲 S-link電子六法</cp:lastModifiedBy>
  <cp:revision>4</cp:revision>
  <dcterms:created xsi:type="dcterms:W3CDTF">2014-11-28T01:09:00Z</dcterms:created>
  <dcterms:modified xsi:type="dcterms:W3CDTF">2022-03-19T16:22:00Z</dcterms:modified>
</cp:coreProperties>
</file>