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35C9" w14:textId="48734DD2" w:rsidR="006762B4" w:rsidRDefault="00122847" w:rsidP="006762B4">
      <w:pPr>
        <w:adjustRightInd w:val="0"/>
        <w:snapToGrid w:val="0"/>
        <w:ind w:rightChars="8" w:right="16"/>
        <w:jc w:val="right"/>
        <w:rPr>
          <w:rFonts w:ascii="Arial Unicode MS" w:hAnsi="Arial Unicode MS"/>
        </w:rPr>
      </w:pPr>
      <w:hyperlink r:id="rId7" w:history="1">
        <w:r w:rsidRPr="00122847">
          <w:rPr>
            <w:rFonts w:ascii="Calibri" w:hAnsi="Calibri"/>
            <w:noProof/>
            <w:color w:val="5F5F5F"/>
            <w:sz w:val="18"/>
            <w:szCs w:val="20"/>
            <w:lang w:val="zh-CN" w:eastAsia="zh-CN"/>
          </w:rPr>
          <w:pict w14:anchorId="19A6A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7" type="#_x0000_t75" href="https://www.6laws.net/" style="width:32.45pt;height:32.45pt;visibility:visible;mso-wrap-style:square" o:button="t">
              <v:fill o:detectmouseclick="t"/>
              <v:imagedata r:id="rId8" o:title=""/>
            </v:shape>
          </w:pict>
        </w:r>
      </w:hyperlink>
    </w:p>
    <w:p w14:paraId="69CC300A" w14:textId="681691FF" w:rsidR="006762B4" w:rsidRPr="007841B0" w:rsidRDefault="006762B4" w:rsidP="006762B4">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3C4F9E">
          <w:rPr>
            <w:rStyle w:val="a3"/>
            <w:sz w:val="18"/>
            <w:szCs w:val="20"/>
          </w:rPr>
          <w:t>更新</w:t>
        </w:r>
      </w:hyperlink>
      <w:r>
        <w:rPr>
          <w:rFonts w:hint="eastAsia"/>
          <w:color w:val="7F7F7F"/>
          <w:sz w:val="18"/>
          <w:szCs w:val="20"/>
          <w:lang w:val="zh-TW"/>
        </w:rPr>
        <w:t>】</w:t>
      </w:r>
      <w:r w:rsidR="003D1908" w:rsidRPr="008631EB">
        <w:rPr>
          <w:rFonts w:ascii="Segoe UI Emoji" w:hAnsi="Segoe UI Emoji" w:cs="Segoe UI Emoji"/>
          <w:kern w:val="0"/>
          <w:sz w:val="18"/>
        </w:rPr>
        <w:t>⏰</w:t>
      </w:r>
      <w:r w:rsidR="003D1908">
        <w:rPr>
          <w:rFonts w:ascii="Arial Unicode MS" w:hAnsi="Arial Unicode MS"/>
          <w:color w:val="7F7F7F"/>
          <w:sz w:val="18"/>
        </w:rPr>
        <w:t>2021/5/29</w:t>
      </w:r>
      <w:r>
        <w:rPr>
          <w:rFonts w:hint="eastAsia"/>
          <w:color w:val="7F7F7F"/>
          <w:sz w:val="18"/>
          <w:szCs w:val="20"/>
          <w:lang w:val="zh-TW"/>
        </w:rPr>
        <w:t>【</w:t>
      </w:r>
      <w:hyperlink r:id="rId10" w:history="1">
        <w:r w:rsidRPr="00B40D4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330B389B" w14:textId="5E5D8C3E" w:rsidR="00481C8D" w:rsidRDefault="00481C8D" w:rsidP="00481C8D">
      <w:pPr>
        <w:ind w:rightChars="-66" w:right="-132" w:firstLineChars="2880" w:firstLine="5184"/>
        <w:jc w:val="right"/>
        <w:rPr>
          <w:color w:val="808000"/>
          <w:sz w:val="18"/>
        </w:rPr>
      </w:pPr>
      <w:bookmarkStart w:id="1" w:name="_Hlk73037927"/>
      <w:bookmarkStart w:id="2" w:name="_Hlk73024852"/>
      <w:r w:rsidRPr="003F438B">
        <w:rPr>
          <w:rFonts w:hint="eastAsia"/>
          <w:color w:val="5F5F5F"/>
          <w:sz w:val="18"/>
          <w:szCs w:val="20"/>
        </w:rPr>
        <w:t>（建議使用工具列</w:t>
      </w:r>
      <w:r w:rsidRPr="003F438B">
        <w:rPr>
          <w:rFonts w:hint="eastAsia"/>
          <w:color w:val="5F5F5F"/>
          <w:sz w:val="18"/>
          <w:szCs w:val="20"/>
        </w:rPr>
        <w:t>--</w:t>
      </w:r>
      <w:r w:rsidRPr="003F438B">
        <w:rPr>
          <w:rFonts w:hint="eastAsia"/>
          <w:color w:val="5F5F5F"/>
          <w:sz w:val="18"/>
          <w:szCs w:val="20"/>
        </w:rPr>
        <w:t>〉檢視</w:t>
      </w:r>
      <w:r w:rsidRPr="003F438B">
        <w:rPr>
          <w:rFonts w:hint="eastAsia"/>
          <w:color w:val="5F5F5F"/>
          <w:sz w:val="18"/>
          <w:szCs w:val="20"/>
        </w:rPr>
        <w:t>--</w:t>
      </w:r>
      <w:r w:rsidRPr="003F438B">
        <w:rPr>
          <w:rFonts w:hint="eastAsia"/>
          <w:color w:val="5F5F5F"/>
          <w:sz w:val="18"/>
          <w:szCs w:val="20"/>
        </w:rPr>
        <w:t>〉文件引導模式</w:t>
      </w:r>
      <w:r w:rsidRPr="003F438B">
        <w:rPr>
          <w:rFonts w:hint="eastAsia"/>
          <w:color w:val="5F5F5F"/>
          <w:sz w:val="18"/>
          <w:szCs w:val="20"/>
        </w:rPr>
        <w:t>/</w:t>
      </w:r>
      <w:hyperlink r:id="rId12" w:history="1">
        <w:r w:rsidRPr="00481C8D">
          <w:rPr>
            <w:rStyle w:val="a3"/>
            <w:rFonts w:ascii="Times New Roman" w:hAnsi="Times New Roman" w:hint="eastAsia"/>
            <w:color w:val="5F5F5F"/>
            <w:sz w:val="18"/>
            <w:szCs w:val="20"/>
            <w:u w:val="none"/>
          </w:rPr>
          <w:t>功</w:t>
        </w:r>
        <w:r w:rsidRPr="00481C8D">
          <w:rPr>
            <w:rStyle w:val="a3"/>
            <w:rFonts w:ascii="Times New Roman" w:hAnsi="Times New Roman" w:hint="eastAsia"/>
            <w:color w:val="5F5F5F"/>
            <w:sz w:val="18"/>
            <w:szCs w:val="20"/>
            <w:u w:val="none"/>
          </w:rPr>
          <w:t>能</w:t>
        </w:r>
        <w:r w:rsidRPr="00481C8D">
          <w:rPr>
            <w:rStyle w:val="a3"/>
            <w:rFonts w:ascii="Times New Roman" w:hAnsi="Times New Roman" w:hint="eastAsia"/>
            <w:color w:val="5F5F5F"/>
            <w:sz w:val="18"/>
            <w:szCs w:val="20"/>
            <w:u w:val="none"/>
          </w:rPr>
          <w:t>窗</w:t>
        </w:r>
        <w:r w:rsidRPr="00481C8D">
          <w:rPr>
            <w:rStyle w:val="a3"/>
            <w:rFonts w:ascii="Times New Roman" w:hAnsi="Times New Roman" w:hint="eastAsia"/>
            <w:color w:val="5F5F5F"/>
            <w:sz w:val="18"/>
            <w:szCs w:val="20"/>
            <w:u w:val="none"/>
          </w:rPr>
          <w:t>格</w:t>
        </w:r>
      </w:hyperlink>
      <w:r w:rsidRPr="003F438B">
        <w:rPr>
          <w:rFonts w:hint="eastAsia"/>
          <w:color w:val="5F5F5F"/>
          <w:sz w:val="18"/>
          <w:szCs w:val="20"/>
        </w:rPr>
        <w:t>）</w:t>
      </w:r>
      <w:bookmarkEnd w:id="1"/>
    </w:p>
    <w:bookmarkEnd w:id="2"/>
    <w:p w14:paraId="370136EF" w14:textId="77777777" w:rsidR="002A00C9" w:rsidRDefault="006762B4" w:rsidP="006762B4">
      <w:pPr>
        <w:ind w:rightChars="-66" w:right="-132" w:firstLineChars="2880" w:firstLine="5184"/>
        <w:jc w:val="right"/>
        <w:rPr>
          <w:rFonts w:ascii="Arial Unicode MS" w:hAnsi="Arial Unicode MS"/>
          <w:b/>
          <w:color w:val="5F5F5F"/>
          <w:sz w:val="18"/>
        </w:rPr>
      </w:pPr>
      <w:r w:rsidRPr="006762B4">
        <w:rPr>
          <w:rFonts w:ascii="Arial Unicode MS" w:hAnsi="Arial Unicode MS" w:hint="eastAsia"/>
          <w:color w:val="FFFFFF"/>
          <w:sz w:val="18"/>
        </w:rPr>
        <w:t>‧</w:t>
      </w:r>
      <w:hyperlink r:id="rId13" w:history="1">
        <w:r w:rsidRPr="006762B4">
          <w:rPr>
            <w:rStyle w:val="a3"/>
            <w:rFonts w:ascii="Arial Unicode MS" w:hAnsi="Arial Unicode MS" w:hint="eastAsia"/>
            <w:sz w:val="18"/>
          </w:rPr>
          <w:t>S-link</w:t>
        </w:r>
        <w:r w:rsidRPr="006762B4">
          <w:rPr>
            <w:rStyle w:val="a3"/>
            <w:rFonts w:ascii="Arial Unicode MS" w:hAnsi="Arial Unicode MS" w:hint="eastAsia"/>
            <w:sz w:val="18"/>
          </w:rPr>
          <w:t>總索引</w:t>
        </w:r>
      </w:hyperlink>
      <w:r w:rsidR="00157C7D">
        <w:rPr>
          <w:rFonts w:ascii="Arial Unicode MS" w:hAnsi="Arial Unicode MS" w:hint="eastAsia"/>
          <w:b/>
          <w:color w:val="808000"/>
          <w:sz w:val="18"/>
        </w:rPr>
        <w:t>〉〉</w:t>
      </w:r>
      <w:hyperlink r:id="rId14" w:anchor="互聯網電子郵件服務管理辦法" w:history="1">
        <w:r w:rsidRPr="006762B4">
          <w:rPr>
            <w:rStyle w:val="a3"/>
            <w:rFonts w:ascii="Arial Unicode MS" w:hAnsi="Arial Unicode MS" w:hint="eastAsia"/>
            <w:sz w:val="18"/>
          </w:rPr>
          <w:t>S-link</w:t>
        </w:r>
        <w:r w:rsidRPr="006762B4">
          <w:rPr>
            <w:rStyle w:val="a3"/>
            <w:rFonts w:ascii="Arial Unicode MS" w:hAnsi="Arial Unicode MS" w:hint="eastAsia"/>
            <w:sz w:val="18"/>
          </w:rPr>
          <w:t>大陸法規索引</w:t>
        </w:r>
      </w:hyperlink>
      <w:r w:rsidR="00157C7D">
        <w:rPr>
          <w:rFonts w:ascii="Arial Unicode MS" w:hAnsi="Arial Unicode MS" w:hint="eastAsia"/>
          <w:b/>
          <w:color w:val="5F5F5F"/>
          <w:sz w:val="18"/>
        </w:rPr>
        <w:t>〉〉</w:t>
      </w:r>
      <w:hyperlink r:id="rId15" w:tgtFrame="_blank" w:history="1">
        <w:r w:rsidRPr="006762B4">
          <w:rPr>
            <w:rStyle w:val="a3"/>
            <w:rFonts w:ascii="Arial Unicode MS" w:hAnsi="Arial Unicode MS" w:hint="eastAsia"/>
            <w:sz w:val="18"/>
          </w:rPr>
          <w:t>線上網頁版</w:t>
        </w:r>
      </w:hyperlink>
      <w:r w:rsidR="00157C7D">
        <w:rPr>
          <w:rFonts w:ascii="Arial Unicode MS" w:hAnsi="Arial Unicode MS" w:hint="eastAsia"/>
          <w:b/>
          <w:color w:val="5F5F5F"/>
          <w:sz w:val="18"/>
        </w:rPr>
        <w:t>〉〉</w:t>
      </w:r>
    </w:p>
    <w:p w14:paraId="44A53256" w14:textId="77777777" w:rsidR="00B40D45" w:rsidRPr="006762B4" w:rsidRDefault="00B40D45" w:rsidP="00B40D45">
      <w:pPr>
        <w:ind w:rightChars="-66" w:right="-132" w:firstLineChars="2880" w:firstLine="5760"/>
        <w:jc w:val="right"/>
        <w:rPr>
          <w:rFonts w:ascii="Arial Unicode MS" w:hAnsi="Arial Unicode MS"/>
          <w:color w:val="666699"/>
        </w:rPr>
      </w:pPr>
    </w:p>
    <w:p w14:paraId="1088D9F9" w14:textId="704F4E48" w:rsidR="002A00C9" w:rsidRPr="002C7B09" w:rsidRDefault="000364E4" w:rsidP="006971D5">
      <w:pPr>
        <w:rPr>
          <w:rFonts w:ascii="Arial Unicode MS" w:hAnsi="Arial Unicode MS"/>
          <w:b/>
          <w:bCs/>
          <w:color w:val="993300"/>
        </w:rPr>
      </w:pPr>
      <w:r w:rsidRPr="006D085E">
        <w:rPr>
          <w:rFonts w:ascii="Arial Unicode MS" w:hAnsi="Arial Unicode MS"/>
          <w:b/>
          <w:bCs/>
          <w:color w:val="990000"/>
          <w:szCs w:val="20"/>
        </w:rPr>
        <w:t>【</w:t>
      </w:r>
      <w:bookmarkStart w:id="3" w:name="_Hlk73057892"/>
      <w:r w:rsidR="003D1908" w:rsidRPr="00EF658A">
        <w:rPr>
          <w:rFonts w:hint="eastAsia"/>
          <w:b/>
          <w:color w:val="990000"/>
        </w:rPr>
        <w:t>法律法規</w:t>
      </w:r>
      <w:bookmarkEnd w:id="3"/>
      <w:r w:rsidRPr="006D085E">
        <w:rPr>
          <w:rFonts w:ascii="Arial Unicode MS" w:hAnsi="Arial Unicode MS"/>
          <w:b/>
          <w:bCs/>
          <w:color w:val="990000"/>
          <w:szCs w:val="20"/>
        </w:rPr>
        <w:t>】</w:t>
      </w:r>
      <w:r w:rsidR="00694C20" w:rsidRPr="006762B4">
        <w:rPr>
          <w:rFonts w:eastAsia="標楷體" w:hint="eastAsia"/>
          <w:shadow/>
          <w:sz w:val="30"/>
          <w:szCs w:val="30"/>
        </w:rPr>
        <w:t>互聯網電子郵件服務管理辦法</w:t>
      </w:r>
    </w:p>
    <w:p w14:paraId="6D1ED8EE" w14:textId="77777777" w:rsidR="002A00C9" w:rsidRPr="002C7B09" w:rsidRDefault="002A00C9" w:rsidP="00806F82">
      <w:pPr>
        <w:jc w:val="both"/>
        <w:rPr>
          <w:rFonts w:ascii="Arial Unicode MS" w:hAnsi="Arial Unicode MS"/>
          <w:color w:val="666699"/>
        </w:rPr>
      </w:pPr>
      <w:r w:rsidRPr="006D085E">
        <w:rPr>
          <w:rFonts w:ascii="Arial Unicode MS" w:hAnsi="Arial Unicode MS"/>
          <w:b/>
          <w:bCs/>
          <w:color w:val="990000"/>
        </w:rPr>
        <w:t>【</w:t>
      </w:r>
      <w:r w:rsidRPr="006D085E">
        <w:rPr>
          <w:rFonts w:ascii="Arial Unicode MS" w:hAnsi="Arial Unicode MS" w:hint="eastAsia"/>
          <w:b/>
          <w:bCs/>
          <w:color w:val="990000"/>
        </w:rPr>
        <w:t>發布單位</w:t>
      </w:r>
      <w:r w:rsidRPr="006D085E">
        <w:rPr>
          <w:rFonts w:ascii="Arial Unicode MS" w:hAnsi="Arial Unicode MS"/>
          <w:b/>
          <w:bCs/>
          <w:color w:val="990000"/>
        </w:rPr>
        <w:t>】</w:t>
      </w:r>
      <w:r w:rsidR="006971D5" w:rsidRPr="00694C20">
        <w:rPr>
          <w:rFonts w:ascii="Arial Unicode MS" w:hAnsi="Arial Unicode MS" w:hint="eastAsia"/>
        </w:rPr>
        <w:t>資訊產業部</w:t>
      </w:r>
    </w:p>
    <w:p w14:paraId="53751A7F" w14:textId="77777777"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BB1CFC" w:rsidRPr="00133949">
        <w:rPr>
          <w:rFonts w:ascii="Arial Unicode MS" w:hAnsi="Arial Unicode MS" w:hint="eastAsia"/>
          <w:b/>
          <w:color w:val="990000"/>
          <w:szCs w:val="20"/>
        </w:rPr>
        <w:t>發布</w:t>
      </w:r>
      <w:r w:rsidR="00BB1CFC" w:rsidRPr="00133949">
        <w:rPr>
          <w:rFonts w:ascii="Arial Unicode MS" w:hAnsi="Arial Unicode MS" w:hint="eastAsia"/>
          <w:b/>
          <w:color w:val="990000"/>
          <w:szCs w:val="20"/>
        </w:rPr>
        <w:t>/</w:t>
      </w:r>
      <w:r w:rsidR="00BB1CFC" w:rsidRPr="00133949">
        <w:rPr>
          <w:rFonts w:ascii="Arial Unicode MS" w:hAnsi="Arial Unicode MS" w:hint="eastAsia"/>
          <w:b/>
          <w:color w:val="990000"/>
          <w:szCs w:val="20"/>
        </w:rPr>
        <w:t>修正</w:t>
      </w:r>
      <w:r w:rsidRPr="002C7B09">
        <w:rPr>
          <w:rFonts w:ascii="Arial Unicode MS" w:hAnsi="Arial Unicode MS"/>
          <w:b/>
          <w:bCs/>
          <w:color w:val="993300"/>
        </w:rPr>
        <w:t>】</w:t>
      </w:r>
      <w:r w:rsidR="006971D5" w:rsidRPr="00694C20">
        <w:rPr>
          <w:rFonts w:ascii="Arial Unicode MS" w:hAnsi="Arial Unicode MS" w:hint="eastAsia"/>
        </w:rPr>
        <w:t>2006</w:t>
      </w:r>
      <w:r w:rsidR="00593D8B" w:rsidRPr="002C7B09">
        <w:rPr>
          <w:rFonts w:ascii="Arial Unicode MS" w:hAnsi="Arial Unicode MS" w:hint="eastAsia"/>
          <w:color w:val="000000"/>
          <w:szCs w:val="18"/>
        </w:rPr>
        <w:t>年</w:t>
      </w:r>
      <w:r w:rsidR="006971D5">
        <w:rPr>
          <w:rFonts w:ascii="Arial Unicode MS" w:hAnsi="Arial Unicode MS" w:hint="eastAsia"/>
          <w:color w:val="000000"/>
        </w:rPr>
        <w:t>2</w:t>
      </w:r>
      <w:r w:rsidR="00593D8B" w:rsidRPr="002C7B09">
        <w:rPr>
          <w:rFonts w:ascii="Arial Unicode MS" w:hAnsi="Arial Unicode MS" w:hint="eastAsia"/>
          <w:color w:val="000000"/>
          <w:szCs w:val="18"/>
        </w:rPr>
        <w:t>月</w:t>
      </w:r>
      <w:r w:rsidR="007F3D75">
        <w:rPr>
          <w:rFonts w:ascii="Arial Unicode MS" w:hAnsi="Arial Unicode MS" w:hint="eastAsia"/>
          <w:color w:val="000000"/>
          <w:szCs w:val="18"/>
        </w:rPr>
        <w:t>2</w:t>
      </w:r>
      <w:r w:rsidR="006971D5">
        <w:rPr>
          <w:rFonts w:ascii="Arial Unicode MS" w:hAnsi="Arial Unicode MS" w:hint="eastAsia"/>
          <w:color w:val="000000"/>
          <w:szCs w:val="18"/>
        </w:rPr>
        <w:t>0</w:t>
      </w:r>
      <w:r w:rsidR="00593D8B" w:rsidRPr="002C7B09">
        <w:rPr>
          <w:rFonts w:ascii="Arial Unicode MS" w:hAnsi="Arial Unicode MS" w:hint="eastAsia"/>
          <w:color w:val="000000"/>
          <w:szCs w:val="18"/>
        </w:rPr>
        <w:t>日</w:t>
      </w:r>
    </w:p>
    <w:p w14:paraId="4E8653AD" w14:textId="77777777" w:rsidR="006971D5" w:rsidRDefault="002A00C9" w:rsidP="006971D5">
      <w:pPr>
        <w:jc w:val="both"/>
        <w:rPr>
          <w:rFonts w:ascii="Arial Unicode MS" w:hAnsi="Arial Unicode MS"/>
          <w:color w:val="000000"/>
          <w:szCs w:val="18"/>
        </w:rPr>
      </w:pPr>
      <w:r w:rsidRPr="00363D6A">
        <w:rPr>
          <w:rFonts w:ascii="Arial Unicode MS" w:hAnsi="Arial Unicode MS"/>
          <w:b/>
          <w:bCs/>
          <w:color w:val="990000"/>
        </w:rPr>
        <w:t>【</w:t>
      </w:r>
      <w:r w:rsidRPr="00363D6A">
        <w:rPr>
          <w:rFonts w:ascii="Arial Unicode MS" w:hAnsi="Arial Unicode MS" w:hint="eastAsia"/>
          <w:b/>
          <w:bCs/>
          <w:color w:val="990000"/>
        </w:rPr>
        <w:t>實施日期</w:t>
      </w:r>
      <w:r w:rsidRPr="00363D6A">
        <w:rPr>
          <w:rFonts w:ascii="Arial Unicode MS" w:hAnsi="Arial Unicode MS"/>
          <w:b/>
          <w:bCs/>
          <w:color w:val="990000"/>
        </w:rPr>
        <w:t>】</w:t>
      </w:r>
      <w:r w:rsidR="006971D5" w:rsidRPr="00694C20">
        <w:rPr>
          <w:rFonts w:ascii="Arial Unicode MS" w:hAnsi="Arial Unicode MS" w:hint="eastAsia"/>
        </w:rPr>
        <w:t>2006</w:t>
      </w:r>
      <w:r w:rsidR="007F3D75" w:rsidRPr="002C7B09">
        <w:rPr>
          <w:rFonts w:ascii="Arial Unicode MS" w:hAnsi="Arial Unicode MS" w:hint="eastAsia"/>
          <w:color w:val="000000"/>
          <w:szCs w:val="18"/>
        </w:rPr>
        <w:t>年</w:t>
      </w:r>
      <w:r w:rsidR="006971D5">
        <w:rPr>
          <w:rFonts w:ascii="Arial Unicode MS" w:hAnsi="Arial Unicode MS" w:hint="eastAsia"/>
          <w:color w:val="000000"/>
        </w:rPr>
        <w:t>3</w:t>
      </w:r>
      <w:r w:rsidR="007F3D75" w:rsidRPr="002C7B09">
        <w:rPr>
          <w:rFonts w:ascii="Arial Unicode MS" w:hAnsi="Arial Unicode MS" w:hint="eastAsia"/>
          <w:color w:val="000000"/>
          <w:szCs w:val="18"/>
        </w:rPr>
        <w:t>月</w:t>
      </w:r>
      <w:r w:rsidR="006971D5">
        <w:rPr>
          <w:rFonts w:ascii="Arial Unicode MS" w:hAnsi="Arial Unicode MS" w:hint="eastAsia"/>
          <w:color w:val="000000"/>
          <w:szCs w:val="18"/>
        </w:rPr>
        <w:t>30</w:t>
      </w:r>
      <w:r w:rsidR="007F3D75" w:rsidRPr="002C7B09">
        <w:rPr>
          <w:rFonts w:ascii="Arial Unicode MS" w:hAnsi="Arial Unicode MS" w:hint="eastAsia"/>
          <w:color w:val="000000"/>
          <w:szCs w:val="18"/>
        </w:rPr>
        <w:t>日</w:t>
      </w:r>
    </w:p>
    <w:p w14:paraId="1244F003" w14:textId="77777777" w:rsidR="001645E3" w:rsidRDefault="001645E3" w:rsidP="00BB1CFC"/>
    <w:p w14:paraId="79B86699" w14:textId="77777777" w:rsidR="00C052FE" w:rsidRPr="001645E3" w:rsidRDefault="001F4F28" w:rsidP="001645E3">
      <w:pPr>
        <w:pStyle w:val="1"/>
        <w:snapToGrid w:val="0"/>
        <w:spacing w:before="100" w:beforeAutospacing="1" w:after="100" w:afterAutospacing="1"/>
        <w:textAlignment w:val="auto"/>
        <w:rPr>
          <w:rFonts w:ascii="Arial Unicode MS" w:hAnsi="Arial Unicode MS" w:cs="Arial Unicode MS"/>
          <w:color w:val="990000"/>
          <w:kern w:val="2"/>
        </w:rPr>
      </w:pPr>
      <w:r w:rsidRPr="001645E3">
        <w:rPr>
          <w:rFonts w:ascii="Arial Unicode MS" w:hAnsi="Arial Unicode MS" w:cs="Arial Unicode MS"/>
          <w:color w:val="990000"/>
          <w:kern w:val="2"/>
        </w:rPr>
        <w:t>【</w:t>
      </w:r>
      <w:r w:rsidR="002A00C9" w:rsidRPr="001645E3">
        <w:rPr>
          <w:rFonts w:ascii="Arial Unicode MS" w:hAnsi="Arial Unicode MS" w:cs="Arial Unicode MS" w:hint="eastAsia"/>
          <w:color w:val="990000"/>
          <w:kern w:val="2"/>
        </w:rPr>
        <w:t>法規沿革</w:t>
      </w:r>
      <w:r w:rsidR="002A00C9" w:rsidRPr="001645E3">
        <w:rPr>
          <w:rFonts w:ascii="Arial Unicode MS" w:hAnsi="Arial Unicode MS" w:cs="Arial Unicode MS"/>
          <w:color w:val="990000"/>
          <w:kern w:val="2"/>
        </w:rPr>
        <w:t>】</w:t>
      </w:r>
    </w:p>
    <w:p w14:paraId="3244EEAC" w14:textId="77777777" w:rsidR="006971D5" w:rsidRPr="001645E3" w:rsidRDefault="001645E3" w:rsidP="006971D5">
      <w:pPr>
        <w:jc w:val="both"/>
        <w:rPr>
          <w:rFonts w:ascii="Arial Unicode MS" w:hAnsi="Arial Unicode MS"/>
          <w:sz w:val="18"/>
        </w:rPr>
      </w:pPr>
      <w:r w:rsidRPr="001645E3">
        <w:rPr>
          <w:rFonts w:ascii="Arial Unicode MS" w:hAnsi="Arial Unicode MS" w:hint="eastAsia"/>
          <w:b/>
          <w:bCs/>
        </w:rPr>
        <w:t>‧</w:t>
      </w:r>
      <w:r w:rsidR="006971D5" w:rsidRPr="001645E3">
        <w:rPr>
          <w:rFonts w:ascii="Arial Unicode MS" w:hAnsi="Arial Unicode MS" w:hint="eastAsia"/>
          <w:sz w:val="18"/>
        </w:rPr>
        <w:t>2005</w:t>
      </w:r>
      <w:r w:rsidR="006971D5" w:rsidRPr="001645E3">
        <w:rPr>
          <w:rFonts w:ascii="Arial Unicode MS" w:hAnsi="Arial Unicode MS" w:hint="eastAsia"/>
          <w:sz w:val="18"/>
        </w:rPr>
        <w:t>年</w:t>
      </w:r>
      <w:r w:rsidR="006971D5" w:rsidRPr="001645E3">
        <w:rPr>
          <w:rFonts w:ascii="Arial Unicode MS" w:hAnsi="Arial Unicode MS" w:hint="eastAsia"/>
          <w:sz w:val="18"/>
        </w:rPr>
        <w:t>11</w:t>
      </w:r>
      <w:r w:rsidR="006971D5" w:rsidRPr="001645E3">
        <w:rPr>
          <w:rFonts w:ascii="Arial Unicode MS" w:hAnsi="Arial Unicode MS" w:hint="eastAsia"/>
          <w:sz w:val="18"/>
        </w:rPr>
        <w:t>月</w:t>
      </w:r>
      <w:r w:rsidR="006971D5" w:rsidRPr="001645E3">
        <w:rPr>
          <w:rFonts w:ascii="Arial Unicode MS" w:hAnsi="Arial Unicode MS" w:hint="eastAsia"/>
          <w:sz w:val="18"/>
        </w:rPr>
        <w:t>7</w:t>
      </w:r>
      <w:r w:rsidR="006971D5" w:rsidRPr="001645E3">
        <w:rPr>
          <w:rFonts w:ascii="Arial Unicode MS" w:hAnsi="Arial Unicode MS" w:hint="eastAsia"/>
          <w:sz w:val="18"/>
        </w:rPr>
        <w:t>日中華人民共和國資訊產業部第十五次部務會議審議通過，自</w:t>
      </w:r>
      <w:r w:rsidR="006971D5" w:rsidRPr="001645E3">
        <w:rPr>
          <w:rFonts w:ascii="Arial Unicode MS" w:hAnsi="Arial Unicode MS" w:hint="eastAsia"/>
          <w:sz w:val="18"/>
        </w:rPr>
        <w:t>2006</w:t>
      </w:r>
      <w:r w:rsidR="006971D5" w:rsidRPr="001645E3">
        <w:rPr>
          <w:rFonts w:ascii="Arial Unicode MS" w:hAnsi="Arial Unicode MS" w:hint="eastAsia"/>
          <w:sz w:val="18"/>
        </w:rPr>
        <w:t>年</w:t>
      </w:r>
      <w:r w:rsidR="006971D5" w:rsidRPr="001645E3">
        <w:rPr>
          <w:rFonts w:ascii="Arial Unicode MS" w:hAnsi="Arial Unicode MS" w:hint="eastAsia"/>
          <w:sz w:val="18"/>
        </w:rPr>
        <w:t>3</w:t>
      </w:r>
      <w:r w:rsidR="006971D5" w:rsidRPr="001645E3">
        <w:rPr>
          <w:rFonts w:ascii="Arial Unicode MS" w:hAnsi="Arial Unicode MS" w:hint="eastAsia"/>
          <w:sz w:val="18"/>
        </w:rPr>
        <w:t>月</w:t>
      </w:r>
      <w:r w:rsidR="006971D5" w:rsidRPr="001645E3">
        <w:rPr>
          <w:rFonts w:ascii="Arial Unicode MS" w:hAnsi="Arial Unicode MS" w:hint="eastAsia"/>
          <w:sz w:val="18"/>
        </w:rPr>
        <w:t>30</w:t>
      </w:r>
      <w:r w:rsidR="006971D5" w:rsidRPr="001645E3">
        <w:rPr>
          <w:rFonts w:ascii="Arial Unicode MS" w:hAnsi="Arial Unicode MS" w:hint="eastAsia"/>
          <w:sz w:val="18"/>
        </w:rPr>
        <w:t>日起施行。資訊產業部令第</w:t>
      </w:r>
      <w:r w:rsidR="006971D5" w:rsidRPr="001645E3">
        <w:rPr>
          <w:rFonts w:ascii="Arial Unicode MS" w:hAnsi="Arial Unicode MS" w:hint="eastAsia"/>
          <w:sz w:val="18"/>
        </w:rPr>
        <w:t>38</w:t>
      </w:r>
      <w:r w:rsidR="006971D5" w:rsidRPr="001645E3">
        <w:rPr>
          <w:rFonts w:ascii="Arial Unicode MS" w:hAnsi="Arial Unicode MS" w:hint="eastAsia"/>
          <w:sz w:val="18"/>
        </w:rPr>
        <w:t>號</w:t>
      </w:r>
    </w:p>
    <w:p w14:paraId="19851653" w14:textId="77777777" w:rsidR="00593D8B" w:rsidRPr="002C7B09" w:rsidRDefault="00593D8B" w:rsidP="00806F82">
      <w:pPr>
        <w:jc w:val="both"/>
        <w:rPr>
          <w:rFonts w:ascii="Arial Unicode MS" w:hAnsi="Arial Unicode MS"/>
          <w:color w:val="666699"/>
          <w:szCs w:val="18"/>
        </w:rPr>
      </w:pPr>
    </w:p>
    <w:p w14:paraId="21B63FD4" w14:textId="77777777" w:rsidR="007F3D75" w:rsidRPr="001645E3" w:rsidRDefault="007F3D75" w:rsidP="001645E3">
      <w:pPr>
        <w:pStyle w:val="1"/>
        <w:snapToGrid w:val="0"/>
        <w:spacing w:before="100" w:beforeAutospacing="1" w:after="100" w:afterAutospacing="1"/>
        <w:textAlignment w:val="auto"/>
        <w:rPr>
          <w:rFonts w:ascii="Arial Unicode MS" w:hAnsi="Arial Unicode MS" w:cs="Arial Unicode MS"/>
          <w:color w:val="990000"/>
          <w:kern w:val="2"/>
        </w:rPr>
      </w:pPr>
      <w:bookmarkStart w:id="4" w:name="_第一章__總_則"/>
      <w:bookmarkEnd w:id="4"/>
      <w:r w:rsidRPr="001645E3">
        <w:rPr>
          <w:rFonts w:ascii="Arial Unicode MS" w:hAnsi="Arial Unicode MS" w:cs="Arial Unicode MS"/>
          <w:color w:val="990000"/>
          <w:kern w:val="2"/>
        </w:rPr>
        <w:t>【</w:t>
      </w:r>
      <w:r w:rsidRPr="001645E3">
        <w:rPr>
          <w:rFonts w:ascii="Arial Unicode MS" w:hAnsi="Arial Unicode MS" w:cs="Arial Unicode MS" w:hint="eastAsia"/>
          <w:color w:val="990000"/>
          <w:kern w:val="2"/>
        </w:rPr>
        <w:t>法規內容</w:t>
      </w:r>
      <w:r w:rsidRPr="001645E3">
        <w:rPr>
          <w:rFonts w:ascii="Arial Unicode MS" w:hAnsi="Arial Unicode MS" w:cs="Arial Unicode MS"/>
          <w:color w:val="990000"/>
          <w:kern w:val="2"/>
        </w:rPr>
        <w:t>】</w:t>
      </w:r>
    </w:p>
    <w:p w14:paraId="67BB5B0A" w14:textId="77777777" w:rsidR="006971D5" w:rsidRPr="001645E3" w:rsidRDefault="006971D5" w:rsidP="001645E3">
      <w:pPr>
        <w:pStyle w:val="2"/>
      </w:pPr>
      <w:r w:rsidRPr="001645E3">
        <w:rPr>
          <w:rFonts w:hint="eastAsia"/>
        </w:rPr>
        <w:t>第</w:t>
      </w:r>
      <w:r w:rsidR="006311AF">
        <w:rPr>
          <w:rFonts w:hint="eastAsia"/>
        </w:rPr>
        <w:t>1</w:t>
      </w:r>
      <w:r w:rsidRPr="001645E3">
        <w:rPr>
          <w:rFonts w:hint="eastAsia"/>
        </w:rPr>
        <w:t>條</w:t>
      </w:r>
    </w:p>
    <w:p w14:paraId="19A08339"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為了規範互聯網電子郵件服務，保障互聯網電子郵件服務使用者的合法權利，根據《</w:t>
      </w:r>
      <w:hyperlink r:id="rId16" w:history="1">
        <w:r w:rsidR="00694C20" w:rsidRPr="009279BA">
          <w:rPr>
            <w:rStyle w:val="a3"/>
            <w:rFonts w:ascii="Arial Unicode MS" w:hAnsi="Arial Unicode MS" w:hint="eastAsia"/>
          </w:rPr>
          <w:t>中華人民共和國電信條例</w:t>
        </w:r>
      </w:hyperlink>
      <w:r w:rsidR="00694C20" w:rsidRPr="00694C20">
        <w:rPr>
          <w:rFonts w:ascii="Arial Unicode MS" w:hAnsi="Arial Unicode MS" w:hint="eastAsia"/>
        </w:rPr>
        <w:t>》和《</w:t>
      </w:r>
      <w:hyperlink r:id="rId17" w:history="1">
        <w:r w:rsidR="00694C20" w:rsidRPr="009279BA">
          <w:rPr>
            <w:rStyle w:val="a3"/>
            <w:rFonts w:ascii="Arial Unicode MS" w:hAnsi="Arial Unicode MS" w:hint="eastAsia"/>
          </w:rPr>
          <w:t>互聯網資訊服務管理辦法</w:t>
        </w:r>
      </w:hyperlink>
      <w:r w:rsidR="00694C20" w:rsidRPr="00694C20">
        <w:rPr>
          <w:rFonts w:ascii="Arial Unicode MS" w:hAnsi="Arial Unicode MS" w:hint="eastAsia"/>
        </w:rPr>
        <w:t>》等法律、行政法規的規定，制定本辦法。</w:t>
      </w:r>
    </w:p>
    <w:p w14:paraId="3DD6ED76" w14:textId="77777777" w:rsidR="006971D5" w:rsidRPr="009279BA" w:rsidRDefault="006971D5" w:rsidP="001645E3">
      <w:pPr>
        <w:pStyle w:val="2"/>
      </w:pPr>
      <w:r w:rsidRPr="009279BA">
        <w:rPr>
          <w:rFonts w:hint="eastAsia"/>
        </w:rPr>
        <w:t>第</w:t>
      </w:r>
      <w:r w:rsidR="006311AF">
        <w:rPr>
          <w:rFonts w:hint="eastAsia"/>
        </w:rPr>
        <w:t>2</w:t>
      </w:r>
      <w:r w:rsidRPr="009279BA">
        <w:rPr>
          <w:rFonts w:hint="eastAsia"/>
        </w:rPr>
        <w:t>條</w:t>
      </w:r>
    </w:p>
    <w:p w14:paraId="796093D7"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在中華人民共和國境內提供互聯網電子郵件服務以及為互聯網電子郵件服務提供接入服務和發送互聯網電子郵件，適用本辦法。</w:t>
      </w:r>
    </w:p>
    <w:p w14:paraId="0914A65B" w14:textId="77777777" w:rsidR="00694C20" w:rsidRPr="00C052FE" w:rsidRDefault="00694C20" w:rsidP="00694C20">
      <w:pPr>
        <w:ind w:left="142"/>
        <w:jc w:val="both"/>
        <w:rPr>
          <w:rFonts w:ascii="Arial Unicode MS" w:hAnsi="Arial Unicode MS"/>
          <w:color w:val="17365D"/>
        </w:rPr>
      </w:pPr>
      <w:r w:rsidRPr="00C052FE">
        <w:rPr>
          <w:rFonts w:ascii="Arial Unicode MS" w:hAnsi="Arial Unicode MS" w:hint="eastAsia"/>
          <w:color w:val="17365D"/>
        </w:rPr>
        <w:t xml:space="preserve">　　本辦法所稱互聯網電子郵件服務，是指設置互聯網電子郵件伺服器，為互聯網用戶發送、接收互聯網電子郵件提供條件的行為。</w:t>
      </w:r>
    </w:p>
    <w:p w14:paraId="783E9F49" w14:textId="77777777" w:rsidR="006971D5" w:rsidRPr="004237D5" w:rsidRDefault="006971D5" w:rsidP="001645E3">
      <w:pPr>
        <w:pStyle w:val="2"/>
      </w:pPr>
      <w:r w:rsidRPr="004237D5">
        <w:rPr>
          <w:rFonts w:hint="eastAsia"/>
        </w:rPr>
        <w:t>第</w:t>
      </w:r>
      <w:r w:rsidR="006311AF">
        <w:rPr>
          <w:rFonts w:hint="eastAsia"/>
        </w:rPr>
        <w:t>3</w:t>
      </w:r>
      <w:r w:rsidRPr="004237D5">
        <w:rPr>
          <w:rFonts w:hint="eastAsia"/>
        </w:rPr>
        <w:t>條</w:t>
      </w:r>
    </w:p>
    <w:p w14:paraId="1571B67F"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公民使用互聯網電子郵件服務的通信秘密受法律保護。除因國家安全或者追查刑事犯罪的需要，由公安機關或者檢察機關依照法律規定的程式對通信內容進行檢查外，任何組織或者個人不得以任何理由侵犯公民的通信秘密。</w:t>
      </w:r>
    </w:p>
    <w:p w14:paraId="4672ED18" w14:textId="77777777" w:rsidR="006971D5" w:rsidRPr="004237D5" w:rsidRDefault="006971D5" w:rsidP="00D21979">
      <w:pPr>
        <w:pStyle w:val="2"/>
      </w:pPr>
      <w:bookmarkStart w:id="5" w:name="a4"/>
      <w:bookmarkEnd w:id="5"/>
      <w:r w:rsidRPr="004237D5">
        <w:rPr>
          <w:rFonts w:hint="eastAsia"/>
        </w:rPr>
        <w:t>第</w:t>
      </w:r>
      <w:r w:rsidR="006311AF">
        <w:rPr>
          <w:rFonts w:hint="eastAsia"/>
        </w:rPr>
        <w:t>4</w:t>
      </w:r>
      <w:r w:rsidRPr="004237D5">
        <w:rPr>
          <w:rFonts w:hint="eastAsia"/>
        </w:rPr>
        <w:t>條</w:t>
      </w:r>
      <w:r w:rsidR="00CD6F1F" w:rsidRPr="00D21979">
        <w:rPr>
          <w:rFonts w:hint="eastAsia"/>
          <w:b w:val="0"/>
          <w:color w:val="5F5F5F"/>
          <w:sz w:val="18"/>
        </w:rPr>
        <w:t xml:space="preserve">　【相關罰則】</w:t>
      </w:r>
      <w:hyperlink w:anchor="a19"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19</w:t>
        </w:r>
      </w:hyperlink>
    </w:p>
    <w:p w14:paraId="41FE8C15"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提供互聯網電子郵件服務，應當事先取得增值電信業務經營許可或者依法履行非經營性互聯網資訊服務備案手續。</w:t>
      </w:r>
    </w:p>
    <w:p w14:paraId="5D50DDB7" w14:textId="77777777" w:rsidR="00694C20" w:rsidRPr="00C052FE" w:rsidRDefault="00694C20" w:rsidP="00694C20">
      <w:pPr>
        <w:ind w:left="142"/>
        <w:jc w:val="both"/>
        <w:rPr>
          <w:rFonts w:ascii="Arial Unicode MS" w:hAnsi="Arial Unicode MS"/>
          <w:color w:val="17365D"/>
        </w:rPr>
      </w:pPr>
      <w:r w:rsidRPr="00C052FE">
        <w:rPr>
          <w:rFonts w:ascii="Arial Unicode MS" w:hAnsi="Arial Unicode MS" w:hint="eastAsia"/>
          <w:color w:val="17365D"/>
        </w:rPr>
        <w:t xml:space="preserve">　　未取得增值電信業務經營許可或者未履行非經營性互聯網資訊服務備案手續，任何組織或者個人不得在中華人民共和國境內開展互聯網電子郵件服務。</w:t>
      </w:r>
    </w:p>
    <w:p w14:paraId="02569864" w14:textId="77777777" w:rsidR="006971D5" w:rsidRPr="004237D5" w:rsidRDefault="006971D5" w:rsidP="00D21979">
      <w:pPr>
        <w:pStyle w:val="2"/>
      </w:pPr>
      <w:bookmarkStart w:id="6" w:name="a5"/>
      <w:bookmarkEnd w:id="6"/>
      <w:r w:rsidRPr="004237D5">
        <w:rPr>
          <w:rFonts w:hint="eastAsia"/>
        </w:rPr>
        <w:t>第</w:t>
      </w:r>
      <w:r w:rsidR="006311AF">
        <w:rPr>
          <w:rFonts w:hint="eastAsia"/>
        </w:rPr>
        <w:t>5</w:t>
      </w:r>
      <w:r w:rsidRPr="004237D5">
        <w:rPr>
          <w:rFonts w:hint="eastAsia"/>
        </w:rPr>
        <w:t>條</w:t>
      </w:r>
      <w:r w:rsidR="00CD6F1F" w:rsidRPr="00D21979">
        <w:rPr>
          <w:rFonts w:hint="eastAsia"/>
          <w:b w:val="0"/>
          <w:color w:val="5F5F5F"/>
          <w:sz w:val="18"/>
        </w:rPr>
        <w:t xml:space="preserve">　【相關罰則】</w:t>
      </w:r>
      <w:hyperlink w:anchor="a20"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20</w:t>
        </w:r>
      </w:hyperlink>
    </w:p>
    <w:p w14:paraId="4F20DED0"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互聯網接入服務提供者等電信業務提供者，不得為未取得增值電信業務經營許可或者未履行非經營性互聯網資訊服務備案手續的組織或者個人開展互聯網電子郵件服務提供接入服務。</w:t>
      </w:r>
    </w:p>
    <w:p w14:paraId="3B10AB08" w14:textId="77777777" w:rsidR="006971D5" w:rsidRPr="004237D5" w:rsidRDefault="006971D5" w:rsidP="00D21979">
      <w:pPr>
        <w:pStyle w:val="2"/>
      </w:pPr>
      <w:bookmarkStart w:id="7" w:name="a6"/>
      <w:bookmarkEnd w:id="7"/>
      <w:r w:rsidRPr="004237D5">
        <w:rPr>
          <w:rFonts w:hint="eastAsia"/>
        </w:rPr>
        <w:lastRenderedPageBreak/>
        <w:t>第</w:t>
      </w:r>
      <w:r w:rsidR="006311AF">
        <w:rPr>
          <w:rFonts w:hint="eastAsia"/>
        </w:rPr>
        <w:t>6</w:t>
      </w:r>
      <w:r w:rsidRPr="004237D5">
        <w:rPr>
          <w:rFonts w:hint="eastAsia"/>
        </w:rPr>
        <w:t>條</w:t>
      </w:r>
      <w:r w:rsidR="00CD6F1F" w:rsidRPr="00D21979">
        <w:rPr>
          <w:rFonts w:hint="eastAsia"/>
          <w:b w:val="0"/>
          <w:color w:val="5F5F5F"/>
          <w:sz w:val="18"/>
        </w:rPr>
        <w:t xml:space="preserve">　【相關罰則】</w:t>
      </w:r>
      <w:hyperlink w:anchor="a21"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21</w:t>
        </w:r>
      </w:hyperlink>
    </w:p>
    <w:p w14:paraId="097E17BE"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國家對互聯網電子郵件服務提供者的電子郵件伺服器</w:t>
      </w:r>
      <w:r w:rsidR="00694C20" w:rsidRPr="00694C20">
        <w:rPr>
          <w:rFonts w:ascii="Arial Unicode MS" w:hAnsi="Arial Unicode MS" w:hint="eastAsia"/>
        </w:rPr>
        <w:t>IP</w:t>
      </w:r>
      <w:r w:rsidR="00694C20" w:rsidRPr="00694C20">
        <w:rPr>
          <w:rFonts w:ascii="Arial Unicode MS" w:hAnsi="Arial Unicode MS" w:hint="eastAsia"/>
        </w:rPr>
        <w:t>位址實行登記管理。互聯網電子郵件服務提供者應當在電子郵件伺服器開通前二十日將互聯網電子郵件伺服器所使用的</w:t>
      </w:r>
      <w:r w:rsidR="00694C20" w:rsidRPr="00694C20">
        <w:rPr>
          <w:rFonts w:ascii="Arial Unicode MS" w:hAnsi="Arial Unicode MS" w:hint="eastAsia"/>
        </w:rPr>
        <w:t>IP</w:t>
      </w:r>
      <w:r w:rsidR="00694C20" w:rsidRPr="00694C20">
        <w:rPr>
          <w:rFonts w:ascii="Arial Unicode MS" w:hAnsi="Arial Unicode MS" w:hint="eastAsia"/>
        </w:rPr>
        <w:t>位址向中華人民共和國資訊產業部（以下簡稱“資訊產業部”）或者省、自治區、直轄市通信管理局（以下簡稱“通信管理局”）登記。</w:t>
      </w:r>
    </w:p>
    <w:p w14:paraId="45619297" w14:textId="77777777" w:rsidR="00694C20" w:rsidRPr="00C052FE" w:rsidRDefault="00694C20" w:rsidP="00694C20">
      <w:pPr>
        <w:ind w:left="142"/>
        <w:jc w:val="both"/>
        <w:rPr>
          <w:rFonts w:ascii="Arial Unicode MS" w:hAnsi="Arial Unicode MS"/>
          <w:color w:val="17365D"/>
        </w:rPr>
      </w:pPr>
      <w:r w:rsidRPr="00C052FE">
        <w:rPr>
          <w:rFonts w:ascii="Arial Unicode MS" w:hAnsi="Arial Unicode MS" w:hint="eastAsia"/>
          <w:color w:val="17365D"/>
        </w:rPr>
        <w:t xml:space="preserve">　　互聯網電子郵件服務提供者擬變更電子郵件伺服器</w:t>
      </w:r>
      <w:r w:rsidRPr="00C052FE">
        <w:rPr>
          <w:rFonts w:ascii="Arial Unicode MS" w:hAnsi="Arial Unicode MS" w:hint="eastAsia"/>
          <w:color w:val="17365D"/>
        </w:rPr>
        <w:t>IP</w:t>
      </w:r>
      <w:r w:rsidRPr="00C052FE">
        <w:rPr>
          <w:rFonts w:ascii="Arial Unicode MS" w:hAnsi="Arial Unicode MS" w:hint="eastAsia"/>
          <w:color w:val="17365D"/>
        </w:rPr>
        <w:t>位址的，應當提前三十日辦理變更手續。</w:t>
      </w:r>
    </w:p>
    <w:p w14:paraId="4B417808" w14:textId="77777777" w:rsidR="006971D5" w:rsidRPr="004237D5" w:rsidRDefault="006971D5" w:rsidP="00D21979">
      <w:pPr>
        <w:pStyle w:val="2"/>
      </w:pPr>
      <w:bookmarkStart w:id="8" w:name="a7"/>
      <w:bookmarkEnd w:id="8"/>
      <w:r w:rsidRPr="004237D5">
        <w:rPr>
          <w:rFonts w:hint="eastAsia"/>
        </w:rPr>
        <w:t>第</w:t>
      </w:r>
      <w:r w:rsidR="006311AF">
        <w:rPr>
          <w:rFonts w:hint="eastAsia"/>
        </w:rPr>
        <w:t>7</w:t>
      </w:r>
      <w:r w:rsidRPr="004237D5">
        <w:rPr>
          <w:rFonts w:hint="eastAsia"/>
        </w:rPr>
        <w:t>條</w:t>
      </w:r>
      <w:r w:rsidR="00CD6F1F" w:rsidRPr="00D21979">
        <w:rPr>
          <w:rFonts w:hint="eastAsia"/>
          <w:b w:val="0"/>
          <w:color w:val="5F5F5F"/>
          <w:sz w:val="18"/>
        </w:rPr>
        <w:t xml:space="preserve">　【相關罰則】</w:t>
      </w:r>
      <w:hyperlink w:anchor="a21"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21</w:t>
        </w:r>
      </w:hyperlink>
    </w:p>
    <w:p w14:paraId="29A6A832"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服務提供者應當按照資訊產業部制定的技術標準建設互聯網電子郵件服務系統，關閉電子郵件伺服器匿名轉發功能，並加強電子郵件服務系統的安全管理，發現網路安全性漏洞後應當及時採取安全防範措施。</w:t>
      </w:r>
    </w:p>
    <w:p w14:paraId="798F3F1B" w14:textId="77777777" w:rsidR="006971D5" w:rsidRPr="004237D5" w:rsidRDefault="006971D5" w:rsidP="00D21979">
      <w:pPr>
        <w:pStyle w:val="2"/>
      </w:pPr>
      <w:bookmarkStart w:id="9" w:name="a8"/>
      <w:bookmarkEnd w:id="9"/>
      <w:r w:rsidRPr="004237D5">
        <w:rPr>
          <w:rFonts w:hint="eastAsia"/>
        </w:rPr>
        <w:t>第</w:t>
      </w:r>
      <w:r w:rsidR="006311AF">
        <w:rPr>
          <w:rFonts w:hint="eastAsia"/>
        </w:rPr>
        <w:t>8</w:t>
      </w:r>
      <w:r w:rsidRPr="004237D5">
        <w:rPr>
          <w:rFonts w:hint="eastAsia"/>
        </w:rPr>
        <w:t>條</w:t>
      </w:r>
      <w:r w:rsidR="00CD6F1F" w:rsidRPr="00D21979">
        <w:rPr>
          <w:rFonts w:hint="eastAsia"/>
          <w:b w:val="0"/>
          <w:color w:val="5F5F5F"/>
          <w:sz w:val="18"/>
        </w:rPr>
        <w:t xml:space="preserve">　【相關罰則】</w:t>
      </w:r>
      <w:hyperlink w:anchor="a21"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21</w:t>
        </w:r>
      </w:hyperlink>
    </w:p>
    <w:p w14:paraId="0774F0D0"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互聯網電子郵件服務提供者向使用者提供服務，應當明確告知使用者服務內容和使用規則。</w:t>
      </w:r>
    </w:p>
    <w:p w14:paraId="2C4714BC" w14:textId="77777777" w:rsidR="006971D5" w:rsidRPr="004237D5" w:rsidRDefault="006971D5" w:rsidP="00D21979">
      <w:pPr>
        <w:pStyle w:val="2"/>
      </w:pPr>
      <w:bookmarkStart w:id="10" w:name="a9"/>
      <w:bookmarkEnd w:id="10"/>
      <w:r w:rsidRPr="004237D5">
        <w:rPr>
          <w:rFonts w:hint="eastAsia"/>
        </w:rPr>
        <w:t>第</w:t>
      </w:r>
      <w:r w:rsidR="006311AF">
        <w:rPr>
          <w:rFonts w:hint="eastAsia"/>
        </w:rPr>
        <w:t>9</w:t>
      </w:r>
      <w:r w:rsidRPr="004237D5">
        <w:rPr>
          <w:rFonts w:hint="eastAsia"/>
        </w:rPr>
        <w:t>條</w:t>
      </w:r>
      <w:r w:rsidR="00CD6F1F" w:rsidRPr="00D21979">
        <w:rPr>
          <w:rFonts w:hint="eastAsia"/>
          <w:b w:val="0"/>
          <w:color w:val="5F5F5F"/>
          <w:sz w:val="18"/>
        </w:rPr>
        <w:t xml:space="preserve">　【相關罰則】</w:t>
      </w:r>
      <w:hyperlink w:anchor="a22"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22</w:t>
        </w:r>
      </w:hyperlink>
    </w:p>
    <w:p w14:paraId="3DF33A7A"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互聯網電子郵件服務提供者對使用者的個人註冊資訊和互聯網電子郵寄地址，負有保密的義務。</w:t>
      </w:r>
    </w:p>
    <w:p w14:paraId="37172D6B" w14:textId="77777777" w:rsidR="00694C20" w:rsidRPr="00C052FE" w:rsidRDefault="00694C20" w:rsidP="00694C20">
      <w:pPr>
        <w:ind w:left="142"/>
        <w:jc w:val="both"/>
        <w:rPr>
          <w:rFonts w:ascii="Arial Unicode MS" w:hAnsi="Arial Unicode MS"/>
          <w:color w:val="17365D"/>
        </w:rPr>
      </w:pPr>
      <w:r w:rsidRPr="00C052FE">
        <w:rPr>
          <w:rFonts w:ascii="Arial Unicode MS" w:hAnsi="Arial Unicode MS" w:hint="eastAsia"/>
          <w:color w:val="17365D"/>
        </w:rPr>
        <w:t xml:space="preserve">　　互聯網電子郵件服務提供者及其工作人員不得非法使用使用者的個人註冊資訊資料和互聯網電子郵寄地址；未經使用者同意，不得洩露使用者的個人註冊資訊和互聯網電子郵寄地址，但法律、行政法規另有規定的除外。</w:t>
      </w:r>
    </w:p>
    <w:p w14:paraId="0F362636" w14:textId="77777777" w:rsidR="006971D5" w:rsidRPr="004237D5" w:rsidRDefault="006311AF" w:rsidP="00D21979">
      <w:pPr>
        <w:pStyle w:val="2"/>
      </w:pPr>
      <w:bookmarkStart w:id="11" w:name="a10"/>
      <w:bookmarkEnd w:id="11"/>
      <w:r>
        <w:rPr>
          <w:rFonts w:hint="eastAsia"/>
        </w:rPr>
        <w:t>第</w:t>
      </w:r>
      <w:r>
        <w:rPr>
          <w:rFonts w:hint="eastAsia"/>
        </w:rPr>
        <w:t>1</w:t>
      </w:r>
      <w:r w:rsidR="006762B4">
        <w:rPr>
          <w:rFonts w:hint="eastAsia"/>
        </w:rPr>
        <w:t>0</w:t>
      </w:r>
      <w:r w:rsidR="006971D5" w:rsidRPr="004237D5">
        <w:rPr>
          <w:rFonts w:hint="eastAsia"/>
        </w:rPr>
        <w:t>條</w:t>
      </w:r>
      <w:r w:rsidR="00CD6F1F" w:rsidRPr="00D21979">
        <w:rPr>
          <w:rFonts w:hint="eastAsia"/>
          <w:b w:val="0"/>
          <w:color w:val="5F5F5F"/>
          <w:sz w:val="18"/>
        </w:rPr>
        <w:t xml:space="preserve">　【相關罰則】</w:t>
      </w:r>
      <w:hyperlink w:anchor="a21"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21</w:t>
        </w:r>
      </w:hyperlink>
    </w:p>
    <w:p w14:paraId="2B648BE8"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互聯網電子郵件服務提供者應當記錄經其電子郵件伺服器發送或者接收的互聯網電子郵件的發送或者接收時間、發送者和接收者的互聯網電子郵寄地址及</w:t>
      </w:r>
      <w:r w:rsidR="00694C20" w:rsidRPr="00694C20">
        <w:rPr>
          <w:rFonts w:ascii="Arial Unicode MS" w:hAnsi="Arial Unicode MS" w:hint="eastAsia"/>
        </w:rPr>
        <w:t>IP</w:t>
      </w:r>
      <w:r w:rsidR="00694C20" w:rsidRPr="00694C20">
        <w:rPr>
          <w:rFonts w:ascii="Arial Unicode MS" w:hAnsi="Arial Unicode MS" w:hint="eastAsia"/>
        </w:rPr>
        <w:t>位址。上述記錄應當保存六十日，並在國家有關機關依法查詢時予以提供。</w:t>
      </w:r>
    </w:p>
    <w:p w14:paraId="4B581627" w14:textId="77777777" w:rsidR="006971D5" w:rsidRPr="004237D5" w:rsidRDefault="006311AF" w:rsidP="00D21979">
      <w:pPr>
        <w:pStyle w:val="2"/>
      </w:pPr>
      <w:bookmarkStart w:id="12" w:name="a11"/>
      <w:bookmarkEnd w:id="12"/>
      <w:r>
        <w:rPr>
          <w:rFonts w:hint="eastAsia"/>
        </w:rPr>
        <w:t>第</w:t>
      </w:r>
      <w:r>
        <w:rPr>
          <w:rFonts w:hint="eastAsia"/>
        </w:rPr>
        <w:t>11</w:t>
      </w:r>
      <w:r w:rsidR="006971D5" w:rsidRPr="004237D5">
        <w:rPr>
          <w:rFonts w:hint="eastAsia"/>
        </w:rPr>
        <w:t>條</w:t>
      </w:r>
      <w:r w:rsidR="00CD6F1F" w:rsidRPr="00FF6839">
        <w:rPr>
          <w:rFonts w:ascii="Cambria" w:hAnsi="Cambria" w:cs="Times New Roman" w:hint="eastAsia"/>
          <w:b w:val="0"/>
          <w:color w:val="5F5F5F"/>
          <w:sz w:val="18"/>
          <w:szCs w:val="36"/>
        </w:rPr>
        <w:t xml:space="preserve">　【相關罰則】</w:t>
      </w:r>
      <w:hyperlink w:anchor="a23" w:history="1">
        <w:r w:rsidR="00CD6F1F" w:rsidRPr="00FF6839">
          <w:rPr>
            <w:rStyle w:val="a3"/>
            <w:rFonts w:ascii="Cambria" w:hAnsi="Cambria" w:cs="Times New Roman" w:hint="eastAsia"/>
            <w:b w:val="0"/>
            <w:color w:val="5F5F5F"/>
            <w:sz w:val="18"/>
            <w:szCs w:val="36"/>
          </w:rPr>
          <w:t>§</w:t>
        </w:r>
        <w:r w:rsidR="00CD6F1F" w:rsidRPr="00FF6839">
          <w:rPr>
            <w:rStyle w:val="a3"/>
            <w:rFonts w:ascii="Cambria" w:hAnsi="Cambria" w:cs="Times New Roman" w:hint="eastAsia"/>
            <w:b w:val="0"/>
            <w:color w:val="5F5F5F"/>
            <w:sz w:val="18"/>
            <w:szCs w:val="36"/>
          </w:rPr>
          <w:t>23</w:t>
        </w:r>
      </w:hyperlink>
    </w:p>
    <w:p w14:paraId="0D56ABF7"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任何組織或者個人不得製作、複製、發佈、傳播包含《中華人民共和國電信條例》第</w:t>
      </w:r>
      <w:hyperlink r:id="rId18" w:anchor="a57" w:history="1">
        <w:r w:rsidR="00694C20" w:rsidRPr="00847D70">
          <w:rPr>
            <w:rStyle w:val="a3"/>
            <w:rFonts w:ascii="Arial Unicode MS" w:hAnsi="Arial Unicode MS" w:hint="eastAsia"/>
          </w:rPr>
          <w:t>五十七</w:t>
        </w:r>
      </w:hyperlink>
      <w:r w:rsidR="00694C20" w:rsidRPr="00694C20">
        <w:rPr>
          <w:rFonts w:ascii="Arial Unicode MS" w:hAnsi="Arial Unicode MS" w:hint="eastAsia"/>
        </w:rPr>
        <w:t>條規定內容的互聯網電子郵件。</w:t>
      </w:r>
    </w:p>
    <w:p w14:paraId="510FD562" w14:textId="77777777" w:rsidR="00694C20" w:rsidRPr="00C052FE" w:rsidRDefault="00694C20" w:rsidP="00694C20">
      <w:pPr>
        <w:ind w:left="142"/>
        <w:jc w:val="both"/>
        <w:rPr>
          <w:rFonts w:ascii="Arial Unicode MS" w:hAnsi="Arial Unicode MS"/>
          <w:color w:val="17365D"/>
        </w:rPr>
      </w:pPr>
      <w:r w:rsidRPr="00C052FE">
        <w:rPr>
          <w:rFonts w:ascii="Arial Unicode MS" w:hAnsi="Arial Unicode MS" w:hint="eastAsia"/>
          <w:color w:val="17365D"/>
        </w:rPr>
        <w:t xml:space="preserve">　　任何組織或者個人不得利用互聯網電子郵件從事《中華人民共和國電信條例》第</w:t>
      </w:r>
      <w:hyperlink r:id="rId19" w:anchor="a58" w:history="1">
        <w:r w:rsidRPr="00C052FE">
          <w:rPr>
            <w:rStyle w:val="a3"/>
            <w:rFonts w:ascii="Arial Unicode MS" w:hAnsi="Arial Unicode MS" w:hint="eastAsia"/>
            <w:color w:val="17365D"/>
          </w:rPr>
          <w:t>五十八</w:t>
        </w:r>
      </w:hyperlink>
      <w:r w:rsidRPr="00C052FE">
        <w:rPr>
          <w:rFonts w:ascii="Arial Unicode MS" w:hAnsi="Arial Unicode MS" w:hint="eastAsia"/>
          <w:color w:val="17365D"/>
        </w:rPr>
        <w:t>條禁止的危害網路安全和資訊安全的活動。</w:t>
      </w:r>
    </w:p>
    <w:p w14:paraId="6779E259" w14:textId="77777777" w:rsidR="006971D5" w:rsidRPr="004237D5" w:rsidRDefault="006311AF" w:rsidP="00D21979">
      <w:pPr>
        <w:pStyle w:val="2"/>
      </w:pPr>
      <w:bookmarkStart w:id="13" w:name="a12"/>
      <w:bookmarkEnd w:id="13"/>
      <w:r>
        <w:rPr>
          <w:rFonts w:hint="eastAsia"/>
        </w:rPr>
        <w:t>第</w:t>
      </w:r>
      <w:r>
        <w:rPr>
          <w:rFonts w:hint="eastAsia"/>
        </w:rPr>
        <w:t>12</w:t>
      </w:r>
      <w:r w:rsidR="006971D5" w:rsidRPr="004237D5">
        <w:rPr>
          <w:rFonts w:hint="eastAsia"/>
        </w:rPr>
        <w:t>條</w:t>
      </w:r>
      <w:r w:rsidR="00CD6F1F" w:rsidRPr="00D21979">
        <w:rPr>
          <w:rFonts w:hint="eastAsia"/>
          <w:b w:val="0"/>
          <w:color w:val="5F5F5F"/>
          <w:sz w:val="18"/>
        </w:rPr>
        <w:t xml:space="preserve">　【相關罰則】</w:t>
      </w:r>
      <w:hyperlink w:anchor="a24"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24</w:t>
        </w:r>
      </w:hyperlink>
    </w:p>
    <w:p w14:paraId="49ED50B1"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任何組織或者個人不得有下列行為：</w:t>
      </w:r>
    </w:p>
    <w:p w14:paraId="303D6068"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（一）未經授權利用他人的電腦系統發送互聯網電子郵件；</w:t>
      </w:r>
    </w:p>
    <w:p w14:paraId="3DA841E9"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（二）將採用線上自動收集、字母或者數位任意組合等手段獲得的他人的互聯網電子郵寄地址用於出售、</w:t>
      </w:r>
      <w:r w:rsidR="00157C7D">
        <w:rPr>
          <w:rFonts w:ascii="Arial Unicode MS" w:hAnsi="Arial Unicode MS" w:hint="eastAsia"/>
        </w:rPr>
        <w:t>共享</w:t>
      </w:r>
      <w:r w:rsidRPr="00694C20">
        <w:rPr>
          <w:rFonts w:ascii="Arial Unicode MS" w:hAnsi="Arial Unicode MS" w:hint="eastAsia"/>
        </w:rPr>
        <w:t>、交換或者向通過上述方式獲得的電子郵寄地址發送互聯網電子郵件。</w:t>
      </w:r>
    </w:p>
    <w:p w14:paraId="7AF55019" w14:textId="77777777" w:rsidR="006971D5" w:rsidRPr="004237D5" w:rsidRDefault="006311AF" w:rsidP="00D21979">
      <w:pPr>
        <w:pStyle w:val="2"/>
      </w:pPr>
      <w:bookmarkStart w:id="14" w:name="a13"/>
      <w:bookmarkEnd w:id="14"/>
      <w:r>
        <w:rPr>
          <w:rFonts w:hint="eastAsia"/>
        </w:rPr>
        <w:t>第</w:t>
      </w:r>
      <w:r>
        <w:rPr>
          <w:rFonts w:hint="eastAsia"/>
        </w:rPr>
        <w:t>13</w:t>
      </w:r>
      <w:r w:rsidR="006971D5" w:rsidRPr="004237D5">
        <w:rPr>
          <w:rFonts w:hint="eastAsia"/>
        </w:rPr>
        <w:t>條</w:t>
      </w:r>
      <w:r w:rsidR="00CD6F1F" w:rsidRPr="00D21979">
        <w:rPr>
          <w:rFonts w:hint="eastAsia"/>
          <w:b w:val="0"/>
          <w:color w:val="5F5F5F"/>
          <w:sz w:val="18"/>
        </w:rPr>
        <w:t xml:space="preserve">　【相關罰則】</w:t>
      </w:r>
      <w:hyperlink w:anchor="a24"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24</w:t>
        </w:r>
      </w:hyperlink>
    </w:p>
    <w:p w14:paraId="300EC1B9"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任何組織或者個人不得有下列發送或者委託發送互聯網電子郵件的行為：</w:t>
      </w:r>
    </w:p>
    <w:p w14:paraId="412AACC0"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（一）故意隱匿或者偽造互聯網電子郵件信封資訊；</w:t>
      </w:r>
    </w:p>
    <w:p w14:paraId="1D3213B9"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（二）未經互聯網電子郵件接收者明確同意，向其發送包含商業廣告內容的互聯網電子郵件；</w:t>
      </w:r>
    </w:p>
    <w:p w14:paraId="252B6F1C"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（三）發送包含商業廣告內容的互聯網電子郵件時，未在互聯網電子郵件標題資訊前部注明“廣告”或者“</w:t>
      </w:r>
      <w:r w:rsidRPr="00694C20">
        <w:rPr>
          <w:rFonts w:ascii="Arial Unicode MS" w:hAnsi="Arial Unicode MS" w:hint="eastAsia"/>
        </w:rPr>
        <w:t>AD</w:t>
      </w:r>
      <w:r w:rsidRPr="00694C20">
        <w:rPr>
          <w:rFonts w:ascii="Arial Unicode MS" w:hAnsi="Arial Unicode MS" w:hint="eastAsia"/>
        </w:rPr>
        <w:t>”字樣。</w:t>
      </w:r>
    </w:p>
    <w:p w14:paraId="0E5242EB" w14:textId="77777777" w:rsidR="006971D5" w:rsidRPr="004237D5" w:rsidRDefault="006311AF" w:rsidP="00D21979">
      <w:pPr>
        <w:pStyle w:val="2"/>
      </w:pPr>
      <w:bookmarkStart w:id="15" w:name="a14"/>
      <w:bookmarkEnd w:id="15"/>
      <w:r>
        <w:rPr>
          <w:rFonts w:hint="eastAsia"/>
        </w:rPr>
        <w:lastRenderedPageBreak/>
        <w:t>第</w:t>
      </w:r>
      <w:r>
        <w:rPr>
          <w:rFonts w:hint="eastAsia"/>
        </w:rPr>
        <w:t>14</w:t>
      </w:r>
      <w:r w:rsidR="006971D5" w:rsidRPr="004237D5">
        <w:rPr>
          <w:rFonts w:hint="eastAsia"/>
        </w:rPr>
        <w:t>條</w:t>
      </w:r>
      <w:r w:rsidR="00CD6F1F" w:rsidRPr="00D21979">
        <w:rPr>
          <w:rFonts w:hint="eastAsia"/>
          <w:b w:val="0"/>
          <w:color w:val="5F5F5F"/>
          <w:sz w:val="18"/>
        </w:rPr>
        <w:t xml:space="preserve">　【相關罰則】</w:t>
      </w:r>
      <w:hyperlink w:anchor="a24"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24</w:t>
        </w:r>
      </w:hyperlink>
    </w:p>
    <w:p w14:paraId="04DDD843"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互聯網電子郵件接收者明確同意接收包含商業廣告內容的互聯網電子郵件後，拒絕繼續接收的，互聯網電子郵件發送者應當停止發送。雙方另有約定的除外。</w:t>
      </w:r>
    </w:p>
    <w:p w14:paraId="4DBE403B" w14:textId="77777777" w:rsidR="00694C20" w:rsidRPr="00C052FE" w:rsidRDefault="00694C20" w:rsidP="00694C20">
      <w:pPr>
        <w:ind w:left="142"/>
        <w:jc w:val="both"/>
        <w:rPr>
          <w:rFonts w:ascii="Arial Unicode MS" w:hAnsi="Arial Unicode MS"/>
          <w:color w:val="17365D"/>
        </w:rPr>
      </w:pPr>
      <w:r w:rsidRPr="00C052FE">
        <w:rPr>
          <w:rFonts w:ascii="Arial Unicode MS" w:hAnsi="Arial Unicode MS" w:hint="eastAsia"/>
          <w:color w:val="17365D"/>
        </w:rPr>
        <w:t xml:space="preserve">　　互聯網電子郵件服務發送者發送包含商業廣告內容的互聯網電子郵件，應當向接收者提供拒絕繼續接收的聯繫方式，包括發送者的電子郵寄地址，並保證所提供的聯繫方式在</w:t>
      </w:r>
      <w:r w:rsidRPr="00C052FE">
        <w:rPr>
          <w:rFonts w:ascii="Arial Unicode MS" w:hAnsi="Arial Unicode MS" w:hint="eastAsia"/>
          <w:color w:val="17365D"/>
        </w:rPr>
        <w:t>30</w:t>
      </w:r>
      <w:r w:rsidRPr="00C052FE">
        <w:rPr>
          <w:rFonts w:ascii="Arial Unicode MS" w:hAnsi="Arial Unicode MS" w:hint="eastAsia"/>
          <w:color w:val="17365D"/>
        </w:rPr>
        <w:t>日內有效。</w:t>
      </w:r>
    </w:p>
    <w:p w14:paraId="16B2F2A0" w14:textId="77777777" w:rsidR="006971D5" w:rsidRPr="004237D5" w:rsidRDefault="006311AF" w:rsidP="00D21979">
      <w:pPr>
        <w:pStyle w:val="2"/>
      </w:pPr>
      <w:bookmarkStart w:id="16" w:name="a15"/>
      <w:bookmarkEnd w:id="16"/>
      <w:r>
        <w:rPr>
          <w:rFonts w:hint="eastAsia"/>
        </w:rPr>
        <w:t>第</w:t>
      </w:r>
      <w:r>
        <w:rPr>
          <w:rFonts w:hint="eastAsia"/>
        </w:rPr>
        <w:t>15</w:t>
      </w:r>
      <w:r w:rsidR="006971D5" w:rsidRPr="004237D5">
        <w:rPr>
          <w:rFonts w:hint="eastAsia"/>
        </w:rPr>
        <w:t>條</w:t>
      </w:r>
      <w:r w:rsidR="00CD6F1F" w:rsidRPr="00D21979">
        <w:rPr>
          <w:rFonts w:hint="eastAsia"/>
          <w:b w:val="0"/>
          <w:color w:val="5F5F5F"/>
          <w:sz w:val="18"/>
        </w:rPr>
        <w:t xml:space="preserve">　【相關罰則】</w:t>
      </w:r>
      <w:hyperlink w:anchor="a25"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25</w:t>
        </w:r>
      </w:hyperlink>
    </w:p>
    <w:p w14:paraId="6A1299C5"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互聯網電子郵件服務提供者、為互聯網電子郵件服務提供接入服務的電信業務提供者應當受理使用者對互聯網電子郵件的舉報，並為使用者提供便捷的舉報方式。</w:t>
      </w:r>
    </w:p>
    <w:p w14:paraId="66A21CDD" w14:textId="77777777" w:rsidR="006971D5" w:rsidRPr="004237D5" w:rsidRDefault="006311AF" w:rsidP="00D21979">
      <w:pPr>
        <w:pStyle w:val="2"/>
      </w:pPr>
      <w:bookmarkStart w:id="17" w:name="a16"/>
      <w:bookmarkEnd w:id="17"/>
      <w:r>
        <w:rPr>
          <w:rFonts w:hint="eastAsia"/>
        </w:rPr>
        <w:t>第</w:t>
      </w:r>
      <w:r>
        <w:rPr>
          <w:rFonts w:hint="eastAsia"/>
        </w:rPr>
        <w:t>16</w:t>
      </w:r>
      <w:r w:rsidR="006971D5" w:rsidRPr="004237D5">
        <w:rPr>
          <w:rFonts w:hint="eastAsia"/>
        </w:rPr>
        <w:t>條</w:t>
      </w:r>
      <w:r w:rsidR="00CD6F1F" w:rsidRPr="00D21979">
        <w:rPr>
          <w:rFonts w:hint="eastAsia"/>
          <w:b w:val="0"/>
          <w:color w:val="5F5F5F"/>
          <w:sz w:val="18"/>
        </w:rPr>
        <w:t xml:space="preserve">　【相關罰則】</w:t>
      </w:r>
      <w:hyperlink w:anchor="a25"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25</w:t>
        </w:r>
      </w:hyperlink>
    </w:p>
    <w:p w14:paraId="743A459D"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互聯網電子郵件服務提供者、為互聯網電子郵件服務提供接入服務的電信業務提供者應當按照下列要求處理用戶舉報：</w:t>
      </w:r>
    </w:p>
    <w:p w14:paraId="7A8D977C"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（一）發現被舉報的互聯網電子郵件明顯含有本辦法第</w:t>
      </w:r>
      <w:hyperlink w:anchor="a11" w:history="1">
        <w:r w:rsidRPr="00847D70">
          <w:rPr>
            <w:rStyle w:val="a3"/>
            <w:rFonts w:ascii="Arial Unicode MS" w:hAnsi="Arial Unicode MS" w:hint="eastAsia"/>
          </w:rPr>
          <w:t>十一</w:t>
        </w:r>
      </w:hyperlink>
      <w:r w:rsidRPr="00694C20">
        <w:rPr>
          <w:rFonts w:ascii="Arial Unicode MS" w:hAnsi="Arial Unicode MS" w:hint="eastAsia"/>
        </w:rPr>
        <w:t>條第一款規定的禁止內容的，應當及時向國家有關機關報告；</w:t>
      </w:r>
    </w:p>
    <w:p w14:paraId="24F96F34"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（二）本條第</w:t>
      </w:r>
      <w:r w:rsidRPr="00694C20">
        <w:rPr>
          <w:rFonts w:ascii="Arial Unicode MS" w:hAnsi="Arial Unicode MS" w:hint="eastAsia"/>
        </w:rPr>
        <w:t>(</w:t>
      </w:r>
      <w:r w:rsidRPr="00694C20">
        <w:rPr>
          <w:rFonts w:ascii="Arial Unicode MS" w:hAnsi="Arial Unicode MS" w:hint="eastAsia"/>
        </w:rPr>
        <w:t>一</w:t>
      </w:r>
      <w:r w:rsidRPr="00694C20">
        <w:rPr>
          <w:rFonts w:ascii="Arial Unicode MS" w:hAnsi="Arial Unicode MS" w:hint="eastAsia"/>
        </w:rPr>
        <w:t>)</w:t>
      </w:r>
      <w:r w:rsidRPr="00694C20">
        <w:rPr>
          <w:rFonts w:ascii="Arial Unicode MS" w:hAnsi="Arial Unicode MS" w:hint="eastAsia"/>
        </w:rPr>
        <w:t>項規定之外的其他被舉報的互聯網電子郵件，應當向資訊產業部委託中國互聯網協會設立的互聯網電子郵件舉報受理中心（以下簡稱“互聯網電子郵件舉報受理中心”）報告；</w:t>
      </w:r>
    </w:p>
    <w:p w14:paraId="102BDAD0"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（三）被舉報的互聯網電子郵件涉及本單位的，應當立即開展調查，採取合理有效的防範或處理措施，並將有關情況和調查結果及時向國家有關機關或者互聯網電子郵件舉報受理中心報告。</w:t>
      </w:r>
    </w:p>
    <w:p w14:paraId="7D760486" w14:textId="77777777" w:rsidR="006971D5" w:rsidRPr="004237D5" w:rsidRDefault="006311AF" w:rsidP="00D21979">
      <w:pPr>
        <w:pStyle w:val="2"/>
      </w:pPr>
      <w:r>
        <w:rPr>
          <w:rFonts w:hint="eastAsia"/>
        </w:rPr>
        <w:t>第</w:t>
      </w:r>
      <w:r>
        <w:rPr>
          <w:rFonts w:hint="eastAsia"/>
        </w:rPr>
        <w:t>17</w:t>
      </w:r>
      <w:r w:rsidR="006971D5" w:rsidRPr="004237D5">
        <w:rPr>
          <w:rFonts w:hint="eastAsia"/>
        </w:rPr>
        <w:t>條</w:t>
      </w:r>
    </w:p>
    <w:p w14:paraId="339873E7"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互聯網電子郵件舉報受理中心依照資訊產業部制定的工作制度和流程開展以下工作：</w:t>
      </w:r>
    </w:p>
    <w:p w14:paraId="7AA33C0E"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（一）受理有關互聯網電子郵件的舉報；</w:t>
      </w:r>
    </w:p>
    <w:p w14:paraId="6343EECD"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（二）協助資訊產業部或者通信管理局認定被舉報的互聯網電子郵件是否違反本辦法有關條款的規定，並協助追查相關責任人</w:t>
      </w:r>
      <w:r w:rsidRPr="00694C20">
        <w:rPr>
          <w:rFonts w:ascii="Arial Unicode MS" w:hAnsi="Arial Unicode MS" w:hint="eastAsia"/>
        </w:rPr>
        <w:t>;</w:t>
      </w:r>
    </w:p>
    <w:p w14:paraId="402D2948"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（三）協助國家有關機關追查違反本辦法</w:t>
      </w:r>
      <w:r w:rsidR="00847D70" w:rsidRPr="00694C20">
        <w:rPr>
          <w:rFonts w:ascii="Arial Unicode MS" w:hAnsi="Arial Unicode MS" w:hint="eastAsia"/>
        </w:rPr>
        <w:t>第</w:t>
      </w:r>
      <w:hyperlink w:anchor="a11" w:history="1">
        <w:r w:rsidR="00847D70" w:rsidRPr="00847D70">
          <w:rPr>
            <w:rStyle w:val="a3"/>
            <w:rFonts w:ascii="Arial Unicode MS" w:hAnsi="Arial Unicode MS" w:hint="eastAsia"/>
          </w:rPr>
          <w:t>十一</w:t>
        </w:r>
      </w:hyperlink>
      <w:r w:rsidR="00847D70" w:rsidRPr="00694C20">
        <w:rPr>
          <w:rFonts w:ascii="Arial Unicode MS" w:hAnsi="Arial Unicode MS" w:hint="eastAsia"/>
        </w:rPr>
        <w:t>條</w:t>
      </w:r>
      <w:r w:rsidRPr="00694C20">
        <w:rPr>
          <w:rFonts w:ascii="Arial Unicode MS" w:hAnsi="Arial Unicode MS" w:hint="eastAsia"/>
        </w:rPr>
        <w:t>規定的相關責任人。</w:t>
      </w:r>
    </w:p>
    <w:p w14:paraId="1F957DD5" w14:textId="77777777" w:rsidR="006971D5" w:rsidRPr="004237D5" w:rsidRDefault="006311AF" w:rsidP="00D21979">
      <w:pPr>
        <w:pStyle w:val="2"/>
      </w:pPr>
      <w:bookmarkStart w:id="18" w:name="a18"/>
      <w:bookmarkEnd w:id="18"/>
      <w:r>
        <w:rPr>
          <w:rFonts w:hint="eastAsia"/>
        </w:rPr>
        <w:t>第</w:t>
      </w:r>
      <w:r>
        <w:rPr>
          <w:rFonts w:hint="eastAsia"/>
        </w:rPr>
        <w:t>18</w:t>
      </w:r>
      <w:r w:rsidR="006971D5" w:rsidRPr="004237D5">
        <w:rPr>
          <w:rFonts w:hint="eastAsia"/>
        </w:rPr>
        <w:t>條</w:t>
      </w:r>
      <w:r w:rsidR="00CD6F1F" w:rsidRPr="00D21979">
        <w:rPr>
          <w:rFonts w:hint="eastAsia"/>
          <w:b w:val="0"/>
          <w:color w:val="5F5F5F"/>
          <w:sz w:val="18"/>
        </w:rPr>
        <w:t xml:space="preserve">　【相關罰則】</w:t>
      </w:r>
      <w:hyperlink w:anchor="a25" w:history="1">
        <w:r w:rsidR="00CD6F1F" w:rsidRPr="00D21979">
          <w:rPr>
            <w:rStyle w:val="a3"/>
            <w:rFonts w:ascii="Arial Unicode MS" w:hAnsi="Arial Unicode MS" w:hint="eastAsia"/>
            <w:b w:val="0"/>
            <w:color w:val="5F5F5F"/>
            <w:sz w:val="18"/>
          </w:rPr>
          <w:t>§</w:t>
        </w:r>
        <w:r w:rsidR="00CD6F1F" w:rsidRPr="00D21979">
          <w:rPr>
            <w:rStyle w:val="a3"/>
            <w:rFonts w:ascii="Arial Unicode MS" w:hAnsi="Arial Unicode MS" w:hint="eastAsia"/>
            <w:b w:val="0"/>
            <w:color w:val="5F5F5F"/>
            <w:sz w:val="18"/>
          </w:rPr>
          <w:t>25</w:t>
        </w:r>
      </w:hyperlink>
    </w:p>
    <w:p w14:paraId="45092394"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互聯網電子郵件服務提供者、為互聯網電子郵件服務提供接入服務的電信業務提供者，應當積極配合國家有關機關和互聯網電子郵件舉報受理中心開展調查工作。</w:t>
      </w:r>
    </w:p>
    <w:p w14:paraId="0AA6BE62" w14:textId="77777777" w:rsidR="006971D5" w:rsidRPr="004237D5" w:rsidRDefault="006311AF" w:rsidP="00D21979">
      <w:pPr>
        <w:pStyle w:val="2"/>
      </w:pPr>
      <w:bookmarkStart w:id="19" w:name="a19"/>
      <w:bookmarkEnd w:id="19"/>
      <w:r>
        <w:rPr>
          <w:rFonts w:hint="eastAsia"/>
        </w:rPr>
        <w:t>第</w:t>
      </w:r>
      <w:r>
        <w:rPr>
          <w:rFonts w:hint="eastAsia"/>
        </w:rPr>
        <w:t>19</w:t>
      </w:r>
      <w:r w:rsidR="006971D5" w:rsidRPr="004237D5">
        <w:rPr>
          <w:rFonts w:hint="eastAsia"/>
        </w:rPr>
        <w:t>條</w:t>
      </w:r>
    </w:p>
    <w:p w14:paraId="39E2725E"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違反本辦法</w:t>
      </w:r>
      <w:hyperlink w:anchor="a4" w:history="1">
        <w:r w:rsidR="00694C20" w:rsidRPr="00847D70">
          <w:rPr>
            <w:rStyle w:val="a3"/>
            <w:rFonts w:ascii="Arial Unicode MS" w:hAnsi="Arial Unicode MS" w:hint="eastAsia"/>
          </w:rPr>
          <w:t>第四條</w:t>
        </w:r>
      </w:hyperlink>
      <w:r w:rsidR="00694C20" w:rsidRPr="00694C20">
        <w:rPr>
          <w:rFonts w:ascii="Arial Unicode MS" w:hAnsi="Arial Unicode MS" w:hint="eastAsia"/>
        </w:rPr>
        <w:t>規定，未取得增值電信業務經營許可或者未履行非經營性互聯網資訊服務備案手續開展互聯網電子郵件服務的，依據《互聯網資訊服務管理辦法》第</w:t>
      </w:r>
      <w:hyperlink r:id="rId20" w:anchor="a19" w:history="1">
        <w:r w:rsidR="00694C20" w:rsidRPr="00847D70">
          <w:rPr>
            <w:rStyle w:val="a3"/>
            <w:rFonts w:ascii="Arial Unicode MS" w:hAnsi="Arial Unicode MS" w:hint="eastAsia"/>
          </w:rPr>
          <w:t>十九</w:t>
        </w:r>
      </w:hyperlink>
      <w:r w:rsidR="00694C20" w:rsidRPr="00694C20">
        <w:rPr>
          <w:rFonts w:ascii="Arial Unicode MS" w:hAnsi="Arial Unicode MS" w:hint="eastAsia"/>
        </w:rPr>
        <w:t>條的規定處罰。</w:t>
      </w:r>
    </w:p>
    <w:p w14:paraId="3F4A65E7" w14:textId="77777777" w:rsidR="006971D5" w:rsidRPr="004237D5" w:rsidRDefault="006971D5" w:rsidP="00D21979">
      <w:pPr>
        <w:pStyle w:val="2"/>
      </w:pPr>
      <w:bookmarkStart w:id="20" w:name="a20"/>
      <w:bookmarkEnd w:id="20"/>
      <w:r w:rsidRPr="004237D5">
        <w:rPr>
          <w:rFonts w:hint="eastAsia"/>
        </w:rPr>
        <w:t>第</w:t>
      </w:r>
      <w:r w:rsidR="006311AF">
        <w:rPr>
          <w:rFonts w:hint="eastAsia"/>
        </w:rPr>
        <w:t>20</w:t>
      </w:r>
      <w:r w:rsidR="006311AF">
        <w:rPr>
          <w:rFonts w:hint="eastAsia"/>
        </w:rPr>
        <w:t>條</w:t>
      </w:r>
    </w:p>
    <w:p w14:paraId="24341C05"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違反本辦法</w:t>
      </w:r>
      <w:hyperlink w:anchor="a5" w:history="1">
        <w:r w:rsidR="00694C20" w:rsidRPr="00847D70">
          <w:rPr>
            <w:rStyle w:val="a3"/>
            <w:rFonts w:ascii="Arial Unicode MS" w:hAnsi="Arial Unicode MS" w:hint="eastAsia"/>
          </w:rPr>
          <w:t>第五條</w:t>
        </w:r>
      </w:hyperlink>
      <w:r w:rsidR="00694C20" w:rsidRPr="00694C20">
        <w:rPr>
          <w:rFonts w:ascii="Arial Unicode MS" w:hAnsi="Arial Unicode MS" w:hint="eastAsia"/>
        </w:rPr>
        <w:t>規定的，由資訊產業部或者通信管理局依據職權責令改正，並處一萬元以下的罰款。</w:t>
      </w:r>
    </w:p>
    <w:p w14:paraId="7E23C221" w14:textId="77777777" w:rsidR="006971D5" w:rsidRPr="004237D5" w:rsidRDefault="006971D5" w:rsidP="00D21979">
      <w:pPr>
        <w:pStyle w:val="2"/>
      </w:pPr>
      <w:bookmarkStart w:id="21" w:name="a21"/>
      <w:bookmarkEnd w:id="21"/>
      <w:r w:rsidRPr="004237D5">
        <w:rPr>
          <w:rFonts w:hint="eastAsia"/>
        </w:rPr>
        <w:t>第</w:t>
      </w:r>
      <w:r w:rsidR="006311AF">
        <w:rPr>
          <w:rFonts w:hint="eastAsia"/>
        </w:rPr>
        <w:t>21</w:t>
      </w:r>
      <w:r w:rsidRPr="004237D5">
        <w:rPr>
          <w:rFonts w:hint="eastAsia"/>
        </w:rPr>
        <w:t>條</w:t>
      </w:r>
    </w:p>
    <w:p w14:paraId="3CDB75C8"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未履行本辦法</w:t>
      </w:r>
      <w:hyperlink w:anchor="a6" w:history="1">
        <w:r w:rsidR="00694C20" w:rsidRPr="00847D70">
          <w:rPr>
            <w:rStyle w:val="a3"/>
            <w:rFonts w:ascii="Arial Unicode MS" w:hAnsi="Arial Unicode MS" w:hint="eastAsia"/>
          </w:rPr>
          <w:t>第六條</w:t>
        </w:r>
      </w:hyperlink>
      <w:r w:rsidR="00694C20" w:rsidRPr="00694C20">
        <w:rPr>
          <w:rFonts w:ascii="Arial Unicode MS" w:hAnsi="Arial Unicode MS" w:hint="eastAsia"/>
        </w:rPr>
        <w:t>、</w:t>
      </w:r>
      <w:hyperlink w:anchor="a7" w:history="1">
        <w:r w:rsidR="00694C20" w:rsidRPr="00847D70">
          <w:rPr>
            <w:rStyle w:val="a3"/>
            <w:rFonts w:ascii="Arial Unicode MS" w:hAnsi="Arial Unicode MS" w:hint="eastAsia"/>
          </w:rPr>
          <w:t>第七條</w:t>
        </w:r>
      </w:hyperlink>
      <w:r w:rsidR="00694C20" w:rsidRPr="00694C20">
        <w:rPr>
          <w:rFonts w:ascii="Arial Unicode MS" w:hAnsi="Arial Unicode MS" w:hint="eastAsia"/>
        </w:rPr>
        <w:t>、</w:t>
      </w:r>
      <w:hyperlink w:anchor="a8" w:history="1">
        <w:r w:rsidR="00694C20" w:rsidRPr="00847D70">
          <w:rPr>
            <w:rStyle w:val="a3"/>
            <w:rFonts w:ascii="Arial Unicode MS" w:hAnsi="Arial Unicode MS" w:hint="eastAsia"/>
          </w:rPr>
          <w:t>第八條</w:t>
        </w:r>
      </w:hyperlink>
      <w:r w:rsidR="00694C20" w:rsidRPr="00694C20">
        <w:rPr>
          <w:rFonts w:ascii="Arial Unicode MS" w:hAnsi="Arial Unicode MS" w:hint="eastAsia"/>
        </w:rPr>
        <w:t>、</w:t>
      </w:r>
      <w:hyperlink w:anchor="a10" w:history="1">
        <w:r w:rsidR="00694C20" w:rsidRPr="00CD6F1F">
          <w:rPr>
            <w:rStyle w:val="a3"/>
            <w:rFonts w:ascii="Arial Unicode MS" w:hAnsi="Arial Unicode MS" w:hint="eastAsia"/>
          </w:rPr>
          <w:t>第十條</w:t>
        </w:r>
      </w:hyperlink>
      <w:r w:rsidR="00694C20" w:rsidRPr="00694C20">
        <w:rPr>
          <w:rFonts w:ascii="Arial Unicode MS" w:hAnsi="Arial Unicode MS" w:hint="eastAsia"/>
        </w:rPr>
        <w:t>規定義務的，由資訊產業部或者通信管理局依據職權責令改正，並處五千元以上一萬元以下的罰款。</w:t>
      </w:r>
    </w:p>
    <w:p w14:paraId="4A4254FE" w14:textId="77777777" w:rsidR="006971D5" w:rsidRPr="004237D5" w:rsidRDefault="006971D5" w:rsidP="00D21979">
      <w:pPr>
        <w:pStyle w:val="2"/>
      </w:pPr>
      <w:bookmarkStart w:id="22" w:name="a22"/>
      <w:bookmarkEnd w:id="22"/>
      <w:r w:rsidRPr="004237D5">
        <w:rPr>
          <w:rFonts w:hint="eastAsia"/>
        </w:rPr>
        <w:t>第</w:t>
      </w:r>
      <w:r w:rsidR="006311AF">
        <w:rPr>
          <w:rFonts w:hint="eastAsia"/>
        </w:rPr>
        <w:t>22</w:t>
      </w:r>
      <w:r w:rsidRPr="004237D5">
        <w:rPr>
          <w:rFonts w:hint="eastAsia"/>
        </w:rPr>
        <w:t>條</w:t>
      </w:r>
    </w:p>
    <w:p w14:paraId="6DC37E38"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違反本辦法</w:t>
      </w:r>
      <w:hyperlink w:anchor="a9" w:history="1">
        <w:r w:rsidR="00694C20" w:rsidRPr="00847D70">
          <w:rPr>
            <w:rStyle w:val="a3"/>
            <w:rFonts w:ascii="Arial Unicode MS" w:hAnsi="Arial Unicode MS" w:hint="eastAsia"/>
          </w:rPr>
          <w:t>第九條</w:t>
        </w:r>
      </w:hyperlink>
      <w:r w:rsidR="00694C20" w:rsidRPr="00694C20">
        <w:rPr>
          <w:rFonts w:ascii="Arial Unicode MS" w:hAnsi="Arial Unicode MS" w:hint="eastAsia"/>
        </w:rPr>
        <w:t>規定的，由資訊產業部或者通信管理局依據職權責令改正，並處一萬元以下的罰款；有</w:t>
      </w:r>
      <w:r w:rsidR="00694C20" w:rsidRPr="00694C20">
        <w:rPr>
          <w:rFonts w:ascii="Arial Unicode MS" w:hAnsi="Arial Unicode MS" w:hint="eastAsia"/>
        </w:rPr>
        <w:lastRenderedPageBreak/>
        <w:t>違法所得的，並處三萬元以下的罰款。</w:t>
      </w:r>
    </w:p>
    <w:p w14:paraId="7FCE2466" w14:textId="77777777" w:rsidR="006971D5" w:rsidRPr="004237D5" w:rsidRDefault="006971D5" w:rsidP="00D21979">
      <w:pPr>
        <w:pStyle w:val="2"/>
      </w:pPr>
      <w:bookmarkStart w:id="23" w:name="a23"/>
      <w:bookmarkEnd w:id="23"/>
      <w:r w:rsidRPr="004237D5">
        <w:rPr>
          <w:rFonts w:hint="eastAsia"/>
        </w:rPr>
        <w:t>第</w:t>
      </w:r>
      <w:r w:rsidR="006311AF">
        <w:rPr>
          <w:rFonts w:hint="eastAsia"/>
        </w:rPr>
        <w:t>23</w:t>
      </w:r>
      <w:r w:rsidRPr="004237D5">
        <w:rPr>
          <w:rFonts w:hint="eastAsia"/>
        </w:rPr>
        <w:t>條</w:t>
      </w:r>
    </w:p>
    <w:p w14:paraId="22575937"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違反本辦法</w:t>
      </w:r>
      <w:r w:rsidR="00847D70" w:rsidRPr="00694C20">
        <w:rPr>
          <w:rFonts w:ascii="Arial Unicode MS" w:hAnsi="Arial Unicode MS" w:hint="eastAsia"/>
        </w:rPr>
        <w:t>第</w:t>
      </w:r>
      <w:hyperlink w:anchor="a11" w:history="1">
        <w:r w:rsidR="00847D70" w:rsidRPr="00847D70">
          <w:rPr>
            <w:rStyle w:val="a3"/>
            <w:rFonts w:ascii="Arial Unicode MS" w:hAnsi="Arial Unicode MS" w:hint="eastAsia"/>
          </w:rPr>
          <w:t>十一</w:t>
        </w:r>
      </w:hyperlink>
      <w:r w:rsidR="00847D70" w:rsidRPr="00694C20">
        <w:rPr>
          <w:rFonts w:ascii="Arial Unicode MS" w:hAnsi="Arial Unicode MS" w:hint="eastAsia"/>
        </w:rPr>
        <w:t>條</w:t>
      </w:r>
      <w:r w:rsidR="00694C20" w:rsidRPr="00694C20">
        <w:rPr>
          <w:rFonts w:ascii="Arial Unicode MS" w:hAnsi="Arial Unicode MS" w:hint="eastAsia"/>
        </w:rPr>
        <w:t>規定的，依據《中華人民共和國電信條例》第</w:t>
      </w:r>
      <w:hyperlink r:id="rId21" w:anchor="a67" w:history="1">
        <w:r w:rsidR="00694C20" w:rsidRPr="00847D70">
          <w:rPr>
            <w:rStyle w:val="a3"/>
            <w:rFonts w:ascii="Arial Unicode MS" w:hAnsi="Arial Unicode MS" w:hint="eastAsia"/>
          </w:rPr>
          <w:t>六十七</w:t>
        </w:r>
      </w:hyperlink>
      <w:r w:rsidR="00694C20" w:rsidRPr="00694C20">
        <w:rPr>
          <w:rFonts w:ascii="Arial Unicode MS" w:hAnsi="Arial Unicode MS" w:hint="eastAsia"/>
        </w:rPr>
        <w:t>條的規定處理。</w:t>
      </w:r>
    </w:p>
    <w:p w14:paraId="0C0645B6" w14:textId="77777777" w:rsidR="00694C20" w:rsidRPr="00C052FE" w:rsidRDefault="00694C20" w:rsidP="00694C20">
      <w:pPr>
        <w:ind w:left="142"/>
        <w:jc w:val="both"/>
        <w:rPr>
          <w:rFonts w:ascii="Arial Unicode MS" w:hAnsi="Arial Unicode MS"/>
          <w:color w:val="17365D"/>
        </w:rPr>
      </w:pPr>
      <w:r w:rsidRPr="00C052FE">
        <w:rPr>
          <w:rFonts w:ascii="Arial Unicode MS" w:hAnsi="Arial Unicode MS" w:hint="eastAsia"/>
          <w:color w:val="17365D"/>
        </w:rPr>
        <w:t xml:space="preserve">　　互聯網電子郵件服務提供者等電信業務提供者有本辦法</w:t>
      </w:r>
      <w:r w:rsidR="00847D70" w:rsidRPr="00C052FE">
        <w:rPr>
          <w:rFonts w:ascii="Arial Unicode MS" w:hAnsi="Arial Unicode MS" w:hint="eastAsia"/>
          <w:color w:val="17365D"/>
        </w:rPr>
        <w:t>第</w:t>
      </w:r>
      <w:hyperlink w:anchor="a11" w:history="1">
        <w:r w:rsidR="00847D70" w:rsidRPr="00C052FE">
          <w:rPr>
            <w:rStyle w:val="a3"/>
            <w:rFonts w:hint="eastAsia"/>
          </w:rPr>
          <w:t>十一</w:t>
        </w:r>
      </w:hyperlink>
      <w:r w:rsidR="00847D70" w:rsidRPr="00C052FE">
        <w:rPr>
          <w:rFonts w:ascii="Arial Unicode MS" w:hAnsi="Arial Unicode MS" w:hint="eastAsia"/>
          <w:color w:val="17365D"/>
        </w:rPr>
        <w:t>條</w:t>
      </w:r>
      <w:r w:rsidRPr="00C052FE">
        <w:rPr>
          <w:rFonts w:ascii="Arial Unicode MS" w:hAnsi="Arial Unicode MS" w:hint="eastAsia"/>
          <w:color w:val="17365D"/>
        </w:rPr>
        <w:t>規定的禁止行為的，資訊產業部或者通信管理局依據《中華人民共和國電信條例》第</w:t>
      </w:r>
      <w:hyperlink r:id="rId22" w:anchor="a78" w:history="1">
        <w:r w:rsidRPr="00C052FE">
          <w:rPr>
            <w:rStyle w:val="a3"/>
            <w:rFonts w:hint="eastAsia"/>
          </w:rPr>
          <w:t>七十八</w:t>
        </w:r>
      </w:hyperlink>
      <w:r w:rsidRPr="00C052FE">
        <w:rPr>
          <w:rFonts w:ascii="Arial Unicode MS" w:hAnsi="Arial Unicode MS" w:hint="eastAsia"/>
          <w:color w:val="17365D"/>
        </w:rPr>
        <w:t>條、《互聯網資訊服務管理辦法》第</w:t>
      </w:r>
      <w:hyperlink r:id="rId23" w:anchor="a20" w:history="1">
        <w:r w:rsidRPr="00C052FE">
          <w:rPr>
            <w:rStyle w:val="a3"/>
            <w:rFonts w:hint="eastAsia"/>
          </w:rPr>
          <w:t>二十</w:t>
        </w:r>
      </w:hyperlink>
      <w:r w:rsidRPr="00C052FE">
        <w:rPr>
          <w:rFonts w:ascii="Arial Unicode MS" w:hAnsi="Arial Unicode MS" w:hint="eastAsia"/>
          <w:color w:val="17365D"/>
        </w:rPr>
        <w:t>條的規定處罰。</w:t>
      </w:r>
    </w:p>
    <w:p w14:paraId="67AD0978" w14:textId="77777777" w:rsidR="006971D5" w:rsidRPr="004237D5" w:rsidRDefault="006971D5" w:rsidP="00D21979">
      <w:pPr>
        <w:pStyle w:val="2"/>
      </w:pPr>
      <w:bookmarkStart w:id="24" w:name="a24"/>
      <w:bookmarkEnd w:id="24"/>
      <w:r w:rsidRPr="004237D5">
        <w:rPr>
          <w:rFonts w:hint="eastAsia"/>
        </w:rPr>
        <w:t>第</w:t>
      </w:r>
      <w:r w:rsidR="006311AF">
        <w:rPr>
          <w:rFonts w:hint="eastAsia"/>
        </w:rPr>
        <w:t>24</w:t>
      </w:r>
      <w:r w:rsidRPr="004237D5">
        <w:rPr>
          <w:rFonts w:hint="eastAsia"/>
        </w:rPr>
        <w:t>條</w:t>
      </w:r>
    </w:p>
    <w:p w14:paraId="74511CD4"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違反本辦法第</w:t>
      </w:r>
      <w:hyperlink w:anchor="a12" w:history="1">
        <w:r w:rsidR="00694C20" w:rsidRPr="00847D70">
          <w:rPr>
            <w:rStyle w:val="a3"/>
            <w:rFonts w:ascii="Arial Unicode MS" w:hAnsi="Arial Unicode MS" w:hint="eastAsia"/>
          </w:rPr>
          <w:t>十二</w:t>
        </w:r>
      </w:hyperlink>
      <w:r w:rsidR="00694C20" w:rsidRPr="00694C20">
        <w:rPr>
          <w:rFonts w:ascii="Arial Unicode MS" w:hAnsi="Arial Unicode MS" w:hint="eastAsia"/>
        </w:rPr>
        <w:t>條、第</w:t>
      </w:r>
      <w:hyperlink w:anchor="a13" w:history="1">
        <w:r w:rsidR="00694C20" w:rsidRPr="00847D70">
          <w:rPr>
            <w:rStyle w:val="a3"/>
            <w:rFonts w:ascii="Arial Unicode MS" w:hAnsi="Arial Unicode MS" w:hint="eastAsia"/>
          </w:rPr>
          <w:t>十三</w:t>
        </w:r>
      </w:hyperlink>
      <w:r w:rsidR="00694C20" w:rsidRPr="00694C20">
        <w:rPr>
          <w:rFonts w:ascii="Arial Unicode MS" w:hAnsi="Arial Unicode MS" w:hint="eastAsia"/>
        </w:rPr>
        <w:t>條、第</w:t>
      </w:r>
      <w:hyperlink w:anchor="a14" w:history="1">
        <w:r w:rsidR="00694C20" w:rsidRPr="00847D70">
          <w:rPr>
            <w:rStyle w:val="a3"/>
            <w:rFonts w:ascii="Arial Unicode MS" w:hAnsi="Arial Unicode MS" w:hint="eastAsia"/>
          </w:rPr>
          <w:t>十四</w:t>
        </w:r>
      </w:hyperlink>
      <w:r w:rsidR="00694C20" w:rsidRPr="00694C20">
        <w:rPr>
          <w:rFonts w:ascii="Arial Unicode MS" w:hAnsi="Arial Unicode MS" w:hint="eastAsia"/>
        </w:rPr>
        <w:t>條規定的，由資訊產業部或者通信管理局依據職權責令改正，並處一萬元以下的罰款；有違法所得的，並處三萬元以下的罰款。</w:t>
      </w:r>
    </w:p>
    <w:p w14:paraId="66CBE1DB" w14:textId="77777777" w:rsidR="006971D5" w:rsidRPr="004237D5" w:rsidRDefault="006971D5" w:rsidP="00D21979">
      <w:pPr>
        <w:pStyle w:val="2"/>
      </w:pPr>
      <w:bookmarkStart w:id="25" w:name="a25"/>
      <w:bookmarkEnd w:id="25"/>
      <w:r w:rsidRPr="004237D5">
        <w:rPr>
          <w:rFonts w:hint="eastAsia"/>
        </w:rPr>
        <w:t>第</w:t>
      </w:r>
      <w:r w:rsidR="006311AF">
        <w:rPr>
          <w:rFonts w:hint="eastAsia"/>
        </w:rPr>
        <w:t>25</w:t>
      </w:r>
      <w:r w:rsidRPr="004237D5">
        <w:rPr>
          <w:rFonts w:hint="eastAsia"/>
        </w:rPr>
        <w:t>條</w:t>
      </w:r>
    </w:p>
    <w:p w14:paraId="36A47DAE"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違反本辦法第</w:t>
      </w:r>
      <w:hyperlink w:anchor="a15" w:history="1">
        <w:r w:rsidR="00694C20" w:rsidRPr="00847D70">
          <w:rPr>
            <w:rStyle w:val="a3"/>
            <w:rFonts w:ascii="Arial Unicode MS" w:hAnsi="Arial Unicode MS" w:hint="eastAsia"/>
          </w:rPr>
          <w:t>十五</w:t>
        </w:r>
      </w:hyperlink>
      <w:r w:rsidR="00694C20" w:rsidRPr="00694C20">
        <w:rPr>
          <w:rFonts w:ascii="Arial Unicode MS" w:hAnsi="Arial Unicode MS" w:hint="eastAsia"/>
        </w:rPr>
        <w:t>條、第</w:t>
      </w:r>
      <w:hyperlink w:anchor="a16" w:history="1">
        <w:r w:rsidR="00694C20" w:rsidRPr="00847D70">
          <w:rPr>
            <w:rStyle w:val="a3"/>
            <w:rFonts w:ascii="Arial Unicode MS" w:hAnsi="Arial Unicode MS" w:hint="eastAsia"/>
          </w:rPr>
          <w:t>十六</w:t>
        </w:r>
      </w:hyperlink>
      <w:r w:rsidR="00694C20" w:rsidRPr="00694C20">
        <w:rPr>
          <w:rFonts w:ascii="Arial Unicode MS" w:hAnsi="Arial Unicode MS" w:hint="eastAsia"/>
        </w:rPr>
        <w:t>條和第</w:t>
      </w:r>
      <w:hyperlink w:anchor="a18" w:history="1">
        <w:r w:rsidR="00694C20" w:rsidRPr="00847D70">
          <w:rPr>
            <w:rStyle w:val="a3"/>
            <w:rFonts w:ascii="Arial Unicode MS" w:hAnsi="Arial Unicode MS" w:hint="eastAsia"/>
          </w:rPr>
          <w:t>十八</w:t>
        </w:r>
      </w:hyperlink>
      <w:r w:rsidR="00694C20" w:rsidRPr="00694C20">
        <w:rPr>
          <w:rFonts w:ascii="Arial Unicode MS" w:hAnsi="Arial Unicode MS" w:hint="eastAsia"/>
        </w:rPr>
        <w:t>條規定的，由資訊產業部或者通信管理局依據職權予以警告，並處五千元以上一萬元以下的罰款。</w:t>
      </w:r>
    </w:p>
    <w:p w14:paraId="5F763DFF" w14:textId="77777777" w:rsidR="006971D5" w:rsidRPr="004237D5" w:rsidRDefault="006971D5" w:rsidP="00D21979">
      <w:pPr>
        <w:pStyle w:val="2"/>
      </w:pPr>
      <w:r w:rsidRPr="004237D5">
        <w:rPr>
          <w:rFonts w:hint="eastAsia"/>
        </w:rPr>
        <w:t>第</w:t>
      </w:r>
      <w:r w:rsidR="006311AF">
        <w:rPr>
          <w:rFonts w:hint="eastAsia"/>
        </w:rPr>
        <w:t>26</w:t>
      </w:r>
      <w:r w:rsidRPr="004237D5">
        <w:rPr>
          <w:rFonts w:hint="eastAsia"/>
        </w:rPr>
        <w:t>條</w:t>
      </w:r>
    </w:p>
    <w:p w14:paraId="56354BE8"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本辦法所稱互聯網電子郵寄地址是指由一個用戶名與一個互聯網功能變數名稱共同構成的、可據此向互聯網電子郵件使用者發送電子郵件的全球唯一性的終點標識。</w:t>
      </w:r>
    </w:p>
    <w:p w14:paraId="55ADEF2D" w14:textId="77777777" w:rsidR="00694C20" w:rsidRPr="00C052FE" w:rsidRDefault="00694C20" w:rsidP="00694C20">
      <w:pPr>
        <w:ind w:left="142"/>
        <w:jc w:val="both"/>
        <w:rPr>
          <w:rFonts w:ascii="Arial Unicode MS" w:hAnsi="Arial Unicode MS"/>
          <w:color w:val="17365D"/>
        </w:rPr>
      </w:pPr>
      <w:r w:rsidRPr="00C052FE">
        <w:rPr>
          <w:rFonts w:ascii="Arial Unicode MS" w:hAnsi="Arial Unicode MS" w:hint="eastAsia"/>
          <w:color w:val="17365D"/>
        </w:rPr>
        <w:t xml:space="preserve">　　本辦法所稱互聯網電子郵件信封資訊是指附加在互聯網電子郵件上，用於標識互聯網電子郵件發送者、接收者和傳遞路由等反映互聯網電子郵件來源、終點和傳遞過程的資訊。</w:t>
      </w:r>
    </w:p>
    <w:p w14:paraId="0CBD80C5" w14:textId="77777777" w:rsidR="00694C20" w:rsidRPr="00694C20" w:rsidRDefault="00694C20" w:rsidP="00694C20">
      <w:pPr>
        <w:ind w:left="142"/>
        <w:jc w:val="both"/>
        <w:rPr>
          <w:rFonts w:ascii="Arial Unicode MS" w:hAnsi="Arial Unicode MS"/>
        </w:rPr>
      </w:pPr>
      <w:r w:rsidRPr="00694C20">
        <w:rPr>
          <w:rFonts w:ascii="Arial Unicode MS" w:hAnsi="Arial Unicode MS" w:hint="eastAsia"/>
        </w:rPr>
        <w:t xml:space="preserve">　　本辦法所稱互聯網電子郵件標題資訊是指附加在互聯網電子郵件上，用於標識互聯網電子郵件內容主題的資訊。</w:t>
      </w:r>
    </w:p>
    <w:p w14:paraId="5D01BCDD" w14:textId="77777777" w:rsidR="006971D5" w:rsidRPr="004237D5" w:rsidRDefault="006971D5" w:rsidP="00D21979">
      <w:pPr>
        <w:pStyle w:val="2"/>
      </w:pPr>
      <w:r w:rsidRPr="004237D5">
        <w:rPr>
          <w:rFonts w:hint="eastAsia"/>
        </w:rPr>
        <w:t>第</w:t>
      </w:r>
      <w:r w:rsidR="006311AF">
        <w:rPr>
          <w:rFonts w:hint="eastAsia"/>
        </w:rPr>
        <w:t>27</w:t>
      </w:r>
      <w:r w:rsidRPr="004237D5">
        <w:rPr>
          <w:rFonts w:hint="eastAsia"/>
        </w:rPr>
        <w:t>條</w:t>
      </w:r>
    </w:p>
    <w:p w14:paraId="26B74613" w14:textId="77777777" w:rsidR="00694C20" w:rsidRPr="00694C20" w:rsidRDefault="006971D5" w:rsidP="00694C20">
      <w:pPr>
        <w:ind w:left="142"/>
        <w:jc w:val="both"/>
        <w:rPr>
          <w:rFonts w:ascii="Arial Unicode MS" w:hAnsi="Arial Unicode MS"/>
        </w:rPr>
      </w:pPr>
      <w:r>
        <w:rPr>
          <w:rFonts w:ascii="Arial Unicode MS" w:hAnsi="Arial Unicode MS" w:hint="eastAsia"/>
        </w:rPr>
        <w:t xml:space="preserve">　　</w:t>
      </w:r>
      <w:r w:rsidR="00694C20" w:rsidRPr="00694C20">
        <w:rPr>
          <w:rFonts w:ascii="Arial Unicode MS" w:hAnsi="Arial Unicode MS" w:hint="eastAsia"/>
        </w:rPr>
        <w:t>本辦法自</w:t>
      </w:r>
      <w:r w:rsidR="00694C20" w:rsidRPr="00694C20">
        <w:rPr>
          <w:rFonts w:ascii="Arial Unicode MS" w:hAnsi="Arial Unicode MS" w:hint="eastAsia"/>
        </w:rPr>
        <w:t>2006</w:t>
      </w:r>
      <w:r w:rsidR="00694C20" w:rsidRPr="00694C20">
        <w:rPr>
          <w:rFonts w:ascii="Arial Unicode MS" w:hAnsi="Arial Unicode MS" w:hint="eastAsia"/>
        </w:rPr>
        <w:t>年</w:t>
      </w:r>
      <w:r w:rsidR="00694C20" w:rsidRPr="00694C20">
        <w:rPr>
          <w:rFonts w:ascii="Arial Unicode MS" w:hAnsi="Arial Unicode MS" w:hint="eastAsia"/>
        </w:rPr>
        <w:t>3</w:t>
      </w:r>
      <w:r w:rsidR="00694C20" w:rsidRPr="00694C20">
        <w:rPr>
          <w:rFonts w:ascii="Arial Unicode MS" w:hAnsi="Arial Unicode MS" w:hint="eastAsia"/>
        </w:rPr>
        <w:t>月</w:t>
      </w:r>
      <w:r w:rsidR="00694C20" w:rsidRPr="00694C20">
        <w:rPr>
          <w:rFonts w:ascii="Arial Unicode MS" w:hAnsi="Arial Unicode MS" w:hint="eastAsia"/>
        </w:rPr>
        <w:t>30</w:t>
      </w:r>
      <w:r w:rsidR="00694C20" w:rsidRPr="00694C20">
        <w:rPr>
          <w:rFonts w:ascii="Arial Unicode MS" w:hAnsi="Arial Unicode MS" w:hint="eastAsia"/>
        </w:rPr>
        <w:t>日起施行。</w:t>
      </w:r>
    </w:p>
    <w:p w14:paraId="60080DEF" w14:textId="77777777" w:rsidR="00694C20" w:rsidRPr="00694C20" w:rsidRDefault="00694C20" w:rsidP="00694C20">
      <w:pPr>
        <w:ind w:left="142"/>
        <w:jc w:val="both"/>
        <w:rPr>
          <w:rFonts w:ascii="Arial Unicode MS" w:hAnsi="Arial Unicode MS"/>
        </w:rPr>
      </w:pPr>
    </w:p>
    <w:p w14:paraId="300B6B28" w14:textId="77777777" w:rsidR="00694C20" w:rsidRPr="00694C20" w:rsidRDefault="00694C20" w:rsidP="00694C20">
      <w:pPr>
        <w:ind w:left="142"/>
        <w:jc w:val="both"/>
        <w:rPr>
          <w:rFonts w:ascii="Arial Unicode MS" w:hAnsi="Arial Unicode MS"/>
        </w:rPr>
      </w:pPr>
    </w:p>
    <w:p w14:paraId="411AB57F" w14:textId="77777777" w:rsidR="004870F8" w:rsidRPr="002E5344" w:rsidRDefault="004870F8" w:rsidP="004870F8">
      <w:pPr>
        <w:ind w:leftChars="50" w:left="100"/>
        <w:jc w:val="both"/>
        <w:rPr>
          <w:color w:val="808000"/>
          <w:sz w:val="18"/>
          <w:szCs w:val="18"/>
        </w:rPr>
      </w:pPr>
      <w:r w:rsidRPr="002E5344">
        <w:rPr>
          <w:rFonts w:hint="eastAsia"/>
          <w:color w:val="5F5F5F"/>
          <w:sz w:val="18"/>
          <w:szCs w:val="18"/>
        </w:rPr>
        <w:t>。。。。。。。。。。。。。。。。。。。。。。。。。。。。。。。。。。。。。。。。。。。。。。。。。。</w:t>
      </w:r>
      <w:hyperlink w:anchor="top" w:history="1">
        <w:r w:rsidRPr="002E5344">
          <w:rPr>
            <w:rStyle w:val="a3"/>
            <w:rFonts w:ascii="Arial Unicode MS" w:hAnsi="Arial Unicode MS" w:hint="eastAsia"/>
            <w:sz w:val="18"/>
            <w:szCs w:val="18"/>
          </w:rPr>
          <w:t>回</w:t>
        </w:r>
        <w:r w:rsidRPr="002E5344">
          <w:rPr>
            <w:rStyle w:val="a3"/>
            <w:rFonts w:ascii="Arial Unicode MS" w:hAnsi="Arial Unicode MS" w:hint="eastAsia"/>
            <w:sz w:val="18"/>
            <w:szCs w:val="18"/>
          </w:rPr>
          <w:t>首</w:t>
        </w:r>
        <w:r w:rsidRPr="002E5344">
          <w:rPr>
            <w:rStyle w:val="a3"/>
            <w:rFonts w:ascii="Arial Unicode MS" w:hAnsi="Arial Unicode MS" w:hint="eastAsia"/>
            <w:sz w:val="18"/>
            <w:szCs w:val="18"/>
          </w:rPr>
          <w:t>頁</w:t>
        </w:r>
      </w:hyperlink>
      <w:r w:rsidRPr="002E5344">
        <w:rPr>
          <w:rStyle w:val="a3"/>
          <w:rFonts w:ascii="Arial Unicode MS" w:hAnsi="Arial Unicode MS" w:hint="eastAsia"/>
          <w:b/>
          <w:sz w:val="18"/>
          <w:szCs w:val="18"/>
          <w:u w:val="none"/>
        </w:rPr>
        <w:t>〉〉</w:t>
      </w:r>
    </w:p>
    <w:p w14:paraId="38B1AC6B" w14:textId="6078B62E" w:rsidR="004870F8" w:rsidRPr="00CF641B" w:rsidRDefault="004870F8" w:rsidP="004870F8">
      <w:pPr>
        <w:ind w:leftChars="71" w:left="142"/>
        <w:jc w:val="both"/>
        <w:rPr>
          <w:rFonts w:ascii="Arial Unicode MS" w:hAnsi="Arial Unicode MS"/>
        </w:rPr>
      </w:pPr>
      <w:r w:rsidRPr="002E5344">
        <w:rPr>
          <w:rFonts w:hint="eastAsia"/>
          <w:color w:val="5F5F5F"/>
          <w:sz w:val="18"/>
          <w:szCs w:val="18"/>
        </w:rPr>
        <w:t>【編註】</w:t>
      </w:r>
      <w:r w:rsidR="00960523">
        <w:rPr>
          <w:rFonts w:hint="eastAsia"/>
          <w:color w:val="5F5F5F"/>
          <w:sz w:val="18"/>
          <w:szCs w:val="18"/>
        </w:rPr>
        <w:t>本檔法規資料來源為官方資訊網，提供學習與參考為原則，</w:t>
      </w:r>
      <w:r w:rsidRPr="002E5344">
        <w:rPr>
          <w:rFonts w:hint="eastAsia"/>
          <w:color w:val="5F5F5F"/>
          <w:sz w:val="18"/>
          <w:szCs w:val="18"/>
        </w:rPr>
        <w:t>如需引用請以正式檔為準。如有發現待更正部份及您所需本站未收編之法規，</w:t>
      </w:r>
      <w:r w:rsidRPr="002E5344">
        <w:rPr>
          <w:color w:val="5F5F5F"/>
          <w:sz w:val="18"/>
          <w:szCs w:val="18"/>
        </w:rPr>
        <w:t>敬</w:t>
      </w:r>
      <w:r w:rsidRPr="002E5344">
        <w:rPr>
          <w:rFonts w:ascii="Arial Unicode MS" w:hAnsi="Arial Unicode MS" w:hint="eastAsia"/>
          <w:color w:val="5F5F5F"/>
          <w:sz w:val="18"/>
          <w:szCs w:val="18"/>
        </w:rPr>
        <w:t>請</w:t>
      </w:r>
      <w:hyperlink r:id="rId24" w:history="1">
        <w:r w:rsidRPr="002E5344">
          <w:rPr>
            <w:rStyle w:val="a3"/>
            <w:rFonts w:ascii="Arial Unicode MS" w:hAnsi="Arial Unicode MS"/>
            <w:sz w:val="18"/>
            <w:szCs w:val="18"/>
          </w:rPr>
          <w:t>告知</w:t>
        </w:r>
      </w:hyperlink>
      <w:r w:rsidRPr="002E5344">
        <w:rPr>
          <w:rFonts w:hint="eastAsia"/>
          <w:color w:val="5F5F5F"/>
          <w:sz w:val="18"/>
          <w:szCs w:val="18"/>
        </w:rPr>
        <w:t>，謝謝！</w:t>
      </w:r>
    </w:p>
    <w:p w14:paraId="13305233" w14:textId="77777777" w:rsidR="00B40D45" w:rsidRPr="004870F8" w:rsidRDefault="00B40D45" w:rsidP="004870F8">
      <w:pPr>
        <w:ind w:leftChars="50" w:left="100"/>
        <w:rPr>
          <w:rFonts w:ascii="Arial Unicode MS" w:hAnsi="Arial Unicode MS"/>
        </w:rPr>
      </w:pPr>
    </w:p>
    <w:sectPr w:rsidR="00B40D45" w:rsidRPr="004870F8">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CE39" w14:textId="77777777" w:rsidR="00AF3A28" w:rsidRDefault="00AF3A28">
      <w:r>
        <w:separator/>
      </w:r>
    </w:p>
  </w:endnote>
  <w:endnote w:type="continuationSeparator" w:id="0">
    <w:p w14:paraId="620C13A6" w14:textId="77777777" w:rsidR="00AF3A28" w:rsidRDefault="00AF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D1E5"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51B07EC"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64A9"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C4F9E">
      <w:rPr>
        <w:rStyle w:val="a7"/>
        <w:noProof/>
      </w:rPr>
      <w:t>1</w:t>
    </w:r>
    <w:r>
      <w:rPr>
        <w:rStyle w:val="a7"/>
      </w:rPr>
      <w:fldChar w:fldCharType="end"/>
    </w:r>
  </w:p>
  <w:p w14:paraId="760944E4" w14:textId="4A7753D4" w:rsidR="00CD0FA6" w:rsidRDefault="00157C7D" w:rsidP="009C7DF2">
    <w:pPr>
      <w:pStyle w:val="a6"/>
      <w:ind w:right="360"/>
      <w:jc w:val="right"/>
    </w:pPr>
    <w:r>
      <w:rPr>
        <w:rFonts w:ascii="Arial Unicode MS" w:hAnsi="Arial Unicode MS" w:hint="eastAsia"/>
        <w:color w:val="000000"/>
        <w:sz w:val="18"/>
      </w:rPr>
      <w:t>〈〈</w:t>
    </w:r>
    <w:r w:rsidR="009F723F" w:rsidRPr="00D21979">
      <w:rPr>
        <w:rFonts w:ascii="Arial Unicode MS" w:hAnsi="Arial Unicode MS" w:hint="eastAsia"/>
        <w:sz w:val="18"/>
      </w:rPr>
      <w:t>互聯網電子郵件服務管理辦法</w:t>
    </w:r>
    <w:r>
      <w:rPr>
        <w:rFonts w:ascii="Arial Unicode MS" w:hAnsi="Arial Unicode MS" w:hint="eastAsia"/>
        <w:color w:val="000000"/>
        <w:sz w:val="18"/>
      </w:rPr>
      <w:t>〉〉</w:t>
    </w:r>
    <w:r w:rsidR="009C7DF2" w:rsidRPr="00D21979">
      <w:rPr>
        <w:rFonts w:ascii="Arial Unicode MS" w:hAnsi="Arial Unicode MS"/>
        <w:sz w:val="18"/>
      </w:rPr>
      <w:t>S</w:t>
    </w:r>
    <w:r w:rsidR="009C7DF2" w:rsidRPr="00D21979">
      <w:rPr>
        <w:rFonts w:ascii="Arial Unicode MS" w:hAnsi="Arial Unicode MS" w:hint="eastAsia"/>
        <w:sz w:val="18"/>
      </w:rPr>
      <w:t>-link</w:t>
    </w:r>
    <w:r w:rsidR="009C7DF2" w:rsidRPr="00D219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3408" w14:textId="77777777" w:rsidR="00AF3A28" w:rsidRDefault="00AF3A28">
      <w:r>
        <w:separator/>
      </w:r>
    </w:p>
  </w:footnote>
  <w:footnote w:type="continuationSeparator" w:id="0">
    <w:p w14:paraId="2FC05CAA" w14:textId="77777777" w:rsidR="00AF3A28" w:rsidRDefault="00AF3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43A4"/>
    <w:rsid w:val="000364E4"/>
    <w:rsid w:val="000757DB"/>
    <w:rsid w:val="000A22A0"/>
    <w:rsid w:val="00122847"/>
    <w:rsid w:val="00157C7D"/>
    <w:rsid w:val="001645E3"/>
    <w:rsid w:val="00187906"/>
    <w:rsid w:val="001A0FD4"/>
    <w:rsid w:val="001D3916"/>
    <w:rsid w:val="001D5B6D"/>
    <w:rsid w:val="001E1466"/>
    <w:rsid w:val="001E698B"/>
    <w:rsid w:val="001F4F28"/>
    <w:rsid w:val="00205A43"/>
    <w:rsid w:val="00216232"/>
    <w:rsid w:val="00246691"/>
    <w:rsid w:val="0029571E"/>
    <w:rsid w:val="002A00C9"/>
    <w:rsid w:val="002C267A"/>
    <w:rsid w:val="002C7B09"/>
    <w:rsid w:val="002E27F5"/>
    <w:rsid w:val="002F05D0"/>
    <w:rsid w:val="00357771"/>
    <w:rsid w:val="00363D6A"/>
    <w:rsid w:val="00367403"/>
    <w:rsid w:val="003A098F"/>
    <w:rsid w:val="003B175B"/>
    <w:rsid w:val="003C4F9E"/>
    <w:rsid w:val="003D1908"/>
    <w:rsid w:val="003F23C1"/>
    <w:rsid w:val="003F2662"/>
    <w:rsid w:val="003F7E44"/>
    <w:rsid w:val="00400024"/>
    <w:rsid w:val="00422423"/>
    <w:rsid w:val="004237D5"/>
    <w:rsid w:val="00425BD2"/>
    <w:rsid w:val="00434129"/>
    <w:rsid w:val="004438D6"/>
    <w:rsid w:val="00481C8D"/>
    <w:rsid w:val="004870F8"/>
    <w:rsid w:val="004A2144"/>
    <w:rsid w:val="004B565F"/>
    <w:rsid w:val="00505031"/>
    <w:rsid w:val="00507C3E"/>
    <w:rsid w:val="00520589"/>
    <w:rsid w:val="005362B2"/>
    <w:rsid w:val="005434A9"/>
    <w:rsid w:val="00547303"/>
    <w:rsid w:val="00564924"/>
    <w:rsid w:val="00593D8B"/>
    <w:rsid w:val="00593E98"/>
    <w:rsid w:val="005A0CA4"/>
    <w:rsid w:val="006311AF"/>
    <w:rsid w:val="006327FE"/>
    <w:rsid w:val="00644D23"/>
    <w:rsid w:val="00657CE6"/>
    <w:rsid w:val="00662D33"/>
    <w:rsid w:val="00671D16"/>
    <w:rsid w:val="006762B4"/>
    <w:rsid w:val="006815F6"/>
    <w:rsid w:val="00694C20"/>
    <w:rsid w:val="006971D5"/>
    <w:rsid w:val="006B11E3"/>
    <w:rsid w:val="006D085E"/>
    <w:rsid w:val="006F39F6"/>
    <w:rsid w:val="006F4F17"/>
    <w:rsid w:val="00703C53"/>
    <w:rsid w:val="007659BF"/>
    <w:rsid w:val="00794224"/>
    <w:rsid w:val="007E1F85"/>
    <w:rsid w:val="007F3D75"/>
    <w:rsid w:val="007F61B2"/>
    <w:rsid w:val="00806F82"/>
    <w:rsid w:val="00826B78"/>
    <w:rsid w:val="00847D70"/>
    <w:rsid w:val="00861746"/>
    <w:rsid w:val="008C23C2"/>
    <w:rsid w:val="008C2F57"/>
    <w:rsid w:val="008E4075"/>
    <w:rsid w:val="008F5B52"/>
    <w:rsid w:val="009279BA"/>
    <w:rsid w:val="009437A3"/>
    <w:rsid w:val="0094452D"/>
    <w:rsid w:val="00960523"/>
    <w:rsid w:val="00984DE9"/>
    <w:rsid w:val="009B3480"/>
    <w:rsid w:val="009C7DF2"/>
    <w:rsid w:val="009D0211"/>
    <w:rsid w:val="009F6333"/>
    <w:rsid w:val="009F723F"/>
    <w:rsid w:val="00A0153F"/>
    <w:rsid w:val="00A438FE"/>
    <w:rsid w:val="00A54ED0"/>
    <w:rsid w:val="00A7306D"/>
    <w:rsid w:val="00A8721A"/>
    <w:rsid w:val="00AF2C2D"/>
    <w:rsid w:val="00AF3A28"/>
    <w:rsid w:val="00B26BB2"/>
    <w:rsid w:val="00B340AD"/>
    <w:rsid w:val="00B40D45"/>
    <w:rsid w:val="00B53C8C"/>
    <w:rsid w:val="00B67257"/>
    <w:rsid w:val="00B86C53"/>
    <w:rsid w:val="00BB1CFC"/>
    <w:rsid w:val="00C052FE"/>
    <w:rsid w:val="00C17CC6"/>
    <w:rsid w:val="00C55973"/>
    <w:rsid w:val="00CD0FA6"/>
    <w:rsid w:val="00CD3C3B"/>
    <w:rsid w:val="00CD6F1F"/>
    <w:rsid w:val="00CF444E"/>
    <w:rsid w:val="00D10FE6"/>
    <w:rsid w:val="00D21979"/>
    <w:rsid w:val="00D46AE7"/>
    <w:rsid w:val="00D51F19"/>
    <w:rsid w:val="00D70BFB"/>
    <w:rsid w:val="00D759C3"/>
    <w:rsid w:val="00D93244"/>
    <w:rsid w:val="00DB4ABA"/>
    <w:rsid w:val="00DF4ADE"/>
    <w:rsid w:val="00E11A3E"/>
    <w:rsid w:val="00E52397"/>
    <w:rsid w:val="00E67B0E"/>
    <w:rsid w:val="00E70715"/>
    <w:rsid w:val="00E730E0"/>
    <w:rsid w:val="00E95805"/>
    <w:rsid w:val="00EA5287"/>
    <w:rsid w:val="00EA7D2E"/>
    <w:rsid w:val="00EB2515"/>
    <w:rsid w:val="00EC1757"/>
    <w:rsid w:val="00EC27F7"/>
    <w:rsid w:val="00EE53DC"/>
    <w:rsid w:val="00F11C83"/>
    <w:rsid w:val="00F229F5"/>
    <w:rsid w:val="00F2371C"/>
    <w:rsid w:val="00F26DC0"/>
    <w:rsid w:val="00F3074E"/>
    <w:rsid w:val="00F475CC"/>
    <w:rsid w:val="00F52291"/>
    <w:rsid w:val="00F91108"/>
    <w:rsid w:val="00FE1B5B"/>
    <w:rsid w:val="00FF585F"/>
    <w:rsid w:val="00FF6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50CD0"/>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1645E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semiHidden/>
    <w:unhideWhenUsed/>
    <w:qFormat/>
    <w:rsid w:val="00D21979"/>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1645E3"/>
    <w:rPr>
      <w:rFonts w:ascii="Arial Unicode MS" w:hAnsi="Arial Unicode MS" w:cs="Arial Unicode MS"/>
      <w:b/>
      <w:bCs/>
      <w:color w:val="990000"/>
      <w:kern w:val="2"/>
      <w:szCs w:val="48"/>
    </w:rPr>
  </w:style>
  <w:style w:type="character" w:customStyle="1" w:styleId="30">
    <w:name w:val="標題 3 字元"/>
    <w:link w:val="3"/>
    <w:semiHidden/>
    <w:rsid w:val="00D21979"/>
    <w:rPr>
      <w:rFonts w:ascii="Cambria" w:eastAsia="新細明體" w:hAnsi="Cambria" w:cs="Times New Roman"/>
      <w:b/>
      <w:bCs/>
      <w:kern w:val="2"/>
      <w:sz w:val="36"/>
      <w:szCs w:val="36"/>
    </w:rPr>
  </w:style>
  <w:style w:type="paragraph" w:styleId="a8">
    <w:name w:val="Document Map"/>
    <w:basedOn w:val="a"/>
    <w:link w:val="a9"/>
    <w:rsid w:val="004A2144"/>
    <w:rPr>
      <w:rFonts w:ascii="新細明體" w:hAnsi="新細明體"/>
      <w:szCs w:val="18"/>
    </w:rPr>
  </w:style>
  <w:style w:type="character" w:customStyle="1" w:styleId="a9">
    <w:name w:val="文件引導模式 字元"/>
    <w:link w:val="a8"/>
    <w:rsid w:val="004A2144"/>
    <w:rPr>
      <w:rFonts w:ascii="新細明體" w:hAnsi="新細明體"/>
      <w:kern w:val="2"/>
      <w:szCs w:val="18"/>
    </w:rPr>
  </w:style>
  <w:style w:type="character" w:styleId="aa">
    <w:name w:val="Unresolved Mention"/>
    <w:uiPriority w:val="99"/>
    <w:semiHidden/>
    <w:unhideWhenUsed/>
    <w:rsid w:val="0015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38651;&#20449;&#26781;&#20363;.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law-gb/&#20013;&#33775;&#20154;&#27665;&#20849;&#21644;&#22283;&#38651;&#20449;&#26781;&#20363;.docx" TargetMode="External"/><Relationship Id="rId7" Type="http://schemas.openxmlformats.org/officeDocument/2006/relationships/hyperlink" Target="https://www.6laws.net/" TargetMode="External"/><Relationship Id="rId12" Type="http://schemas.openxmlformats.org/officeDocument/2006/relationships/hyperlink" Target="file:///D:\Googledrive\!!s6law.net\6lawword\lawgb\&#20114;&#32852;&#32593;&#30005;&#23376;&#37038;&#20214;&#26381;&#21153;&#31649;&#29702;&#21150;&#27861;.docx" TargetMode="External"/><Relationship Id="rId17" Type="http://schemas.openxmlformats.org/officeDocument/2006/relationships/hyperlink" Target="../law-gb/&#20114;&#32879;&#32178;&#36039;&#35338;&#26381;&#21209;&#31649;&#29702;&#36774;&#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gb/&#20013;&#33775;&#20154;&#27665;&#20849;&#21644;&#22283;&#38651;&#20449;&#26781;&#20363;.docx" TargetMode="External"/><Relationship Id="rId20" Type="http://schemas.openxmlformats.org/officeDocument/2006/relationships/hyperlink" Target="../law-gb/&#20114;&#32879;&#32178;&#36039;&#35338;&#26381;&#21209;&#31649;&#29702;&#36774;&#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https://www.6laws.net/6law/law-gb/&#20114;&#32879;&#32178;&#38651;&#23376;&#37109;&#20214;&#26381;&#21209;&#31649;&#29702;&#36774;&#27861;.htm" TargetMode="External"/><Relationship Id="rId23" Type="http://schemas.openxmlformats.org/officeDocument/2006/relationships/hyperlink" Target="../law-gb/&#20114;&#32879;&#32178;&#36039;&#35338;&#26381;&#21209;&#31649;&#29702;&#36774;&#27861;.docx" TargetMode="External"/><Relationship Id="rId28" Type="http://schemas.openxmlformats.org/officeDocument/2006/relationships/theme" Target="theme/theme1.xml"/><Relationship Id="rId10" Type="http://schemas.openxmlformats.org/officeDocument/2006/relationships/hyperlink" Target="http://www.pkulaw.cn/fulltext_form.aspx?Db=chl&amp;Gid=75243" TargetMode="External"/><Relationship Id="rId19" Type="http://schemas.openxmlformats.org/officeDocument/2006/relationships/hyperlink" Target="../law-gb/&#20013;&#33775;&#20154;&#27665;&#20849;&#21644;&#22283;&#38651;&#20449;&#26781;&#203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38651;&#20449;&#26781;&#20363;.docx"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Links>
    <vt:vector size="282" baseType="variant">
      <vt:variant>
        <vt:i4>2949124</vt:i4>
      </vt:variant>
      <vt:variant>
        <vt:i4>138</vt:i4>
      </vt:variant>
      <vt:variant>
        <vt:i4>0</vt:i4>
      </vt:variant>
      <vt:variant>
        <vt:i4>5</vt:i4>
      </vt:variant>
      <vt:variant>
        <vt:lpwstr>mailto:anita399646@hotmail.com</vt:lpwstr>
      </vt:variant>
      <vt:variant>
        <vt:lpwstr/>
      </vt:variant>
      <vt:variant>
        <vt:i4>7274612</vt:i4>
      </vt:variant>
      <vt:variant>
        <vt:i4>135</vt:i4>
      </vt:variant>
      <vt:variant>
        <vt:i4>0</vt:i4>
      </vt:variant>
      <vt:variant>
        <vt:i4>5</vt:i4>
      </vt:variant>
      <vt:variant>
        <vt:lpwstr/>
      </vt:variant>
      <vt:variant>
        <vt:lpwstr>top</vt:lpwstr>
      </vt:variant>
      <vt:variant>
        <vt:i4>3211361</vt:i4>
      </vt:variant>
      <vt:variant>
        <vt:i4>132</vt:i4>
      </vt:variant>
      <vt:variant>
        <vt:i4>0</vt:i4>
      </vt:variant>
      <vt:variant>
        <vt:i4>5</vt:i4>
      </vt:variant>
      <vt:variant>
        <vt:lpwstr/>
      </vt:variant>
      <vt:variant>
        <vt:lpwstr>a18</vt:lpwstr>
      </vt:variant>
      <vt:variant>
        <vt:i4>3211361</vt:i4>
      </vt:variant>
      <vt:variant>
        <vt:i4>129</vt:i4>
      </vt:variant>
      <vt:variant>
        <vt:i4>0</vt:i4>
      </vt:variant>
      <vt:variant>
        <vt:i4>5</vt:i4>
      </vt:variant>
      <vt:variant>
        <vt:lpwstr/>
      </vt:variant>
      <vt:variant>
        <vt:lpwstr>a16</vt:lpwstr>
      </vt:variant>
      <vt:variant>
        <vt:i4>3211361</vt:i4>
      </vt:variant>
      <vt:variant>
        <vt:i4>126</vt:i4>
      </vt:variant>
      <vt:variant>
        <vt:i4>0</vt:i4>
      </vt:variant>
      <vt:variant>
        <vt:i4>5</vt:i4>
      </vt:variant>
      <vt:variant>
        <vt:lpwstr/>
      </vt:variant>
      <vt:variant>
        <vt:lpwstr>a15</vt:lpwstr>
      </vt:variant>
      <vt:variant>
        <vt:i4>3211361</vt:i4>
      </vt:variant>
      <vt:variant>
        <vt:i4>123</vt:i4>
      </vt:variant>
      <vt:variant>
        <vt:i4>0</vt:i4>
      </vt:variant>
      <vt:variant>
        <vt:i4>5</vt:i4>
      </vt:variant>
      <vt:variant>
        <vt:lpwstr/>
      </vt:variant>
      <vt:variant>
        <vt:lpwstr>a14</vt:lpwstr>
      </vt:variant>
      <vt:variant>
        <vt:i4>3211361</vt:i4>
      </vt:variant>
      <vt:variant>
        <vt:i4>120</vt:i4>
      </vt:variant>
      <vt:variant>
        <vt:i4>0</vt:i4>
      </vt:variant>
      <vt:variant>
        <vt:i4>5</vt:i4>
      </vt:variant>
      <vt:variant>
        <vt:lpwstr/>
      </vt:variant>
      <vt:variant>
        <vt:lpwstr>a13</vt:lpwstr>
      </vt:variant>
      <vt:variant>
        <vt:i4>3211361</vt:i4>
      </vt:variant>
      <vt:variant>
        <vt:i4>117</vt:i4>
      </vt:variant>
      <vt:variant>
        <vt:i4>0</vt:i4>
      </vt:variant>
      <vt:variant>
        <vt:i4>5</vt:i4>
      </vt:variant>
      <vt:variant>
        <vt:lpwstr/>
      </vt:variant>
      <vt:variant>
        <vt:lpwstr>a12</vt:lpwstr>
      </vt:variant>
      <vt:variant>
        <vt:i4>-1613630683</vt:i4>
      </vt:variant>
      <vt:variant>
        <vt:i4>114</vt:i4>
      </vt:variant>
      <vt:variant>
        <vt:i4>0</vt:i4>
      </vt:variant>
      <vt:variant>
        <vt:i4>5</vt:i4>
      </vt:variant>
      <vt:variant>
        <vt:lpwstr>互聯網資訊服務管理辦法.doc</vt:lpwstr>
      </vt:variant>
      <vt:variant>
        <vt:lpwstr>a20</vt:lpwstr>
      </vt:variant>
      <vt:variant>
        <vt:i4>1164052098</vt:i4>
      </vt:variant>
      <vt:variant>
        <vt:i4>111</vt:i4>
      </vt:variant>
      <vt:variant>
        <vt:i4>0</vt:i4>
      </vt:variant>
      <vt:variant>
        <vt:i4>5</vt:i4>
      </vt:variant>
      <vt:variant>
        <vt:lpwstr>中華人民共和國電信條例.doc</vt:lpwstr>
      </vt:variant>
      <vt:variant>
        <vt:lpwstr>a78</vt:lpwstr>
      </vt:variant>
      <vt:variant>
        <vt:i4>3211361</vt:i4>
      </vt:variant>
      <vt:variant>
        <vt:i4>108</vt:i4>
      </vt:variant>
      <vt:variant>
        <vt:i4>0</vt:i4>
      </vt:variant>
      <vt:variant>
        <vt:i4>5</vt:i4>
      </vt:variant>
      <vt:variant>
        <vt:lpwstr/>
      </vt:variant>
      <vt:variant>
        <vt:lpwstr>a11</vt:lpwstr>
      </vt:variant>
      <vt:variant>
        <vt:i4>1164117634</vt:i4>
      </vt:variant>
      <vt:variant>
        <vt:i4>105</vt:i4>
      </vt:variant>
      <vt:variant>
        <vt:i4>0</vt:i4>
      </vt:variant>
      <vt:variant>
        <vt:i4>5</vt:i4>
      </vt:variant>
      <vt:variant>
        <vt:lpwstr>中華人民共和國電信條例.doc</vt:lpwstr>
      </vt:variant>
      <vt:variant>
        <vt:lpwstr>a67</vt:lpwstr>
      </vt:variant>
      <vt:variant>
        <vt:i4>3211361</vt:i4>
      </vt:variant>
      <vt:variant>
        <vt:i4>102</vt:i4>
      </vt:variant>
      <vt:variant>
        <vt:i4>0</vt:i4>
      </vt:variant>
      <vt:variant>
        <vt:i4>5</vt:i4>
      </vt:variant>
      <vt:variant>
        <vt:lpwstr/>
      </vt:variant>
      <vt:variant>
        <vt:lpwstr>a11</vt:lpwstr>
      </vt:variant>
      <vt:variant>
        <vt:i4>3735649</vt:i4>
      </vt:variant>
      <vt:variant>
        <vt:i4>99</vt:i4>
      </vt:variant>
      <vt:variant>
        <vt:i4>0</vt:i4>
      </vt:variant>
      <vt:variant>
        <vt:i4>5</vt:i4>
      </vt:variant>
      <vt:variant>
        <vt:lpwstr/>
      </vt:variant>
      <vt:variant>
        <vt:lpwstr>a9</vt:lpwstr>
      </vt:variant>
      <vt:variant>
        <vt:i4>3211361</vt:i4>
      </vt:variant>
      <vt:variant>
        <vt:i4>96</vt:i4>
      </vt:variant>
      <vt:variant>
        <vt:i4>0</vt:i4>
      </vt:variant>
      <vt:variant>
        <vt:i4>5</vt:i4>
      </vt:variant>
      <vt:variant>
        <vt:lpwstr/>
      </vt:variant>
      <vt:variant>
        <vt:lpwstr>a10</vt:lpwstr>
      </vt:variant>
      <vt:variant>
        <vt:i4>3670113</vt:i4>
      </vt:variant>
      <vt:variant>
        <vt:i4>93</vt:i4>
      </vt:variant>
      <vt:variant>
        <vt:i4>0</vt:i4>
      </vt:variant>
      <vt:variant>
        <vt:i4>5</vt:i4>
      </vt:variant>
      <vt:variant>
        <vt:lpwstr/>
      </vt:variant>
      <vt:variant>
        <vt:lpwstr>a8</vt:lpwstr>
      </vt:variant>
      <vt:variant>
        <vt:i4>3604577</vt:i4>
      </vt:variant>
      <vt:variant>
        <vt:i4>90</vt:i4>
      </vt:variant>
      <vt:variant>
        <vt:i4>0</vt:i4>
      </vt:variant>
      <vt:variant>
        <vt:i4>5</vt:i4>
      </vt:variant>
      <vt:variant>
        <vt:lpwstr/>
      </vt:variant>
      <vt:variant>
        <vt:lpwstr>a7</vt:lpwstr>
      </vt:variant>
      <vt:variant>
        <vt:i4>3539041</vt:i4>
      </vt:variant>
      <vt:variant>
        <vt:i4>87</vt:i4>
      </vt:variant>
      <vt:variant>
        <vt:i4>0</vt:i4>
      </vt:variant>
      <vt:variant>
        <vt:i4>5</vt:i4>
      </vt:variant>
      <vt:variant>
        <vt:lpwstr/>
      </vt:variant>
      <vt:variant>
        <vt:lpwstr>a6</vt:lpwstr>
      </vt:variant>
      <vt:variant>
        <vt:i4>3473505</vt:i4>
      </vt:variant>
      <vt:variant>
        <vt:i4>84</vt:i4>
      </vt:variant>
      <vt:variant>
        <vt:i4>0</vt:i4>
      </vt:variant>
      <vt:variant>
        <vt:i4>5</vt:i4>
      </vt:variant>
      <vt:variant>
        <vt:lpwstr/>
      </vt:variant>
      <vt:variant>
        <vt:lpwstr>a5</vt:lpwstr>
      </vt:variant>
      <vt:variant>
        <vt:i4>-1613565147</vt:i4>
      </vt:variant>
      <vt:variant>
        <vt:i4>81</vt:i4>
      </vt:variant>
      <vt:variant>
        <vt:i4>0</vt:i4>
      </vt:variant>
      <vt:variant>
        <vt:i4>5</vt:i4>
      </vt:variant>
      <vt:variant>
        <vt:lpwstr>互聯網資訊服務管理辦法.doc</vt:lpwstr>
      </vt:variant>
      <vt:variant>
        <vt:lpwstr>a19</vt:lpwstr>
      </vt:variant>
      <vt:variant>
        <vt:i4>3407969</vt:i4>
      </vt:variant>
      <vt:variant>
        <vt:i4>78</vt:i4>
      </vt:variant>
      <vt:variant>
        <vt:i4>0</vt:i4>
      </vt:variant>
      <vt:variant>
        <vt:i4>5</vt:i4>
      </vt:variant>
      <vt:variant>
        <vt:lpwstr/>
      </vt:variant>
      <vt:variant>
        <vt:lpwstr>a4</vt:lpwstr>
      </vt:variant>
      <vt:variant>
        <vt:i4>3276897</vt:i4>
      </vt:variant>
      <vt:variant>
        <vt:i4>75</vt:i4>
      </vt:variant>
      <vt:variant>
        <vt:i4>0</vt:i4>
      </vt:variant>
      <vt:variant>
        <vt:i4>5</vt:i4>
      </vt:variant>
      <vt:variant>
        <vt:lpwstr/>
      </vt:variant>
      <vt:variant>
        <vt:lpwstr>a25</vt:lpwstr>
      </vt:variant>
      <vt:variant>
        <vt:i4>3211361</vt:i4>
      </vt:variant>
      <vt:variant>
        <vt:i4>72</vt:i4>
      </vt:variant>
      <vt:variant>
        <vt:i4>0</vt:i4>
      </vt:variant>
      <vt:variant>
        <vt:i4>5</vt:i4>
      </vt:variant>
      <vt:variant>
        <vt:lpwstr/>
      </vt:variant>
      <vt:variant>
        <vt:lpwstr>a11</vt:lpwstr>
      </vt:variant>
      <vt:variant>
        <vt:i4>3211361</vt:i4>
      </vt:variant>
      <vt:variant>
        <vt:i4>69</vt:i4>
      </vt:variant>
      <vt:variant>
        <vt:i4>0</vt:i4>
      </vt:variant>
      <vt:variant>
        <vt:i4>5</vt:i4>
      </vt:variant>
      <vt:variant>
        <vt:lpwstr/>
      </vt:variant>
      <vt:variant>
        <vt:lpwstr>a11</vt:lpwstr>
      </vt:variant>
      <vt:variant>
        <vt:i4>3276897</vt:i4>
      </vt:variant>
      <vt:variant>
        <vt:i4>66</vt:i4>
      </vt:variant>
      <vt:variant>
        <vt:i4>0</vt:i4>
      </vt:variant>
      <vt:variant>
        <vt:i4>5</vt:i4>
      </vt:variant>
      <vt:variant>
        <vt:lpwstr/>
      </vt:variant>
      <vt:variant>
        <vt:lpwstr>a25</vt:lpwstr>
      </vt:variant>
      <vt:variant>
        <vt:i4>3276897</vt:i4>
      </vt:variant>
      <vt:variant>
        <vt:i4>63</vt:i4>
      </vt:variant>
      <vt:variant>
        <vt:i4>0</vt:i4>
      </vt:variant>
      <vt:variant>
        <vt:i4>5</vt:i4>
      </vt:variant>
      <vt:variant>
        <vt:lpwstr/>
      </vt:variant>
      <vt:variant>
        <vt:lpwstr>a25</vt:lpwstr>
      </vt:variant>
      <vt:variant>
        <vt:i4>3276897</vt:i4>
      </vt:variant>
      <vt:variant>
        <vt:i4>60</vt:i4>
      </vt:variant>
      <vt:variant>
        <vt:i4>0</vt:i4>
      </vt:variant>
      <vt:variant>
        <vt:i4>5</vt:i4>
      </vt:variant>
      <vt:variant>
        <vt:lpwstr/>
      </vt:variant>
      <vt:variant>
        <vt:lpwstr>a24</vt:lpwstr>
      </vt:variant>
      <vt:variant>
        <vt:i4>3276897</vt:i4>
      </vt:variant>
      <vt:variant>
        <vt:i4>57</vt:i4>
      </vt:variant>
      <vt:variant>
        <vt:i4>0</vt:i4>
      </vt:variant>
      <vt:variant>
        <vt:i4>5</vt:i4>
      </vt:variant>
      <vt:variant>
        <vt:lpwstr/>
      </vt:variant>
      <vt:variant>
        <vt:lpwstr>a24</vt:lpwstr>
      </vt:variant>
      <vt:variant>
        <vt:i4>3276897</vt:i4>
      </vt:variant>
      <vt:variant>
        <vt:i4>54</vt:i4>
      </vt:variant>
      <vt:variant>
        <vt:i4>0</vt:i4>
      </vt:variant>
      <vt:variant>
        <vt:i4>5</vt:i4>
      </vt:variant>
      <vt:variant>
        <vt:lpwstr/>
      </vt:variant>
      <vt:variant>
        <vt:lpwstr>a24</vt:lpwstr>
      </vt:variant>
      <vt:variant>
        <vt:i4>1163921026</vt:i4>
      </vt:variant>
      <vt:variant>
        <vt:i4>51</vt:i4>
      </vt:variant>
      <vt:variant>
        <vt:i4>0</vt:i4>
      </vt:variant>
      <vt:variant>
        <vt:i4>5</vt:i4>
      </vt:variant>
      <vt:variant>
        <vt:lpwstr>中華人民共和國電信條例.doc</vt:lpwstr>
      </vt:variant>
      <vt:variant>
        <vt:lpwstr>a58</vt:lpwstr>
      </vt:variant>
      <vt:variant>
        <vt:i4>1163921026</vt:i4>
      </vt:variant>
      <vt:variant>
        <vt:i4>48</vt:i4>
      </vt:variant>
      <vt:variant>
        <vt:i4>0</vt:i4>
      </vt:variant>
      <vt:variant>
        <vt:i4>5</vt:i4>
      </vt:variant>
      <vt:variant>
        <vt:lpwstr>中華人民共和國電信條例.doc</vt:lpwstr>
      </vt:variant>
      <vt:variant>
        <vt:lpwstr>a57</vt:lpwstr>
      </vt:variant>
      <vt:variant>
        <vt:i4>3276897</vt:i4>
      </vt:variant>
      <vt:variant>
        <vt:i4>45</vt:i4>
      </vt:variant>
      <vt:variant>
        <vt:i4>0</vt:i4>
      </vt:variant>
      <vt:variant>
        <vt:i4>5</vt:i4>
      </vt:variant>
      <vt:variant>
        <vt:lpwstr/>
      </vt:variant>
      <vt:variant>
        <vt:lpwstr>a23</vt:lpwstr>
      </vt:variant>
      <vt:variant>
        <vt:i4>3276897</vt:i4>
      </vt:variant>
      <vt:variant>
        <vt:i4>42</vt:i4>
      </vt:variant>
      <vt:variant>
        <vt:i4>0</vt:i4>
      </vt:variant>
      <vt:variant>
        <vt:i4>5</vt:i4>
      </vt:variant>
      <vt:variant>
        <vt:lpwstr/>
      </vt:variant>
      <vt:variant>
        <vt:lpwstr>a21</vt:lpwstr>
      </vt:variant>
      <vt:variant>
        <vt:i4>3276897</vt:i4>
      </vt:variant>
      <vt:variant>
        <vt:i4>39</vt:i4>
      </vt:variant>
      <vt:variant>
        <vt:i4>0</vt:i4>
      </vt:variant>
      <vt:variant>
        <vt:i4>5</vt:i4>
      </vt:variant>
      <vt:variant>
        <vt:lpwstr/>
      </vt:variant>
      <vt:variant>
        <vt:lpwstr>a22</vt:lpwstr>
      </vt:variant>
      <vt:variant>
        <vt:i4>3276897</vt:i4>
      </vt:variant>
      <vt:variant>
        <vt:i4>36</vt:i4>
      </vt:variant>
      <vt:variant>
        <vt:i4>0</vt:i4>
      </vt:variant>
      <vt:variant>
        <vt:i4>5</vt:i4>
      </vt:variant>
      <vt:variant>
        <vt:lpwstr/>
      </vt:variant>
      <vt:variant>
        <vt:lpwstr>a21</vt:lpwstr>
      </vt:variant>
      <vt:variant>
        <vt:i4>3276897</vt:i4>
      </vt:variant>
      <vt:variant>
        <vt:i4>33</vt:i4>
      </vt:variant>
      <vt:variant>
        <vt:i4>0</vt:i4>
      </vt:variant>
      <vt:variant>
        <vt:i4>5</vt:i4>
      </vt:variant>
      <vt:variant>
        <vt:lpwstr/>
      </vt:variant>
      <vt:variant>
        <vt:lpwstr>a21</vt:lpwstr>
      </vt:variant>
      <vt:variant>
        <vt:i4>3276897</vt:i4>
      </vt:variant>
      <vt:variant>
        <vt:i4>30</vt:i4>
      </vt:variant>
      <vt:variant>
        <vt:i4>0</vt:i4>
      </vt:variant>
      <vt:variant>
        <vt:i4>5</vt:i4>
      </vt:variant>
      <vt:variant>
        <vt:lpwstr/>
      </vt:variant>
      <vt:variant>
        <vt:lpwstr>a21</vt:lpwstr>
      </vt:variant>
      <vt:variant>
        <vt:i4>3276897</vt:i4>
      </vt:variant>
      <vt:variant>
        <vt:i4>27</vt:i4>
      </vt:variant>
      <vt:variant>
        <vt:i4>0</vt:i4>
      </vt:variant>
      <vt:variant>
        <vt:i4>5</vt:i4>
      </vt:variant>
      <vt:variant>
        <vt:lpwstr/>
      </vt:variant>
      <vt:variant>
        <vt:lpwstr>a20</vt:lpwstr>
      </vt:variant>
      <vt:variant>
        <vt:i4>3211361</vt:i4>
      </vt:variant>
      <vt:variant>
        <vt:i4>24</vt:i4>
      </vt:variant>
      <vt:variant>
        <vt:i4>0</vt:i4>
      </vt:variant>
      <vt:variant>
        <vt:i4>5</vt:i4>
      </vt:variant>
      <vt:variant>
        <vt:lpwstr/>
      </vt:variant>
      <vt:variant>
        <vt:lpwstr>a19</vt:lpwstr>
      </vt:variant>
      <vt:variant>
        <vt:i4>-1612451004</vt:i4>
      </vt:variant>
      <vt:variant>
        <vt:i4>21</vt:i4>
      </vt:variant>
      <vt:variant>
        <vt:i4>0</vt:i4>
      </vt:variant>
      <vt:variant>
        <vt:i4>5</vt:i4>
      </vt:variant>
      <vt:variant>
        <vt:lpwstr>互聯網資訊服務管理辦法.doc</vt:lpwstr>
      </vt:variant>
      <vt:variant>
        <vt:lpwstr/>
      </vt:variant>
      <vt:variant>
        <vt:i4>1163200227</vt:i4>
      </vt:variant>
      <vt:variant>
        <vt:i4>18</vt:i4>
      </vt:variant>
      <vt:variant>
        <vt:i4>0</vt:i4>
      </vt:variant>
      <vt:variant>
        <vt:i4>5</vt:i4>
      </vt:variant>
      <vt:variant>
        <vt:lpwstr>中華人民共和國電信條例.doc</vt:lpwstr>
      </vt:variant>
      <vt:variant>
        <vt:lpwstr/>
      </vt:variant>
      <vt:variant>
        <vt:i4>1823479158</vt:i4>
      </vt:variant>
      <vt:variant>
        <vt:i4>15</vt:i4>
      </vt:variant>
      <vt:variant>
        <vt:i4>0</vt:i4>
      </vt:variant>
      <vt:variant>
        <vt:i4>5</vt:i4>
      </vt:variant>
      <vt:variant>
        <vt:lpwstr>http://www.6law.idv.tw/6law/law-gb/互聯網電子郵件服務管理辦法.htm</vt:lpwstr>
      </vt:variant>
      <vt:variant>
        <vt:lpwstr/>
      </vt:variant>
      <vt:variant>
        <vt:i4>1571111153</vt:i4>
      </vt:variant>
      <vt:variant>
        <vt:i4>12</vt:i4>
      </vt:variant>
      <vt:variant>
        <vt:i4>0</vt:i4>
      </vt:variant>
      <vt:variant>
        <vt:i4>5</vt:i4>
      </vt:variant>
      <vt:variant>
        <vt:lpwstr>../S-link大陸法規索引.doc</vt:lpwstr>
      </vt:variant>
      <vt:variant>
        <vt:lpwstr>互聯網電子郵件服務管理辦法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互聯網電子郵件服務管理辦法</dc:title>
  <dc:subject/>
  <dc:creator>S-link 電子六法-黃婉玲</dc:creator>
  <cp:keywords/>
  <cp:lastModifiedBy>黃婉玲 S-link電子六法</cp:lastModifiedBy>
  <cp:revision>20</cp:revision>
  <dcterms:created xsi:type="dcterms:W3CDTF">2014-11-28T01:09:00Z</dcterms:created>
  <dcterms:modified xsi:type="dcterms:W3CDTF">2021-05-29T09:55:00Z</dcterms:modified>
</cp:coreProperties>
</file>