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B802" w14:textId="77777777" w:rsidR="00080738" w:rsidRPr="005F2503" w:rsidRDefault="00080738" w:rsidP="00080738">
      <w:pPr>
        <w:adjustRightInd w:val="0"/>
        <w:snapToGrid w:val="0"/>
        <w:ind w:rightChars="8" w:right="16"/>
        <w:jc w:val="right"/>
        <w:rPr>
          <w:rFonts w:ascii="微軟正黑體" w:eastAsia="微軟正黑體" w:hAnsi="微軟正黑體"/>
        </w:rPr>
      </w:pPr>
      <w:bookmarkStart w:id="0" w:name="_Hlk73057910"/>
      <w:r w:rsidRPr="005F2503">
        <w:rPr>
          <w:rFonts w:ascii="微軟正黑體" w:eastAsia="微軟正黑體" w:hAnsi="微軟正黑體"/>
          <w:noProof/>
          <w:color w:val="5F5F5F"/>
          <w:sz w:val="18"/>
          <w:szCs w:val="20"/>
          <w:lang w:val="zh-TW"/>
        </w:rPr>
        <w:drawing>
          <wp:inline distT="0" distB="0" distL="0" distR="0" wp14:anchorId="304C2A99" wp14:editId="750AFACF">
            <wp:extent cx="418465" cy="418465"/>
            <wp:effectExtent l="0" t="0" r="635" b="635"/>
            <wp:docPr id="2" name="圖片 2" descr="一張含有 美工圖案 的圖片&#10;&#10;自動產生的描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美工圖案 的圖片&#10;&#10;自動產生的描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465" cy="418465"/>
                    </a:xfrm>
                    <a:prstGeom prst="rect">
                      <a:avLst/>
                    </a:prstGeom>
                    <a:noFill/>
                    <a:ln>
                      <a:noFill/>
                    </a:ln>
                  </pic:spPr>
                </pic:pic>
              </a:graphicData>
            </a:graphic>
          </wp:inline>
        </w:drawing>
      </w:r>
    </w:p>
    <w:p w14:paraId="0C2BFDF8" w14:textId="77777777" w:rsidR="00080738" w:rsidRPr="005F2503" w:rsidRDefault="00080738" w:rsidP="00080738">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1" w:name="top"/>
      <w:bookmarkEnd w:id="1"/>
      <w:r w:rsidRPr="005F2503">
        <w:rPr>
          <w:rFonts w:ascii="微軟正黑體" w:eastAsia="微軟正黑體" w:hAnsi="微軟正黑體" w:hint="eastAsia"/>
          <w:color w:val="5F5F5F"/>
          <w:sz w:val="18"/>
          <w:szCs w:val="20"/>
          <w:lang w:val="zh-TW"/>
        </w:rPr>
        <w:t>【</w:t>
      </w:r>
      <w:hyperlink r:id="rId9" w:tgtFrame="_blank" w:history="1">
        <w:r w:rsidRPr="005F2503">
          <w:rPr>
            <w:rStyle w:val="a3"/>
            <w:rFonts w:ascii="微軟正黑體" w:eastAsia="微軟正黑體" w:hAnsi="微軟正黑體"/>
            <w:color w:val="5F5F5F"/>
            <w:sz w:val="18"/>
            <w:szCs w:val="20"/>
          </w:rPr>
          <w:t>更新</w:t>
        </w:r>
      </w:hyperlink>
      <w:r w:rsidRPr="005F2503">
        <w:rPr>
          <w:rFonts w:ascii="微軟正黑體" w:eastAsia="微軟正黑體" w:hAnsi="微軟正黑體" w:hint="eastAsia"/>
          <w:color w:val="7F7F7F"/>
          <w:sz w:val="18"/>
          <w:szCs w:val="20"/>
          <w:lang w:val="zh-TW"/>
        </w:rPr>
        <w:t>】</w:t>
      </w:r>
      <w:bookmarkStart w:id="2" w:name="_Hlk98861106"/>
      <w:r w:rsidRPr="005F2503">
        <w:rPr>
          <w:rFonts w:ascii="Segoe UI Emoji" w:eastAsia="微軟正黑體" w:hAnsi="Segoe UI Emoji" w:cs="Segoe UI Emoji"/>
          <w:kern w:val="0"/>
          <w:sz w:val="18"/>
        </w:rPr>
        <w:t>⏰</w:t>
      </w:r>
      <w:bookmarkEnd w:id="2"/>
      <w:r w:rsidRPr="004E4C7C">
        <w:rPr>
          <w:sz w:val="18"/>
        </w:rPr>
        <w:t>2022/4/2</w:t>
      </w:r>
      <w:r w:rsidRPr="00A811C2">
        <w:rPr>
          <w:rFonts w:ascii="微軟正黑體" w:eastAsia="微軟正黑體" w:hAnsi="微軟正黑體" w:hint="eastAsia"/>
          <w:color w:val="5F5F5F"/>
          <w:sz w:val="18"/>
          <w:szCs w:val="20"/>
          <w:lang w:val="zh-TW"/>
        </w:rPr>
        <w:t>【</w:t>
      </w:r>
      <w:r w:rsidRPr="00A811C2">
        <w:rPr>
          <w:rFonts w:ascii="新細明體" w:hAnsi="新細明體" w:hint="eastAsia"/>
          <w:color w:val="5F5F5F"/>
          <w:sz w:val="18"/>
        </w:rPr>
        <w:t>編輯著作權者</w:t>
      </w:r>
      <w:r w:rsidRPr="00A811C2">
        <w:rPr>
          <w:rFonts w:ascii="微軟正黑體" w:eastAsia="微軟正黑體" w:hAnsi="微軟正黑體" w:hint="eastAsia"/>
          <w:color w:val="5F5F5F"/>
          <w:sz w:val="18"/>
          <w:szCs w:val="20"/>
          <w:lang w:val="zh-TW"/>
        </w:rPr>
        <w:t>】</w:t>
      </w:r>
      <w:hyperlink r:id="rId10" w:tgtFrame="_blank" w:history="1">
        <w:r w:rsidRPr="00861185">
          <w:rPr>
            <w:rStyle w:val="a3"/>
            <w:rFonts w:ascii="微軟正黑體" w:eastAsia="微軟正黑體" w:hAnsi="微軟正黑體"/>
            <w:color w:val="5F5F5F"/>
            <w:sz w:val="18"/>
            <w:szCs w:val="20"/>
          </w:rPr>
          <w:t>黃婉玲</w:t>
        </w:r>
      </w:hyperlink>
    </w:p>
    <w:p w14:paraId="0EBAD363" w14:textId="12CC0C74" w:rsidR="00080738" w:rsidRPr="005F2503" w:rsidRDefault="00080738" w:rsidP="00080738">
      <w:pPr>
        <w:ind w:rightChars="-66" w:right="-132" w:firstLineChars="2880" w:firstLine="5184"/>
        <w:jc w:val="right"/>
        <w:rPr>
          <w:rFonts w:ascii="微軟正黑體" w:eastAsia="微軟正黑體" w:hAnsi="微軟正黑體"/>
          <w:color w:val="808000"/>
          <w:sz w:val="18"/>
        </w:rPr>
      </w:pPr>
      <w:bookmarkStart w:id="3" w:name="_Hlk73037927"/>
      <w:bookmarkStart w:id="4" w:name="_Hlk73024852"/>
      <w:r w:rsidRPr="005F2503">
        <w:rPr>
          <w:rFonts w:ascii="微軟正黑體" w:eastAsia="微軟正黑體" w:hAnsi="微軟正黑體" w:hint="eastAsia"/>
          <w:color w:val="5F5F5F"/>
          <w:sz w:val="18"/>
          <w:szCs w:val="20"/>
        </w:rPr>
        <w:t>（建議使用工具列--〉檢視--〉文件引導模式</w:t>
      </w:r>
      <w:bookmarkStart w:id="5" w:name="_Hlk98860402"/>
      <w:r w:rsidRPr="005F2503">
        <w:rPr>
          <w:rFonts w:ascii="微軟正黑體" w:eastAsia="微軟正黑體" w:hAnsi="微軟正黑體" w:hint="eastAsia"/>
          <w:color w:val="5F5F5F"/>
          <w:sz w:val="18"/>
          <w:szCs w:val="20"/>
        </w:rPr>
        <w:t>/</w:t>
      </w:r>
      <w:hyperlink r:id="rId11" w:history="1">
        <w:r w:rsidRPr="004E4C7C">
          <w:rPr>
            <w:rStyle w:val="a3"/>
            <w:rFonts w:ascii="微軟正黑體" w:eastAsia="微軟正黑體" w:hAnsi="微軟正黑體" w:hint="eastAsia"/>
            <w:color w:val="5F5F5F"/>
            <w:sz w:val="18"/>
            <w:szCs w:val="20"/>
            <w:u w:val="none"/>
          </w:rPr>
          <w:t>功</w:t>
        </w:r>
        <w:r w:rsidRPr="004E4C7C">
          <w:rPr>
            <w:rStyle w:val="a3"/>
            <w:rFonts w:ascii="微軟正黑體" w:eastAsia="微軟正黑體" w:hAnsi="微軟正黑體" w:hint="eastAsia"/>
            <w:color w:val="5F5F5F"/>
            <w:sz w:val="18"/>
            <w:szCs w:val="20"/>
            <w:u w:val="none"/>
          </w:rPr>
          <w:t>能</w:t>
        </w:r>
        <w:r w:rsidRPr="004E4C7C">
          <w:rPr>
            <w:rStyle w:val="a3"/>
            <w:rFonts w:ascii="微軟正黑體" w:eastAsia="微軟正黑體" w:hAnsi="微軟正黑體" w:hint="eastAsia"/>
            <w:color w:val="5F5F5F"/>
            <w:sz w:val="18"/>
            <w:szCs w:val="20"/>
            <w:u w:val="none"/>
          </w:rPr>
          <w:t>窗</w:t>
        </w:r>
        <w:r w:rsidRPr="004E4C7C">
          <w:rPr>
            <w:rStyle w:val="a3"/>
            <w:rFonts w:ascii="微軟正黑體" w:eastAsia="微軟正黑體" w:hAnsi="微軟正黑體" w:hint="eastAsia"/>
            <w:color w:val="5F5F5F"/>
            <w:sz w:val="18"/>
            <w:szCs w:val="20"/>
            <w:u w:val="none"/>
          </w:rPr>
          <w:t>格</w:t>
        </w:r>
      </w:hyperlink>
      <w:bookmarkEnd w:id="5"/>
      <w:r w:rsidRPr="005F2503">
        <w:rPr>
          <w:rFonts w:ascii="微軟正黑體" w:eastAsia="微軟正黑體" w:hAnsi="微軟正黑體" w:hint="eastAsia"/>
          <w:color w:val="5F5F5F"/>
          <w:sz w:val="18"/>
          <w:szCs w:val="20"/>
        </w:rPr>
        <w:t>）</w:t>
      </w:r>
      <w:bookmarkEnd w:id="3"/>
    </w:p>
    <w:bookmarkEnd w:id="0"/>
    <w:bookmarkEnd w:id="4"/>
    <w:p w14:paraId="77F1D7A5" w14:textId="263D6ED4" w:rsidR="00201E46" w:rsidRPr="00CA28AF" w:rsidRDefault="004E4C7C" w:rsidP="00D44AB2">
      <w:pPr>
        <w:jc w:val="right"/>
        <w:rPr>
          <w:rFonts w:ascii="微軟正黑體" w:eastAsia="微軟正黑體" w:hAnsi="微軟正黑體"/>
          <w:b/>
          <w:color w:val="5F5F5F"/>
          <w:sz w:val="18"/>
        </w:rPr>
      </w:pPr>
      <w:r w:rsidRPr="00CA28AF">
        <w:rPr>
          <w:rFonts w:ascii="微軟正黑體" w:eastAsia="微軟正黑體" w:hAnsi="微軟正黑體"/>
        </w:rPr>
        <w:fldChar w:fldCharType="begin"/>
      </w:r>
      <w:r w:rsidRPr="00CA28AF">
        <w:rPr>
          <w:rFonts w:ascii="微軟正黑體" w:eastAsia="微軟正黑體" w:hAnsi="微軟正黑體"/>
        </w:rPr>
        <w:instrText xml:space="preserve"> HYPERLINK "../S-link</w:instrText>
      </w:r>
      <w:r w:rsidRPr="00CA28AF">
        <w:rPr>
          <w:rFonts w:ascii="微軟正黑體" w:eastAsia="微軟正黑體" w:hAnsi="微軟正黑體"/>
        </w:rPr>
        <w:instrText>電子六法總索引</w:instrText>
      </w:r>
      <w:r w:rsidRPr="00CA28AF">
        <w:rPr>
          <w:rFonts w:ascii="微軟正黑體" w:eastAsia="微軟正黑體" w:hAnsi="微軟正黑體"/>
        </w:rPr>
        <w:instrText xml:space="preserve">.docx" </w:instrText>
      </w:r>
      <w:r w:rsidRPr="00CA28AF">
        <w:rPr>
          <w:rFonts w:ascii="微軟正黑體" w:eastAsia="微軟正黑體" w:hAnsi="微軟正黑體"/>
        </w:rPr>
        <w:fldChar w:fldCharType="separate"/>
      </w:r>
      <w:r w:rsidR="00D44AB2" w:rsidRPr="00CA28AF">
        <w:rPr>
          <w:rFonts w:ascii="微軟正黑體" w:eastAsia="微軟正黑體" w:hAnsi="微軟正黑體" w:hint="eastAsia"/>
          <w:color w:val="808000"/>
          <w:sz w:val="18"/>
          <w:szCs w:val="20"/>
          <w:u w:val="single"/>
        </w:rPr>
        <w:t>S-link總索引</w:t>
      </w:r>
      <w:r w:rsidRPr="00CA28AF">
        <w:rPr>
          <w:rFonts w:ascii="微軟正黑體" w:eastAsia="微軟正黑體" w:hAnsi="微軟正黑體"/>
          <w:color w:val="808000"/>
          <w:sz w:val="18"/>
          <w:szCs w:val="20"/>
          <w:u w:val="single"/>
        </w:rPr>
        <w:fldChar w:fldCharType="end"/>
      </w:r>
      <w:r w:rsidR="009F7ECF" w:rsidRPr="00CA28AF">
        <w:rPr>
          <w:rFonts w:ascii="微軟正黑體" w:eastAsia="微軟正黑體" w:hAnsi="微軟正黑體" w:hint="eastAsia"/>
          <w:b/>
          <w:color w:val="808000"/>
          <w:sz w:val="18"/>
          <w:szCs w:val="20"/>
        </w:rPr>
        <w:t>〉〉</w:t>
      </w:r>
      <w:hyperlink r:id="rId12" w:anchor="全國人民代表大會常務委員會關於修改〈中華人民共和國電力法〉等六部法律的決定" w:history="1">
        <w:r w:rsidR="00CA28AF">
          <w:rPr>
            <w:rStyle w:val="a3"/>
            <w:rFonts w:ascii="微軟正黑體" w:eastAsia="微軟正黑體" w:hAnsi="微軟正黑體" w:hint="eastAsia"/>
            <w:sz w:val="18"/>
          </w:rPr>
          <w:t>S-link中國法律法規索引</w:t>
        </w:r>
      </w:hyperlink>
      <w:r w:rsidR="009F7ECF" w:rsidRPr="00CA28AF">
        <w:rPr>
          <w:rFonts w:ascii="微軟正黑體" w:eastAsia="微軟正黑體" w:hAnsi="微軟正黑體" w:hint="eastAsia"/>
          <w:b/>
          <w:color w:val="5F5F5F"/>
          <w:sz w:val="18"/>
        </w:rPr>
        <w:t>〉〉</w:t>
      </w:r>
      <w:hyperlink r:id="rId13" w:tgtFrame="_blank" w:history="1">
        <w:r w:rsidR="00D44AB2" w:rsidRPr="00CA28AF">
          <w:rPr>
            <w:rStyle w:val="a3"/>
            <w:rFonts w:ascii="微軟正黑體" w:eastAsia="微軟正黑體" w:hAnsi="微軟正黑體" w:hint="eastAsia"/>
            <w:sz w:val="18"/>
          </w:rPr>
          <w:t>線上網頁版</w:t>
        </w:r>
      </w:hyperlink>
      <w:r w:rsidR="009F7ECF" w:rsidRPr="00CA28AF">
        <w:rPr>
          <w:rFonts w:ascii="微軟正黑體" w:eastAsia="微軟正黑體" w:hAnsi="微軟正黑體" w:hint="eastAsia"/>
          <w:b/>
          <w:color w:val="5F5F5F"/>
          <w:sz w:val="18"/>
        </w:rPr>
        <w:t>〉〉</w:t>
      </w:r>
    </w:p>
    <w:p w14:paraId="13EAC4BD" w14:textId="77777777" w:rsidR="00D77888" w:rsidRPr="00CA28AF" w:rsidRDefault="00D77888" w:rsidP="00D44AB2">
      <w:pPr>
        <w:jc w:val="right"/>
        <w:rPr>
          <w:rFonts w:ascii="微軟正黑體" w:eastAsia="微軟正黑體" w:hAnsi="微軟正黑體"/>
          <w:color w:val="000000"/>
          <w:u w:val="single"/>
        </w:rPr>
      </w:pPr>
    </w:p>
    <w:p w14:paraId="308A3A70" w14:textId="1EF0E010" w:rsidR="00172209" w:rsidRPr="00CA28AF" w:rsidRDefault="00201E46" w:rsidP="00D77888">
      <w:pPr>
        <w:tabs>
          <w:tab w:val="num" w:pos="960"/>
        </w:tabs>
        <w:adjustRightInd w:val="0"/>
        <w:snapToGrid w:val="0"/>
        <w:spacing w:afterLines="50" w:after="180"/>
        <w:ind w:left="198" w:hanging="198"/>
        <w:jc w:val="both"/>
        <w:rPr>
          <w:rFonts w:ascii="微軟正黑體" w:eastAsia="微軟正黑體" w:hAnsi="微軟正黑體"/>
          <w:b/>
          <w:bCs/>
          <w:sz w:val="22"/>
          <w:szCs w:val="20"/>
        </w:rPr>
      </w:pPr>
      <w:r w:rsidRPr="00CA28AF">
        <w:rPr>
          <w:rFonts w:ascii="微軟正黑體" w:eastAsia="微軟正黑體" w:hAnsi="微軟正黑體"/>
          <w:b/>
          <w:bCs/>
          <w:color w:val="990000"/>
          <w:szCs w:val="20"/>
        </w:rPr>
        <w:t>【</w:t>
      </w:r>
      <w:r w:rsidR="00AD1ED4" w:rsidRPr="00CA28AF">
        <w:rPr>
          <w:rFonts w:ascii="微軟正黑體" w:eastAsia="微軟正黑體" w:hAnsi="微軟正黑體" w:hint="eastAsia"/>
          <w:b/>
          <w:bCs/>
          <w:color w:val="990000"/>
          <w:szCs w:val="20"/>
        </w:rPr>
        <w:t>法律法規</w:t>
      </w:r>
      <w:r w:rsidRPr="00CA28AF">
        <w:rPr>
          <w:rFonts w:ascii="微軟正黑體" w:eastAsia="微軟正黑體" w:hAnsi="微軟正黑體"/>
          <w:b/>
          <w:bCs/>
          <w:color w:val="990000"/>
          <w:szCs w:val="20"/>
        </w:rPr>
        <w:t>】</w:t>
      </w:r>
      <w:r w:rsidR="00D77888" w:rsidRPr="00CA28AF">
        <w:rPr>
          <w:rFonts w:ascii="微軟正黑體" w:eastAsia="微軟正黑體" w:hAnsi="微軟正黑體" w:hint="eastAsia"/>
          <w:bCs/>
          <w:kern w:val="0"/>
          <w:sz w:val="28"/>
          <w:szCs w:val="22"/>
          <w14:shadow w14:blurRad="50800" w14:dist="38100" w14:dir="2700000" w14:sx="100000" w14:sy="100000" w14:kx="0" w14:ky="0" w14:algn="tl">
            <w14:srgbClr w14:val="000000">
              <w14:alpha w14:val="60000"/>
            </w14:srgbClr>
          </w14:shadow>
        </w:rPr>
        <w:t>全國人民代表大會常務委員會關於修改〈中華人民共和國電力法〉等六部法律的決定</w:t>
      </w:r>
    </w:p>
    <w:p w14:paraId="41F0A1DF" w14:textId="77777777" w:rsidR="00201E46" w:rsidRPr="00CA28AF" w:rsidRDefault="00201E46" w:rsidP="00201E46">
      <w:pPr>
        <w:tabs>
          <w:tab w:val="num" w:pos="960"/>
        </w:tabs>
        <w:ind w:left="200" w:hangingChars="100" w:hanging="200"/>
        <w:rPr>
          <w:rFonts w:ascii="微軟正黑體" w:eastAsia="微軟正黑體" w:hAnsi="微軟正黑體"/>
          <w:color w:val="333333"/>
        </w:rPr>
      </w:pPr>
      <w:r w:rsidRPr="00CA28AF">
        <w:rPr>
          <w:rFonts w:ascii="微軟正黑體" w:eastAsia="微軟正黑體" w:hAnsi="微軟正黑體"/>
          <w:b/>
          <w:color w:val="990000"/>
        </w:rPr>
        <w:t>【</w:t>
      </w:r>
      <w:r w:rsidRPr="00CA28AF">
        <w:rPr>
          <w:rFonts w:ascii="微軟正黑體" w:eastAsia="微軟正黑體" w:hAnsi="微軟正黑體" w:hint="eastAsia"/>
          <w:b/>
          <w:color w:val="990000"/>
        </w:rPr>
        <w:t>發布單位</w:t>
      </w:r>
      <w:r w:rsidRPr="00CA28AF">
        <w:rPr>
          <w:rFonts w:ascii="微軟正黑體" w:eastAsia="微軟正黑體" w:hAnsi="微軟正黑體"/>
          <w:b/>
          <w:color w:val="990000"/>
        </w:rPr>
        <w:t>】</w:t>
      </w:r>
      <w:r w:rsidR="0087702E" w:rsidRPr="00CA28AF">
        <w:rPr>
          <w:rFonts w:ascii="微軟正黑體" w:eastAsia="微軟正黑體" w:hAnsi="微軟正黑體" w:hint="eastAsia"/>
          <w:sz w:val="18"/>
          <w:szCs w:val="20"/>
        </w:rPr>
        <w:t>全國人民代表大會常務委員會</w:t>
      </w:r>
    </w:p>
    <w:p w14:paraId="477EB0EB" w14:textId="5A7F6663" w:rsidR="00201E46" w:rsidRPr="00CA28AF" w:rsidRDefault="00AD1ED4">
      <w:pPr>
        <w:tabs>
          <w:tab w:val="num" w:pos="960"/>
        </w:tabs>
        <w:rPr>
          <w:rFonts w:ascii="微軟正黑體" w:eastAsia="微軟正黑體" w:hAnsi="微軟正黑體"/>
          <w:bCs/>
          <w:color w:val="333333"/>
          <w:szCs w:val="20"/>
        </w:rPr>
      </w:pPr>
      <w:bookmarkStart w:id="6" w:name="_Hlk67442230"/>
      <w:r w:rsidRPr="00CA28AF">
        <w:rPr>
          <w:rFonts w:ascii="微軟正黑體" w:eastAsia="微軟正黑體" w:hAnsi="微軟正黑體" w:hint="eastAsia"/>
          <w:b/>
          <w:color w:val="990000"/>
          <w:szCs w:val="20"/>
        </w:rPr>
        <w:t>【發布/修正】</w:t>
      </w:r>
      <w:bookmarkEnd w:id="6"/>
      <w:r w:rsidR="00AB69D0" w:rsidRPr="00CA28AF">
        <w:rPr>
          <w:rFonts w:ascii="微軟正黑體" w:eastAsia="微軟正黑體" w:hAnsi="微軟正黑體" w:hint="eastAsia"/>
          <w:bCs/>
          <w:color w:val="000000"/>
          <w:szCs w:val="20"/>
        </w:rPr>
        <w:t>2015年4月24日</w:t>
      </w:r>
    </w:p>
    <w:p w14:paraId="6255F718" w14:textId="77777777" w:rsidR="00201E46" w:rsidRPr="00CA28AF" w:rsidRDefault="00201E46">
      <w:pPr>
        <w:ind w:left="1400" w:hangingChars="700" w:hanging="1400"/>
        <w:rPr>
          <w:rFonts w:ascii="微軟正黑體" w:eastAsia="微軟正黑體" w:hAnsi="微軟正黑體"/>
        </w:rPr>
      </w:pPr>
      <w:r w:rsidRPr="00CA28AF">
        <w:rPr>
          <w:rFonts w:ascii="微軟正黑體" w:eastAsia="微軟正黑體" w:hAnsi="微軟正黑體"/>
          <w:b/>
          <w:color w:val="990000"/>
        </w:rPr>
        <w:t>【</w:t>
      </w:r>
      <w:r w:rsidRPr="00CA28AF">
        <w:rPr>
          <w:rFonts w:ascii="微軟正黑體" w:eastAsia="微軟正黑體" w:hAnsi="微軟正黑體" w:hint="eastAsia"/>
          <w:b/>
          <w:color w:val="990000"/>
        </w:rPr>
        <w:t>實施日期</w:t>
      </w:r>
      <w:r w:rsidRPr="00CA28AF">
        <w:rPr>
          <w:rFonts w:ascii="微軟正黑體" w:eastAsia="微軟正黑體" w:hAnsi="微軟正黑體"/>
          <w:b/>
          <w:color w:val="990000"/>
        </w:rPr>
        <w:t>】</w:t>
      </w:r>
      <w:r w:rsidR="00AB69D0" w:rsidRPr="00CA28AF">
        <w:rPr>
          <w:rFonts w:ascii="微軟正黑體" w:eastAsia="微軟正黑體" w:hAnsi="微軟正黑體" w:hint="eastAsia"/>
          <w:bCs/>
          <w:color w:val="000000"/>
        </w:rPr>
        <w:t>2015年4月24日</w:t>
      </w:r>
    </w:p>
    <w:p w14:paraId="16F537C0" w14:textId="77777777" w:rsidR="00177DCB" w:rsidRPr="00CA28AF" w:rsidRDefault="00177DCB" w:rsidP="00177DCB">
      <w:pPr>
        <w:ind w:left="1400" w:hangingChars="700" w:hanging="1400"/>
        <w:rPr>
          <w:rFonts w:ascii="微軟正黑體" w:eastAsia="微軟正黑體" w:hAnsi="微軟正黑體"/>
          <w:color w:val="333333"/>
        </w:rPr>
      </w:pPr>
    </w:p>
    <w:p w14:paraId="58688708" w14:textId="77777777" w:rsidR="001974AB" w:rsidRPr="00CA28AF" w:rsidRDefault="00201E46" w:rsidP="00473CE2">
      <w:pPr>
        <w:pStyle w:val="1"/>
        <w:spacing w:beforeLines="30" w:before="108" w:beforeAutospacing="0" w:afterLines="30" w:after="108" w:afterAutospacing="0"/>
        <w:rPr>
          <w:rFonts w:ascii="微軟正黑體" w:eastAsia="微軟正黑體" w:hAnsi="微軟正黑體"/>
          <w:color w:val="990000"/>
        </w:rPr>
      </w:pPr>
      <w:r w:rsidRPr="00CA28AF">
        <w:rPr>
          <w:rFonts w:ascii="微軟正黑體" w:eastAsia="微軟正黑體" w:hAnsi="微軟正黑體"/>
          <w:color w:val="990000"/>
        </w:rPr>
        <w:t>【</w:t>
      </w:r>
      <w:r w:rsidRPr="00CA28AF">
        <w:rPr>
          <w:rFonts w:ascii="微軟正黑體" w:eastAsia="微軟正黑體" w:hAnsi="微軟正黑體" w:hint="eastAsia"/>
          <w:color w:val="990000"/>
        </w:rPr>
        <w:t>法規沿革</w:t>
      </w:r>
      <w:r w:rsidRPr="00CA28AF">
        <w:rPr>
          <w:rFonts w:ascii="微軟正黑體" w:eastAsia="微軟正黑體" w:hAnsi="微軟正黑體"/>
          <w:color w:val="990000"/>
        </w:rPr>
        <w:t>】</w:t>
      </w:r>
    </w:p>
    <w:p w14:paraId="3D112648" w14:textId="77777777" w:rsidR="00201E46" w:rsidRPr="00CA28AF" w:rsidRDefault="003F1567" w:rsidP="005D7873">
      <w:pPr>
        <w:ind w:leftChars="59" w:left="118"/>
        <w:rPr>
          <w:rFonts w:ascii="微軟正黑體" w:eastAsia="微軟正黑體" w:hAnsi="微軟正黑體"/>
          <w:bCs/>
          <w:color w:val="000000"/>
          <w:sz w:val="18"/>
        </w:rPr>
      </w:pPr>
      <w:r w:rsidRPr="00080738">
        <w:rPr>
          <w:rFonts w:ascii="標楷體" w:eastAsia="標楷體" w:hAnsi="標楷體" w:hint="eastAsia"/>
          <w:bCs/>
          <w:color w:val="000000"/>
          <w:sz w:val="18"/>
        </w:rPr>
        <w:t>‧</w:t>
      </w:r>
      <w:r w:rsidR="00AB69D0" w:rsidRPr="00CA28AF">
        <w:rPr>
          <w:rFonts w:ascii="微軟正黑體" w:eastAsia="微軟正黑體" w:hAnsi="微軟正黑體" w:hint="eastAsia"/>
          <w:bCs/>
          <w:color w:val="000000"/>
          <w:sz w:val="18"/>
        </w:rPr>
        <w:t>2015年4月24日第十二屆全國人民代表大會常務委員會第十四次會議通過</w:t>
      </w:r>
    </w:p>
    <w:p w14:paraId="55F672F8" w14:textId="77777777" w:rsidR="00473CE2" w:rsidRPr="00CA28AF" w:rsidRDefault="00473CE2" w:rsidP="005D7873">
      <w:pPr>
        <w:ind w:leftChars="59" w:left="118"/>
        <w:rPr>
          <w:rFonts w:ascii="微軟正黑體" w:eastAsia="微軟正黑體" w:hAnsi="微軟正黑體"/>
          <w:bCs/>
          <w:color w:val="000000"/>
          <w:sz w:val="18"/>
        </w:rPr>
      </w:pPr>
    </w:p>
    <w:p w14:paraId="6AA573A0" w14:textId="77777777" w:rsidR="00201E46" w:rsidRPr="00CA28AF" w:rsidRDefault="00201E46" w:rsidP="00473CE2">
      <w:pPr>
        <w:pStyle w:val="1"/>
        <w:spacing w:beforeLines="30" w:before="108" w:beforeAutospacing="0" w:afterLines="30" w:after="108" w:afterAutospacing="0"/>
        <w:rPr>
          <w:rFonts w:ascii="微軟正黑體" w:eastAsia="微軟正黑體" w:hAnsi="微軟正黑體"/>
          <w:color w:val="990000"/>
          <w:szCs w:val="27"/>
          <w:lang w:val="zh-TW"/>
        </w:rPr>
      </w:pPr>
      <w:r w:rsidRPr="00CA28AF">
        <w:rPr>
          <w:rFonts w:ascii="微軟正黑體" w:eastAsia="微軟正黑體" w:hAnsi="微軟正黑體"/>
          <w:color w:val="990000"/>
        </w:rPr>
        <w:t>【</w:t>
      </w:r>
      <w:r w:rsidRPr="00CA28AF">
        <w:rPr>
          <w:rFonts w:ascii="微軟正黑體" w:eastAsia="微軟正黑體" w:hAnsi="微軟正黑體" w:hint="eastAsia"/>
          <w:color w:val="990000"/>
        </w:rPr>
        <w:t>法規內容</w:t>
      </w:r>
      <w:r w:rsidRPr="00CA28AF">
        <w:rPr>
          <w:rFonts w:ascii="微軟正黑體" w:eastAsia="微軟正黑體" w:hAnsi="微軟正黑體"/>
          <w:color w:val="990000"/>
        </w:rPr>
        <w:t>】</w:t>
      </w:r>
    </w:p>
    <w:p w14:paraId="6851B1AA" w14:textId="77777777" w:rsidR="00AB69D0" w:rsidRPr="00CA28AF" w:rsidRDefault="00AB69D0" w:rsidP="00AB69D0">
      <w:pPr>
        <w:ind w:leftChars="75" w:left="150"/>
        <w:jc w:val="both"/>
        <w:rPr>
          <w:rFonts w:ascii="微軟正黑體" w:eastAsia="微軟正黑體" w:hAnsi="微軟正黑體"/>
        </w:rPr>
      </w:pPr>
      <w:bookmarkStart w:id="7" w:name="_第一章__總"/>
      <w:bookmarkEnd w:id="7"/>
      <w:r w:rsidRPr="00CA28AF">
        <w:rPr>
          <w:rFonts w:ascii="微軟正黑體" w:eastAsia="微軟正黑體" w:hAnsi="微軟正黑體" w:hint="eastAsia"/>
        </w:rPr>
        <w:t xml:space="preserve">　　第十二屆全國人民代表大會常務委員會第十四次會議決定，對下列法律中有關工商登記前置審批的規定作出修改：</w:t>
      </w:r>
    </w:p>
    <w:p w14:paraId="2119C038" w14:textId="77777777" w:rsidR="00AB69D0" w:rsidRPr="00CA28AF" w:rsidRDefault="00AB69D0" w:rsidP="00AB69D0">
      <w:pPr>
        <w:pStyle w:val="2"/>
        <w:spacing w:beforeLines="30" w:before="108" w:beforeAutospacing="0" w:afterLines="30" w:after="108" w:afterAutospacing="0"/>
        <w:rPr>
          <w:rFonts w:ascii="微軟正黑體" w:eastAsia="微軟正黑體" w:hAnsi="微軟正黑體"/>
          <w:b w:val="0"/>
        </w:rPr>
      </w:pPr>
      <w:bookmarkStart w:id="8" w:name="a1"/>
      <w:bookmarkEnd w:id="8"/>
      <w:r w:rsidRPr="00CA28AF">
        <w:rPr>
          <w:rFonts w:ascii="微軟正黑體" w:eastAsia="微軟正黑體" w:hAnsi="微軟正黑體" w:hint="eastAsia"/>
          <w:b w:val="0"/>
        </w:rPr>
        <w:t>一、對《</w:t>
      </w:r>
      <w:hyperlink r:id="rId14" w:history="1">
        <w:r w:rsidRPr="00CA28AF">
          <w:rPr>
            <w:rStyle w:val="a3"/>
            <w:rFonts w:ascii="微軟正黑體" w:eastAsia="微軟正黑體" w:hAnsi="微軟正黑體" w:hint="eastAsia"/>
            <w:b w:val="0"/>
          </w:rPr>
          <w:t>中華人民共和國電力法</w:t>
        </w:r>
      </w:hyperlink>
      <w:r w:rsidRPr="00CA28AF">
        <w:rPr>
          <w:rFonts w:ascii="微軟正黑體" w:eastAsia="微軟正黑體" w:hAnsi="微軟正黑體" w:hint="eastAsia"/>
          <w:b w:val="0"/>
        </w:rPr>
        <w:t>》作出修改</w:t>
      </w:r>
    </w:p>
    <w:p w14:paraId="73EFE8AD" w14:textId="77777777" w:rsidR="00AB69D0" w:rsidRPr="00CA28AF" w:rsidRDefault="00AB69D0" w:rsidP="00AB69D0">
      <w:pPr>
        <w:ind w:leftChars="75" w:left="150"/>
        <w:jc w:val="both"/>
        <w:rPr>
          <w:rFonts w:ascii="微軟正黑體" w:eastAsia="微軟正黑體" w:hAnsi="微軟正黑體"/>
        </w:rPr>
      </w:pPr>
      <w:r w:rsidRPr="00CA28AF">
        <w:rPr>
          <w:rFonts w:ascii="微軟正黑體" w:eastAsia="微軟正黑體" w:hAnsi="微軟正黑體" w:hint="eastAsia"/>
        </w:rPr>
        <w:t xml:space="preserve">　　刪去第</w:t>
      </w:r>
      <w:hyperlink r:id="rId15" w:anchor="a25" w:history="1">
        <w:r w:rsidRPr="00CA28AF">
          <w:rPr>
            <w:rStyle w:val="a3"/>
            <w:rFonts w:ascii="微軟正黑體" w:eastAsia="微軟正黑體" w:hAnsi="微軟正黑體" w:hint="eastAsia"/>
          </w:rPr>
          <w:t>二十五</w:t>
        </w:r>
      </w:hyperlink>
      <w:r w:rsidRPr="00CA28AF">
        <w:rPr>
          <w:rFonts w:ascii="微軟正黑體" w:eastAsia="微軟正黑體" w:hAnsi="微軟正黑體" w:hint="eastAsia"/>
        </w:rPr>
        <w:t xml:space="preserve">條第三款中的“供電營業機構持《供電營業許可證》向工商行政管理部門申請領取營業執照，方可營業。” </w:t>
      </w:r>
    </w:p>
    <w:p w14:paraId="55BE27DD" w14:textId="77777777" w:rsidR="00AB69D0" w:rsidRPr="00CA28AF" w:rsidRDefault="00AB69D0" w:rsidP="00AB69D0">
      <w:pPr>
        <w:ind w:leftChars="75" w:left="150"/>
        <w:jc w:val="both"/>
        <w:rPr>
          <w:rFonts w:ascii="微軟正黑體" w:eastAsia="微軟正黑體" w:hAnsi="微軟正黑體"/>
        </w:rPr>
      </w:pPr>
    </w:p>
    <w:p w14:paraId="7B0C1C3A" w14:textId="77777777" w:rsidR="00AB69D0" w:rsidRPr="00CA28AF" w:rsidRDefault="00AB69D0" w:rsidP="00AB69D0">
      <w:pPr>
        <w:pStyle w:val="2"/>
        <w:spacing w:beforeLines="30" w:before="108" w:beforeAutospacing="0" w:afterLines="30" w:after="108" w:afterAutospacing="0"/>
        <w:rPr>
          <w:rFonts w:ascii="微軟正黑體" w:eastAsia="微軟正黑體" w:hAnsi="微軟正黑體"/>
          <w:b w:val="0"/>
        </w:rPr>
      </w:pPr>
      <w:bookmarkStart w:id="9" w:name="a2"/>
      <w:bookmarkEnd w:id="9"/>
      <w:r w:rsidRPr="00CA28AF">
        <w:rPr>
          <w:rFonts w:ascii="微軟正黑體" w:eastAsia="微軟正黑體" w:hAnsi="微軟正黑體" w:hint="eastAsia"/>
          <w:b w:val="0"/>
        </w:rPr>
        <w:t>二、對《</w:t>
      </w:r>
      <w:hyperlink r:id="rId16" w:history="1">
        <w:r w:rsidRPr="00CA28AF">
          <w:rPr>
            <w:rStyle w:val="a3"/>
            <w:rFonts w:ascii="微軟正黑體" w:eastAsia="微軟正黑體" w:hAnsi="微軟正黑體" w:hint="eastAsia"/>
            <w:b w:val="0"/>
          </w:rPr>
          <w:t>中華人民共和國拍賣法</w:t>
        </w:r>
      </w:hyperlink>
      <w:r w:rsidRPr="00CA28AF">
        <w:rPr>
          <w:rFonts w:ascii="微軟正黑體" w:eastAsia="微軟正黑體" w:hAnsi="微軟正黑體" w:hint="eastAsia"/>
          <w:b w:val="0"/>
        </w:rPr>
        <w:t>》作出修改</w:t>
      </w:r>
    </w:p>
    <w:p w14:paraId="1AA3E033" w14:textId="77777777" w:rsidR="00AB69D0" w:rsidRPr="00CA28AF" w:rsidRDefault="00AB69D0" w:rsidP="00AB69D0">
      <w:pPr>
        <w:ind w:leftChars="75" w:left="150"/>
        <w:jc w:val="both"/>
        <w:rPr>
          <w:rFonts w:ascii="微軟正黑體" w:eastAsia="微軟正黑體" w:hAnsi="微軟正黑體"/>
        </w:rPr>
      </w:pPr>
      <w:r w:rsidRPr="00CA28AF">
        <w:rPr>
          <w:rFonts w:ascii="微軟正黑體" w:eastAsia="微軟正黑體" w:hAnsi="微軟正黑體" w:hint="eastAsia"/>
        </w:rPr>
        <w:t xml:space="preserve">　　（一）將第</w:t>
      </w:r>
      <w:hyperlink r:id="rId17" w:anchor="a11" w:history="1">
        <w:r w:rsidRPr="00CA28AF">
          <w:rPr>
            <w:rStyle w:val="a3"/>
            <w:rFonts w:ascii="微軟正黑體" w:eastAsia="微軟正黑體" w:hAnsi="微軟正黑體" w:hint="eastAsia"/>
          </w:rPr>
          <w:t>十一</w:t>
        </w:r>
      </w:hyperlink>
      <w:r w:rsidRPr="00CA28AF">
        <w:rPr>
          <w:rFonts w:ascii="微軟正黑體" w:eastAsia="微軟正黑體" w:hAnsi="微軟正黑體" w:hint="eastAsia"/>
        </w:rPr>
        <w:t>條修改為：“企業取得從事拍賣業務的許可必須經所在地的省、自治區、直轄市人民政府負責管理拍賣業的部門審核批准。拍賣企業可以在設區的市設立。”</w:t>
      </w:r>
    </w:p>
    <w:p w14:paraId="1BDCB336" w14:textId="77777777" w:rsidR="00AB69D0" w:rsidRPr="00CA28AF" w:rsidRDefault="00AB69D0" w:rsidP="00AB69D0">
      <w:pPr>
        <w:ind w:leftChars="75" w:left="150"/>
        <w:jc w:val="both"/>
        <w:rPr>
          <w:rFonts w:ascii="微軟正黑體" w:eastAsia="微軟正黑體" w:hAnsi="微軟正黑體"/>
        </w:rPr>
      </w:pPr>
      <w:r w:rsidRPr="00CA28AF">
        <w:rPr>
          <w:rFonts w:ascii="微軟正黑體" w:eastAsia="微軟正黑體" w:hAnsi="微軟正黑體" w:hint="eastAsia"/>
        </w:rPr>
        <w:t xml:space="preserve">　　（二）將第</w:t>
      </w:r>
      <w:hyperlink r:id="rId18" w:anchor="a12" w:history="1">
        <w:r w:rsidRPr="00CA28AF">
          <w:rPr>
            <w:rStyle w:val="a3"/>
            <w:rFonts w:ascii="微軟正黑體" w:eastAsia="微軟正黑體" w:hAnsi="微軟正黑體" w:hint="eastAsia"/>
          </w:rPr>
          <w:t>十二</w:t>
        </w:r>
      </w:hyperlink>
      <w:r w:rsidRPr="00CA28AF">
        <w:rPr>
          <w:rFonts w:ascii="微軟正黑體" w:eastAsia="微軟正黑體" w:hAnsi="微軟正黑體" w:hint="eastAsia"/>
        </w:rPr>
        <w:t>條中的“設立拍賣企業”修改為“企業申請取得從事拍賣業務的許可”。</w:t>
      </w:r>
    </w:p>
    <w:p w14:paraId="7CD3D84F" w14:textId="77777777" w:rsidR="00AB69D0" w:rsidRPr="00CA28AF" w:rsidRDefault="00AB69D0" w:rsidP="00AB69D0">
      <w:pPr>
        <w:ind w:leftChars="75" w:left="150"/>
        <w:jc w:val="both"/>
        <w:rPr>
          <w:rFonts w:ascii="微軟正黑體" w:eastAsia="微軟正黑體" w:hAnsi="微軟正黑體"/>
        </w:rPr>
      </w:pPr>
      <w:r w:rsidRPr="00CA28AF">
        <w:rPr>
          <w:rFonts w:ascii="微軟正黑體" w:eastAsia="微軟正黑體" w:hAnsi="微軟正黑體" w:hint="eastAsia"/>
        </w:rPr>
        <w:t xml:space="preserve">　　（三）將第</w:t>
      </w:r>
      <w:hyperlink r:id="rId19" w:anchor="a60" w:history="1">
        <w:r w:rsidRPr="00CA28AF">
          <w:rPr>
            <w:rStyle w:val="a3"/>
            <w:rFonts w:ascii="微軟正黑體" w:eastAsia="微軟正黑體" w:hAnsi="微軟正黑體" w:hint="eastAsia"/>
          </w:rPr>
          <w:t>六十</w:t>
        </w:r>
      </w:hyperlink>
      <w:r w:rsidRPr="00CA28AF">
        <w:rPr>
          <w:rFonts w:ascii="微軟正黑體" w:eastAsia="微軟正黑體" w:hAnsi="微軟正黑體" w:hint="eastAsia"/>
        </w:rPr>
        <w:t>條中的“未經許可登記設立拍賣企業的”修改為“未經許可從事拍賣業務的”。</w:t>
      </w:r>
    </w:p>
    <w:p w14:paraId="661E49A8" w14:textId="77777777" w:rsidR="00AB69D0" w:rsidRPr="00CA28AF" w:rsidRDefault="00AB69D0" w:rsidP="00AB69D0">
      <w:pPr>
        <w:ind w:leftChars="75" w:left="150"/>
        <w:jc w:val="both"/>
        <w:rPr>
          <w:rFonts w:ascii="微軟正黑體" w:eastAsia="微軟正黑體" w:hAnsi="微軟正黑體"/>
        </w:rPr>
      </w:pPr>
      <w:r w:rsidRPr="00CA28AF">
        <w:rPr>
          <w:rFonts w:ascii="微軟正黑體" w:eastAsia="微軟正黑體" w:hAnsi="微軟正黑體" w:hint="eastAsia"/>
        </w:rPr>
        <w:t xml:space="preserve">　　（四）刪去第</w:t>
      </w:r>
      <w:hyperlink r:id="rId20" w:anchor="a68" w:history="1">
        <w:r w:rsidRPr="00CA28AF">
          <w:rPr>
            <w:rStyle w:val="a3"/>
            <w:rFonts w:ascii="微軟正黑體" w:eastAsia="微軟正黑體" w:hAnsi="微軟正黑體" w:hint="eastAsia"/>
          </w:rPr>
          <w:t>六十八</w:t>
        </w:r>
      </w:hyperlink>
      <w:r w:rsidRPr="00CA28AF">
        <w:rPr>
          <w:rFonts w:ascii="微軟正黑體" w:eastAsia="微軟正黑體" w:hAnsi="微軟正黑體" w:hint="eastAsia"/>
        </w:rPr>
        <w:t>條。</w:t>
      </w:r>
    </w:p>
    <w:p w14:paraId="32FC8EB8" w14:textId="77777777" w:rsidR="00AB69D0" w:rsidRPr="00CA28AF" w:rsidRDefault="00AB69D0" w:rsidP="00AB69D0">
      <w:pPr>
        <w:pStyle w:val="2"/>
        <w:spacing w:beforeLines="30" w:before="108" w:beforeAutospacing="0" w:afterLines="30" w:after="108" w:afterAutospacing="0"/>
        <w:rPr>
          <w:rFonts w:ascii="微軟正黑體" w:eastAsia="微軟正黑體" w:hAnsi="微軟正黑體"/>
          <w:b w:val="0"/>
        </w:rPr>
      </w:pPr>
      <w:bookmarkStart w:id="10" w:name="a3"/>
      <w:bookmarkEnd w:id="10"/>
      <w:r w:rsidRPr="00CA28AF">
        <w:rPr>
          <w:rFonts w:ascii="微軟正黑體" w:eastAsia="微軟正黑體" w:hAnsi="微軟正黑體" w:hint="eastAsia"/>
          <w:b w:val="0"/>
        </w:rPr>
        <w:t>三、對《</w:t>
      </w:r>
      <w:hyperlink r:id="rId21" w:history="1">
        <w:r w:rsidRPr="00CA28AF">
          <w:rPr>
            <w:rStyle w:val="a3"/>
            <w:rFonts w:ascii="微軟正黑體" w:eastAsia="微軟正黑體" w:hAnsi="微軟正黑體" w:hint="eastAsia"/>
            <w:b w:val="0"/>
          </w:rPr>
          <w:t>中華人民共和國老年人權益保障法</w:t>
        </w:r>
      </w:hyperlink>
      <w:r w:rsidRPr="00CA28AF">
        <w:rPr>
          <w:rFonts w:ascii="微軟正黑體" w:eastAsia="微軟正黑體" w:hAnsi="微軟正黑體" w:hint="eastAsia"/>
          <w:b w:val="0"/>
        </w:rPr>
        <w:t>》作出修改</w:t>
      </w:r>
    </w:p>
    <w:p w14:paraId="1DFBF6C6" w14:textId="77777777" w:rsidR="00AB69D0" w:rsidRPr="00CA28AF" w:rsidRDefault="00AB69D0" w:rsidP="00AB69D0">
      <w:pPr>
        <w:ind w:leftChars="75" w:left="150"/>
        <w:jc w:val="both"/>
        <w:rPr>
          <w:rFonts w:ascii="微軟正黑體" w:eastAsia="微軟正黑體" w:hAnsi="微軟正黑體"/>
        </w:rPr>
      </w:pPr>
      <w:r w:rsidRPr="00CA28AF">
        <w:rPr>
          <w:rFonts w:ascii="微軟正黑體" w:eastAsia="微軟正黑體" w:hAnsi="微軟正黑體" w:hint="eastAsia"/>
        </w:rPr>
        <w:t xml:space="preserve">　　（一）將第</w:t>
      </w:r>
      <w:hyperlink r:id="rId22" w:anchor="b40" w:history="1">
        <w:r w:rsidRPr="00CA28AF">
          <w:rPr>
            <w:rStyle w:val="a3"/>
            <w:rFonts w:ascii="微軟正黑體" w:eastAsia="微軟正黑體" w:hAnsi="微軟正黑體" w:hint="eastAsia"/>
          </w:rPr>
          <w:t>四十</w:t>
        </w:r>
      </w:hyperlink>
      <w:r w:rsidRPr="00CA28AF">
        <w:rPr>
          <w:rFonts w:ascii="微軟正黑體" w:eastAsia="微軟正黑體" w:hAnsi="微軟正黑體" w:hint="eastAsia"/>
        </w:rPr>
        <w:t>條第二款中的“非營利性養老服務設施用地”修改為“公益性養老服務設施用地”。</w:t>
      </w:r>
    </w:p>
    <w:p w14:paraId="6636B9CF" w14:textId="77777777" w:rsidR="00AB69D0" w:rsidRPr="00CA28AF" w:rsidRDefault="00AB69D0" w:rsidP="00AB69D0">
      <w:pPr>
        <w:ind w:leftChars="75" w:left="150"/>
        <w:jc w:val="both"/>
        <w:rPr>
          <w:rFonts w:ascii="微軟正黑體" w:eastAsia="微軟正黑體" w:hAnsi="微軟正黑體"/>
        </w:rPr>
      </w:pPr>
      <w:r w:rsidRPr="00CA28AF">
        <w:rPr>
          <w:rFonts w:ascii="微軟正黑體" w:eastAsia="微軟正黑體" w:hAnsi="微軟正黑體" w:hint="eastAsia"/>
        </w:rPr>
        <w:t xml:space="preserve">　　（二）將第</w:t>
      </w:r>
      <w:hyperlink r:id="rId23" w:anchor="b44" w:history="1">
        <w:r w:rsidRPr="00CA28AF">
          <w:rPr>
            <w:rStyle w:val="a3"/>
            <w:rFonts w:ascii="微軟正黑體" w:eastAsia="微軟正黑體" w:hAnsi="微軟正黑體" w:hint="eastAsia"/>
          </w:rPr>
          <w:t>四十四</w:t>
        </w:r>
      </w:hyperlink>
      <w:r w:rsidRPr="00CA28AF">
        <w:rPr>
          <w:rFonts w:ascii="微軟正黑體" w:eastAsia="微軟正黑體" w:hAnsi="微軟正黑體" w:hint="eastAsia"/>
        </w:rPr>
        <w:t>條第一款修改為：“設立公益性養老機構應當向縣級以上人民政府民政部門申請行政許可；經許可的，依法辦理相應的登記。”增加一款，作為第二款：“設立經營性養老機構應當在工商行政管理部門辦理登記後，向縣級以上人民政府民政部門申請行政許可。”</w:t>
      </w:r>
    </w:p>
    <w:p w14:paraId="5C8316A9" w14:textId="77777777" w:rsidR="00AB69D0" w:rsidRPr="00CA28AF" w:rsidRDefault="00AB69D0" w:rsidP="00AB69D0">
      <w:pPr>
        <w:pStyle w:val="2"/>
        <w:spacing w:beforeLines="30" w:before="108" w:beforeAutospacing="0" w:afterLines="30" w:after="108" w:afterAutospacing="0"/>
        <w:rPr>
          <w:rFonts w:ascii="微軟正黑體" w:eastAsia="微軟正黑體" w:hAnsi="微軟正黑體"/>
          <w:b w:val="0"/>
        </w:rPr>
      </w:pPr>
      <w:bookmarkStart w:id="11" w:name="a4"/>
      <w:bookmarkEnd w:id="11"/>
      <w:r w:rsidRPr="00CA28AF">
        <w:rPr>
          <w:rFonts w:ascii="微軟正黑體" w:eastAsia="微軟正黑體" w:hAnsi="微軟正黑體" w:hint="eastAsia"/>
          <w:b w:val="0"/>
        </w:rPr>
        <w:t>四、對《</w:t>
      </w:r>
      <w:hyperlink r:id="rId24" w:history="1">
        <w:r w:rsidRPr="00CA28AF">
          <w:rPr>
            <w:rStyle w:val="a3"/>
            <w:rFonts w:ascii="微軟正黑體" w:eastAsia="微軟正黑體" w:hAnsi="微軟正黑體" w:hint="eastAsia"/>
            <w:b w:val="0"/>
          </w:rPr>
          <w:t>中華人民共和國動物防疫法</w:t>
        </w:r>
      </w:hyperlink>
      <w:r w:rsidRPr="00CA28AF">
        <w:rPr>
          <w:rFonts w:ascii="微軟正黑體" w:eastAsia="微軟正黑體" w:hAnsi="微軟正黑體" w:hint="eastAsia"/>
          <w:b w:val="0"/>
        </w:rPr>
        <w:t>》作出修改</w:t>
      </w:r>
    </w:p>
    <w:p w14:paraId="2C0930C8" w14:textId="77777777" w:rsidR="00AB69D0" w:rsidRPr="00CA28AF" w:rsidRDefault="00AB69D0" w:rsidP="00AB69D0">
      <w:pPr>
        <w:ind w:leftChars="75" w:left="150"/>
        <w:jc w:val="both"/>
        <w:rPr>
          <w:rFonts w:ascii="微軟正黑體" w:eastAsia="微軟正黑體" w:hAnsi="微軟正黑體"/>
        </w:rPr>
      </w:pPr>
      <w:r w:rsidRPr="00CA28AF">
        <w:rPr>
          <w:rFonts w:ascii="微軟正黑體" w:eastAsia="微軟正黑體" w:hAnsi="微軟正黑體" w:hint="eastAsia"/>
        </w:rPr>
        <w:t xml:space="preserve">　　（一）刪去第</w:t>
      </w:r>
      <w:hyperlink r:id="rId25" w:anchor="a20" w:history="1">
        <w:r w:rsidRPr="00CA28AF">
          <w:rPr>
            <w:rStyle w:val="a3"/>
            <w:rFonts w:ascii="微軟正黑體" w:eastAsia="微軟正黑體" w:hAnsi="微軟正黑體" w:hint="eastAsia"/>
          </w:rPr>
          <w:t>二十</w:t>
        </w:r>
      </w:hyperlink>
      <w:r w:rsidRPr="00CA28AF">
        <w:rPr>
          <w:rFonts w:ascii="微軟正黑體" w:eastAsia="微軟正黑體" w:hAnsi="微軟正黑體" w:hint="eastAsia"/>
        </w:rPr>
        <w:t>條第一款中的“需要辦理工商登記的，申請人憑動物防疫條件合格證向工商行政管理部門申請辦理登記註冊手續。”</w:t>
      </w:r>
    </w:p>
    <w:p w14:paraId="77A124E5" w14:textId="77777777" w:rsidR="00AB69D0" w:rsidRPr="00CA28AF" w:rsidRDefault="00AB69D0" w:rsidP="00AB69D0">
      <w:pPr>
        <w:ind w:leftChars="75" w:left="150"/>
        <w:jc w:val="both"/>
        <w:rPr>
          <w:rFonts w:ascii="微軟正黑體" w:eastAsia="微軟正黑體" w:hAnsi="微軟正黑體"/>
        </w:rPr>
      </w:pPr>
      <w:r w:rsidRPr="00CA28AF">
        <w:rPr>
          <w:rFonts w:ascii="微軟正黑體" w:eastAsia="微軟正黑體" w:hAnsi="微軟正黑體" w:hint="eastAsia"/>
        </w:rPr>
        <w:lastRenderedPageBreak/>
        <w:t xml:space="preserve">　　（二）刪去第</w:t>
      </w:r>
      <w:hyperlink r:id="rId26" w:anchor="a51" w:history="1">
        <w:r w:rsidRPr="00CA28AF">
          <w:rPr>
            <w:rStyle w:val="a3"/>
            <w:rFonts w:ascii="微軟正黑體" w:eastAsia="微軟正黑體" w:hAnsi="微軟正黑體" w:hint="eastAsia"/>
          </w:rPr>
          <w:t>五十一</w:t>
        </w:r>
      </w:hyperlink>
      <w:r w:rsidRPr="00CA28AF">
        <w:rPr>
          <w:rFonts w:ascii="微軟正黑體" w:eastAsia="微軟正黑體" w:hAnsi="微軟正黑體" w:hint="eastAsia"/>
        </w:rPr>
        <w:t>條中的“申請人憑動物診療許可證向工商行政管理部門申請辦理登記註冊手續，取得營業執照後，方可從事動物診療活動。”</w:t>
      </w:r>
    </w:p>
    <w:p w14:paraId="7C1166E4" w14:textId="77777777" w:rsidR="00AB69D0" w:rsidRPr="00CA28AF" w:rsidRDefault="00AB69D0" w:rsidP="00AB69D0">
      <w:pPr>
        <w:ind w:leftChars="75" w:left="150"/>
        <w:jc w:val="both"/>
        <w:rPr>
          <w:rFonts w:ascii="微軟正黑體" w:eastAsia="微軟正黑體" w:hAnsi="微軟正黑體"/>
        </w:rPr>
      </w:pPr>
      <w:r w:rsidRPr="00CA28AF">
        <w:rPr>
          <w:rFonts w:ascii="微軟正黑體" w:eastAsia="微軟正黑體" w:hAnsi="微軟正黑體" w:hint="eastAsia"/>
        </w:rPr>
        <w:t xml:space="preserve">　　（三）刪去第</w:t>
      </w:r>
      <w:hyperlink r:id="rId27" w:anchor="a52" w:history="1">
        <w:r w:rsidRPr="00CA28AF">
          <w:rPr>
            <w:rStyle w:val="a3"/>
            <w:rFonts w:ascii="微軟正黑體" w:eastAsia="微軟正黑體" w:hAnsi="微軟正黑體" w:hint="eastAsia"/>
          </w:rPr>
          <w:t>五十二</w:t>
        </w:r>
      </w:hyperlink>
      <w:r w:rsidRPr="00CA28AF">
        <w:rPr>
          <w:rFonts w:ascii="微軟正黑體" w:eastAsia="微軟正黑體" w:hAnsi="微軟正黑體" w:hint="eastAsia"/>
        </w:rPr>
        <w:t>條第二款中的“並依法辦理工商變更登記手續”。</w:t>
      </w:r>
    </w:p>
    <w:p w14:paraId="42A522DA" w14:textId="77777777" w:rsidR="00AB69D0" w:rsidRPr="00CA28AF" w:rsidRDefault="00AB69D0" w:rsidP="00AB69D0">
      <w:pPr>
        <w:pStyle w:val="2"/>
        <w:spacing w:beforeLines="30" w:before="108" w:beforeAutospacing="0" w:afterLines="30" w:after="108" w:afterAutospacing="0"/>
        <w:rPr>
          <w:rFonts w:ascii="微軟正黑體" w:eastAsia="微軟正黑體" w:hAnsi="微軟正黑體"/>
          <w:b w:val="0"/>
        </w:rPr>
      </w:pPr>
      <w:bookmarkStart w:id="12" w:name="a5"/>
      <w:bookmarkEnd w:id="12"/>
      <w:r w:rsidRPr="00CA28AF">
        <w:rPr>
          <w:rFonts w:ascii="微軟正黑體" w:eastAsia="微軟正黑體" w:hAnsi="微軟正黑體" w:hint="eastAsia"/>
          <w:b w:val="0"/>
        </w:rPr>
        <w:t>五、對《</w:t>
      </w:r>
      <w:hyperlink r:id="rId28" w:history="1">
        <w:r w:rsidRPr="00CA28AF">
          <w:rPr>
            <w:rStyle w:val="a3"/>
            <w:rFonts w:ascii="微軟正黑體" w:eastAsia="微軟正黑體" w:hAnsi="微軟正黑體" w:hint="eastAsia"/>
            <w:b w:val="0"/>
          </w:rPr>
          <w:t>中華人民共和國電子簽名法</w:t>
        </w:r>
      </w:hyperlink>
      <w:r w:rsidRPr="00CA28AF">
        <w:rPr>
          <w:rFonts w:ascii="微軟正黑體" w:eastAsia="微軟正黑體" w:hAnsi="微軟正黑體" w:hint="eastAsia"/>
          <w:b w:val="0"/>
        </w:rPr>
        <w:t>》作出修改</w:t>
      </w:r>
    </w:p>
    <w:p w14:paraId="5436DFEF" w14:textId="77777777" w:rsidR="00AB69D0" w:rsidRPr="00CA28AF" w:rsidRDefault="00AB69D0" w:rsidP="00AB69D0">
      <w:pPr>
        <w:ind w:leftChars="75" w:left="150"/>
        <w:jc w:val="both"/>
        <w:rPr>
          <w:rFonts w:ascii="微軟正黑體" w:eastAsia="微軟正黑體" w:hAnsi="微軟正黑體"/>
        </w:rPr>
      </w:pPr>
      <w:r w:rsidRPr="00CA28AF">
        <w:rPr>
          <w:rFonts w:ascii="微軟正黑體" w:eastAsia="微軟正黑體" w:hAnsi="微軟正黑體" w:hint="eastAsia"/>
        </w:rPr>
        <w:t xml:space="preserve">　　（一）第</w:t>
      </w:r>
      <w:hyperlink r:id="rId29" w:anchor="a17" w:history="1">
        <w:r w:rsidRPr="00CA28AF">
          <w:rPr>
            <w:rStyle w:val="a3"/>
            <w:rFonts w:ascii="微軟正黑體" w:eastAsia="微軟正黑體" w:hAnsi="微軟正黑體" w:hint="eastAsia"/>
          </w:rPr>
          <w:t>十七</w:t>
        </w:r>
      </w:hyperlink>
      <w:r w:rsidRPr="00CA28AF">
        <w:rPr>
          <w:rFonts w:ascii="微軟正黑體" w:eastAsia="微軟正黑體" w:hAnsi="微軟正黑體" w:hint="eastAsia"/>
        </w:rPr>
        <w:t>條增加一項，作為第一項：“（一）取得企業法人資格”。</w:t>
      </w:r>
    </w:p>
    <w:p w14:paraId="5839AC63" w14:textId="77777777" w:rsidR="00AB69D0" w:rsidRPr="00CA28AF" w:rsidRDefault="00AB69D0" w:rsidP="00AB69D0">
      <w:pPr>
        <w:ind w:leftChars="75" w:left="150"/>
        <w:jc w:val="both"/>
        <w:rPr>
          <w:rFonts w:ascii="微軟正黑體" w:eastAsia="微軟正黑體" w:hAnsi="微軟正黑體"/>
        </w:rPr>
      </w:pPr>
      <w:r w:rsidRPr="00CA28AF">
        <w:rPr>
          <w:rFonts w:ascii="微軟正黑體" w:eastAsia="微軟正黑體" w:hAnsi="微軟正黑體" w:hint="eastAsia"/>
        </w:rPr>
        <w:t xml:space="preserve">　　（二）刪去第</w:t>
      </w:r>
      <w:hyperlink r:id="rId30" w:anchor="a18" w:history="1">
        <w:r w:rsidRPr="00CA28AF">
          <w:rPr>
            <w:rStyle w:val="a3"/>
            <w:rFonts w:ascii="微軟正黑體" w:eastAsia="微軟正黑體" w:hAnsi="微軟正黑體" w:hint="eastAsia"/>
          </w:rPr>
          <w:t>十八</w:t>
        </w:r>
      </w:hyperlink>
      <w:r w:rsidRPr="00CA28AF">
        <w:rPr>
          <w:rFonts w:ascii="微軟正黑體" w:eastAsia="微軟正黑體" w:hAnsi="微軟正黑體" w:hint="eastAsia"/>
        </w:rPr>
        <w:t>條第二款。</w:t>
      </w:r>
    </w:p>
    <w:p w14:paraId="379746A1" w14:textId="77777777" w:rsidR="00AB69D0" w:rsidRPr="00CA28AF" w:rsidRDefault="00AB69D0" w:rsidP="00AB69D0">
      <w:pPr>
        <w:pStyle w:val="2"/>
        <w:spacing w:beforeLines="30" w:before="108" w:beforeAutospacing="0" w:afterLines="30" w:after="108" w:afterAutospacing="0"/>
        <w:rPr>
          <w:rFonts w:ascii="微軟正黑體" w:eastAsia="微軟正黑體" w:hAnsi="微軟正黑體"/>
          <w:b w:val="0"/>
        </w:rPr>
      </w:pPr>
      <w:bookmarkStart w:id="13" w:name="a6"/>
      <w:bookmarkEnd w:id="13"/>
      <w:r w:rsidRPr="00CA28AF">
        <w:rPr>
          <w:rFonts w:ascii="微軟正黑體" w:eastAsia="微軟正黑體" w:hAnsi="微軟正黑體" w:hint="eastAsia"/>
          <w:b w:val="0"/>
        </w:rPr>
        <w:t>六、對《</w:t>
      </w:r>
      <w:hyperlink r:id="rId31" w:history="1">
        <w:r w:rsidRPr="00CA28AF">
          <w:rPr>
            <w:rStyle w:val="a3"/>
            <w:rFonts w:ascii="微軟正黑體" w:eastAsia="微軟正黑體" w:hAnsi="微軟正黑體" w:hint="eastAsia"/>
            <w:b w:val="0"/>
          </w:rPr>
          <w:t>中華人民共和國就業促進法</w:t>
        </w:r>
      </w:hyperlink>
      <w:r w:rsidRPr="00CA28AF">
        <w:rPr>
          <w:rFonts w:ascii="微軟正黑體" w:eastAsia="微軟正黑體" w:hAnsi="微軟正黑體" w:hint="eastAsia"/>
          <w:b w:val="0"/>
        </w:rPr>
        <w:t>》作出修改</w:t>
      </w:r>
    </w:p>
    <w:p w14:paraId="417D6136" w14:textId="67CA792B" w:rsidR="00AB69D0" w:rsidRPr="00CA28AF" w:rsidRDefault="00473CE2" w:rsidP="00AB69D0">
      <w:pPr>
        <w:ind w:leftChars="75" w:left="150"/>
        <w:jc w:val="both"/>
        <w:rPr>
          <w:rFonts w:ascii="微軟正黑體" w:eastAsia="微軟正黑體" w:hAnsi="微軟正黑體"/>
        </w:rPr>
      </w:pPr>
      <w:r w:rsidRPr="00CA28AF">
        <w:rPr>
          <w:rFonts w:ascii="微軟正黑體" w:eastAsia="微軟正黑體" w:hAnsi="微軟正黑體" w:hint="eastAsia"/>
        </w:rPr>
        <w:t xml:space="preserve">　　</w:t>
      </w:r>
      <w:r w:rsidR="00AB69D0" w:rsidRPr="00CA28AF">
        <w:rPr>
          <w:rFonts w:ascii="微軟正黑體" w:eastAsia="微軟正黑體" w:hAnsi="微軟正黑體" w:hint="eastAsia"/>
        </w:rPr>
        <w:t>將第</w:t>
      </w:r>
      <w:hyperlink r:id="rId32" w:anchor="a40" w:history="1">
        <w:r w:rsidR="00AB69D0" w:rsidRPr="00CA28AF">
          <w:rPr>
            <w:rStyle w:val="a3"/>
            <w:rFonts w:ascii="微軟正黑體" w:eastAsia="微軟正黑體" w:hAnsi="微軟正黑體" w:hint="eastAsia"/>
          </w:rPr>
          <w:t>四十</w:t>
        </w:r>
      </w:hyperlink>
      <w:r w:rsidR="00AB69D0" w:rsidRPr="00CA28AF">
        <w:rPr>
          <w:rFonts w:ascii="微軟正黑體" w:eastAsia="微軟正黑體" w:hAnsi="微軟正黑體" w:hint="eastAsia"/>
        </w:rPr>
        <w:t>條第二款修改為：“設立職業中介機構應當在工商行政管理部門辦理登記後，向勞動行政部門申請行政許可。”本決定自公</w:t>
      </w:r>
      <w:r w:rsidR="00CA28AF">
        <w:rPr>
          <w:rFonts w:ascii="微軟正黑體" w:eastAsia="微軟正黑體" w:hAnsi="微軟正黑體" w:hint="eastAsia"/>
        </w:rPr>
        <w:t>布</w:t>
      </w:r>
      <w:r w:rsidR="00AB69D0" w:rsidRPr="00CA28AF">
        <w:rPr>
          <w:rFonts w:ascii="微軟正黑體" w:eastAsia="微軟正黑體" w:hAnsi="微軟正黑體" w:hint="eastAsia"/>
        </w:rPr>
        <w:t>之日起施行。</w:t>
      </w:r>
    </w:p>
    <w:p w14:paraId="02071C7A" w14:textId="77777777" w:rsidR="00473CE2" w:rsidRPr="00CA28AF" w:rsidRDefault="00473CE2" w:rsidP="00AB69D0">
      <w:pPr>
        <w:ind w:leftChars="75" w:left="150"/>
        <w:jc w:val="both"/>
        <w:rPr>
          <w:rFonts w:ascii="微軟正黑體" w:eastAsia="微軟正黑體" w:hAnsi="微軟正黑體"/>
        </w:rPr>
      </w:pPr>
    </w:p>
    <w:p w14:paraId="65DC2F36" w14:textId="13EEC2B9" w:rsidR="00AB69D0" w:rsidRPr="00CA28AF" w:rsidRDefault="00AB69D0" w:rsidP="00AB69D0">
      <w:pPr>
        <w:ind w:leftChars="75" w:left="150"/>
        <w:jc w:val="both"/>
        <w:rPr>
          <w:rFonts w:ascii="微軟正黑體" w:eastAsia="微軟正黑體" w:hAnsi="微軟正黑體"/>
        </w:rPr>
      </w:pPr>
      <w:r w:rsidRPr="00CA28AF">
        <w:rPr>
          <w:rFonts w:ascii="微軟正黑體" w:eastAsia="微軟正黑體" w:hAnsi="微軟正黑體" w:hint="eastAsia"/>
        </w:rPr>
        <w:t xml:space="preserve">　　</w:t>
      </w:r>
      <w:r w:rsidR="005C02E1" w:rsidRPr="00CA28AF">
        <w:rPr>
          <w:rFonts w:ascii="微軟正黑體" w:eastAsia="微軟正黑體" w:hAnsi="微軟正黑體" w:hint="eastAsia"/>
        </w:rPr>
        <w:t>《</w:t>
      </w:r>
      <w:hyperlink r:id="rId33" w:history="1">
        <w:r w:rsidR="005C02E1" w:rsidRPr="00CA28AF">
          <w:rPr>
            <w:rStyle w:val="a3"/>
            <w:rFonts w:ascii="微軟正黑體" w:eastAsia="微軟正黑體" w:hAnsi="微軟正黑體" w:hint="eastAsia"/>
          </w:rPr>
          <w:t>中華人民共和國電力法</w:t>
        </w:r>
      </w:hyperlink>
      <w:r w:rsidRPr="00CA28AF">
        <w:rPr>
          <w:rFonts w:ascii="微軟正黑體" w:eastAsia="微軟正黑體" w:hAnsi="微軟正黑體" w:hint="eastAsia"/>
        </w:rPr>
        <w:t>》、</w:t>
      </w:r>
      <w:r w:rsidR="005C02E1" w:rsidRPr="00CA28AF">
        <w:rPr>
          <w:rFonts w:ascii="微軟正黑體" w:eastAsia="微軟正黑體" w:hAnsi="微軟正黑體" w:hint="eastAsia"/>
        </w:rPr>
        <w:t>《</w:t>
      </w:r>
      <w:hyperlink r:id="rId34" w:history="1">
        <w:r w:rsidR="005C02E1" w:rsidRPr="00CA28AF">
          <w:rPr>
            <w:rStyle w:val="a3"/>
            <w:rFonts w:ascii="微軟正黑體" w:eastAsia="微軟正黑體" w:hAnsi="微軟正黑體" w:hint="eastAsia"/>
          </w:rPr>
          <w:t>中華人民共和國拍賣法</w:t>
        </w:r>
      </w:hyperlink>
      <w:r w:rsidRPr="00CA28AF">
        <w:rPr>
          <w:rFonts w:ascii="微軟正黑體" w:eastAsia="微軟正黑體" w:hAnsi="微軟正黑體" w:hint="eastAsia"/>
        </w:rPr>
        <w:t>》、</w:t>
      </w:r>
      <w:r w:rsidR="005C02E1" w:rsidRPr="00CA28AF">
        <w:rPr>
          <w:rFonts w:ascii="微軟正黑體" w:eastAsia="微軟正黑體" w:hAnsi="微軟正黑體" w:hint="eastAsia"/>
        </w:rPr>
        <w:t>《</w:t>
      </w:r>
      <w:hyperlink r:id="rId35" w:history="1">
        <w:r w:rsidR="005C02E1" w:rsidRPr="00CA28AF">
          <w:rPr>
            <w:rStyle w:val="a3"/>
            <w:rFonts w:ascii="微軟正黑體" w:eastAsia="微軟正黑體" w:hAnsi="微軟正黑體" w:hint="eastAsia"/>
          </w:rPr>
          <w:t>中華人民共和國老年人權益保障法</w:t>
        </w:r>
      </w:hyperlink>
      <w:r w:rsidRPr="00CA28AF">
        <w:rPr>
          <w:rFonts w:ascii="微軟正黑體" w:eastAsia="微軟正黑體" w:hAnsi="微軟正黑體" w:hint="eastAsia"/>
        </w:rPr>
        <w:t>》、</w:t>
      </w:r>
      <w:r w:rsidR="005C02E1" w:rsidRPr="00CA28AF">
        <w:rPr>
          <w:rFonts w:ascii="微軟正黑體" w:eastAsia="微軟正黑體" w:hAnsi="微軟正黑體" w:hint="eastAsia"/>
        </w:rPr>
        <w:t>《</w:t>
      </w:r>
      <w:hyperlink r:id="rId36" w:history="1">
        <w:r w:rsidR="005C02E1" w:rsidRPr="00CA28AF">
          <w:rPr>
            <w:rStyle w:val="a3"/>
            <w:rFonts w:ascii="微軟正黑體" w:eastAsia="微軟正黑體" w:hAnsi="微軟正黑體" w:hint="eastAsia"/>
          </w:rPr>
          <w:t>中華人民共和國動物防疫法</w:t>
        </w:r>
      </w:hyperlink>
      <w:r w:rsidRPr="00CA28AF">
        <w:rPr>
          <w:rFonts w:ascii="微軟正黑體" w:eastAsia="微軟正黑體" w:hAnsi="微軟正黑體" w:hint="eastAsia"/>
        </w:rPr>
        <w:t>》、</w:t>
      </w:r>
      <w:r w:rsidR="005C02E1" w:rsidRPr="00CA28AF">
        <w:rPr>
          <w:rFonts w:ascii="微軟正黑體" w:eastAsia="微軟正黑體" w:hAnsi="微軟正黑體" w:hint="eastAsia"/>
        </w:rPr>
        <w:t>《</w:t>
      </w:r>
      <w:hyperlink r:id="rId37" w:history="1">
        <w:r w:rsidR="005C02E1" w:rsidRPr="00CA28AF">
          <w:rPr>
            <w:rStyle w:val="a3"/>
            <w:rFonts w:ascii="微軟正黑體" w:eastAsia="微軟正黑體" w:hAnsi="微軟正黑體" w:hint="eastAsia"/>
          </w:rPr>
          <w:t>中華人民共和國電子簽名法</w:t>
        </w:r>
      </w:hyperlink>
      <w:r w:rsidRPr="00CA28AF">
        <w:rPr>
          <w:rFonts w:ascii="微軟正黑體" w:eastAsia="微軟正黑體" w:hAnsi="微軟正黑體" w:hint="eastAsia"/>
        </w:rPr>
        <w:t>》、</w:t>
      </w:r>
      <w:r w:rsidR="005C02E1" w:rsidRPr="00CA28AF">
        <w:rPr>
          <w:rFonts w:ascii="微軟正黑體" w:eastAsia="微軟正黑體" w:hAnsi="微軟正黑體" w:hint="eastAsia"/>
        </w:rPr>
        <w:t>《</w:t>
      </w:r>
      <w:hyperlink r:id="rId38" w:history="1">
        <w:r w:rsidR="005C02E1" w:rsidRPr="00CA28AF">
          <w:rPr>
            <w:rStyle w:val="a3"/>
            <w:rFonts w:ascii="微軟正黑體" w:eastAsia="微軟正黑體" w:hAnsi="微軟正黑體" w:hint="eastAsia"/>
          </w:rPr>
          <w:t>中華人民共和國就業促進法</w:t>
        </w:r>
      </w:hyperlink>
      <w:r w:rsidRPr="00CA28AF">
        <w:rPr>
          <w:rFonts w:ascii="微軟正黑體" w:eastAsia="微軟正黑體" w:hAnsi="微軟正黑體" w:hint="eastAsia"/>
        </w:rPr>
        <w:t>》根據本決定作相應修改，重新公</w:t>
      </w:r>
      <w:r w:rsidR="00CA28AF">
        <w:rPr>
          <w:rFonts w:ascii="微軟正黑體" w:eastAsia="微軟正黑體" w:hAnsi="微軟正黑體" w:hint="eastAsia"/>
        </w:rPr>
        <w:t>布</w:t>
      </w:r>
      <w:r w:rsidRPr="00CA28AF">
        <w:rPr>
          <w:rFonts w:ascii="微軟正黑體" w:eastAsia="微軟正黑體" w:hAnsi="微軟正黑體" w:hint="eastAsia"/>
        </w:rPr>
        <w:t>。</w:t>
      </w:r>
    </w:p>
    <w:p w14:paraId="4B0C21FB" w14:textId="77777777" w:rsidR="00B2293B" w:rsidRPr="00CA28AF" w:rsidRDefault="00B2293B" w:rsidP="005D7873">
      <w:pPr>
        <w:ind w:leftChars="75" w:left="150"/>
        <w:jc w:val="both"/>
        <w:rPr>
          <w:rFonts w:ascii="微軟正黑體" w:eastAsia="微軟正黑體" w:hAnsi="微軟正黑體"/>
        </w:rPr>
      </w:pPr>
    </w:p>
    <w:p w14:paraId="2B80723A" w14:textId="77777777" w:rsidR="001635EA" w:rsidRPr="00CA28AF" w:rsidRDefault="001635EA" w:rsidP="005D7873">
      <w:pPr>
        <w:ind w:leftChars="75" w:left="150"/>
        <w:jc w:val="both"/>
        <w:rPr>
          <w:rFonts w:ascii="微軟正黑體" w:eastAsia="微軟正黑體" w:hAnsi="微軟正黑體"/>
        </w:rPr>
      </w:pPr>
    </w:p>
    <w:p w14:paraId="59EDA7CC" w14:textId="77777777" w:rsidR="00AC550D" w:rsidRPr="00CA28AF" w:rsidRDefault="00AC550D" w:rsidP="00AC550D">
      <w:pPr>
        <w:ind w:leftChars="50" w:left="100"/>
        <w:jc w:val="both"/>
        <w:rPr>
          <w:rFonts w:ascii="微軟正黑體" w:eastAsia="微軟正黑體" w:hAnsi="微軟正黑體"/>
          <w:color w:val="808000"/>
          <w:szCs w:val="20"/>
        </w:rPr>
      </w:pPr>
      <w:bookmarkStart w:id="14" w:name="_Hlk67442028"/>
      <w:bookmarkStart w:id="15" w:name="_Hlk67344893"/>
      <w:r w:rsidRPr="00CA28AF">
        <w:rPr>
          <w:rFonts w:ascii="微軟正黑體" w:eastAsia="微軟正黑體" w:hAnsi="微軟正黑體" w:hint="eastAsia"/>
          <w:color w:val="5F5F5F"/>
          <w:sz w:val="18"/>
        </w:rPr>
        <w:t>。。。。。。。。。。。。。。。。。。。。。。。。。。。。。。。。。。。。。。。。。。。。。。。。。。</w:t>
      </w:r>
      <w:hyperlink w:anchor="top" w:history="1">
        <w:r w:rsidRPr="00CA28AF">
          <w:rPr>
            <w:rStyle w:val="a3"/>
            <w:rFonts w:ascii="微軟正黑體" w:eastAsia="微軟正黑體" w:hAnsi="微軟正黑體" w:hint="eastAsia"/>
            <w:sz w:val="18"/>
          </w:rPr>
          <w:t>回首</w:t>
        </w:r>
        <w:r w:rsidRPr="00CA28AF">
          <w:rPr>
            <w:rStyle w:val="a3"/>
            <w:rFonts w:ascii="微軟正黑體" w:eastAsia="微軟正黑體" w:hAnsi="微軟正黑體" w:hint="eastAsia"/>
            <w:sz w:val="18"/>
          </w:rPr>
          <w:t>頁</w:t>
        </w:r>
      </w:hyperlink>
      <w:r w:rsidRPr="00CA28AF">
        <w:rPr>
          <w:rStyle w:val="a3"/>
          <w:rFonts w:ascii="微軟正黑體" w:eastAsia="微軟正黑體" w:hAnsi="微軟正黑體" w:hint="eastAsia"/>
          <w:b/>
          <w:sz w:val="18"/>
          <w:u w:val="none"/>
        </w:rPr>
        <w:t>〉〉</w:t>
      </w:r>
    </w:p>
    <w:p w14:paraId="0D4B189A" w14:textId="77777777" w:rsidR="00AC550D" w:rsidRPr="00CA28AF" w:rsidRDefault="00AC550D" w:rsidP="00AC550D">
      <w:pPr>
        <w:jc w:val="both"/>
        <w:rPr>
          <w:rFonts w:ascii="微軟正黑體" w:eastAsia="微軟正黑體" w:hAnsi="微軟正黑體"/>
        </w:rPr>
      </w:pPr>
      <w:r w:rsidRPr="00CA28AF">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14"/>
      <w:r w:rsidRPr="00CA28AF">
        <w:rPr>
          <w:rFonts w:ascii="微軟正黑體" w:eastAsia="微軟正黑體" w:hAnsi="微軟正黑體" w:hint="eastAsia"/>
          <w:color w:val="5F5F5F"/>
          <w:sz w:val="18"/>
          <w:szCs w:val="18"/>
        </w:rPr>
        <w:t>本站未收編之法規</w:t>
      </w:r>
      <w:r w:rsidRPr="00CA28AF">
        <w:rPr>
          <w:rFonts w:ascii="微軟正黑體" w:eastAsia="微軟正黑體" w:hAnsi="微軟正黑體" w:hint="eastAsia"/>
          <w:color w:val="5F5F5F"/>
          <w:sz w:val="18"/>
          <w:szCs w:val="20"/>
        </w:rPr>
        <w:t>，敬請</w:t>
      </w:r>
      <w:hyperlink r:id="rId39" w:history="1">
        <w:r w:rsidRPr="00CA28AF">
          <w:rPr>
            <w:rStyle w:val="a3"/>
            <w:rFonts w:ascii="微軟正黑體" w:eastAsia="微軟正黑體" w:hAnsi="微軟正黑體" w:hint="eastAsia"/>
            <w:sz w:val="18"/>
            <w:szCs w:val="20"/>
          </w:rPr>
          <w:t>告知</w:t>
        </w:r>
      </w:hyperlink>
      <w:r w:rsidRPr="00CA28AF">
        <w:rPr>
          <w:rFonts w:ascii="微軟正黑體" w:eastAsia="微軟正黑體" w:hAnsi="微軟正黑體" w:hint="eastAsia"/>
          <w:color w:val="5F5F5F"/>
          <w:sz w:val="18"/>
          <w:szCs w:val="20"/>
        </w:rPr>
        <w:t>，謝謝！</w:t>
      </w:r>
    </w:p>
    <w:bookmarkEnd w:id="15"/>
    <w:p w14:paraId="241EAAEE" w14:textId="77777777" w:rsidR="00201E46" w:rsidRPr="00CA28AF" w:rsidRDefault="00201E46" w:rsidP="00C92652">
      <w:pPr>
        <w:ind w:leftChars="50" w:left="100"/>
        <w:jc w:val="both"/>
        <w:rPr>
          <w:rFonts w:ascii="微軟正黑體" w:eastAsia="微軟正黑體" w:hAnsi="微軟正黑體"/>
        </w:rPr>
      </w:pPr>
    </w:p>
    <w:sectPr w:rsidR="00201E46" w:rsidRPr="00CA28AF">
      <w:footerReference w:type="even" r:id="rId40"/>
      <w:footerReference w:type="default" r:id="rId4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C887A" w14:textId="77777777" w:rsidR="00516F0C" w:rsidRDefault="00516F0C">
      <w:r>
        <w:separator/>
      </w:r>
    </w:p>
  </w:endnote>
  <w:endnote w:type="continuationSeparator" w:id="0">
    <w:p w14:paraId="21220B5C" w14:textId="77777777" w:rsidR="00516F0C" w:rsidRDefault="0051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AB9C"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59756BD"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3DC7"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77F88">
      <w:rPr>
        <w:rStyle w:val="a7"/>
        <w:noProof/>
      </w:rPr>
      <w:t>1</w:t>
    </w:r>
    <w:r>
      <w:rPr>
        <w:rStyle w:val="a7"/>
      </w:rPr>
      <w:fldChar w:fldCharType="end"/>
    </w:r>
  </w:p>
  <w:p w14:paraId="6101BBA8" w14:textId="77777777" w:rsidR="00626027" w:rsidRPr="009F7ECF" w:rsidRDefault="009F7ECF" w:rsidP="001635EA">
    <w:pPr>
      <w:pStyle w:val="a6"/>
      <w:ind w:right="360"/>
      <w:jc w:val="right"/>
      <w:rPr>
        <w:rFonts w:ascii="Arial Unicode MS" w:hAnsi="Arial Unicode MS"/>
        <w:sz w:val="18"/>
      </w:rPr>
    </w:pPr>
    <w:r>
      <w:rPr>
        <w:rFonts w:ascii="Arial Unicode MS" w:hAnsi="Arial Unicode MS"/>
        <w:sz w:val="18"/>
        <w:szCs w:val="18"/>
      </w:rPr>
      <w:t>〈〈</w:t>
    </w:r>
    <w:r w:rsidR="00615D7E" w:rsidRPr="009F7ECF">
      <w:rPr>
        <w:rFonts w:ascii="Arial Unicode MS" w:hAnsi="Arial Unicode MS" w:hint="eastAsia"/>
        <w:sz w:val="18"/>
      </w:rPr>
      <w:t>全國人民代表大會常務委員會關於修改〈中華人民共和國電力法〉等六部法律的決定</w:t>
    </w:r>
    <w:r>
      <w:rPr>
        <w:rFonts w:ascii="Arial Unicode MS" w:hAnsi="Arial Unicode MS"/>
        <w:sz w:val="18"/>
        <w:szCs w:val="18"/>
      </w:rPr>
      <w:t>〉〉</w:t>
    </w:r>
    <w:r w:rsidR="001635EA" w:rsidRPr="009F7ECF">
      <w:rPr>
        <w:rFonts w:ascii="Arial Unicode MS" w:hAnsi="Arial Unicode MS"/>
        <w:sz w:val="18"/>
        <w:szCs w:val="18"/>
      </w:rPr>
      <w:t>S-link</w:t>
    </w:r>
    <w:r w:rsidR="001635EA" w:rsidRPr="009F7ECF">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8954" w14:textId="77777777" w:rsidR="00516F0C" w:rsidRDefault="00516F0C">
      <w:r>
        <w:separator/>
      </w:r>
    </w:p>
  </w:footnote>
  <w:footnote w:type="continuationSeparator" w:id="0">
    <w:p w14:paraId="3B8543B3" w14:textId="77777777" w:rsidR="00516F0C" w:rsidRDefault="00516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47C80"/>
    <w:rsid w:val="0005486F"/>
    <w:rsid w:val="00080738"/>
    <w:rsid w:val="0009697B"/>
    <w:rsid w:val="000B6396"/>
    <w:rsid w:val="000F1F46"/>
    <w:rsid w:val="001635EA"/>
    <w:rsid w:val="00172209"/>
    <w:rsid w:val="00177DCB"/>
    <w:rsid w:val="001974AB"/>
    <w:rsid w:val="00201E46"/>
    <w:rsid w:val="0023765D"/>
    <w:rsid w:val="00273668"/>
    <w:rsid w:val="00296040"/>
    <w:rsid w:val="0030009C"/>
    <w:rsid w:val="00334965"/>
    <w:rsid w:val="003365FD"/>
    <w:rsid w:val="00362C6F"/>
    <w:rsid w:val="00377722"/>
    <w:rsid w:val="003906B2"/>
    <w:rsid w:val="003D1419"/>
    <w:rsid w:val="003F13C2"/>
    <w:rsid w:val="003F1567"/>
    <w:rsid w:val="00425E6A"/>
    <w:rsid w:val="00434439"/>
    <w:rsid w:val="00436DA3"/>
    <w:rsid w:val="004528B7"/>
    <w:rsid w:val="00473CE2"/>
    <w:rsid w:val="00477F88"/>
    <w:rsid w:val="00493D44"/>
    <w:rsid w:val="004E4C7C"/>
    <w:rsid w:val="0051245F"/>
    <w:rsid w:val="00514F72"/>
    <w:rsid w:val="00516F0C"/>
    <w:rsid w:val="00537188"/>
    <w:rsid w:val="0057446C"/>
    <w:rsid w:val="005B4CC0"/>
    <w:rsid w:val="005C02E1"/>
    <w:rsid w:val="005D7873"/>
    <w:rsid w:val="00615D7E"/>
    <w:rsid w:val="00626027"/>
    <w:rsid w:val="006B2307"/>
    <w:rsid w:val="00797FAF"/>
    <w:rsid w:val="007B3157"/>
    <w:rsid w:val="007D21B4"/>
    <w:rsid w:val="00806947"/>
    <w:rsid w:val="0083478A"/>
    <w:rsid w:val="0087702E"/>
    <w:rsid w:val="008829E0"/>
    <w:rsid w:val="008D6226"/>
    <w:rsid w:val="008F7B9F"/>
    <w:rsid w:val="0090333A"/>
    <w:rsid w:val="00911C69"/>
    <w:rsid w:val="009C67D7"/>
    <w:rsid w:val="009F7ECF"/>
    <w:rsid w:val="00A101CC"/>
    <w:rsid w:val="00AB02D1"/>
    <w:rsid w:val="00AB69D0"/>
    <w:rsid w:val="00AC493C"/>
    <w:rsid w:val="00AC550D"/>
    <w:rsid w:val="00AD1ED4"/>
    <w:rsid w:val="00B2293B"/>
    <w:rsid w:val="00B90155"/>
    <w:rsid w:val="00BA702B"/>
    <w:rsid w:val="00BA7B85"/>
    <w:rsid w:val="00BE3783"/>
    <w:rsid w:val="00C2437D"/>
    <w:rsid w:val="00C92652"/>
    <w:rsid w:val="00CA28AF"/>
    <w:rsid w:val="00D44AB2"/>
    <w:rsid w:val="00D52CC4"/>
    <w:rsid w:val="00D54DAF"/>
    <w:rsid w:val="00D77888"/>
    <w:rsid w:val="00D827F6"/>
    <w:rsid w:val="00DC51B7"/>
    <w:rsid w:val="00E9022C"/>
    <w:rsid w:val="00EA32FA"/>
    <w:rsid w:val="00EE6475"/>
    <w:rsid w:val="00EF293B"/>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35F400"/>
  <w15:docId w15:val="{809A449B-64A2-42B0-8CD1-A086B0D8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5D787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rsid w:val="005D7873"/>
    <w:rPr>
      <w:rFonts w:ascii="Arial Unicode MS" w:hAnsi="Arial Unicode MS" w:cs="Arial Unicode MS"/>
      <w:b/>
      <w:bCs/>
      <w:color w:val="990000"/>
      <w:kern w:val="2"/>
      <w:szCs w:val="48"/>
    </w:rPr>
  </w:style>
  <w:style w:type="paragraph" w:styleId="aa">
    <w:name w:val="Balloon Text"/>
    <w:basedOn w:val="a"/>
    <w:link w:val="ab"/>
    <w:rsid w:val="00AB69D0"/>
    <w:rPr>
      <w:rFonts w:asciiTheme="majorHAnsi" w:eastAsiaTheme="majorEastAsia" w:hAnsiTheme="majorHAnsi" w:cstheme="majorBidi"/>
      <w:sz w:val="18"/>
      <w:szCs w:val="18"/>
    </w:rPr>
  </w:style>
  <w:style w:type="character" w:customStyle="1" w:styleId="ab">
    <w:name w:val="註解方塊文字 字元"/>
    <w:basedOn w:val="a0"/>
    <w:link w:val="aa"/>
    <w:rsid w:val="00AB69D0"/>
    <w:rPr>
      <w:rFonts w:asciiTheme="majorHAnsi" w:eastAsiaTheme="majorEastAsia" w:hAnsiTheme="majorHAnsi" w:cstheme="majorBidi"/>
      <w:kern w:val="2"/>
      <w:sz w:val="18"/>
      <w:szCs w:val="18"/>
    </w:rPr>
  </w:style>
  <w:style w:type="paragraph" w:styleId="ac">
    <w:name w:val="List Paragraph"/>
    <w:basedOn w:val="a"/>
    <w:uiPriority w:val="34"/>
    <w:qFormat/>
    <w:rsid w:val="00AB69D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6law/law-gb/XXXXX.htm" TargetMode="External"/><Relationship Id="rId18" Type="http://schemas.openxmlformats.org/officeDocument/2006/relationships/hyperlink" Target="&#20013;&#33775;&#20154;&#27665;&#20849;&#21644;&#22283;&#25293;&#36067;&#27861;.docx" TargetMode="External"/><Relationship Id="rId26" Type="http://schemas.openxmlformats.org/officeDocument/2006/relationships/hyperlink" Target="&#20013;&#33775;&#20154;&#27665;&#20849;&#21644;&#22283;&#21205;&#29289;&#38450;&#30123;&#27861;.docx" TargetMode="External"/><Relationship Id="rId39" Type="http://schemas.openxmlformats.org/officeDocument/2006/relationships/hyperlink" Target="https://www.6laws.net/comment.htm" TargetMode="External"/><Relationship Id="rId21" Type="http://schemas.openxmlformats.org/officeDocument/2006/relationships/hyperlink" Target="&#20013;&#33775;&#20154;&#27665;&#20849;&#21644;&#22283;&#32769;&#24180;&#20154;&#27402;&#30410;&#20445;&#38556;&#27861;.docx" TargetMode="External"/><Relationship Id="rId34" Type="http://schemas.openxmlformats.org/officeDocument/2006/relationships/hyperlink" Target="&#20013;&#33775;&#20154;&#27665;&#20849;&#21644;&#22283;&#25293;&#36067;&#27861;.docx" TargetMode="External"/><Relationship Id="rId42" Type="http://schemas.openxmlformats.org/officeDocument/2006/relationships/fontTable" Target="fontTable.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20013;&#33775;&#20154;&#27665;&#20849;&#21644;&#22283;&#25293;&#36067;&#27861;.docx" TargetMode="External"/><Relationship Id="rId20" Type="http://schemas.openxmlformats.org/officeDocument/2006/relationships/hyperlink" Target="&#20013;&#33775;&#20154;&#27665;&#20849;&#21644;&#22283;&#25293;&#36067;&#27861;.docx" TargetMode="External"/><Relationship Id="rId29" Type="http://schemas.openxmlformats.org/officeDocument/2006/relationships/hyperlink" Target="&#20013;&#33775;&#20154;&#27665;&#20849;&#21644;&#22283;&#38651;&#23376;&#31805;&#21517;&#27861;.docx"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840;&#22269;&#20154;&#27665;&#20195;&#34920;&#22823;&#20250;&#24120;&#21153;&#22996;&#21592;&#20250;&#20851;&#20110;&#20462;&#25913;&#12296;&#20013;&#21326;&#20154;&#27665;&#20849;&#21644;&#22269;&#30005;&#21147;&#27861;&#12297;&#31561;&#20845;&#37096;&#27861;&#24459;&#30340;&#20915;&#23450;.docx" TargetMode="External"/><Relationship Id="rId24" Type="http://schemas.openxmlformats.org/officeDocument/2006/relationships/hyperlink" Target="&#20013;&#33775;&#20154;&#27665;&#20849;&#21644;&#22283;&#21205;&#29289;&#38450;&#30123;&#27861;.docx" TargetMode="External"/><Relationship Id="rId32" Type="http://schemas.openxmlformats.org/officeDocument/2006/relationships/hyperlink" Target="&#20013;&#33775;&#20154;&#27665;&#20849;&#21644;&#22283;&#23601;&#26989;&#20419;&#36914;&#27861;.docx" TargetMode="External"/><Relationship Id="rId37" Type="http://schemas.openxmlformats.org/officeDocument/2006/relationships/hyperlink" Target="&#20013;&#33775;&#20154;&#27665;&#20849;&#21644;&#22283;&#38651;&#23376;&#31805;&#21517;&#27861;.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20013;&#33775;&#20154;&#27665;&#20849;&#21644;&#22283;&#38651;&#21147;&#27861;.docx" TargetMode="External"/><Relationship Id="rId23" Type="http://schemas.openxmlformats.org/officeDocument/2006/relationships/hyperlink" Target="&#20013;&#33775;&#20154;&#27665;&#20849;&#21644;&#22283;&#32769;&#24180;&#20154;&#27402;&#30410;&#20445;&#38556;&#27861;.docx" TargetMode="External"/><Relationship Id="rId28" Type="http://schemas.openxmlformats.org/officeDocument/2006/relationships/hyperlink" Target="&#20013;&#33775;&#20154;&#27665;&#20849;&#21644;&#22283;&#38651;&#23376;&#31805;&#21517;&#27861;.docx" TargetMode="External"/><Relationship Id="rId36" Type="http://schemas.openxmlformats.org/officeDocument/2006/relationships/hyperlink" Target="&#20013;&#33775;&#20154;&#27665;&#20849;&#21644;&#22283;&#21205;&#29289;&#38450;&#30123;&#27861;.docx" TargetMode="External"/><Relationship Id="rId10" Type="http://schemas.openxmlformats.org/officeDocument/2006/relationships/hyperlink" Target="http://www.facebook.com/anita6law" TargetMode="External"/><Relationship Id="rId19" Type="http://schemas.openxmlformats.org/officeDocument/2006/relationships/hyperlink" Target="&#20013;&#33775;&#20154;&#27665;&#20849;&#21644;&#22283;&#25293;&#36067;&#27861;.docx" TargetMode="External"/><Relationship Id="rId31" Type="http://schemas.openxmlformats.org/officeDocument/2006/relationships/hyperlink" Target="&#20013;&#33775;&#20154;&#27665;&#20849;&#21644;&#22283;&#23601;&#26989;&#20419;&#36914;&#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20013;&#33775;&#20154;&#27665;&#20849;&#21644;&#22283;&#38651;&#21147;&#27861;.docx" TargetMode="External"/><Relationship Id="rId22" Type="http://schemas.openxmlformats.org/officeDocument/2006/relationships/hyperlink" Target="&#20013;&#33775;&#20154;&#27665;&#20849;&#21644;&#22283;&#32769;&#24180;&#20154;&#27402;&#30410;&#20445;&#38556;&#27861;.docx" TargetMode="External"/><Relationship Id="rId27" Type="http://schemas.openxmlformats.org/officeDocument/2006/relationships/hyperlink" Target="&#20013;&#33775;&#20154;&#27665;&#20849;&#21644;&#22283;&#21205;&#29289;&#38450;&#30123;&#27861;.docx" TargetMode="External"/><Relationship Id="rId30" Type="http://schemas.openxmlformats.org/officeDocument/2006/relationships/hyperlink" Target="&#20013;&#33775;&#20154;&#27665;&#20849;&#21644;&#22283;&#38651;&#23376;&#31805;&#21517;&#27861;.docx" TargetMode="External"/><Relationship Id="rId35" Type="http://schemas.openxmlformats.org/officeDocument/2006/relationships/hyperlink" Target="&#20013;&#33775;&#20154;&#27665;&#20849;&#21644;&#22283;&#32769;&#24180;&#20154;&#27402;&#30410;&#20445;&#38556;&#27861;.docx"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S-link&#22823;&#38520;&#27861;&#35215;&#32034;&#24341;.docx" TargetMode="External"/><Relationship Id="rId17" Type="http://schemas.openxmlformats.org/officeDocument/2006/relationships/hyperlink" Target="&#20013;&#33775;&#20154;&#27665;&#20849;&#21644;&#22283;&#25293;&#36067;&#27861;.docx" TargetMode="External"/><Relationship Id="rId25" Type="http://schemas.openxmlformats.org/officeDocument/2006/relationships/hyperlink" Target="&#20013;&#33775;&#20154;&#27665;&#20849;&#21644;&#22283;&#21205;&#29289;&#38450;&#30123;&#27861;.docx" TargetMode="External"/><Relationship Id="rId33" Type="http://schemas.openxmlformats.org/officeDocument/2006/relationships/hyperlink" Target="&#20013;&#33775;&#20154;&#27665;&#20849;&#21644;&#22283;&#38651;&#21147;&#27861;.docx" TargetMode="External"/><Relationship Id="rId38" Type="http://schemas.openxmlformats.org/officeDocument/2006/relationships/hyperlink" Target="&#20013;&#33775;&#20154;&#27665;&#20849;&#21644;&#22283;&#23601;&#26989;&#20419;&#36914;&#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全國人民代表大會常務委員會關於修改〈中華人民共和國電力法〉等六部法律的決定</dc:title>
  <dc:creator>S-link 電子六法-黃婉玲</dc:creator>
  <cp:lastModifiedBy>黃婉玲 S-link電子六法</cp:lastModifiedBy>
  <cp:revision>26</cp:revision>
  <dcterms:created xsi:type="dcterms:W3CDTF">2017-09-29T12:40:00Z</dcterms:created>
  <dcterms:modified xsi:type="dcterms:W3CDTF">2022-04-02T18:17:00Z</dcterms:modified>
</cp:coreProperties>
</file>