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9FA2" w14:textId="35FBD994" w:rsidR="00210037" w:rsidRDefault="00B613CD" w:rsidP="009943BD">
      <w:pPr>
        <w:adjustRightInd w:val="0"/>
        <w:snapToGrid w:val="0"/>
        <w:ind w:rightChars="8" w:right="16"/>
        <w:jc w:val="right"/>
        <w:rPr>
          <w:rFonts w:ascii="Arial Unicode MS" w:hAnsi="Arial Unicode MS"/>
        </w:rPr>
      </w:pPr>
      <w:r>
        <w:rPr>
          <w:rFonts w:ascii="Arial Unicode MS" w:hAnsi="Arial Unicode MS"/>
          <w:noProof/>
        </w:rPr>
        <w:pict w14:anchorId="1BC14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5pt;height:33.25pt">
            <v:imagedata r:id="rId7" o:title="word6law"/>
          </v:shape>
        </w:pict>
      </w:r>
    </w:p>
    <w:p w14:paraId="2AF8ED0F" w14:textId="1153DEAF" w:rsidR="00210037" w:rsidRDefault="00210037" w:rsidP="009943BD">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Pr>
            <w:rStyle w:val="a3"/>
            <w:sz w:val="18"/>
            <w:szCs w:val="20"/>
          </w:rPr>
          <w:t>更新</w:t>
        </w:r>
      </w:hyperlink>
      <w:r>
        <w:rPr>
          <w:rFonts w:hint="eastAsia"/>
          <w:color w:val="7F7F7F"/>
          <w:sz w:val="18"/>
          <w:szCs w:val="20"/>
          <w:lang w:val="zh-TW"/>
        </w:rPr>
        <w:t>】</w:t>
      </w:r>
      <w:r w:rsidR="00B613CD">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2AAB1ECF" w14:textId="70B7DFFB" w:rsidR="00210037" w:rsidRDefault="00210037" w:rsidP="00210037">
      <w:pPr>
        <w:adjustRightInd w:val="0"/>
        <w:snapToGrid w:val="0"/>
        <w:jc w:val="right"/>
        <w:rPr>
          <w:rFonts w:ascii="Arial Unicode MS" w:hAnsi="Arial Unicode MS"/>
          <w:color w:val="808000"/>
          <w:sz w:val="18"/>
          <w:szCs w:val="18"/>
        </w:rPr>
      </w:pPr>
      <w:r>
        <w:rPr>
          <w:rFonts w:hint="eastAsia"/>
          <w:color w:val="808000"/>
          <w:sz w:val="18"/>
          <w:szCs w:val="20"/>
        </w:rPr>
        <w:t>（建議使用工具列</w:t>
      </w:r>
      <w:r w:rsidR="00B613CD">
        <w:rPr>
          <w:color w:val="808000"/>
          <w:sz w:val="18"/>
          <w:szCs w:val="20"/>
        </w:rPr>
        <w:t>--</w:t>
      </w:r>
      <w:r w:rsidR="00B613CD">
        <w:rPr>
          <w:color w:val="808000"/>
          <w:sz w:val="18"/>
          <w:szCs w:val="20"/>
        </w:rPr>
        <w:t>〉</w:t>
      </w:r>
      <w:r>
        <w:rPr>
          <w:rFonts w:hint="eastAsia"/>
          <w:color w:val="808000"/>
          <w:sz w:val="18"/>
          <w:szCs w:val="20"/>
        </w:rPr>
        <w:t>檢視</w:t>
      </w:r>
      <w:r w:rsidR="00B613CD">
        <w:rPr>
          <w:color w:val="808000"/>
          <w:sz w:val="18"/>
          <w:szCs w:val="20"/>
        </w:rPr>
        <w:t>--</w:t>
      </w:r>
      <w:r w:rsidR="00B613CD">
        <w:rPr>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p>
    <w:p w14:paraId="01C9B42F" w14:textId="6E1CD8F3" w:rsidR="00210037" w:rsidRDefault="00210037" w:rsidP="00210037">
      <w:pPr>
        <w:jc w:val="right"/>
        <w:rPr>
          <w:rFonts w:ascii="Arial Unicode MS" w:hAnsi="Arial Unicode MS"/>
          <w:b/>
          <w:color w:val="808000"/>
          <w:sz w:val="18"/>
          <w:szCs w:val="20"/>
        </w:rPr>
      </w:pPr>
      <w:r>
        <w:rPr>
          <w:rFonts w:ascii="Arial Unicode MS" w:hAnsi="Arial Unicode MS" w:hint="eastAsia"/>
          <w:color w:val="FFFFFF"/>
          <w:szCs w:val="20"/>
        </w:rPr>
        <w:t>‧</w:t>
      </w:r>
      <w:hyperlink r:id="rId10" w:history="1">
        <w:r>
          <w:rPr>
            <w:rStyle w:val="a3"/>
            <w:rFonts w:ascii="Arial Unicode MS" w:hAnsi="Arial Unicode MS"/>
            <w:sz w:val="18"/>
            <w:szCs w:val="20"/>
          </w:rPr>
          <w:t>S-link</w:t>
        </w:r>
        <w:r>
          <w:rPr>
            <w:rStyle w:val="a3"/>
            <w:rFonts w:ascii="Arial Unicode MS" w:hAnsi="Arial Unicode MS"/>
            <w:sz w:val="18"/>
            <w:szCs w:val="20"/>
          </w:rPr>
          <w:t>總索引</w:t>
        </w:r>
      </w:hyperlink>
      <w:r w:rsidR="00B613CD">
        <w:rPr>
          <w:rFonts w:ascii="Arial Unicode MS" w:hAnsi="Arial Unicode MS" w:hint="eastAsia"/>
          <w:b/>
          <w:color w:val="808000"/>
          <w:sz w:val="18"/>
          <w:szCs w:val="20"/>
        </w:rPr>
        <w:t>〉〉</w:t>
      </w:r>
      <w:hyperlink r:id="rId11" w:anchor="全國人民代表大會常務委員會關於修改《中華人民共和國保險法》等五部法律的決定" w:history="1">
        <w:r>
          <w:rPr>
            <w:rStyle w:val="a3"/>
            <w:rFonts w:ascii="Arial Unicode MS" w:hAnsi="Arial Unicode MS"/>
            <w:sz w:val="18"/>
            <w:szCs w:val="20"/>
          </w:rPr>
          <w:t>大陸法規索引</w:t>
        </w:r>
      </w:hyperlink>
      <w:r w:rsidR="00B613CD">
        <w:rPr>
          <w:rFonts w:ascii="Arial Unicode MS" w:hAnsi="Arial Unicode MS" w:hint="eastAsia"/>
          <w:b/>
          <w:color w:val="808000"/>
          <w:sz w:val="18"/>
          <w:szCs w:val="20"/>
        </w:rPr>
        <w:t>〉〉</w:t>
      </w:r>
      <w:hyperlink r:id="rId12" w:tgtFrame="_blank" w:history="1">
        <w:r>
          <w:rPr>
            <w:rStyle w:val="a3"/>
            <w:rFonts w:ascii="Arial Unicode MS" w:hAnsi="Arial Unicode MS"/>
            <w:sz w:val="18"/>
            <w:szCs w:val="20"/>
          </w:rPr>
          <w:t>線上網頁版</w:t>
        </w:r>
      </w:hyperlink>
      <w:r w:rsidR="00B613CD">
        <w:rPr>
          <w:rFonts w:ascii="Arial Unicode MS" w:hAnsi="Arial Unicode MS" w:hint="eastAsia"/>
          <w:b/>
          <w:color w:val="808000"/>
          <w:sz w:val="18"/>
          <w:szCs w:val="20"/>
        </w:rPr>
        <w:t>〉〉</w:t>
      </w:r>
    </w:p>
    <w:p w14:paraId="32121F67" w14:textId="77777777" w:rsidR="002A00C9" w:rsidRPr="00806F82" w:rsidRDefault="002A00C9" w:rsidP="00806F82">
      <w:pPr>
        <w:jc w:val="both"/>
        <w:rPr>
          <w:rFonts w:ascii="新細明體" w:hAnsi="新細明體"/>
          <w:color w:val="666699"/>
        </w:rPr>
      </w:pPr>
    </w:p>
    <w:p w14:paraId="7C4B9253" w14:textId="77777777" w:rsidR="00B65E68" w:rsidRPr="001901F8" w:rsidRDefault="00B65E68" w:rsidP="00B65E68">
      <w:pPr>
        <w:tabs>
          <w:tab w:val="num" w:pos="960"/>
        </w:tabs>
        <w:spacing w:afterLines="50" w:after="180"/>
        <w:rPr>
          <w:rFonts w:ascii="Arial Unicode MS" w:hAnsi="Arial Unicode MS"/>
          <w:b/>
          <w:bCs/>
          <w:color w:val="333399"/>
          <w:sz w:val="26"/>
          <w:szCs w:val="26"/>
        </w:rPr>
      </w:pPr>
      <w:r w:rsidRPr="00B65E68">
        <w:rPr>
          <w:rFonts w:ascii="Arial Unicode MS" w:hAnsi="Arial Unicode MS" w:hint="eastAsia"/>
          <w:b/>
          <w:bCs/>
          <w:color w:val="800000"/>
          <w:szCs w:val="20"/>
        </w:rPr>
        <w:t>【大陸法規】</w:t>
      </w:r>
      <w:r w:rsidR="002A6015" w:rsidRPr="001901F8">
        <w:rPr>
          <w:rFonts w:ascii="標楷體" w:eastAsia="標楷體" w:hAnsi="標楷體" w:hint="eastAsia"/>
          <w:shadow/>
          <w:color w:val="000000"/>
          <w:sz w:val="26"/>
          <w:szCs w:val="26"/>
        </w:rPr>
        <w:t>全國人民代表大會常務委員會關於修改《中華人民共和國保險法》等五部法律的決定</w:t>
      </w:r>
    </w:p>
    <w:p w14:paraId="7A397E2C" w14:textId="77777777" w:rsidR="002A00C9" w:rsidRPr="0064487E" w:rsidRDefault="002A00C9" w:rsidP="00806F82">
      <w:pPr>
        <w:jc w:val="both"/>
        <w:rPr>
          <w:rFonts w:ascii="Arial Unicode MS" w:hAnsi="Arial Unicode MS"/>
          <w:color w:val="666699"/>
        </w:rPr>
      </w:pPr>
      <w:r w:rsidRPr="0064487E">
        <w:rPr>
          <w:rFonts w:ascii="Arial Unicode MS" w:hAnsi="Arial Unicode MS"/>
          <w:b/>
          <w:bCs/>
          <w:color w:val="800000"/>
        </w:rPr>
        <w:t>【</w:t>
      </w:r>
      <w:r w:rsidRPr="0064487E">
        <w:rPr>
          <w:rFonts w:ascii="Arial Unicode MS" w:hAnsi="Arial Unicode MS" w:hint="eastAsia"/>
          <w:b/>
          <w:bCs/>
          <w:color w:val="800000"/>
        </w:rPr>
        <w:t>發布單位</w:t>
      </w:r>
      <w:r w:rsidRPr="0064487E">
        <w:rPr>
          <w:rFonts w:ascii="Arial Unicode MS" w:hAnsi="Arial Unicode MS"/>
          <w:b/>
          <w:bCs/>
          <w:color w:val="800000"/>
        </w:rPr>
        <w:t>】</w:t>
      </w:r>
      <w:r w:rsidR="00B65E68" w:rsidRPr="00B613CD">
        <w:rPr>
          <w:rFonts w:ascii="Arial Unicode MS" w:hAnsi="Arial Unicode MS" w:hint="eastAsia"/>
          <w:color w:val="000000"/>
          <w:sz w:val="18"/>
        </w:rPr>
        <w:t>全國人民代表大會常務委員會</w:t>
      </w:r>
    </w:p>
    <w:p w14:paraId="0AAA604A" w14:textId="08918AA1" w:rsidR="002A00C9" w:rsidRPr="001901F8" w:rsidRDefault="002A00C9" w:rsidP="00806F82">
      <w:pPr>
        <w:jc w:val="both"/>
        <w:rPr>
          <w:rFonts w:ascii="Arial Unicode MS" w:hAnsi="Arial Unicode MS"/>
          <w:color w:val="993300"/>
          <w:szCs w:val="20"/>
        </w:rPr>
      </w:pPr>
      <w:r w:rsidRPr="001901F8">
        <w:rPr>
          <w:rFonts w:ascii="Arial Unicode MS" w:hAnsi="Arial Unicode MS"/>
          <w:b/>
          <w:bCs/>
          <w:color w:val="800000"/>
          <w:szCs w:val="20"/>
        </w:rPr>
        <w:t>【</w:t>
      </w:r>
      <w:r w:rsidR="00B613CD" w:rsidRPr="00B613CD">
        <w:rPr>
          <w:rFonts w:ascii="Arial Unicode MS" w:hAnsi="Arial Unicode MS" w:hint="eastAsia"/>
          <w:b/>
          <w:color w:val="800000"/>
          <w:kern w:val="0"/>
          <w:szCs w:val="20"/>
        </w:rPr>
        <w:t>公布</w:t>
      </w:r>
      <w:r w:rsidRPr="001901F8">
        <w:rPr>
          <w:rFonts w:ascii="Arial Unicode MS" w:hAnsi="Arial Unicode MS" w:hint="eastAsia"/>
          <w:b/>
          <w:bCs/>
          <w:color w:val="800000"/>
          <w:szCs w:val="20"/>
        </w:rPr>
        <w:t>日期</w:t>
      </w:r>
      <w:r w:rsidRPr="001901F8">
        <w:rPr>
          <w:rFonts w:ascii="Arial Unicode MS" w:hAnsi="Arial Unicode MS"/>
          <w:b/>
          <w:bCs/>
          <w:color w:val="800000"/>
          <w:szCs w:val="20"/>
        </w:rPr>
        <w:t>】</w:t>
      </w:r>
      <w:r w:rsidR="00F21E51" w:rsidRPr="001901F8">
        <w:rPr>
          <w:rFonts w:ascii="Arial Unicode MS" w:hAnsi="Arial Unicode MS" w:hint="eastAsia"/>
          <w:szCs w:val="20"/>
        </w:rPr>
        <w:t>2014</w:t>
      </w:r>
      <w:r w:rsidR="00F21E51" w:rsidRPr="001901F8">
        <w:rPr>
          <w:rFonts w:ascii="Arial Unicode MS" w:hAnsi="Arial Unicode MS" w:hint="eastAsia"/>
          <w:szCs w:val="20"/>
        </w:rPr>
        <w:t>年</w:t>
      </w:r>
      <w:r w:rsidR="00F21E51" w:rsidRPr="001901F8">
        <w:rPr>
          <w:rFonts w:ascii="Arial Unicode MS" w:hAnsi="Arial Unicode MS" w:hint="eastAsia"/>
          <w:szCs w:val="20"/>
        </w:rPr>
        <w:t>8</w:t>
      </w:r>
      <w:r w:rsidR="00F21E51" w:rsidRPr="001901F8">
        <w:rPr>
          <w:rFonts w:ascii="Arial Unicode MS" w:hAnsi="Arial Unicode MS" w:hint="eastAsia"/>
          <w:szCs w:val="20"/>
        </w:rPr>
        <w:t>月</w:t>
      </w:r>
      <w:r w:rsidR="00F21E51" w:rsidRPr="001901F8">
        <w:rPr>
          <w:rFonts w:ascii="Arial Unicode MS" w:hAnsi="Arial Unicode MS" w:hint="eastAsia"/>
          <w:szCs w:val="20"/>
        </w:rPr>
        <w:t>31</w:t>
      </w:r>
      <w:r w:rsidR="00F21E51" w:rsidRPr="001901F8">
        <w:rPr>
          <w:rFonts w:ascii="Arial Unicode MS" w:hAnsi="Arial Unicode MS" w:hint="eastAsia"/>
          <w:szCs w:val="20"/>
        </w:rPr>
        <w:t>日</w:t>
      </w:r>
    </w:p>
    <w:p w14:paraId="453CA590" w14:textId="77777777" w:rsidR="002A00C9" w:rsidRPr="001901F8" w:rsidRDefault="002A00C9" w:rsidP="00806F82">
      <w:pPr>
        <w:jc w:val="both"/>
        <w:rPr>
          <w:rFonts w:ascii="Arial Unicode MS" w:hAnsi="Arial Unicode MS"/>
          <w:szCs w:val="20"/>
        </w:rPr>
      </w:pPr>
      <w:r w:rsidRPr="001901F8">
        <w:rPr>
          <w:rFonts w:ascii="Arial Unicode MS" w:hAnsi="Arial Unicode MS"/>
          <w:b/>
          <w:bCs/>
          <w:color w:val="800000"/>
          <w:szCs w:val="20"/>
        </w:rPr>
        <w:t>【</w:t>
      </w:r>
      <w:r w:rsidRPr="001901F8">
        <w:rPr>
          <w:rFonts w:ascii="Arial Unicode MS" w:hAnsi="Arial Unicode MS" w:hint="eastAsia"/>
          <w:b/>
          <w:bCs/>
          <w:color w:val="800000"/>
          <w:szCs w:val="20"/>
        </w:rPr>
        <w:t>實施日期</w:t>
      </w:r>
      <w:r w:rsidRPr="001901F8">
        <w:rPr>
          <w:rFonts w:ascii="Arial Unicode MS" w:hAnsi="Arial Unicode MS"/>
          <w:b/>
          <w:bCs/>
          <w:color w:val="800000"/>
          <w:szCs w:val="20"/>
        </w:rPr>
        <w:t>】</w:t>
      </w:r>
      <w:r w:rsidR="002021F5" w:rsidRPr="001901F8">
        <w:rPr>
          <w:rFonts w:ascii="Arial Unicode MS" w:hAnsi="Arial Unicode MS" w:hint="eastAsia"/>
          <w:szCs w:val="20"/>
        </w:rPr>
        <w:t>2014</w:t>
      </w:r>
      <w:r w:rsidR="002021F5" w:rsidRPr="001901F8">
        <w:rPr>
          <w:rFonts w:ascii="Arial Unicode MS" w:hAnsi="Arial Unicode MS" w:hint="eastAsia"/>
          <w:szCs w:val="20"/>
        </w:rPr>
        <w:t>年</w:t>
      </w:r>
      <w:r w:rsidR="002021F5" w:rsidRPr="001901F8">
        <w:rPr>
          <w:rFonts w:ascii="Arial Unicode MS" w:hAnsi="Arial Unicode MS" w:hint="eastAsia"/>
          <w:szCs w:val="20"/>
        </w:rPr>
        <w:t>8</w:t>
      </w:r>
      <w:r w:rsidR="002021F5" w:rsidRPr="001901F8">
        <w:rPr>
          <w:rFonts w:ascii="Arial Unicode MS" w:hAnsi="Arial Unicode MS" w:hint="eastAsia"/>
          <w:szCs w:val="20"/>
        </w:rPr>
        <w:t>月</w:t>
      </w:r>
      <w:r w:rsidR="002021F5" w:rsidRPr="001901F8">
        <w:rPr>
          <w:rFonts w:ascii="Arial Unicode MS" w:hAnsi="Arial Unicode MS" w:hint="eastAsia"/>
          <w:szCs w:val="20"/>
        </w:rPr>
        <w:t>31</w:t>
      </w:r>
      <w:r w:rsidR="002021F5" w:rsidRPr="001901F8">
        <w:rPr>
          <w:rFonts w:ascii="Arial Unicode MS" w:hAnsi="Arial Unicode MS" w:hint="eastAsia"/>
          <w:szCs w:val="20"/>
        </w:rPr>
        <w:t>日</w:t>
      </w:r>
    </w:p>
    <w:p w14:paraId="42A8655F" w14:textId="77777777" w:rsidR="002021F5" w:rsidRPr="0064487E" w:rsidRDefault="002021F5" w:rsidP="00806F82">
      <w:pPr>
        <w:jc w:val="both"/>
        <w:rPr>
          <w:rFonts w:ascii="Arial Unicode MS" w:hAnsi="Arial Unicode MS"/>
          <w:b/>
          <w:bCs/>
          <w:color w:val="993300"/>
          <w:szCs w:val="27"/>
          <w:lang w:val="zh-TW"/>
        </w:rPr>
      </w:pPr>
    </w:p>
    <w:p w14:paraId="5145C21B" w14:textId="0379D3F0" w:rsidR="002A6015" w:rsidRDefault="001F4F28" w:rsidP="00806F82">
      <w:pPr>
        <w:jc w:val="both"/>
        <w:rPr>
          <w:rFonts w:ascii="Arial Unicode MS" w:hAnsi="Arial Unicode MS"/>
          <w:sz w:val="18"/>
        </w:rPr>
      </w:pPr>
      <w:r w:rsidRPr="0064487E">
        <w:rPr>
          <w:rFonts w:ascii="Arial Unicode MS" w:hAnsi="Arial Unicode MS"/>
          <w:b/>
          <w:bCs/>
          <w:color w:val="800000"/>
        </w:rPr>
        <w:t>【</w:t>
      </w:r>
      <w:r w:rsidR="002A00C9" w:rsidRPr="0064487E">
        <w:rPr>
          <w:rFonts w:ascii="Arial Unicode MS" w:hAnsi="Arial Unicode MS" w:hint="eastAsia"/>
          <w:b/>
          <w:bCs/>
          <w:color w:val="800000"/>
        </w:rPr>
        <w:t>法規沿革</w:t>
      </w:r>
      <w:r w:rsidR="002A00C9" w:rsidRPr="0064487E">
        <w:rPr>
          <w:rFonts w:ascii="Arial Unicode MS" w:hAnsi="Arial Unicode MS"/>
          <w:b/>
          <w:bCs/>
          <w:color w:val="800000"/>
        </w:rPr>
        <w:t>】</w:t>
      </w:r>
      <w:r w:rsidR="00B613CD" w:rsidRPr="002021F5">
        <w:rPr>
          <w:rFonts w:ascii="Arial Unicode MS" w:hAnsi="Arial Unicode MS" w:hint="eastAsia"/>
          <w:sz w:val="18"/>
        </w:rPr>
        <w:t>2014</w:t>
      </w:r>
      <w:r w:rsidR="00B613CD" w:rsidRPr="002021F5">
        <w:rPr>
          <w:rFonts w:ascii="Arial Unicode MS" w:hAnsi="Arial Unicode MS" w:hint="eastAsia"/>
          <w:sz w:val="18"/>
        </w:rPr>
        <w:t>年</w:t>
      </w:r>
      <w:r w:rsidR="00B613CD" w:rsidRPr="002021F5">
        <w:rPr>
          <w:rFonts w:ascii="Arial Unicode MS" w:hAnsi="Arial Unicode MS" w:hint="eastAsia"/>
          <w:sz w:val="18"/>
        </w:rPr>
        <w:t>8</w:t>
      </w:r>
      <w:r w:rsidR="00B613CD" w:rsidRPr="002021F5">
        <w:rPr>
          <w:rFonts w:ascii="Arial Unicode MS" w:hAnsi="Arial Unicode MS" w:hint="eastAsia"/>
          <w:sz w:val="18"/>
        </w:rPr>
        <w:t>月</w:t>
      </w:r>
      <w:r w:rsidR="00B613CD" w:rsidRPr="002021F5">
        <w:rPr>
          <w:rFonts w:ascii="Arial Unicode MS" w:hAnsi="Arial Unicode MS" w:hint="eastAsia"/>
          <w:sz w:val="18"/>
        </w:rPr>
        <w:t>31</w:t>
      </w:r>
      <w:r w:rsidR="00B613CD" w:rsidRPr="002021F5">
        <w:rPr>
          <w:rFonts w:ascii="Arial Unicode MS" w:hAnsi="Arial Unicode MS" w:hint="eastAsia"/>
          <w:sz w:val="18"/>
        </w:rPr>
        <w:t>日</w:t>
      </w:r>
      <w:r w:rsidR="002021F5" w:rsidRPr="002021F5">
        <w:rPr>
          <w:rFonts w:ascii="Arial Unicode MS" w:hAnsi="Arial Unicode MS" w:hint="eastAsia"/>
          <w:sz w:val="18"/>
        </w:rPr>
        <w:t>中華人民共和國第十二屆全國人民代表大會常務委員會第十次會議通過，自公</w:t>
      </w:r>
      <w:r w:rsidR="00B613CD" w:rsidRPr="00B613CD">
        <w:rPr>
          <w:rFonts w:ascii="Arial Unicode MS" w:hAnsi="Arial Unicode MS" w:hint="eastAsia"/>
          <w:sz w:val="18"/>
        </w:rPr>
        <w:t>布</w:t>
      </w:r>
      <w:r w:rsidR="002021F5" w:rsidRPr="002021F5">
        <w:rPr>
          <w:rFonts w:ascii="Arial Unicode MS" w:hAnsi="Arial Unicode MS" w:hint="eastAsia"/>
          <w:sz w:val="18"/>
        </w:rPr>
        <w:t>之日起施行。</w:t>
      </w:r>
      <w:r w:rsidR="002021F5" w:rsidRPr="002A6015">
        <w:rPr>
          <w:rFonts w:ascii="Arial Unicode MS" w:hAnsi="Arial Unicode MS" w:hint="eastAsia"/>
          <w:sz w:val="18"/>
        </w:rPr>
        <w:t>（主席令第十四號）</w:t>
      </w:r>
    </w:p>
    <w:p w14:paraId="7C34626B" w14:textId="77777777" w:rsidR="002021F5" w:rsidRPr="002A6015" w:rsidRDefault="002021F5" w:rsidP="00806F82">
      <w:pPr>
        <w:jc w:val="both"/>
        <w:rPr>
          <w:rFonts w:ascii="Arial Unicode MS" w:hAnsi="Arial Unicode MS"/>
          <w:sz w:val="18"/>
        </w:rPr>
      </w:pPr>
    </w:p>
    <w:p w14:paraId="00B09032" w14:textId="77777777" w:rsidR="00E52397" w:rsidRPr="00882AE5" w:rsidRDefault="00E52397" w:rsidP="00882AE5">
      <w:pPr>
        <w:pStyle w:val="1"/>
        <w:rPr>
          <w:color w:val="990000"/>
        </w:rPr>
      </w:pPr>
      <w:r w:rsidRPr="00882AE5">
        <w:rPr>
          <w:color w:val="990000"/>
        </w:rPr>
        <w:t>【</w:t>
      </w:r>
      <w:r w:rsidRPr="00882AE5">
        <w:rPr>
          <w:rFonts w:hint="eastAsia"/>
          <w:color w:val="990000"/>
        </w:rPr>
        <w:t>法規內容</w:t>
      </w:r>
      <w:r w:rsidRPr="00882AE5">
        <w:rPr>
          <w:color w:val="990000"/>
        </w:rPr>
        <w:t>】</w:t>
      </w:r>
    </w:p>
    <w:p w14:paraId="1098823E"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第十二屆全國人民代表大會常務委員會第十次會議決定：</w:t>
      </w:r>
    </w:p>
    <w:p w14:paraId="45C94137" w14:textId="77777777" w:rsidR="005E1211" w:rsidRPr="008265C7" w:rsidRDefault="005E1211" w:rsidP="005E1211">
      <w:pPr>
        <w:pStyle w:val="2"/>
      </w:pPr>
      <w:r w:rsidRPr="008265C7">
        <w:rPr>
          <w:rFonts w:hint="eastAsia"/>
        </w:rPr>
        <w:t>一、對《</w:t>
      </w:r>
      <w:hyperlink r:id="rId13" w:history="1">
        <w:r w:rsidRPr="002021F5">
          <w:rPr>
            <w:rStyle w:val="a3"/>
            <w:rFonts w:ascii="Arial Unicode MS" w:hAnsi="Arial Unicode MS" w:hint="eastAsia"/>
          </w:rPr>
          <w:t>中華人民共和國保險法</w:t>
        </w:r>
      </w:hyperlink>
      <w:r w:rsidRPr="008265C7">
        <w:rPr>
          <w:rFonts w:hint="eastAsia"/>
        </w:rPr>
        <w:t>》作出修改</w:t>
      </w:r>
    </w:p>
    <w:p w14:paraId="54D7C544"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（一）將第</w:t>
      </w:r>
      <w:hyperlink r:id="rId14" w:anchor="c82" w:history="1">
        <w:r w:rsidRPr="000B50CE">
          <w:rPr>
            <w:rStyle w:val="a3"/>
            <w:rFonts w:ascii="Arial Unicode MS" w:hAnsi="Arial Unicode MS" w:hint="eastAsia"/>
          </w:rPr>
          <w:t>八十二</w:t>
        </w:r>
      </w:hyperlink>
      <w:r w:rsidRPr="00F44D36">
        <w:rPr>
          <w:rFonts w:ascii="Arial Unicode MS" w:hAnsi="Arial Unicode MS" w:hint="eastAsia"/>
        </w:rPr>
        <w:t>條中的“有《中華人民共和國公司法》</w:t>
      </w:r>
      <w:r w:rsidR="00F21E51" w:rsidRPr="00F21E51">
        <w:rPr>
          <w:rFonts w:ascii="Arial Unicode MS" w:hAnsi="Arial Unicode MS" w:hint="eastAsia"/>
        </w:rPr>
        <w:t>第</w:t>
      </w:r>
      <w:hyperlink r:id="rId15" w:anchor="a147" w:history="1">
        <w:r w:rsidR="00F21E51" w:rsidRPr="00F21E51">
          <w:rPr>
            <w:rStyle w:val="a3"/>
            <w:rFonts w:hint="eastAsia"/>
          </w:rPr>
          <w:t>一百四十七</w:t>
        </w:r>
      </w:hyperlink>
      <w:r w:rsidRPr="00F44D36">
        <w:rPr>
          <w:rFonts w:ascii="Arial Unicode MS" w:hAnsi="Arial Unicode MS" w:hint="eastAsia"/>
        </w:rPr>
        <w:t>條規定的情形”修改為“有《中華人民共和國公司法》</w:t>
      </w:r>
      <w:r w:rsidR="00F21E51" w:rsidRPr="00F44D36">
        <w:rPr>
          <w:rFonts w:ascii="Arial Unicode MS" w:hAnsi="Arial Unicode MS" w:hint="eastAsia"/>
        </w:rPr>
        <w:t>第</w:t>
      </w:r>
      <w:hyperlink r:id="rId16" w:anchor="a146" w:history="1">
        <w:r w:rsidR="00F21E51" w:rsidRPr="001E13A2">
          <w:rPr>
            <w:rStyle w:val="a3"/>
            <w:rFonts w:ascii="Arial Unicode MS" w:hAnsi="Arial Unicode MS" w:hint="eastAsia"/>
          </w:rPr>
          <w:t>一百四十六</w:t>
        </w:r>
      </w:hyperlink>
      <w:r w:rsidRPr="00F44D36">
        <w:rPr>
          <w:rFonts w:ascii="Arial Unicode MS" w:hAnsi="Arial Unicode MS" w:hint="eastAsia"/>
        </w:rPr>
        <w:t>條規定的情形”。</w:t>
      </w:r>
    </w:p>
    <w:p w14:paraId="74B7A19C"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（二）將第</w:t>
      </w:r>
      <w:hyperlink r:id="rId17" w:anchor="c85" w:history="1">
        <w:r w:rsidRPr="000B50CE">
          <w:rPr>
            <w:rStyle w:val="a3"/>
            <w:rFonts w:ascii="Arial Unicode MS" w:hAnsi="Arial Unicode MS" w:hint="eastAsia"/>
          </w:rPr>
          <w:t>八十五</w:t>
        </w:r>
      </w:hyperlink>
      <w:r w:rsidRPr="00F44D36">
        <w:rPr>
          <w:rFonts w:ascii="Arial Unicode MS" w:hAnsi="Arial Unicode MS" w:hint="eastAsia"/>
        </w:rPr>
        <w:t>條修改為：“保險公司應當聘用專業人員，建立精算報告制度和合規報告制度。”</w:t>
      </w:r>
    </w:p>
    <w:p w14:paraId="43BFCAB1" w14:textId="77777777" w:rsidR="005E1211" w:rsidRPr="00F44D36" w:rsidRDefault="005E1211" w:rsidP="005E1211">
      <w:pPr>
        <w:pStyle w:val="2"/>
      </w:pPr>
      <w:r w:rsidRPr="00F44D36">
        <w:rPr>
          <w:rFonts w:hint="eastAsia"/>
        </w:rPr>
        <w:t>二、對《</w:t>
      </w:r>
      <w:hyperlink r:id="rId18" w:history="1">
        <w:r w:rsidRPr="001901F8">
          <w:rPr>
            <w:rStyle w:val="a3"/>
            <w:rFonts w:ascii="Arial Unicode MS" w:hAnsi="Arial Unicode MS" w:hint="eastAsia"/>
          </w:rPr>
          <w:t>中華人民共和國證券法</w:t>
        </w:r>
      </w:hyperlink>
      <w:r w:rsidRPr="00F44D36">
        <w:rPr>
          <w:rFonts w:hint="eastAsia"/>
        </w:rPr>
        <w:t>》作出修改</w:t>
      </w:r>
    </w:p>
    <w:p w14:paraId="2FCFCD3B"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（一）將第</w:t>
      </w:r>
      <w:hyperlink r:id="rId19" w:anchor="a89" w:history="1">
        <w:r w:rsidRPr="0034640B">
          <w:rPr>
            <w:rStyle w:val="a3"/>
            <w:rFonts w:ascii="Arial Unicode MS" w:hAnsi="Arial Unicode MS" w:hint="eastAsia"/>
          </w:rPr>
          <w:t>八十九</w:t>
        </w:r>
      </w:hyperlink>
      <w:r w:rsidRPr="00F44D36">
        <w:rPr>
          <w:rFonts w:ascii="Arial Unicode MS" w:hAnsi="Arial Unicode MS" w:hint="eastAsia"/>
        </w:rPr>
        <w:t>條第一款中的“事先向國務院證券監督管理機構報送”修改為“公告”，第一款第八項中的“報送”修改為“公告”。刪去第二款。</w:t>
      </w:r>
    </w:p>
    <w:p w14:paraId="52011D9C"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（二）刪去第</w:t>
      </w:r>
      <w:hyperlink r:id="rId20" w:anchor="a90" w:history="1">
        <w:r w:rsidRPr="0034640B">
          <w:rPr>
            <w:rStyle w:val="a3"/>
            <w:rFonts w:ascii="Arial Unicode MS" w:hAnsi="Arial Unicode MS" w:hint="eastAsia"/>
          </w:rPr>
          <w:t>九十</w:t>
        </w:r>
      </w:hyperlink>
      <w:r w:rsidRPr="00F44D36">
        <w:rPr>
          <w:rFonts w:ascii="Arial Unicode MS" w:hAnsi="Arial Unicode MS" w:hint="eastAsia"/>
        </w:rPr>
        <w:t>條第一款。</w:t>
      </w:r>
    </w:p>
    <w:p w14:paraId="0FD9C6F6"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（三）將第</w:t>
      </w:r>
      <w:hyperlink r:id="rId21" w:anchor="a91" w:history="1">
        <w:r w:rsidRPr="0034640B">
          <w:rPr>
            <w:rStyle w:val="a3"/>
            <w:rFonts w:ascii="Arial Unicode MS" w:hAnsi="Arial Unicode MS" w:hint="eastAsia"/>
          </w:rPr>
          <w:t>九十一</w:t>
        </w:r>
      </w:hyperlink>
      <w:r w:rsidRPr="00F44D36">
        <w:rPr>
          <w:rFonts w:ascii="Arial Unicode MS" w:hAnsi="Arial Unicode MS" w:hint="eastAsia"/>
        </w:rPr>
        <w:t>條修改為：“在收購要約確定的承諾期限內，收購人不得撤銷其收購要約。收購人需要變更收購要約的，必須及時公告，載明具體變更事項。”</w:t>
      </w:r>
    </w:p>
    <w:p w14:paraId="30B28450"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（四）將第</w:t>
      </w:r>
      <w:hyperlink r:id="rId22" w:anchor="a108" w:history="1">
        <w:r w:rsidRPr="0034640B">
          <w:rPr>
            <w:rStyle w:val="a3"/>
            <w:rFonts w:ascii="Arial Unicode MS" w:hAnsi="Arial Unicode MS" w:hint="eastAsia"/>
          </w:rPr>
          <w:t>一百零八</w:t>
        </w:r>
      </w:hyperlink>
      <w:r w:rsidRPr="00F44D36">
        <w:rPr>
          <w:rFonts w:ascii="Arial Unicode MS" w:hAnsi="Arial Unicode MS" w:hint="eastAsia"/>
        </w:rPr>
        <w:t>條、第</w:t>
      </w:r>
      <w:hyperlink r:id="rId23" w:anchor="a131" w:history="1">
        <w:r w:rsidRPr="0034640B">
          <w:rPr>
            <w:rStyle w:val="a3"/>
            <w:rFonts w:ascii="Arial Unicode MS" w:hAnsi="Arial Unicode MS" w:hint="eastAsia"/>
          </w:rPr>
          <w:t>一百三十一</w:t>
        </w:r>
      </w:hyperlink>
      <w:r w:rsidRPr="00F44D36">
        <w:rPr>
          <w:rFonts w:ascii="Arial Unicode MS" w:hAnsi="Arial Unicode MS" w:hint="eastAsia"/>
        </w:rPr>
        <w:t>條第二款中的“有《中華人民共和國公司法》</w:t>
      </w:r>
      <w:r w:rsidR="00F21E51" w:rsidRPr="00AA406A">
        <w:rPr>
          <w:rFonts w:ascii="Arial Unicode MS" w:hAnsi="Arial Unicode MS" w:hint="eastAsia"/>
          <w:color w:val="000000"/>
        </w:rPr>
        <w:t>第</w:t>
      </w:r>
      <w:hyperlink r:id="rId24" w:anchor="a147" w:history="1">
        <w:r w:rsidR="00F21E51" w:rsidRPr="00AA406A">
          <w:rPr>
            <w:rStyle w:val="a3"/>
            <w:rFonts w:ascii="Arial Unicode MS" w:hAnsi="Arial Unicode MS" w:hint="eastAsia"/>
          </w:rPr>
          <w:t>一百四十七</w:t>
        </w:r>
      </w:hyperlink>
      <w:r w:rsidRPr="00F44D36">
        <w:rPr>
          <w:rFonts w:ascii="Arial Unicode MS" w:hAnsi="Arial Unicode MS" w:hint="eastAsia"/>
        </w:rPr>
        <w:t>條規定的情形”修改為“有《中華人民共和國公司法》</w:t>
      </w:r>
      <w:r w:rsidR="00F21E51" w:rsidRPr="00F44D36">
        <w:rPr>
          <w:rFonts w:ascii="Arial Unicode MS" w:hAnsi="Arial Unicode MS" w:hint="eastAsia"/>
        </w:rPr>
        <w:t>第</w:t>
      </w:r>
      <w:hyperlink r:id="rId25" w:anchor="a146" w:history="1">
        <w:r w:rsidR="00F21E51" w:rsidRPr="00F77B06">
          <w:rPr>
            <w:rStyle w:val="a3"/>
            <w:rFonts w:ascii="Arial Unicode MS" w:hAnsi="Arial Unicode MS" w:hint="eastAsia"/>
          </w:rPr>
          <w:t>一百四十六</w:t>
        </w:r>
      </w:hyperlink>
      <w:r w:rsidRPr="00F44D36">
        <w:rPr>
          <w:rFonts w:ascii="Arial Unicode MS" w:hAnsi="Arial Unicode MS" w:hint="eastAsia"/>
        </w:rPr>
        <w:t>條規定的情形”。</w:t>
      </w:r>
    </w:p>
    <w:p w14:paraId="4B8ACCB3"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lastRenderedPageBreak/>
        <w:t xml:space="preserve">　　（五）刪去第</w:t>
      </w:r>
      <w:hyperlink r:id="rId26" w:anchor="a213" w:history="1">
        <w:r w:rsidRPr="0034640B">
          <w:rPr>
            <w:rStyle w:val="a3"/>
            <w:rFonts w:ascii="Arial Unicode MS" w:hAnsi="Arial Unicode MS" w:hint="eastAsia"/>
          </w:rPr>
          <w:t>二百一十三</w:t>
        </w:r>
      </w:hyperlink>
      <w:r w:rsidRPr="00F44D36">
        <w:rPr>
          <w:rFonts w:ascii="Arial Unicode MS" w:hAnsi="Arial Unicode MS" w:hint="eastAsia"/>
        </w:rPr>
        <w:t>條中的“報送上市公司收購報告書”和“或者擅自變更收購要約”。</w:t>
      </w:r>
    </w:p>
    <w:p w14:paraId="26DBCE7D" w14:textId="77777777" w:rsidR="005E1211" w:rsidRPr="00F44D36" w:rsidRDefault="005E1211" w:rsidP="005E1211">
      <w:pPr>
        <w:pStyle w:val="2"/>
      </w:pPr>
      <w:r w:rsidRPr="00F44D36">
        <w:rPr>
          <w:rFonts w:hint="eastAsia"/>
        </w:rPr>
        <w:t>三、對《</w:t>
      </w:r>
      <w:hyperlink r:id="rId27" w:history="1">
        <w:r w:rsidRPr="001901F8">
          <w:rPr>
            <w:rStyle w:val="a3"/>
            <w:rFonts w:ascii="Arial Unicode MS" w:hAnsi="Arial Unicode MS" w:hint="eastAsia"/>
          </w:rPr>
          <w:t>中華人民共和國註冊會計師法</w:t>
        </w:r>
      </w:hyperlink>
      <w:r w:rsidRPr="00F44D36">
        <w:rPr>
          <w:rFonts w:hint="eastAsia"/>
        </w:rPr>
        <w:t>》作出修改</w:t>
      </w:r>
    </w:p>
    <w:p w14:paraId="598D549F"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（一）將第</w:t>
      </w:r>
      <w:hyperlink r:id="rId28" w:anchor="a25" w:history="1">
        <w:r w:rsidRPr="0033536A">
          <w:rPr>
            <w:rStyle w:val="a3"/>
            <w:rFonts w:ascii="Arial Unicode MS" w:hAnsi="Arial Unicode MS" w:hint="eastAsia"/>
          </w:rPr>
          <w:t>二十五</w:t>
        </w:r>
      </w:hyperlink>
      <w:r w:rsidRPr="00F44D36">
        <w:rPr>
          <w:rFonts w:ascii="Arial Unicode MS" w:hAnsi="Arial Unicode MS" w:hint="eastAsia"/>
        </w:rPr>
        <w:t>條第一款修改為：“設立會計師事務所，由省、自治區、直轄市人民政府財政部門批准。”</w:t>
      </w:r>
    </w:p>
    <w:p w14:paraId="1DF42EFB"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（二）將第</w:t>
      </w:r>
      <w:hyperlink r:id="rId29" w:anchor="a44" w:history="1">
        <w:r w:rsidRPr="0033536A">
          <w:rPr>
            <w:rStyle w:val="a3"/>
            <w:rFonts w:ascii="Arial Unicode MS" w:hAnsi="Arial Unicode MS" w:hint="eastAsia"/>
          </w:rPr>
          <w:t>四十四</w:t>
        </w:r>
      </w:hyperlink>
      <w:r w:rsidRPr="00F44D36">
        <w:rPr>
          <w:rFonts w:ascii="Arial Unicode MS" w:hAnsi="Arial Unicode MS" w:hint="eastAsia"/>
        </w:rPr>
        <w:t>條修改為：“外國人申請參加中國註冊會計師全國統一考試和註冊，按照互惠原則辦理。</w:t>
      </w:r>
    </w:p>
    <w:p w14:paraId="3BBB1725"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“外國會計師事務所需要在中國境內臨時辦理有關業務的，須經有關的省、自治區、直轄市人民政府財政部門批准。”</w:t>
      </w:r>
    </w:p>
    <w:p w14:paraId="1373B69E" w14:textId="77777777" w:rsidR="005E1211" w:rsidRPr="00F44D36" w:rsidRDefault="005E1211" w:rsidP="005E1211">
      <w:pPr>
        <w:pStyle w:val="2"/>
      </w:pPr>
      <w:r w:rsidRPr="00F44D36">
        <w:rPr>
          <w:rFonts w:hint="eastAsia"/>
        </w:rPr>
        <w:t>四、對《</w:t>
      </w:r>
      <w:hyperlink r:id="rId30" w:history="1">
        <w:r w:rsidRPr="000B50CE">
          <w:rPr>
            <w:rStyle w:val="a3"/>
            <w:rFonts w:ascii="Arial Unicode MS" w:hAnsi="Arial Unicode MS" w:hint="eastAsia"/>
          </w:rPr>
          <w:t>中華人民共和國政府採購法</w:t>
        </w:r>
      </w:hyperlink>
      <w:r w:rsidRPr="00F44D36">
        <w:rPr>
          <w:rFonts w:hint="eastAsia"/>
        </w:rPr>
        <w:t>》作出修改</w:t>
      </w:r>
    </w:p>
    <w:p w14:paraId="59318C83"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（一）將第</w:t>
      </w:r>
      <w:hyperlink r:id="rId31" w:anchor="a19" w:history="1">
        <w:r w:rsidRPr="0033536A">
          <w:rPr>
            <w:rStyle w:val="a3"/>
            <w:rFonts w:ascii="Arial Unicode MS" w:hAnsi="Arial Unicode MS" w:hint="eastAsia"/>
          </w:rPr>
          <w:t>十九</w:t>
        </w:r>
      </w:hyperlink>
      <w:r w:rsidRPr="00F44D36">
        <w:rPr>
          <w:rFonts w:ascii="Arial Unicode MS" w:hAnsi="Arial Unicode MS" w:hint="eastAsia"/>
        </w:rPr>
        <w:t>條第一款中的“經國務院有關部門或者省級人民政府有關部門認定資格的”修改為“集中採購機構以外的”。</w:t>
      </w:r>
    </w:p>
    <w:p w14:paraId="5CE85182"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（二）刪去第</w:t>
      </w:r>
      <w:hyperlink r:id="rId32" w:anchor="a71" w:history="1">
        <w:r w:rsidRPr="0033536A">
          <w:rPr>
            <w:rStyle w:val="a3"/>
            <w:rFonts w:ascii="Arial Unicode MS" w:hAnsi="Arial Unicode MS" w:hint="eastAsia"/>
          </w:rPr>
          <w:t>七十一</w:t>
        </w:r>
      </w:hyperlink>
      <w:r w:rsidRPr="00F44D36">
        <w:rPr>
          <w:rFonts w:ascii="Arial Unicode MS" w:hAnsi="Arial Unicode MS" w:hint="eastAsia"/>
        </w:rPr>
        <w:t>條第三項。</w:t>
      </w:r>
    </w:p>
    <w:p w14:paraId="578BD2D9"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（三）將第</w:t>
      </w:r>
      <w:hyperlink r:id="rId33" w:anchor="a78" w:history="1">
        <w:r w:rsidRPr="0033536A">
          <w:rPr>
            <w:rStyle w:val="a3"/>
            <w:rFonts w:ascii="Arial Unicode MS" w:hAnsi="Arial Unicode MS" w:hint="eastAsia"/>
          </w:rPr>
          <w:t>七十八</w:t>
        </w:r>
      </w:hyperlink>
      <w:r w:rsidRPr="00F44D36">
        <w:rPr>
          <w:rFonts w:ascii="Arial Unicode MS" w:hAnsi="Arial Unicode MS" w:hint="eastAsia"/>
        </w:rPr>
        <w:t>條中的“依法取消其進行相關業務的資格”修改為“在一至三年內禁止其代理政府採購業務”。</w:t>
      </w:r>
    </w:p>
    <w:p w14:paraId="2A24BAE1" w14:textId="4ACED914" w:rsidR="005E1211" w:rsidRPr="00F44D36" w:rsidRDefault="005E1211" w:rsidP="005E1211">
      <w:pPr>
        <w:pStyle w:val="2"/>
      </w:pPr>
      <w:r w:rsidRPr="00F44D36">
        <w:rPr>
          <w:rFonts w:hint="eastAsia"/>
        </w:rPr>
        <w:t>五、對《</w:t>
      </w:r>
      <w:hyperlink r:id="rId34" w:history="1">
        <w:r w:rsidRPr="00B613CD">
          <w:rPr>
            <w:rStyle w:val="a3"/>
            <w:rFonts w:ascii="Arial Unicode MS" w:hAnsi="Arial Unicode MS" w:hint="eastAsia"/>
          </w:rPr>
          <w:t>中華人民</w:t>
        </w:r>
        <w:r w:rsidRPr="00B613CD">
          <w:rPr>
            <w:rStyle w:val="a3"/>
            <w:rFonts w:ascii="Arial Unicode MS" w:hAnsi="Arial Unicode MS" w:hint="eastAsia"/>
          </w:rPr>
          <w:t>共</w:t>
        </w:r>
        <w:r w:rsidRPr="00B613CD">
          <w:rPr>
            <w:rStyle w:val="a3"/>
            <w:rFonts w:ascii="Arial Unicode MS" w:hAnsi="Arial Unicode MS" w:hint="eastAsia"/>
          </w:rPr>
          <w:t>和國氣象法</w:t>
        </w:r>
      </w:hyperlink>
      <w:r w:rsidRPr="00F44D36">
        <w:rPr>
          <w:rFonts w:hint="eastAsia"/>
        </w:rPr>
        <w:t>》作出修改</w:t>
      </w:r>
    </w:p>
    <w:p w14:paraId="5E2220BA"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將第二十一條修改為：“新建、擴建、改建建設工程，應當避免危害氣象探測環境；確實無法避免的，建設單位應當事先征得省、自治區、直轄市氣象主管機構的同意，並採取相應的措施後，方可建設。”</w:t>
      </w:r>
    </w:p>
    <w:p w14:paraId="5E4E7B5A" w14:textId="77777777" w:rsidR="005E1211" w:rsidRPr="00F44D36" w:rsidRDefault="005E1211" w:rsidP="005E1211">
      <w:pPr>
        <w:ind w:left="142"/>
        <w:jc w:val="both"/>
        <w:rPr>
          <w:rFonts w:ascii="Arial Unicode MS" w:hAnsi="Arial Unicode MS"/>
        </w:rPr>
      </w:pPr>
      <w:r w:rsidRPr="00F44D36">
        <w:rPr>
          <w:rFonts w:ascii="Arial Unicode MS" w:hAnsi="Arial Unicode MS" w:hint="eastAsia"/>
        </w:rPr>
        <w:t xml:space="preserve">　　本決定自公佈之日起施行。</w:t>
      </w:r>
    </w:p>
    <w:p w14:paraId="03DF083C" w14:textId="50F5CDEE" w:rsidR="005E1211" w:rsidRDefault="005E1211" w:rsidP="005E1211">
      <w:pPr>
        <w:ind w:left="142"/>
        <w:jc w:val="both"/>
        <w:rPr>
          <w:rFonts w:ascii="Arial Unicode MS" w:hAnsi="Arial Unicode MS"/>
        </w:rPr>
      </w:pPr>
      <w:r w:rsidRPr="00F44D36">
        <w:rPr>
          <w:rFonts w:ascii="Arial Unicode MS" w:hAnsi="Arial Unicode MS" w:hint="eastAsia"/>
        </w:rPr>
        <w:t xml:space="preserve">　　《</w:t>
      </w:r>
      <w:hyperlink r:id="rId35" w:history="1">
        <w:r w:rsidRPr="00CE08AC">
          <w:rPr>
            <w:rStyle w:val="a3"/>
            <w:rFonts w:ascii="Arial Unicode MS" w:hAnsi="Arial Unicode MS" w:hint="eastAsia"/>
          </w:rPr>
          <w:t>中華人民共和國保險法</w:t>
        </w:r>
      </w:hyperlink>
      <w:r w:rsidRPr="00F44D36">
        <w:rPr>
          <w:rFonts w:ascii="Arial Unicode MS" w:hAnsi="Arial Unicode MS" w:hint="eastAsia"/>
        </w:rPr>
        <w:t>》、《</w:t>
      </w:r>
      <w:hyperlink r:id="rId36" w:history="1">
        <w:r w:rsidRPr="00CE08AC">
          <w:rPr>
            <w:rStyle w:val="a3"/>
            <w:rFonts w:ascii="Arial Unicode MS" w:hAnsi="Arial Unicode MS" w:hint="eastAsia"/>
          </w:rPr>
          <w:t>中華人民共和國證券法</w:t>
        </w:r>
      </w:hyperlink>
      <w:r w:rsidRPr="00F44D36">
        <w:rPr>
          <w:rFonts w:ascii="Arial Unicode MS" w:hAnsi="Arial Unicode MS" w:hint="eastAsia"/>
        </w:rPr>
        <w:t>》、《</w:t>
      </w:r>
      <w:hyperlink r:id="rId37" w:history="1">
        <w:r w:rsidRPr="00CE08AC">
          <w:rPr>
            <w:rStyle w:val="a3"/>
            <w:rFonts w:ascii="Arial Unicode MS" w:hAnsi="Arial Unicode MS" w:hint="eastAsia"/>
          </w:rPr>
          <w:t>中華人民共和國註冊會計師法</w:t>
        </w:r>
      </w:hyperlink>
      <w:r w:rsidRPr="00F44D36">
        <w:rPr>
          <w:rFonts w:ascii="Arial Unicode MS" w:hAnsi="Arial Unicode MS" w:hint="eastAsia"/>
        </w:rPr>
        <w:t>》、《</w:t>
      </w:r>
      <w:hyperlink r:id="rId38" w:history="1">
        <w:r w:rsidRPr="00CE08AC">
          <w:rPr>
            <w:rStyle w:val="a3"/>
            <w:rFonts w:ascii="Arial Unicode MS" w:hAnsi="Arial Unicode MS" w:hint="eastAsia"/>
          </w:rPr>
          <w:t>中華人民共和國政府採購法</w:t>
        </w:r>
      </w:hyperlink>
      <w:r w:rsidRPr="00F44D36">
        <w:rPr>
          <w:rFonts w:ascii="Arial Unicode MS" w:hAnsi="Arial Unicode MS" w:hint="eastAsia"/>
        </w:rPr>
        <w:t>》、</w:t>
      </w:r>
      <w:r w:rsidR="00B613CD" w:rsidRPr="00F44D36">
        <w:rPr>
          <w:rFonts w:hint="eastAsia"/>
        </w:rPr>
        <w:t>《</w:t>
      </w:r>
      <w:hyperlink r:id="rId39" w:history="1">
        <w:r w:rsidR="00B613CD" w:rsidRPr="00B613CD">
          <w:rPr>
            <w:rStyle w:val="a3"/>
            <w:rFonts w:ascii="Arial Unicode MS" w:hAnsi="Arial Unicode MS" w:hint="eastAsia"/>
          </w:rPr>
          <w:t>中華人民共和國氣象法</w:t>
        </w:r>
      </w:hyperlink>
      <w:r w:rsidRPr="00F44D36">
        <w:rPr>
          <w:rFonts w:ascii="Arial Unicode MS" w:hAnsi="Arial Unicode MS" w:hint="eastAsia"/>
        </w:rPr>
        <w:t>》根據本決定作相應修改，重新公佈。</w:t>
      </w:r>
    </w:p>
    <w:p w14:paraId="1E4BA5CA" w14:textId="77777777" w:rsidR="0064487E" w:rsidRPr="00F26DC0" w:rsidRDefault="0064487E" w:rsidP="00F26DC0">
      <w:pPr>
        <w:ind w:left="119"/>
        <w:jc w:val="both"/>
        <w:rPr>
          <w:rFonts w:ascii="新細明體" w:hAnsi="新細明體"/>
          <w:color w:val="000000"/>
        </w:rPr>
      </w:pPr>
    </w:p>
    <w:p w14:paraId="5723EE81" w14:textId="77777777" w:rsidR="00A54ED0" w:rsidRPr="00F26DC0" w:rsidRDefault="00A54ED0" w:rsidP="00F26DC0">
      <w:pPr>
        <w:ind w:left="119"/>
        <w:jc w:val="both"/>
        <w:rPr>
          <w:rFonts w:ascii="新細明體" w:hAnsi="新細明體"/>
          <w:color w:val="000000"/>
        </w:rPr>
      </w:pPr>
    </w:p>
    <w:p w14:paraId="69BF8D70" w14:textId="77777777" w:rsidR="00EC01C5" w:rsidRPr="00C1655B" w:rsidRDefault="00EC01C5" w:rsidP="00EC01C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5641977" w14:textId="2EC9AA9F" w:rsidR="0064487E" w:rsidRDefault="00EC01C5" w:rsidP="00EC01C5">
      <w:pPr>
        <w:ind w:leftChars="71" w:left="142"/>
        <w:jc w:val="both"/>
        <w:rPr>
          <w:rFonts w:ascii="Arial Unicode MS" w:hAnsi="Arial Unicode MS" w:cs="新細明體"/>
          <w:color w:val="808080"/>
          <w:sz w:val="18"/>
          <w:szCs w:val="18"/>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F377C4">
          <w:rPr>
            <w:rStyle w:val="a3"/>
            <w:rFonts w:ascii="Arial Unicode MS" w:hAnsi="Arial Unicode MS"/>
            <w:sz w:val="18"/>
            <w:szCs w:val="20"/>
          </w:rPr>
          <w:t>告知</w:t>
        </w:r>
      </w:hyperlink>
      <w:r w:rsidRPr="003D460F">
        <w:rPr>
          <w:rFonts w:hint="eastAsia"/>
          <w:color w:val="5F5F5F"/>
          <w:sz w:val="18"/>
          <w:szCs w:val="20"/>
        </w:rPr>
        <w:t>，謝謝！</w:t>
      </w:r>
    </w:p>
    <w:sectPr w:rsidR="0064487E">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61D0" w14:textId="77777777" w:rsidR="003332D9" w:rsidRDefault="003332D9">
      <w:r>
        <w:separator/>
      </w:r>
    </w:p>
  </w:endnote>
  <w:endnote w:type="continuationSeparator" w:id="0">
    <w:p w14:paraId="426B762D" w14:textId="77777777" w:rsidR="003332D9" w:rsidRDefault="0033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E751" w14:textId="77777777" w:rsidR="003332D9" w:rsidRDefault="003332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77EDCF" w14:textId="77777777" w:rsidR="003332D9" w:rsidRDefault="003332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BA2D" w14:textId="77777777" w:rsidR="003332D9" w:rsidRDefault="003332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65C7">
      <w:rPr>
        <w:rStyle w:val="a7"/>
        <w:noProof/>
      </w:rPr>
      <w:t>2</w:t>
    </w:r>
    <w:r>
      <w:rPr>
        <w:rStyle w:val="a7"/>
      </w:rPr>
      <w:fldChar w:fldCharType="end"/>
    </w:r>
  </w:p>
  <w:p w14:paraId="7A151401" w14:textId="3D0428DD" w:rsidR="003332D9" w:rsidRDefault="00B613CD" w:rsidP="009C7DF2">
    <w:pPr>
      <w:pStyle w:val="a6"/>
      <w:ind w:right="360"/>
      <w:jc w:val="right"/>
    </w:pPr>
    <w:r>
      <w:rPr>
        <w:rFonts w:ascii="Arial Unicode MS" w:hAnsi="Arial Unicode MS" w:hint="eastAsia"/>
        <w:color w:val="000000"/>
        <w:sz w:val="18"/>
      </w:rPr>
      <w:t>〈〈</w:t>
    </w:r>
    <w:r w:rsidR="003332D9" w:rsidRPr="002A6015">
      <w:rPr>
        <w:rFonts w:ascii="Arial Unicode MS" w:hAnsi="Arial Unicode MS" w:hint="eastAsia"/>
        <w:color w:val="000000"/>
        <w:sz w:val="18"/>
      </w:rPr>
      <w:t>全國人民代表大會常務委員會關於修改《中華人民共和國保險法》等五部法律的決定</w:t>
    </w:r>
    <w:r>
      <w:rPr>
        <w:rFonts w:ascii="Arial Unicode MS" w:hAnsi="Arial Unicode MS" w:hint="eastAsia"/>
        <w:color w:val="000000"/>
        <w:sz w:val="18"/>
      </w:rPr>
      <w:t>〉〉</w:t>
    </w:r>
    <w:r w:rsidR="003332D9" w:rsidRPr="002A6015">
      <w:rPr>
        <w:rFonts w:ascii="Arial Unicode MS" w:hAnsi="Arial Unicode MS" w:hint="eastAsia"/>
        <w:color w:val="000000"/>
        <w:sz w:val="18"/>
      </w:rPr>
      <w:t xml:space="preserve"> </w:t>
    </w:r>
    <w:r w:rsidR="003332D9" w:rsidRPr="002A6015">
      <w:rPr>
        <w:rFonts w:ascii="Arial Unicode MS" w:hAnsi="Arial Unicode MS"/>
        <w:sz w:val="18"/>
      </w:rPr>
      <w:t>S</w:t>
    </w:r>
    <w:r w:rsidR="003332D9" w:rsidRPr="002A6015">
      <w:rPr>
        <w:rFonts w:ascii="Arial Unicode MS" w:hAnsi="Arial Unicode MS" w:hint="eastAsia"/>
        <w:sz w:val="18"/>
      </w:rPr>
      <w:t xml:space="preserve">-link </w:t>
    </w:r>
    <w:r w:rsidR="003332D9" w:rsidRPr="002A601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39F3" w14:textId="77777777" w:rsidR="003332D9" w:rsidRDefault="003332D9">
      <w:r>
        <w:separator/>
      </w:r>
    </w:p>
  </w:footnote>
  <w:footnote w:type="continuationSeparator" w:id="0">
    <w:p w14:paraId="5B1F8B93" w14:textId="77777777" w:rsidR="003332D9" w:rsidRDefault="0033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1724"/>
    <w:rsid w:val="00035EDB"/>
    <w:rsid w:val="000364E4"/>
    <w:rsid w:val="000757DB"/>
    <w:rsid w:val="000A22A0"/>
    <w:rsid w:val="000B50CE"/>
    <w:rsid w:val="00187906"/>
    <w:rsid w:val="001901F8"/>
    <w:rsid w:val="001D5B6D"/>
    <w:rsid w:val="001E1466"/>
    <w:rsid w:val="001E698B"/>
    <w:rsid w:val="001F4F28"/>
    <w:rsid w:val="002021F5"/>
    <w:rsid w:val="00205A43"/>
    <w:rsid w:val="00210037"/>
    <w:rsid w:val="00216232"/>
    <w:rsid w:val="002A00C9"/>
    <w:rsid w:val="002A6015"/>
    <w:rsid w:val="002F4EB8"/>
    <w:rsid w:val="003332D9"/>
    <w:rsid w:val="0033536A"/>
    <w:rsid w:val="0034640B"/>
    <w:rsid w:val="00357771"/>
    <w:rsid w:val="00367403"/>
    <w:rsid w:val="003A098F"/>
    <w:rsid w:val="00400024"/>
    <w:rsid w:val="00425BD2"/>
    <w:rsid w:val="00434129"/>
    <w:rsid w:val="004438D6"/>
    <w:rsid w:val="004B565F"/>
    <w:rsid w:val="00507C3E"/>
    <w:rsid w:val="00520589"/>
    <w:rsid w:val="005362B2"/>
    <w:rsid w:val="00547303"/>
    <w:rsid w:val="00564924"/>
    <w:rsid w:val="00593D8B"/>
    <w:rsid w:val="005A57DD"/>
    <w:rsid w:val="005E1211"/>
    <w:rsid w:val="00624F4D"/>
    <w:rsid w:val="006327FE"/>
    <w:rsid w:val="0064487E"/>
    <w:rsid w:val="00644D23"/>
    <w:rsid w:val="00657CE6"/>
    <w:rsid w:val="00671D16"/>
    <w:rsid w:val="006F39F6"/>
    <w:rsid w:val="006F4F17"/>
    <w:rsid w:val="00703C53"/>
    <w:rsid w:val="007D268D"/>
    <w:rsid w:val="00806F82"/>
    <w:rsid w:val="008265C7"/>
    <w:rsid w:val="00826B78"/>
    <w:rsid w:val="00836B9D"/>
    <w:rsid w:val="00861746"/>
    <w:rsid w:val="00882AE5"/>
    <w:rsid w:val="008A3850"/>
    <w:rsid w:val="008E4075"/>
    <w:rsid w:val="008F5B52"/>
    <w:rsid w:val="00924A47"/>
    <w:rsid w:val="0094452D"/>
    <w:rsid w:val="00967C61"/>
    <w:rsid w:val="00984DE9"/>
    <w:rsid w:val="009943BD"/>
    <w:rsid w:val="009B3480"/>
    <w:rsid w:val="009C5084"/>
    <w:rsid w:val="009C7DF2"/>
    <w:rsid w:val="009D0211"/>
    <w:rsid w:val="009F6333"/>
    <w:rsid w:val="00A0153F"/>
    <w:rsid w:val="00A521AB"/>
    <w:rsid w:val="00A54ED0"/>
    <w:rsid w:val="00A8721A"/>
    <w:rsid w:val="00B26BB2"/>
    <w:rsid w:val="00B340AD"/>
    <w:rsid w:val="00B53C8C"/>
    <w:rsid w:val="00B613CD"/>
    <w:rsid w:val="00B65E68"/>
    <w:rsid w:val="00B67257"/>
    <w:rsid w:val="00B86C53"/>
    <w:rsid w:val="00C17CC6"/>
    <w:rsid w:val="00C55973"/>
    <w:rsid w:val="00CC2915"/>
    <w:rsid w:val="00CD0FA6"/>
    <w:rsid w:val="00CD3C3B"/>
    <w:rsid w:val="00CE08AC"/>
    <w:rsid w:val="00CF444E"/>
    <w:rsid w:val="00D10FE6"/>
    <w:rsid w:val="00D46AE7"/>
    <w:rsid w:val="00D51F19"/>
    <w:rsid w:val="00D70BFB"/>
    <w:rsid w:val="00D759C3"/>
    <w:rsid w:val="00D93244"/>
    <w:rsid w:val="00D965C7"/>
    <w:rsid w:val="00DB4ABA"/>
    <w:rsid w:val="00E16234"/>
    <w:rsid w:val="00E52397"/>
    <w:rsid w:val="00E67B0E"/>
    <w:rsid w:val="00E70715"/>
    <w:rsid w:val="00E730E0"/>
    <w:rsid w:val="00E91B83"/>
    <w:rsid w:val="00EA5287"/>
    <w:rsid w:val="00EA7D2E"/>
    <w:rsid w:val="00EB2515"/>
    <w:rsid w:val="00EC01C5"/>
    <w:rsid w:val="00EC1757"/>
    <w:rsid w:val="00EE53DC"/>
    <w:rsid w:val="00F11C83"/>
    <w:rsid w:val="00F21E51"/>
    <w:rsid w:val="00F229F5"/>
    <w:rsid w:val="00F2371C"/>
    <w:rsid w:val="00F26DC0"/>
    <w:rsid w:val="00F3074E"/>
    <w:rsid w:val="00F52291"/>
    <w:rsid w:val="00FA5A4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28DE71"/>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8265C7"/>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8265C7"/>
    <w:rPr>
      <w:rFonts w:ascii="Arial Unicode MS" w:hAnsi="Arial Unicode MS" w:cs="Arial Unicode MS"/>
      <w:bCs/>
      <w:color w:val="990000"/>
      <w:kern w:val="2"/>
      <w:szCs w:val="48"/>
    </w:rPr>
  </w:style>
  <w:style w:type="character" w:styleId="a8">
    <w:name w:val="Unresolved Mention"/>
    <w:basedOn w:val="a0"/>
    <w:uiPriority w:val="99"/>
    <w:semiHidden/>
    <w:unhideWhenUsed/>
    <w:rsid w:val="00B6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9155">
      <w:bodyDiv w:val="1"/>
      <w:marLeft w:val="0"/>
      <w:marRight w:val="0"/>
      <w:marTop w:val="0"/>
      <w:marBottom w:val="0"/>
      <w:divBdr>
        <w:top w:val="none" w:sz="0" w:space="0" w:color="auto"/>
        <w:left w:val="none" w:sz="0" w:space="0" w:color="auto"/>
        <w:bottom w:val="none" w:sz="0" w:space="0" w:color="auto"/>
        <w:right w:val="none" w:sz="0" w:space="0" w:color="auto"/>
      </w:divBdr>
    </w:div>
    <w:div w:id="263732181">
      <w:bodyDiv w:val="1"/>
      <w:marLeft w:val="0"/>
      <w:marRight w:val="0"/>
      <w:marTop w:val="0"/>
      <w:marBottom w:val="0"/>
      <w:divBdr>
        <w:top w:val="none" w:sz="0" w:space="0" w:color="auto"/>
        <w:left w:val="none" w:sz="0" w:space="0" w:color="auto"/>
        <w:bottom w:val="none" w:sz="0" w:space="0" w:color="auto"/>
        <w:right w:val="none" w:sz="0" w:space="0" w:color="auto"/>
      </w:divBdr>
    </w:div>
    <w:div w:id="49245369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9253742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aw-gb/&#20013;&#33775;&#20154;&#27665;&#20849;&#21644;&#22283;&#20445;&#38570;&#27861;.docx" TargetMode="External"/><Relationship Id="rId18" Type="http://schemas.openxmlformats.org/officeDocument/2006/relationships/hyperlink" Target="../law-gb/&#20013;&#33775;&#20154;&#27665;&#20849;&#21644;&#22283;&#35657;&#21048;&#27861;.docx" TargetMode="External"/><Relationship Id="rId26" Type="http://schemas.openxmlformats.org/officeDocument/2006/relationships/hyperlink" Target="../law-gb/&#20013;&#33775;&#20154;&#27665;&#20849;&#21644;&#22283;&#35657;&#21048;&#27861;.docx" TargetMode="External"/><Relationship Id="rId39" Type="http://schemas.openxmlformats.org/officeDocument/2006/relationships/hyperlink" Target="&#20013;&#33775;&#20154;&#27665;&#20849;&#21644;&#22283;&#27683;&#35937;&#27861;.docx" TargetMode="External"/><Relationship Id="rId21" Type="http://schemas.openxmlformats.org/officeDocument/2006/relationships/hyperlink" Target="../law-gb/&#20013;&#33775;&#20154;&#27665;&#20849;&#21644;&#22283;&#35657;&#21048;&#27861;.docx" TargetMode="External"/><Relationship Id="rId34" Type="http://schemas.openxmlformats.org/officeDocument/2006/relationships/hyperlink" Target="&#20013;&#33775;&#20154;&#27665;&#20849;&#21644;&#22283;&#27683;&#35937;&#27861;.docx"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35657;&#21048;&#27861;.docx" TargetMode="External"/><Relationship Id="rId29" Type="http://schemas.openxmlformats.org/officeDocument/2006/relationships/hyperlink" Target="../law-gb/&#20013;&#33775;&#20154;&#27665;&#20849;&#21644;&#22283;&#35387;&#20874;&#26371;&#35336;&#24107;&#27861;.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hyperlink" Target="../law-gb/&#20013;&#33775;&#20154;&#27665;&#20849;&#21644;&#22283;&#20844;&#21496;&#27861;.docx" TargetMode="External"/><Relationship Id="rId32" Type="http://schemas.openxmlformats.org/officeDocument/2006/relationships/hyperlink" Target="../law-gb/&#20013;&#33775;&#20154;&#27665;&#20849;&#21644;&#22283;&#25919;&#24220;&#25505;&#36092;&#27861;.docx" TargetMode="External"/><Relationship Id="rId37" Type="http://schemas.openxmlformats.org/officeDocument/2006/relationships/hyperlink" Target="../law-gb/&#20013;&#33775;&#20154;&#27665;&#20849;&#21644;&#22283;&#35387;&#20874;&#26371;&#35336;&#24107;&#27861;.docx" TargetMode="External"/><Relationship Id="rId40"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013;&#33775;&#20154;&#27665;&#20849;&#21644;&#22283;&#20844;&#21496;&#27861;.docx" TargetMode="External"/><Relationship Id="rId23" Type="http://schemas.openxmlformats.org/officeDocument/2006/relationships/hyperlink" Target="../law-gb/&#20013;&#33775;&#20154;&#27665;&#20849;&#21644;&#22283;&#35657;&#21048;&#27861;.docx" TargetMode="External"/><Relationship Id="rId28" Type="http://schemas.openxmlformats.org/officeDocument/2006/relationships/hyperlink" Target="../law-gb/&#20013;&#33775;&#20154;&#27665;&#20849;&#21644;&#22283;&#35387;&#20874;&#26371;&#35336;&#24107;&#27861;.docx" TargetMode="External"/><Relationship Id="rId36" Type="http://schemas.openxmlformats.org/officeDocument/2006/relationships/hyperlink" Target="../law-gb/&#20013;&#33775;&#20154;&#27665;&#20849;&#21644;&#22283;&#35657;&#21048;&#27861;.docx" TargetMode="External"/><Relationship Id="rId10" Type="http://schemas.openxmlformats.org/officeDocument/2006/relationships/hyperlink" Target="../S-link&#38651;&#23376;&#20845;&#27861;&#32317;&#32034;&#24341;.docx" TargetMode="External"/><Relationship Id="rId19" Type="http://schemas.openxmlformats.org/officeDocument/2006/relationships/hyperlink" Target="../law-gb/&#20013;&#33775;&#20154;&#27665;&#20849;&#21644;&#22283;&#35657;&#21048;&#27861;.docx" TargetMode="External"/><Relationship Id="rId31" Type="http://schemas.openxmlformats.org/officeDocument/2006/relationships/hyperlink" Target="../law-gb/&#20013;&#33775;&#20154;&#27665;&#20849;&#21644;&#22283;&#25919;&#24220;&#25505;&#36092;&#2786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0445;&#38570;&#27861;.docx" TargetMode="External"/><Relationship Id="rId22" Type="http://schemas.openxmlformats.org/officeDocument/2006/relationships/hyperlink" Target="../law-gb/&#20013;&#33775;&#20154;&#27665;&#20849;&#21644;&#22283;&#35657;&#21048;&#27861;.docx" TargetMode="External"/><Relationship Id="rId27" Type="http://schemas.openxmlformats.org/officeDocument/2006/relationships/hyperlink" Target="../law-gb/&#20013;&#33775;&#20154;&#27665;&#20849;&#21644;&#22283;&#35387;&#20874;&#26371;&#35336;&#24107;&#27861;.docx" TargetMode="External"/><Relationship Id="rId30" Type="http://schemas.openxmlformats.org/officeDocument/2006/relationships/hyperlink" Target="../law-gb/&#20013;&#33775;&#20154;&#27665;&#20849;&#21644;&#22283;&#25919;&#24220;&#25505;&#36092;&#27861;.docx" TargetMode="External"/><Relationship Id="rId35" Type="http://schemas.openxmlformats.org/officeDocument/2006/relationships/hyperlink" Target="../law-gb/&#20013;&#33775;&#20154;&#27665;&#20849;&#21644;&#22283;&#20445;&#38570;&#27861;.docx" TargetMode="External"/><Relationship Id="rId43" Type="http://schemas.openxmlformats.org/officeDocument/2006/relationships/fontTable" Target="fontTable.xml"/><Relationship Id="rId8" Type="http://schemas.openxmlformats.org/officeDocument/2006/relationships/hyperlink" Target="https://www.6laws.net/update.htm" TargetMode="External"/><Relationship Id="rId3" Type="http://schemas.openxmlformats.org/officeDocument/2006/relationships/settings" Target="settings.xml"/><Relationship Id="rId12" Type="http://schemas.openxmlformats.org/officeDocument/2006/relationships/hyperlink" Target="https://www.6laws.net/6law/law-gb/&#20840;&#22283;&#20154;&#27665;&#20195;&#34920;&#22823;&#26371;&#24120;&#21209;&#22996;&#21729;&#26371;&#38364;&#26044;&#20462;&#25913;&#12298;&#20013;&#33775;&#20154;&#27665;&#20849;&#21644;&#22283;&#20445;&#38570;&#27861;&#12299;&#31561;&#20116;&#37096;&#27861;&#24459;&#30340;&#27770;&#23450;.htm" TargetMode="External"/><Relationship Id="rId17" Type="http://schemas.openxmlformats.org/officeDocument/2006/relationships/hyperlink" Target="../law-gb/&#20013;&#33775;&#20154;&#27665;&#20849;&#21644;&#22283;&#20445;&#38570;&#27861;.docx" TargetMode="External"/><Relationship Id="rId25" Type="http://schemas.openxmlformats.org/officeDocument/2006/relationships/hyperlink" Target="../law-gb/&#20013;&#33775;&#20154;&#27665;&#20849;&#21644;&#22283;&#20844;&#21496;&#27861;.docx" TargetMode="External"/><Relationship Id="rId33" Type="http://schemas.openxmlformats.org/officeDocument/2006/relationships/hyperlink" Target="../law-gb/&#20013;&#33775;&#20154;&#27665;&#20849;&#21644;&#22283;&#25919;&#24220;&#25505;&#36092;&#27861;.docx" TargetMode="External"/><Relationship Id="rId38" Type="http://schemas.openxmlformats.org/officeDocument/2006/relationships/hyperlink" Target="../law-gb/&#20013;&#33775;&#20154;&#27665;&#20849;&#21644;&#22283;&#25919;&#24220;&#25505;&#360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1499567740</vt:i4>
      </vt:variant>
      <vt:variant>
        <vt:i4>90</vt:i4>
      </vt:variant>
      <vt:variant>
        <vt:i4>0</vt:i4>
      </vt:variant>
      <vt:variant>
        <vt:i4>5</vt:i4>
      </vt:variant>
      <vt:variant>
        <vt:lpwstr>../大陸000.doc</vt:lpwstr>
      </vt:variant>
      <vt:variant>
        <vt:lpwstr>top</vt:lpwstr>
      </vt:variant>
      <vt:variant>
        <vt:i4>-784411444</vt:i4>
      </vt:variant>
      <vt:variant>
        <vt:i4>87</vt:i4>
      </vt:variant>
      <vt:variant>
        <vt:i4>0</vt:i4>
      </vt:variant>
      <vt:variant>
        <vt:i4>5</vt:i4>
      </vt:variant>
      <vt:variant>
        <vt:lpwstr>中華人民共和國政府採購法.doc</vt:lpwstr>
      </vt:variant>
      <vt:variant>
        <vt:lpwstr/>
      </vt:variant>
      <vt:variant>
        <vt:i4>136360414</vt:i4>
      </vt:variant>
      <vt:variant>
        <vt:i4>84</vt:i4>
      </vt:variant>
      <vt:variant>
        <vt:i4>0</vt:i4>
      </vt:variant>
      <vt:variant>
        <vt:i4>5</vt:i4>
      </vt:variant>
      <vt:variant>
        <vt:lpwstr>中華人民共和國註冊會計師法.doc</vt:lpwstr>
      </vt:variant>
      <vt:variant>
        <vt:lpwstr/>
      </vt:variant>
      <vt:variant>
        <vt:i4>1558795412</vt:i4>
      </vt:variant>
      <vt:variant>
        <vt:i4>81</vt:i4>
      </vt:variant>
      <vt:variant>
        <vt:i4>0</vt:i4>
      </vt:variant>
      <vt:variant>
        <vt:i4>5</vt:i4>
      </vt:variant>
      <vt:variant>
        <vt:lpwstr>中華人民共和國證券法.doc</vt:lpwstr>
      </vt:variant>
      <vt:variant>
        <vt:lpwstr/>
      </vt:variant>
      <vt:variant>
        <vt:i4>-1736601594</vt:i4>
      </vt:variant>
      <vt:variant>
        <vt:i4>78</vt:i4>
      </vt:variant>
      <vt:variant>
        <vt:i4>0</vt:i4>
      </vt:variant>
      <vt:variant>
        <vt:i4>5</vt:i4>
      </vt:variant>
      <vt:variant>
        <vt:lpwstr>中華人民共和國保險法.doc</vt:lpwstr>
      </vt:variant>
      <vt:variant>
        <vt:lpwstr/>
      </vt:variant>
      <vt:variant>
        <vt:i4>-787884883</vt:i4>
      </vt:variant>
      <vt:variant>
        <vt:i4>75</vt:i4>
      </vt:variant>
      <vt:variant>
        <vt:i4>0</vt:i4>
      </vt:variant>
      <vt:variant>
        <vt:i4>5</vt:i4>
      </vt:variant>
      <vt:variant>
        <vt:lpwstr>中華人民共和國政府採購法.doc</vt:lpwstr>
      </vt:variant>
      <vt:variant>
        <vt:lpwstr>a78</vt:lpwstr>
      </vt:variant>
      <vt:variant>
        <vt:i4>-787884883</vt:i4>
      </vt:variant>
      <vt:variant>
        <vt:i4>72</vt:i4>
      </vt:variant>
      <vt:variant>
        <vt:i4>0</vt:i4>
      </vt:variant>
      <vt:variant>
        <vt:i4>5</vt:i4>
      </vt:variant>
      <vt:variant>
        <vt:lpwstr>中華人民共和國政府採購法.doc</vt:lpwstr>
      </vt:variant>
      <vt:variant>
        <vt:lpwstr>a71</vt:lpwstr>
      </vt:variant>
      <vt:variant>
        <vt:i4>-787491667</vt:i4>
      </vt:variant>
      <vt:variant>
        <vt:i4>69</vt:i4>
      </vt:variant>
      <vt:variant>
        <vt:i4>0</vt:i4>
      </vt:variant>
      <vt:variant>
        <vt:i4>5</vt:i4>
      </vt:variant>
      <vt:variant>
        <vt:lpwstr>中華人民共和國政府採購法.doc</vt:lpwstr>
      </vt:variant>
      <vt:variant>
        <vt:lpwstr>a19</vt:lpwstr>
      </vt:variant>
      <vt:variant>
        <vt:i4>-784411444</vt:i4>
      </vt:variant>
      <vt:variant>
        <vt:i4>66</vt:i4>
      </vt:variant>
      <vt:variant>
        <vt:i4>0</vt:i4>
      </vt:variant>
      <vt:variant>
        <vt:i4>5</vt:i4>
      </vt:variant>
      <vt:variant>
        <vt:lpwstr>中華人民共和國政府採購法.doc</vt:lpwstr>
      </vt:variant>
      <vt:variant>
        <vt:lpwstr/>
      </vt:variant>
      <vt:variant>
        <vt:i4>135573951</vt:i4>
      </vt:variant>
      <vt:variant>
        <vt:i4>63</vt:i4>
      </vt:variant>
      <vt:variant>
        <vt:i4>0</vt:i4>
      </vt:variant>
      <vt:variant>
        <vt:i4>5</vt:i4>
      </vt:variant>
      <vt:variant>
        <vt:lpwstr>中華人民共和國註冊會計師法.doc</vt:lpwstr>
      </vt:variant>
      <vt:variant>
        <vt:lpwstr>a44</vt:lpwstr>
      </vt:variant>
      <vt:variant>
        <vt:i4>135442879</vt:i4>
      </vt:variant>
      <vt:variant>
        <vt:i4>60</vt:i4>
      </vt:variant>
      <vt:variant>
        <vt:i4>0</vt:i4>
      </vt:variant>
      <vt:variant>
        <vt:i4>5</vt:i4>
      </vt:variant>
      <vt:variant>
        <vt:lpwstr>中華人民共和國註冊會計師法.doc</vt:lpwstr>
      </vt:variant>
      <vt:variant>
        <vt:lpwstr>a25</vt:lpwstr>
      </vt:variant>
      <vt:variant>
        <vt:i4>136360414</vt:i4>
      </vt:variant>
      <vt:variant>
        <vt:i4>57</vt:i4>
      </vt:variant>
      <vt:variant>
        <vt:i4>0</vt:i4>
      </vt:variant>
      <vt:variant>
        <vt:i4>5</vt:i4>
      </vt:variant>
      <vt:variant>
        <vt:lpwstr>中華人民共和國註冊會計師法.doc</vt:lpwstr>
      </vt:variant>
      <vt:variant>
        <vt:lpwstr/>
      </vt:variant>
      <vt:variant>
        <vt:i4>1558729924</vt:i4>
      </vt:variant>
      <vt:variant>
        <vt:i4>54</vt:i4>
      </vt:variant>
      <vt:variant>
        <vt:i4>0</vt:i4>
      </vt:variant>
      <vt:variant>
        <vt:i4>5</vt:i4>
      </vt:variant>
      <vt:variant>
        <vt:lpwstr>中華人民共和國證券法.doc</vt:lpwstr>
      </vt:variant>
      <vt:variant>
        <vt:lpwstr>a213</vt:lpwstr>
      </vt:variant>
      <vt:variant>
        <vt:i4>-2033494783</vt:i4>
      </vt:variant>
      <vt:variant>
        <vt:i4>51</vt:i4>
      </vt:variant>
      <vt:variant>
        <vt:i4>0</vt:i4>
      </vt:variant>
      <vt:variant>
        <vt:i4>5</vt:i4>
      </vt:variant>
      <vt:variant>
        <vt:lpwstr>中華人民共和國公司法.doc</vt:lpwstr>
      </vt:variant>
      <vt:variant>
        <vt:lpwstr>a146</vt:lpwstr>
      </vt:variant>
      <vt:variant>
        <vt:i4>-2033560319</vt:i4>
      </vt:variant>
      <vt:variant>
        <vt:i4>48</vt:i4>
      </vt:variant>
      <vt:variant>
        <vt:i4>0</vt:i4>
      </vt:variant>
      <vt:variant>
        <vt:i4>5</vt:i4>
      </vt:variant>
      <vt:variant>
        <vt:lpwstr>中華人民共和國公司法.doc</vt:lpwstr>
      </vt:variant>
      <vt:variant>
        <vt:lpwstr>a147</vt:lpwstr>
      </vt:variant>
      <vt:variant>
        <vt:i4>1558795462</vt:i4>
      </vt:variant>
      <vt:variant>
        <vt:i4>45</vt:i4>
      </vt:variant>
      <vt:variant>
        <vt:i4>0</vt:i4>
      </vt:variant>
      <vt:variant>
        <vt:i4>5</vt:i4>
      </vt:variant>
      <vt:variant>
        <vt:lpwstr>中華人民共和國證券法.doc</vt:lpwstr>
      </vt:variant>
      <vt:variant>
        <vt:lpwstr>a131</vt:lpwstr>
      </vt:variant>
      <vt:variant>
        <vt:i4>1558205637</vt:i4>
      </vt:variant>
      <vt:variant>
        <vt:i4>42</vt:i4>
      </vt:variant>
      <vt:variant>
        <vt:i4>0</vt:i4>
      </vt:variant>
      <vt:variant>
        <vt:i4>5</vt:i4>
      </vt:variant>
      <vt:variant>
        <vt:lpwstr>中華人民共和國證券法.doc</vt:lpwstr>
      </vt:variant>
      <vt:variant>
        <vt:lpwstr>a108</vt:lpwstr>
      </vt:variant>
      <vt:variant>
        <vt:i4>1557157109</vt:i4>
      </vt:variant>
      <vt:variant>
        <vt:i4>39</vt:i4>
      </vt:variant>
      <vt:variant>
        <vt:i4>0</vt:i4>
      </vt:variant>
      <vt:variant>
        <vt:i4>5</vt:i4>
      </vt:variant>
      <vt:variant>
        <vt:lpwstr>中華人民共和國證券法.doc</vt:lpwstr>
      </vt:variant>
      <vt:variant>
        <vt:lpwstr>a91</vt:lpwstr>
      </vt:variant>
      <vt:variant>
        <vt:i4>1557157109</vt:i4>
      </vt:variant>
      <vt:variant>
        <vt:i4>36</vt:i4>
      </vt:variant>
      <vt:variant>
        <vt:i4>0</vt:i4>
      </vt:variant>
      <vt:variant>
        <vt:i4>5</vt:i4>
      </vt:variant>
      <vt:variant>
        <vt:lpwstr>中華人民共和國證券法.doc</vt:lpwstr>
      </vt:variant>
      <vt:variant>
        <vt:lpwstr>a90</vt:lpwstr>
      </vt:variant>
      <vt:variant>
        <vt:i4>1557222645</vt:i4>
      </vt:variant>
      <vt:variant>
        <vt:i4>33</vt:i4>
      </vt:variant>
      <vt:variant>
        <vt:i4>0</vt:i4>
      </vt:variant>
      <vt:variant>
        <vt:i4>5</vt:i4>
      </vt:variant>
      <vt:variant>
        <vt:lpwstr>中華人民共和國證券法.doc</vt:lpwstr>
      </vt:variant>
      <vt:variant>
        <vt:lpwstr>a89</vt:lpwstr>
      </vt:variant>
      <vt:variant>
        <vt:i4>1558795412</vt:i4>
      </vt:variant>
      <vt:variant>
        <vt:i4>30</vt:i4>
      </vt:variant>
      <vt:variant>
        <vt:i4>0</vt:i4>
      </vt:variant>
      <vt:variant>
        <vt:i4>5</vt:i4>
      </vt:variant>
      <vt:variant>
        <vt:lpwstr>中華人民共和國證券法.doc</vt:lpwstr>
      </vt:variant>
      <vt:variant>
        <vt:lpwstr/>
      </vt:variant>
      <vt:variant>
        <vt:i4>-1740271515</vt:i4>
      </vt:variant>
      <vt:variant>
        <vt:i4>27</vt:i4>
      </vt:variant>
      <vt:variant>
        <vt:i4>0</vt:i4>
      </vt:variant>
      <vt:variant>
        <vt:i4>5</vt:i4>
      </vt:variant>
      <vt:variant>
        <vt:lpwstr>中華人民共和國保險法.doc</vt:lpwstr>
      </vt:variant>
      <vt:variant>
        <vt:lpwstr>c85</vt:lpwstr>
      </vt:variant>
      <vt:variant>
        <vt:i4>-2033494783</vt:i4>
      </vt:variant>
      <vt:variant>
        <vt:i4>24</vt:i4>
      </vt:variant>
      <vt:variant>
        <vt:i4>0</vt:i4>
      </vt:variant>
      <vt:variant>
        <vt:i4>5</vt:i4>
      </vt:variant>
      <vt:variant>
        <vt:lpwstr>中華人民共和國公司法.doc</vt:lpwstr>
      </vt:variant>
      <vt:variant>
        <vt:lpwstr>a146</vt:lpwstr>
      </vt:variant>
      <vt:variant>
        <vt:i4>-2033560319</vt:i4>
      </vt:variant>
      <vt:variant>
        <vt:i4>21</vt:i4>
      </vt:variant>
      <vt:variant>
        <vt:i4>0</vt:i4>
      </vt:variant>
      <vt:variant>
        <vt:i4>5</vt:i4>
      </vt:variant>
      <vt:variant>
        <vt:lpwstr>中華人民共和國公司法.doc</vt:lpwstr>
      </vt:variant>
      <vt:variant>
        <vt:lpwstr>a147</vt:lpwstr>
      </vt:variant>
      <vt:variant>
        <vt:i4>-1740271515</vt:i4>
      </vt:variant>
      <vt:variant>
        <vt:i4>18</vt:i4>
      </vt:variant>
      <vt:variant>
        <vt:i4>0</vt:i4>
      </vt:variant>
      <vt:variant>
        <vt:i4>5</vt:i4>
      </vt:variant>
      <vt:variant>
        <vt:lpwstr>中華人民共和國保險法.doc</vt:lpwstr>
      </vt:variant>
      <vt:variant>
        <vt:lpwstr>c82</vt:lpwstr>
      </vt:variant>
      <vt:variant>
        <vt:i4>-1736601594</vt:i4>
      </vt:variant>
      <vt:variant>
        <vt:i4>15</vt:i4>
      </vt:variant>
      <vt:variant>
        <vt:i4>0</vt:i4>
      </vt:variant>
      <vt:variant>
        <vt:i4>5</vt:i4>
      </vt:variant>
      <vt:variant>
        <vt:lpwstr>中華人民共和國保險法.doc</vt:lpwstr>
      </vt:variant>
      <vt:variant>
        <vt:lpwstr/>
      </vt:variant>
      <vt:variant>
        <vt:i4>-950831034</vt:i4>
      </vt:variant>
      <vt:variant>
        <vt:i4>12</vt:i4>
      </vt:variant>
      <vt:variant>
        <vt:i4>0</vt:i4>
      </vt:variant>
      <vt:variant>
        <vt:i4>5</vt:i4>
      </vt:variant>
      <vt:variant>
        <vt:lpwstr>http://www.6law.idv.tw/6law/law-gb/全國人民代表大會常務委員會關於修改《中華人民共和國保險法》等五部法律的決定.htm</vt:lpwstr>
      </vt:variant>
      <vt:variant>
        <vt:lpwstr/>
      </vt:variant>
      <vt:variant>
        <vt:i4>815127645</vt:i4>
      </vt:variant>
      <vt:variant>
        <vt:i4>9</vt:i4>
      </vt:variant>
      <vt:variant>
        <vt:i4>0</vt:i4>
      </vt:variant>
      <vt:variant>
        <vt:i4>5</vt:i4>
      </vt:variant>
      <vt:variant>
        <vt:lpwstr>../S-link大陸法規索引.doc</vt:lpwstr>
      </vt:variant>
      <vt:variant>
        <vt:lpwstr>全國人民代表大會常務委員會關於修改《中華人民共和國保險法》等五部法律的決定</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全國人民代表大會常務委員會關於修改《中華人民共和國保險法》等五部法律的決定</dc:title>
  <dc:subject/>
  <dc:creator>S-link 電子六法-黃婉玲</dc:creator>
  <cp:keywords/>
  <cp:lastModifiedBy>黃婉玲 S-link電子六法</cp:lastModifiedBy>
  <cp:revision>5</cp:revision>
  <dcterms:created xsi:type="dcterms:W3CDTF">2014-11-28T01:10:00Z</dcterms:created>
  <dcterms:modified xsi:type="dcterms:W3CDTF">2019-10-11T15:02:00Z</dcterms:modified>
</cp:coreProperties>
</file>