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AD9" w:rsidRDefault="00E53028" w:rsidP="005F7AD9">
      <w:pPr>
        <w:snapToGrid w:val="0"/>
        <w:ind w:rightChars="8" w:right="16"/>
        <w:jc w:val="right"/>
        <w:rPr>
          <w:rFonts w:ascii="Arial Unicode MS" w:hAnsi="Arial Unicode MS"/>
        </w:rPr>
      </w:pPr>
      <w:hyperlink r:id="rId9" w:history="1">
        <w:r>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10" o:title="6lawr"/>
            </v:shape>
          </w:pict>
        </w:r>
      </w:hyperlink>
    </w:p>
    <w:p w:rsidR="005F7AD9" w:rsidRDefault="005F7AD9" w:rsidP="005F7AD9">
      <w:pPr>
        <w:snapToGrid w:val="0"/>
        <w:ind w:rightChars="8" w:right="16" w:firstLineChars="2880" w:firstLine="5184"/>
        <w:jc w:val="right"/>
        <w:rPr>
          <w:rFonts w:ascii="Arial Unicode MS" w:hAnsi="Arial Unicode MS"/>
          <w:b/>
          <w:color w:val="5F5F5F"/>
          <w:sz w:val="18"/>
        </w:rPr>
      </w:pPr>
      <w:bookmarkStart w:id="0" w:name="top"/>
      <w:bookmarkEnd w:id="0"/>
      <w:r>
        <w:rPr>
          <w:rFonts w:hint="eastAsia"/>
          <w:color w:val="5F5F5F"/>
          <w:sz w:val="18"/>
          <w:lang w:val="zh-TW"/>
        </w:rPr>
        <w:t>【</w:t>
      </w:r>
      <w:hyperlink r:id="rId11" w:tgtFrame="_blank" w:history="1">
        <w:r>
          <w:rPr>
            <w:rStyle w:val="a3"/>
            <w:color w:val="5F5F5F"/>
            <w:sz w:val="18"/>
          </w:rPr>
          <w:t>更新</w:t>
        </w:r>
      </w:hyperlink>
      <w:r>
        <w:rPr>
          <w:rFonts w:hint="eastAsia"/>
          <w:color w:val="7F7F7F"/>
          <w:sz w:val="18"/>
          <w:lang w:val="zh-TW"/>
        </w:rPr>
        <w:t>】</w:t>
      </w:r>
      <w:r w:rsidR="00EE6271">
        <w:rPr>
          <w:rFonts w:ascii="Arial Unicode MS" w:hAnsi="Arial Unicode MS"/>
          <w:color w:val="7F7F7F"/>
          <w:sz w:val="18"/>
        </w:rPr>
        <w:t>2017/10/2</w:t>
      </w:r>
      <w:r w:rsidR="00EE6271">
        <w:rPr>
          <w:rFonts w:ascii="Arial Unicode MS" w:hAnsi="Arial Unicode MS" w:hint="eastAsia"/>
          <w:color w:val="7F7F7F"/>
          <w:sz w:val="18"/>
        </w:rPr>
        <w:t>0</w:t>
      </w:r>
      <w:r>
        <w:rPr>
          <w:rFonts w:hint="eastAsia"/>
          <w:color w:val="7F7F7F"/>
          <w:sz w:val="18"/>
          <w:lang w:val="zh-TW"/>
        </w:rPr>
        <w:t>【</w:t>
      </w:r>
      <w:r>
        <w:rPr>
          <w:rFonts w:hint="eastAsia"/>
          <w:color w:val="7F7F7F"/>
          <w:sz w:val="18"/>
        </w:rPr>
        <w:t>編輯著作權者</w:t>
      </w:r>
      <w:r>
        <w:rPr>
          <w:rFonts w:hint="eastAsia"/>
          <w:color w:val="7F7F7F"/>
          <w:sz w:val="18"/>
          <w:lang w:val="zh-TW"/>
        </w:rPr>
        <w:t>】</w:t>
      </w:r>
      <w:hyperlink r:id="rId12" w:tgtFrame="_blank" w:history="1">
        <w:r>
          <w:rPr>
            <w:rStyle w:val="a3"/>
            <w:color w:val="7F7F7F"/>
            <w:sz w:val="18"/>
          </w:rPr>
          <w:t>黃婉玲</w:t>
        </w:r>
      </w:hyperlink>
    </w:p>
    <w:p w:rsidR="005F7AD9" w:rsidRDefault="005F7AD9" w:rsidP="005F7AD9">
      <w:pPr>
        <w:ind w:rightChars="-66" w:right="-132" w:firstLineChars="2880" w:firstLine="5184"/>
        <w:jc w:val="right"/>
        <w:rPr>
          <w:color w:val="808000"/>
          <w:sz w:val="18"/>
        </w:rPr>
      </w:pPr>
      <w:r>
        <w:rPr>
          <w:rFonts w:hint="eastAsia"/>
          <w:color w:val="808000"/>
          <w:sz w:val="18"/>
        </w:rPr>
        <w:t>（建議使用工具列</w:t>
      </w:r>
      <w:r>
        <w:rPr>
          <w:color w:val="808000"/>
          <w:sz w:val="18"/>
        </w:rPr>
        <w:t>--&gt;</w:t>
      </w:r>
      <w:r>
        <w:rPr>
          <w:rFonts w:hint="eastAsia"/>
          <w:color w:val="808000"/>
          <w:sz w:val="18"/>
        </w:rPr>
        <w:t>檢視</w:t>
      </w:r>
      <w:r>
        <w:rPr>
          <w:color w:val="808000"/>
          <w:sz w:val="18"/>
        </w:rPr>
        <w:t>--&gt;</w:t>
      </w:r>
      <w:r>
        <w:rPr>
          <w:rFonts w:hint="eastAsia"/>
          <w:color w:val="808000"/>
          <w:sz w:val="18"/>
        </w:rPr>
        <w:t>文件引導模式</w:t>
      </w:r>
      <w:r>
        <w:rPr>
          <w:color w:val="808000"/>
          <w:sz w:val="18"/>
        </w:rPr>
        <w:t>/</w:t>
      </w:r>
      <w:r>
        <w:rPr>
          <w:rFonts w:hint="eastAsia"/>
          <w:color w:val="808000"/>
          <w:sz w:val="18"/>
        </w:rPr>
        <w:t>功能窗格）</w:t>
      </w:r>
    </w:p>
    <w:p w:rsidR="002A00C9" w:rsidRDefault="005F7AD9" w:rsidP="005F7AD9">
      <w:pPr>
        <w:jc w:val="right"/>
        <w:rPr>
          <w:rFonts w:ascii="Arial Unicode MS" w:hAnsi="Arial Unicode MS" w:hint="eastAsia"/>
          <w:b/>
          <w:color w:val="5F5F5F"/>
          <w:sz w:val="18"/>
        </w:rPr>
      </w:pPr>
      <w:r>
        <w:rPr>
          <w:rFonts w:ascii="Arial Unicode MS" w:hAnsi="Arial Unicode MS" w:hint="eastAsia"/>
          <w:color w:val="FFFFFF"/>
          <w:sz w:val="18"/>
        </w:rPr>
        <w:t>‧</w:t>
      </w:r>
      <w:hyperlink r:id="rId13" w:history="1">
        <w:r>
          <w:rPr>
            <w:rStyle w:val="a3"/>
            <w:rFonts w:ascii="Arial Unicode MS" w:hAnsi="Arial Unicode MS"/>
            <w:sz w:val="18"/>
          </w:rPr>
          <w:t>S-link</w:t>
        </w:r>
        <w:r>
          <w:rPr>
            <w:rStyle w:val="a3"/>
            <w:rFonts w:ascii="Arial Unicode MS" w:hAnsi="Arial Unicode MS"/>
            <w:sz w:val="18"/>
          </w:rPr>
          <w:t>總索引</w:t>
        </w:r>
      </w:hyperlink>
      <w:r>
        <w:rPr>
          <w:rFonts w:ascii="Arial Unicode MS" w:hAnsi="Arial Unicode MS" w:hint="eastAsia"/>
          <w:b/>
          <w:color w:val="808000"/>
          <w:sz w:val="18"/>
        </w:rPr>
        <w:t>&gt;&gt;</w:t>
      </w:r>
      <w:hyperlink r:id="rId14" w:anchor="城市私有房屋管理條例" w:history="1">
        <w:r>
          <w:rPr>
            <w:rStyle w:val="a3"/>
            <w:rFonts w:ascii="Arial Unicode MS" w:hAnsi="Arial Unicode MS"/>
            <w:sz w:val="18"/>
          </w:rPr>
          <w:t>S-link</w:t>
        </w:r>
        <w:r>
          <w:rPr>
            <w:rStyle w:val="a3"/>
            <w:rFonts w:ascii="Arial Unicode MS" w:hAnsi="Arial Unicode MS"/>
            <w:sz w:val="18"/>
          </w:rPr>
          <w:t>大陸法規索引</w:t>
        </w:r>
      </w:hyperlink>
      <w:r>
        <w:rPr>
          <w:rFonts w:ascii="Arial Unicode MS" w:hAnsi="Arial Unicode MS" w:hint="eastAsia"/>
          <w:b/>
          <w:color w:val="5F5F5F"/>
          <w:sz w:val="18"/>
        </w:rPr>
        <w:t>&gt;&gt;</w:t>
      </w:r>
      <w:hyperlink r:id="rId15" w:tgtFrame="_blank" w:history="1">
        <w:r>
          <w:rPr>
            <w:rStyle w:val="a3"/>
            <w:rFonts w:ascii="Arial Unicode MS" w:hAnsi="Arial Unicode MS"/>
            <w:sz w:val="18"/>
          </w:rPr>
          <w:t>線上網頁版</w:t>
        </w:r>
      </w:hyperlink>
      <w:r>
        <w:rPr>
          <w:rFonts w:ascii="Arial Unicode MS" w:hAnsi="Arial Unicode MS" w:hint="eastAsia"/>
          <w:b/>
          <w:color w:val="5F5F5F"/>
          <w:sz w:val="18"/>
        </w:rPr>
        <w:t>&gt;&gt;</w:t>
      </w:r>
    </w:p>
    <w:p w:rsidR="00E53028" w:rsidRPr="00E43BB2" w:rsidRDefault="00E53028" w:rsidP="005F7AD9">
      <w:pPr>
        <w:jc w:val="right"/>
        <w:rPr>
          <w:rFonts w:ascii="Arial Unicode MS" w:hAnsi="Arial Unicode MS"/>
          <w:color w:val="000000"/>
          <w:u w:val="single"/>
        </w:rPr>
      </w:pPr>
    </w:p>
    <w:p w:rsidR="007109F9" w:rsidRPr="00E57244" w:rsidRDefault="000364E4" w:rsidP="003E6D4B">
      <w:pPr>
        <w:spacing w:afterLines="50" w:after="180"/>
        <w:ind w:left="119"/>
        <w:jc w:val="both"/>
        <w:rPr>
          <w:rFonts w:ascii="Arial Unicode MS" w:hAnsi="Arial Unicode MS" w:cs="新細明體"/>
          <w:color w:val="000000"/>
        </w:rPr>
      </w:pPr>
      <w:r w:rsidRPr="009730B8">
        <w:rPr>
          <w:rFonts w:ascii="Arial Unicode MS" w:hAnsi="Arial Unicode MS"/>
          <w:b/>
          <w:bCs/>
          <w:color w:val="000000"/>
          <w:szCs w:val="20"/>
        </w:rPr>
        <w:t>【</w:t>
      </w:r>
      <w:r w:rsidRPr="009730B8">
        <w:rPr>
          <w:rFonts w:ascii="Arial Unicode MS" w:hAnsi="Arial Unicode MS" w:hint="eastAsia"/>
          <w:b/>
          <w:bCs/>
          <w:color w:val="000000"/>
          <w:szCs w:val="20"/>
        </w:rPr>
        <w:t>大陸</w:t>
      </w:r>
      <w:r w:rsidRPr="009730B8">
        <w:rPr>
          <w:rFonts w:ascii="Arial Unicode MS" w:hAnsi="Arial Unicode MS"/>
          <w:b/>
          <w:bCs/>
          <w:color w:val="000000"/>
          <w:szCs w:val="20"/>
        </w:rPr>
        <w:t>法規】</w:t>
      </w:r>
      <w:r w:rsidR="00B054B5" w:rsidRPr="00B054B5">
        <w:rPr>
          <w:rFonts w:ascii="標楷體" w:eastAsia="標楷體" w:hAnsi="新細明體" w:hint="eastAsia"/>
          <w:bCs/>
          <w:shadow/>
          <w:sz w:val="32"/>
          <w:szCs w:val="27"/>
          <w:lang w:val="zh-TW"/>
        </w:rPr>
        <w:t>失效</w:t>
      </w:r>
      <w:r w:rsidR="00B054B5">
        <w:rPr>
          <w:rFonts w:ascii="標楷體" w:eastAsia="標楷體" w:hAnsi="新細明體" w:hint="eastAsia"/>
          <w:shadow/>
          <w:sz w:val="32"/>
          <w:szCs w:val="32"/>
        </w:rPr>
        <w:t>:</w:t>
      </w:r>
      <w:r w:rsidR="007109F9" w:rsidRPr="00762ADE">
        <w:rPr>
          <w:rFonts w:ascii="標楷體" w:eastAsia="標楷體" w:hAnsi="新細明體" w:hint="eastAsia"/>
          <w:shadow/>
          <w:sz w:val="32"/>
          <w:szCs w:val="32"/>
        </w:rPr>
        <w:t>城市私有房屋管理條例</w:t>
      </w:r>
    </w:p>
    <w:p w:rsidR="002A00C9" w:rsidRPr="00E57244" w:rsidRDefault="002A00C9" w:rsidP="005F7AD9">
      <w:pPr>
        <w:tabs>
          <w:tab w:val="num" w:pos="960"/>
        </w:tabs>
        <w:ind w:leftChars="75" w:left="350" w:hangingChars="100" w:hanging="200"/>
        <w:rPr>
          <w:rFonts w:ascii="Arial Unicode MS" w:hAnsi="Arial Unicode MS"/>
          <w:color w:val="800000"/>
        </w:rPr>
      </w:pPr>
      <w:r w:rsidRPr="00471F1D">
        <w:rPr>
          <w:rFonts w:ascii="Arial Unicode MS" w:hAnsi="Arial Unicode MS"/>
          <w:b/>
          <w:bCs/>
          <w:color w:val="990000"/>
        </w:rPr>
        <w:t>【</w:t>
      </w:r>
      <w:r w:rsidR="00471F1D" w:rsidRPr="00471F1D">
        <w:rPr>
          <w:rFonts w:ascii="Arial Unicode MS" w:hAnsi="Arial Unicode MS" w:hint="eastAsia"/>
          <w:b/>
          <w:color w:val="990000"/>
          <w:sz w:val="18"/>
        </w:rPr>
        <w:t>公布</w:t>
      </w:r>
      <w:r w:rsidRPr="00471F1D">
        <w:rPr>
          <w:rFonts w:ascii="Arial Unicode MS" w:hAnsi="Arial Unicode MS" w:hint="eastAsia"/>
          <w:b/>
          <w:bCs/>
          <w:color w:val="990000"/>
        </w:rPr>
        <w:t>單位</w:t>
      </w:r>
      <w:r w:rsidRPr="00471F1D">
        <w:rPr>
          <w:rFonts w:ascii="Arial Unicode MS" w:hAnsi="Arial Unicode MS"/>
          <w:b/>
          <w:bCs/>
          <w:color w:val="990000"/>
        </w:rPr>
        <w:t>】</w:t>
      </w:r>
      <w:r w:rsidR="008B4A37" w:rsidRPr="00E57244">
        <w:rPr>
          <w:rFonts w:ascii="Arial Unicode MS" w:hAnsi="Arial Unicode MS" w:hint="eastAsia"/>
          <w:color w:val="000000"/>
        </w:rPr>
        <w:t>國務院</w:t>
      </w:r>
    </w:p>
    <w:p w:rsidR="00B054B5" w:rsidRPr="00E57244" w:rsidRDefault="00B054B5" w:rsidP="005F7AD9">
      <w:pPr>
        <w:tabs>
          <w:tab w:val="num" w:pos="960"/>
        </w:tabs>
        <w:ind w:leftChars="75" w:left="150"/>
        <w:rPr>
          <w:rFonts w:ascii="Arial Unicode MS" w:hAnsi="Arial Unicode MS"/>
          <w:color w:val="800000"/>
        </w:rPr>
      </w:pPr>
      <w:r w:rsidRPr="00E57244">
        <w:rPr>
          <w:rFonts w:ascii="Arial Unicode MS" w:hAnsi="Arial Unicode MS"/>
          <w:b/>
          <w:bCs/>
          <w:color w:val="993300"/>
        </w:rPr>
        <w:t>【</w:t>
      </w:r>
      <w:r w:rsidR="00471F1D" w:rsidRPr="00471F1D">
        <w:rPr>
          <w:rFonts w:ascii="Arial Unicode MS" w:hAnsi="Arial Unicode MS" w:hint="eastAsia"/>
          <w:b/>
          <w:color w:val="990000"/>
          <w:sz w:val="18"/>
        </w:rPr>
        <w:t>公布</w:t>
      </w:r>
      <w:r w:rsidRPr="00E57244">
        <w:rPr>
          <w:rFonts w:ascii="Arial Unicode MS" w:hAnsi="Arial Unicode MS" w:hint="eastAsia"/>
          <w:b/>
          <w:bCs/>
          <w:color w:val="993300"/>
        </w:rPr>
        <w:t>日期</w:t>
      </w:r>
      <w:r w:rsidRPr="00E57244">
        <w:rPr>
          <w:rFonts w:ascii="Arial Unicode MS" w:hAnsi="Arial Unicode MS"/>
          <w:b/>
          <w:bCs/>
          <w:color w:val="993300"/>
        </w:rPr>
        <w:t>】</w:t>
      </w:r>
      <w:r w:rsidRPr="00E57244">
        <w:rPr>
          <w:rFonts w:ascii="Arial Unicode MS" w:hAnsi="Arial Unicode MS"/>
          <w:color w:val="000000"/>
        </w:rPr>
        <w:t>1983</w:t>
      </w:r>
      <w:r w:rsidRPr="00E57244">
        <w:rPr>
          <w:rFonts w:ascii="Arial Unicode MS" w:hAnsi="Arial Unicode MS" w:hint="eastAsia"/>
          <w:color w:val="000000"/>
        </w:rPr>
        <w:t>年</w:t>
      </w:r>
      <w:r w:rsidRPr="00E57244">
        <w:rPr>
          <w:rFonts w:ascii="Arial Unicode MS" w:hAnsi="Arial Unicode MS"/>
          <w:color w:val="000000"/>
        </w:rPr>
        <w:t>12</w:t>
      </w:r>
      <w:r w:rsidRPr="00E57244">
        <w:rPr>
          <w:rFonts w:ascii="Arial Unicode MS" w:hAnsi="Arial Unicode MS" w:hint="eastAsia"/>
          <w:color w:val="000000"/>
        </w:rPr>
        <w:t>月</w:t>
      </w:r>
      <w:r w:rsidRPr="00E57244">
        <w:rPr>
          <w:rFonts w:ascii="Arial Unicode MS" w:hAnsi="Arial Unicode MS"/>
          <w:color w:val="000000"/>
        </w:rPr>
        <w:t>17</w:t>
      </w:r>
      <w:r w:rsidRPr="00E57244">
        <w:rPr>
          <w:rFonts w:ascii="Arial Unicode MS" w:hAnsi="Arial Unicode MS" w:hint="eastAsia"/>
          <w:color w:val="000000"/>
        </w:rPr>
        <w:t>日</w:t>
      </w:r>
    </w:p>
    <w:p w:rsidR="00B054B5" w:rsidRDefault="00B054B5" w:rsidP="005F7AD9">
      <w:pPr>
        <w:ind w:leftChars="75" w:left="1551" w:hangingChars="700" w:hanging="1401"/>
        <w:rPr>
          <w:rFonts w:ascii="Arial Unicode MS" w:hAnsi="Arial Unicode MS"/>
          <w:color w:val="000000"/>
          <w:szCs w:val="20"/>
        </w:rPr>
      </w:pPr>
      <w:r w:rsidRPr="00B054B5">
        <w:rPr>
          <w:rFonts w:ascii="Arial Unicode MS" w:hAnsi="Arial Unicode MS"/>
          <w:b/>
          <w:bCs/>
          <w:color w:val="993300"/>
          <w:szCs w:val="20"/>
        </w:rPr>
        <w:t>【</w:t>
      </w:r>
      <w:r w:rsidRPr="00B054B5">
        <w:rPr>
          <w:rFonts w:ascii="Arial Unicode MS" w:hAnsi="Arial Unicode MS" w:hint="eastAsia"/>
          <w:b/>
          <w:bCs/>
          <w:color w:val="993300"/>
          <w:szCs w:val="20"/>
          <w:lang w:val="zh-TW"/>
        </w:rPr>
        <w:t>失效日期</w:t>
      </w:r>
      <w:r w:rsidRPr="00B054B5">
        <w:rPr>
          <w:rFonts w:ascii="Arial Unicode MS" w:hAnsi="Arial Unicode MS"/>
          <w:b/>
          <w:bCs/>
          <w:color w:val="993300"/>
          <w:szCs w:val="20"/>
        </w:rPr>
        <w:t>】</w:t>
      </w:r>
      <w:r w:rsidRPr="00B054B5">
        <w:rPr>
          <w:rFonts w:ascii="Arial Unicode MS" w:hAnsi="Arial Unicode MS" w:hint="eastAsia"/>
          <w:bCs/>
          <w:color w:val="000000"/>
          <w:szCs w:val="20"/>
          <w:lang w:val="zh-TW"/>
        </w:rPr>
        <w:t>2008</w:t>
      </w:r>
      <w:r w:rsidRPr="00B054B5">
        <w:rPr>
          <w:rFonts w:ascii="Arial Unicode MS" w:hAnsi="Arial Unicode MS" w:hint="eastAsia"/>
          <w:color w:val="000000"/>
          <w:szCs w:val="20"/>
        </w:rPr>
        <w:t>年</w:t>
      </w:r>
      <w:r w:rsidRPr="00B054B5">
        <w:rPr>
          <w:rFonts w:ascii="Arial Unicode MS" w:hAnsi="Arial Unicode MS" w:hint="eastAsia"/>
          <w:bCs/>
          <w:color w:val="000000"/>
          <w:szCs w:val="20"/>
          <w:lang w:val="zh-TW"/>
        </w:rPr>
        <w:t>1</w:t>
      </w:r>
      <w:r w:rsidRPr="00B054B5">
        <w:rPr>
          <w:rFonts w:ascii="Arial Unicode MS" w:hAnsi="Arial Unicode MS" w:hint="eastAsia"/>
          <w:color w:val="000000"/>
          <w:szCs w:val="20"/>
        </w:rPr>
        <w:t>月</w:t>
      </w:r>
      <w:r w:rsidRPr="00B054B5">
        <w:rPr>
          <w:rFonts w:ascii="Arial Unicode MS" w:hAnsi="Arial Unicode MS" w:hint="eastAsia"/>
          <w:bCs/>
          <w:color w:val="000000"/>
          <w:szCs w:val="20"/>
          <w:lang w:val="zh-TW"/>
        </w:rPr>
        <w:t>15</w:t>
      </w:r>
      <w:r w:rsidRPr="00B054B5">
        <w:rPr>
          <w:rFonts w:ascii="Arial Unicode MS" w:hAnsi="Arial Unicode MS" w:hint="eastAsia"/>
          <w:color w:val="000000"/>
          <w:szCs w:val="20"/>
        </w:rPr>
        <w:t>日</w:t>
      </w:r>
      <w:bookmarkStart w:id="1" w:name="_GoBack"/>
      <w:bookmarkEnd w:id="1"/>
    </w:p>
    <w:p w:rsidR="00471F1D" w:rsidRDefault="00471F1D" w:rsidP="005F7AD9">
      <w:pPr>
        <w:ind w:leftChars="75" w:left="1550" w:hangingChars="700" w:hanging="1400"/>
        <w:rPr>
          <w:rFonts w:ascii="Arial Unicode MS" w:hAnsi="Arial Unicode MS"/>
          <w:color w:val="000000"/>
        </w:rPr>
      </w:pPr>
    </w:p>
    <w:p w:rsidR="00471F1D" w:rsidRPr="00471F1D" w:rsidRDefault="00B054B5" w:rsidP="00471F1D">
      <w:pPr>
        <w:pStyle w:val="1"/>
        <w:snapToGrid w:val="0"/>
        <w:spacing w:before="100" w:beforeAutospacing="1" w:after="100" w:afterAutospacing="1"/>
        <w:textAlignment w:val="auto"/>
        <w:rPr>
          <w:color w:val="auto"/>
        </w:rPr>
      </w:pPr>
      <w:r w:rsidRPr="00471F1D">
        <w:rPr>
          <w:color w:val="auto"/>
        </w:rPr>
        <w:t>【</w:t>
      </w:r>
      <w:r w:rsidRPr="00471F1D">
        <w:rPr>
          <w:rFonts w:hint="eastAsia"/>
          <w:color w:val="auto"/>
        </w:rPr>
        <w:t>法規沿革</w:t>
      </w:r>
      <w:r w:rsidRPr="00471F1D">
        <w:rPr>
          <w:color w:val="auto"/>
        </w:rPr>
        <w:t>】</w:t>
      </w:r>
    </w:p>
    <w:p w:rsidR="00B054B5" w:rsidRPr="00471F1D" w:rsidRDefault="00471F1D" w:rsidP="005F7AD9">
      <w:pPr>
        <w:ind w:leftChars="59" w:left="118"/>
        <w:rPr>
          <w:rFonts w:ascii="Arial Unicode MS" w:hAnsi="Arial Unicode MS"/>
          <w:bCs/>
          <w:color w:val="000000"/>
          <w:sz w:val="18"/>
          <w:szCs w:val="20"/>
          <w:lang w:val="zh-TW"/>
        </w:rPr>
      </w:pPr>
      <w:r w:rsidRPr="00471F1D">
        <w:rPr>
          <w:rFonts w:ascii="Arial Unicode MS" w:hAnsi="Arial Unicode MS" w:hint="eastAsia"/>
          <w:sz w:val="18"/>
        </w:rPr>
        <w:t>‧</w:t>
      </w:r>
      <w:r w:rsidR="00B054B5" w:rsidRPr="00471F1D">
        <w:rPr>
          <w:rFonts w:ascii="Arial Unicode MS" w:hAnsi="Arial Unicode MS" w:hint="eastAsia"/>
          <w:bCs/>
          <w:color w:val="000000"/>
          <w:sz w:val="18"/>
          <w:szCs w:val="20"/>
          <w:lang w:val="zh-TW"/>
        </w:rPr>
        <w:t>國發</w:t>
      </w:r>
      <w:r w:rsidR="00B054B5" w:rsidRPr="00471F1D">
        <w:rPr>
          <w:rFonts w:ascii="Arial Unicode MS" w:hAnsi="Arial Unicode MS" w:hint="eastAsia"/>
          <w:bCs/>
          <w:color w:val="000000"/>
          <w:sz w:val="18"/>
          <w:szCs w:val="20"/>
          <w:lang w:val="zh-TW"/>
        </w:rPr>
        <w:t>[1983]194</w:t>
      </w:r>
      <w:r w:rsidR="00B054B5" w:rsidRPr="00471F1D">
        <w:rPr>
          <w:rFonts w:ascii="Arial Unicode MS" w:hAnsi="Arial Unicode MS" w:hint="eastAsia"/>
          <w:bCs/>
          <w:color w:val="000000"/>
          <w:sz w:val="18"/>
          <w:szCs w:val="20"/>
          <w:lang w:val="zh-TW"/>
        </w:rPr>
        <w:t>號</w:t>
      </w:r>
    </w:p>
    <w:p w:rsidR="008B4A37" w:rsidRPr="00471F1D" w:rsidRDefault="00EE6271" w:rsidP="005F7AD9">
      <w:pPr>
        <w:ind w:leftChars="59" w:left="118"/>
        <w:jc w:val="both"/>
        <w:rPr>
          <w:rFonts w:ascii="Arial Unicode MS" w:hAnsi="Arial Unicode MS"/>
          <w:sz w:val="18"/>
        </w:rPr>
      </w:pPr>
      <w:r w:rsidRPr="000B332D">
        <w:rPr>
          <w:rFonts w:ascii="Arial Unicode MS" w:hAnsi="Arial Unicode MS" w:hint="eastAsia"/>
          <w:b/>
          <w:color w:val="000000"/>
        </w:rPr>
        <w:t>【失效依據】</w:t>
      </w:r>
      <w:r w:rsidR="00471F1D" w:rsidRPr="00471F1D">
        <w:rPr>
          <w:rFonts w:ascii="Arial Unicode MS" w:hAnsi="Arial Unicode MS" w:hint="eastAsia"/>
          <w:sz w:val="18"/>
        </w:rPr>
        <w:t>本篇法規已被《國務院關于廢止部分行政法規的決定》（發布日期：</w:t>
      </w:r>
      <w:r w:rsidR="00471F1D" w:rsidRPr="00471F1D">
        <w:rPr>
          <w:rFonts w:ascii="Arial Unicode MS" w:hAnsi="Arial Unicode MS" w:hint="eastAsia"/>
          <w:sz w:val="18"/>
        </w:rPr>
        <w:t>2008</w:t>
      </w:r>
      <w:r w:rsidR="00471F1D" w:rsidRPr="00471F1D">
        <w:rPr>
          <w:rFonts w:ascii="Arial Unicode MS" w:hAnsi="Arial Unicode MS" w:hint="eastAsia"/>
          <w:sz w:val="18"/>
        </w:rPr>
        <w:t>年</w:t>
      </w:r>
      <w:r w:rsidR="00471F1D" w:rsidRPr="00471F1D">
        <w:rPr>
          <w:rFonts w:ascii="Arial Unicode MS" w:hAnsi="Arial Unicode MS" w:hint="eastAsia"/>
          <w:sz w:val="18"/>
        </w:rPr>
        <w:t>1</w:t>
      </w:r>
      <w:r w:rsidR="00471F1D" w:rsidRPr="00471F1D">
        <w:rPr>
          <w:rFonts w:ascii="Arial Unicode MS" w:hAnsi="Arial Unicode MS" w:hint="eastAsia"/>
          <w:sz w:val="18"/>
        </w:rPr>
        <w:t>月</w:t>
      </w:r>
      <w:r w:rsidR="00471F1D" w:rsidRPr="00471F1D">
        <w:rPr>
          <w:rFonts w:ascii="Arial Unicode MS" w:hAnsi="Arial Unicode MS" w:hint="eastAsia"/>
          <w:sz w:val="18"/>
        </w:rPr>
        <w:t>15</w:t>
      </w:r>
      <w:r w:rsidR="00471F1D" w:rsidRPr="00471F1D">
        <w:rPr>
          <w:rFonts w:ascii="Arial Unicode MS" w:hAnsi="Arial Unicode MS" w:hint="eastAsia"/>
          <w:sz w:val="18"/>
        </w:rPr>
        <w:t>日）（實施日期：</w:t>
      </w:r>
      <w:r w:rsidR="00471F1D" w:rsidRPr="00471F1D">
        <w:rPr>
          <w:rFonts w:ascii="Arial Unicode MS" w:hAnsi="Arial Unicode MS" w:hint="eastAsia"/>
          <w:sz w:val="18"/>
        </w:rPr>
        <w:t>2008</w:t>
      </w:r>
      <w:r w:rsidR="00471F1D" w:rsidRPr="00471F1D">
        <w:rPr>
          <w:rFonts w:ascii="Arial Unicode MS" w:hAnsi="Arial Unicode MS" w:hint="eastAsia"/>
          <w:sz w:val="18"/>
        </w:rPr>
        <w:t>年</w:t>
      </w:r>
      <w:r w:rsidR="00471F1D" w:rsidRPr="00471F1D">
        <w:rPr>
          <w:rFonts w:ascii="Arial Unicode MS" w:hAnsi="Arial Unicode MS" w:hint="eastAsia"/>
          <w:sz w:val="18"/>
        </w:rPr>
        <w:t>1</w:t>
      </w:r>
      <w:r w:rsidR="00471F1D" w:rsidRPr="00471F1D">
        <w:rPr>
          <w:rFonts w:ascii="Arial Unicode MS" w:hAnsi="Arial Unicode MS" w:hint="eastAsia"/>
          <w:sz w:val="18"/>
        </w:rPr>
        <w:t>月</w:t>
      </w:r>
      <w:r w:rsidR="00471F1D" w:rsidRPr="00471F1D">
        <w:rPr>
          <w:rFonts w:ascii="Arial Unicode MS" w:hAnsi="Arial Unicode MS" w:hint="eastAsia"/>
          <w:sz w:val="18"/>
        </w:rPr>
        <w:t>15</w:t>
      </w:r>
      <w:r w:rsidR="00471F1D" w:rsidRPr="00471F1D">
        <w:rPr>
          <w:rFonts w:ascii="Arial Unicode MS" w:hAnsi="Arial Unicode MS" w:hint="eastAsia"/>
          <w:sz w:val="18"/>
        </w:rPr>
        <w:t>日）廢止（原因：已被</w:t>
      </w:r>
      <w:r w:rsidR="00471F1D" w:rsidRPr="00471F1D">
        <w:rPr>
          <w:rFonts w:ascii="Arial Unicode MS" w:hAnsi="Arial Unicode MS" w:hint="eastAsia"/>
          <w:sz w:val="18"/>
        </w:rPr>
        <w:t>2007</w:t>
      </w:r>
      <w:r w:rsidR="00471F1D" w:rsidRPr="00471F1D">
        <w:rPr>
          <w:rFonts w:ascii="Arial Unicode MS" w:hAnsi="Arial Unicode MS" w:hint="eastAsia"/>
          <w:sz w:val="18"/>
        </w:rPr>
        <w:t>年</w:t>
      </w:r>
      <w:r w:rsidR="00471F1D" w:rsidRPr="00471F1D">
        <w:rPr>
          <w:rFonts w:ascii="Arial Unicode MS" w:hAnsi="Arial Unicode MS" w:hint="eastAsia"/>
          <w:sz w:val="18"/>
        </w:rPr>
        <w:t>3</w:t>
      </w:r>
      <w:r w:rsidR="00471F1D" w:rsidRPr="00471F1D">
        <w:rPr>
          <w:rFonts w:ascii="Arial Unicode MS" w:hAnsi="Arial Unicode MS" w:hint="eastAsia"/>
          <w:sz w:val="18"/>
        </w:rPr>
        <w:t>月</w:t>
      </w:r>
      <w:r w:rsidR="00471F1D" w:rsidRPr="00471F1D">
        <w:rPr>
          <w:rFonts w:ascii="Arial Unicode MS" w:hAnsi="Arial Unicode MS" w:hint="eastAsia"/>
          <w:sz w:val="18"/>
        </w:rPr>
        <w:t>16</w:t>
      </w:r>
      <w:r w:rsidR="00471F1D" w:rsidRPr="00471F1D">
        <w:rPr>
          <w:rFonts w:ascii="Arial Unicode MS" w:hAnsi="Arial Unicode MS" w:hint="eastAsia"/>
          <w:sz w:val="18"/>
        </w:rPr>
        <w:t>日中華人民共和國主席令第</w:t>
      </w:r>
      <w:r w:rsidR="00471F1D" w:rsidRPr="00471F1D">
        <w:rPr>
          <w:rFonts w:ascii="Arial Unicode MS" w:hAnsi="Arial Unicode MS" w:hint="eastAsia"/>
          <w:sz w:val="18"/>
        </w:rPr>
        <w:t>62</w:t>
      </w:r>
      <w:r w:rsidR="00471F1D" w:rsidRPr="00471F1D">
        <w:rPr>
          <w:rFonts w:ascii="Arial Unicode MS" w:hAnsi="Arial Unicode MS" w:hint="eastAsia"/>
          <w:sz w:val="18"/>
        </w:rPr>
        <w:t>號公布的《</w:t>
      </w:r>
      <w:hyperlink r:id="rId16" w:history="1">
        <w:r w:rsidR="00471F1D" w:rsidRPr="00471F1D">
          <w:rPr>
            <w:rStyle w:val="a3"/>
            <w:rFonts w:ascii="Arial Unicode MS" w:hAnsi="Arial Unicode MS" w:hint="eastAsia"/>
            <w:sz w:val="18"/>
          </w:rPr>
          <w:t>中華人民共和國物權法</w:t>
        </w:r>
      </w:hyperlink>
      <w:r w:rsidR="00471F1D" w:rsidRPr="00471F1D">
        <w:rPr>
          <w:rFonts w:ascii="Arial Unicode MS" w:hAnsi="Arial Unicode MS" w:hint="eastAsia"/>
          <w:sz w:val="18"/>
        </w:rPr>
        <w:t>》、</w:t>
      </w:r>
      <w:r w:rsidR="00471F1D" w:rsidRPr="00471F1D">
        <w:rPr>
          <w:rFonts w:ascii="Arial Unicode MS" w:hAnsi="Arial Unicode MS" w:hint="eastAsia"/>
          <w:sz w:val="18"/>
        </w:rPr>
        <w:t>2007</w:t>
      </w:r>
      <w:r w:rsidR="00471F1D" w:rsidRPr="00471F1D">
        <w:rPr>
          <w:rFonts w:ascii="Arial Unicode MS" w:hAnsi="Arial Unicode MS" w:hint="eastAsia"/>
          <w:sz w:val="18"/>
        </w:rPr>
        <w:t>年</w:t>
      </w:r>
      <w:r w:rsidR="00471F1D" w:rsidRPr="00471F1D">
        <w:rPr>
          <w:rFonts w:ascii="Arial Unicode MS" w:hAnsi="Arial Unicode MS" w:hint="eastAsia"/>
          <w:sz w:val="18"/>
        </w:rPr>
        <w:t>8</w:t>
      </w:r>
      <w:r w:rsidR="00471F1D" w:rsidRPr="00471F1D">
        <w:rPr>
          <w:rFonts w:ascii="Arial Unicode MS" w:hAnsi="Arial Unicode MS" w:hint="eastAsia"/>
          <w:sz w:val="18"/>
        </w:rPr>
        <w:t>月</w:t>
      </w:r>
      <w:r w:rsidR="00471F1D" w:rsidRPr="00471F1D">
        <w:rPr>
          <w:rFonts w:ascii="Arial Unicode MS" w:hAnsi="Arial Unicode MS" w:hint="eastAsia"/>
          <w:sz w:val="18"/>
        </w:rPr>
        <w:t>30</w:t>
      </w:r>
      <w:r w:rsidR="00471F1D" w:rsidRPr="00471F1D">
        <w:rPr>
          <w:rFonts w:ascii="Arial Unicode MS" w:hAnsi="Arial Unicode MS" w:hint="eastAsia"/>
          <w:sz w:val="18"/>
        </w:rPr>
        <w:t>日中華人民共和國主席令第</w:t>
      </w:r>
      <w:r w:rsidR="00471F1D" w:rsidRPr="00471F1D">
        <w:rPr>
          <w:rFonts w:ascii="Arial Unicode MS" w:hAnsi="Arial Unicode MS" w:hint="eastAsia"/>
          <w:sz w:val="18"/>
        </w:rPr>
        <w:t>72</w:t>
      </w:r>
      <w:r w:rsidR="00471F1D" w:rsidRPr="00471F1D">
        <w:rPr>
          <w:rFonts w:ascii="Arial Unicode MS" w:hAnsi="Arial Unicode MS" w:hint="eastAsia"/>
          <w:sz w:val="18"/>
        </w:rPr>
        <w:t>號公布的《</w:t>
      </w:r>
      <w:hyperlink r:id="rId17" w:history="1">
        <w:r w:rsidR="00471F1D" w:rsidRPr="00471F1D">
          <w:rPr>
            <w:rStyle w:val="a3"/>
            <w:rFonts w:ascii="Arial Unicode MS" w:hAnsi="Arial Unicode MS" w:hint="eastAsia"/>
            <w:sz w:val="18"/>
          </w:rPr>
          <w:t>中華人民共和國城市房地產管理法</w:t>
        </w:r>
      </w:hyperlink>
      <w:r w:rsidR="00471F1D" w:rsidRPr="00471F1D">
        <w:rPr>
          <w:rFonts w:ascii="Arial Unicode MS" w:hAnsi="Arial Unicode MS" w:hint="eastAsia"/>
          <w:sz w:val="18"/>
        </w:rPr>
        <w:t>》、</w:t>
      </w:r>
      <w:r w:rsidR="00471F1D" w:rsidRPr="00471F1D">
        <w:rPr>
          <w:rFonts w:ascii="Arial Unicode MS" w:hAnsi="Arial Unicode MS" w:hint="eastAsia"/>
          <w:sz w:val="18"/>
        </w:rPr>
        <w:t>2001</w:t>
      </w:r>
      <w:r w:rsidR="00471F1D" w:rsidRPr="00471F1D">
        <w:rPr>
          <w:rFonts w:ascii="Arial Unicode MS" w:hAnsi="Arial Unicode MS" w:hint="eastAsia"/>
          <w:sz w:val="18"/>
        </w:rPr>
        <w:t>年</w:t>
      </w:r>
      <w:r w:rsidR="00471F1D" w:rsidRPr="00471F1D">
        <w:rPr>
          <w:rFonts w:ascii="Arial Unicode MS" w:hAnsi="Arial Unicode MS" w:hint="eastAsia"/>
          <w:sz w:val="18"/>
        </w:rPr>
        <w:t>6</w:t>
      </w:r>
      <w:r w:rsidR="00471F1D" w:rsidRPr="00471F1D">
        <w:rPr>
          <w:rFonts w:ascii="Arial Unicode MS" w:hAnsi="Arial Unicode MS" w:hint="eastAsia"/>
          <w:sz w:val="18"/>
        </w:rPr>
        <w:t>月</w:t>
      </w:r>
      <w:r w:rsidR="00471F1D" w:rsidRPr="00471F1D">
        <w:rPr>
          <w:rFonts w:ascii="Arial Unicode MS" w:hAnsi="Arial Unicode MS" w:hint="eastAsia"/>
          <w:sz w:val="18"/>
        </w:rPr>
        <w:t>13</w:t>
      </w:r>
      <w:r w:rsidR="00471F1D" w:rsidRPr="00471F1D">
        <w:rPr>
          <w:rFonts w:ascii="Arial Unicode MS" w:hAnsi="Arial Unicode MS" w:hint="eastAsia"/>
          <w:sz w:val="18"/>
        </w:rPr>
        <w:t>日中華人民共和國國務院令第</w:t>
      </w:r>
      <w:r w:rsidR="00471F1D" w:rsidRPr="00471F1D">
        <w:rPr>
          <w:rFonts w:ascii="Arial Unicode MS" w:hAnsi="Arial Unicode MS" w:hint="eastAsia"/>
          <w:sz w:val="18"/>
        </w:rPr>
        <w:t>305</w:t>
      </w:r>
      <w:r w:rsidR="00471F1D" w:rsidRPr="00471F1D">
        <w:rPr>
          <w:rFonts w:ascii="Arial Unicode MS" w:hAnsi="Arial Unicode MS" w:hint="eastAsia"/>
          <w:sz w:val="18"/>
        </w:rPr>
        <w:t>號公布的《城市房屋拆遷管理條例》代替）</w:t>
      </w:r>
    </w:p>
    <w:p w:rsidR="00471F1D" w:rsidRPr="00471F1D" w:rsidRDefault="00471F1D" w:rsidP="00471F1D">
      <w:pPr>
        <w:ind w:left="142"/>
        <w:jc w:val="both"/>
        <w:rPr>
          <w:rFonts w:ascii="Arial Unicode MS" w:hAnsi="Arial Unicode MS"/>
        </w:rPr>
      </w:pPr>
    </w:p>
    <w:p w:rsidR="002A00C9" w:rsidRPr="00471F1D" w:rsidRDefault="002A00C9" w:rsidP="00471F1D">
      <w:pPr>
        <w:pStyle w:val="1"/>
        <w:snapToGrid w:val="0"/>
        <w:spacing w:before="100" w:beforeAutospacing="1" w:after="100" w:afterAutospacing="1"/>
        <w:textAlignment w:val="auto"/>
        <w:rPr>
          <w:color w:val="auto"/>
        </w:rPr>
      </w:pPr>
      <w:bookmarkStart w:id="2" w:name="aaa"/>
      <w:bookmarkEnd w:id="2"/>
      <w:r w:rsidRPr="00471F1D">
        <w:rPr>
          <w:color w:val="auto"/>
        </w:rPr>
        <w:t>【</w:t>
      </w:r>
      <w:r w:rsidRPr="00471F1D">
        <w:rPr>
          <w:rFonts w:hint="eastAsia"/>
          <w:color w:val="auto"/>
        </w:rPr>
        <w:t>章節索引</w:t>
      </w:r>
      <w:r w:rsidRPr="00471F1D">
        <w:rPr>
          <w:color w:val="auto"/>
        </w:rPr>
        <w:t>】</w:t>
      </w:r>
    </w:p>
    <w:p w:rsidR="00C84E57" w:rsidRPr="00E57244" w:rsidRDefault="007109F9" w:rsidP="00471F1D">
      <w:pPr>
        <w:ind w:left="142"/>
        <w:jc w:val="both"/>
        <w:rPr>
          <w:rFonts w:ascii="Arial Unicode MS" w:hAnsi="Arial Unicode MS"/>
          <w:color w:val="993300"/>
          <w:szCs w:val="19"/>
        </w:rPr>
      </w:pPr>
      <w:r w:rsidRPr="00E57244">
        <w:rPr>
          <w:rFonts w:ascii="Arial Unicode MS" w:hAnsi="Arial Unicode MS" w:hint="eastAsia"/>
          <w:color w:val="993300"/>
          <w:szCs w:val="19"/>
        </w:rPr>
        <w:t xml:space="preserve">第一章　</w:t>
      </w:r>
      <w:hyperlink w:anchor="_第一章__總_則" w:history="1">
        <w:r w:rsidRPr="00E57244">
          <w:rPr>
            <w:rStyle w:val="a3"/>
            <w:rFonts w:ascii="Arial Unicode MS" w:hAnsi="Arial Unicode MS" w:hint="eastAsia"/>
            <w:szCs w:val="19"/>
          </w:rPr>
          <w:t>總</w:t>
        </w:r>
        <w:r w:rsidRPr="00E57244">
          <w:rPr>
            <w:rStyle w:val="a3"/>
            <w:rFonts w:ascii="Arial Unicode MS" w:hAnsi="Arial Unicode MS" w:hint="eastAsia"/>
            <w:szCs w:val="19"/>
          </w:rPr>
          <w:t>則</w:t>
        </w:r>
      </w:hyperlink>
      <w:r w:rsidR="00EF6F98" w:rsidRPr="00E57244">
        <w:rPr>
          <w:rFonts w:ascii="Arial Unicode MS" w:hAnsi="Arial Unicode MS" w:hint="eastAsia"/>
          <w:color w:val="993300"/>
          <w:szCs w:val="19"/>
        </w:rPr>
        <w:t xml:space="preserve">　§</w:t>
      </w:r>
      <w:r w:rsidR="00EF6F98" w:rsidRPr="00E57244">
        <w:rPr>
          <w:rFonts w:ascii="Arial Unicode MS" w:hAnsi="Arial Unicode MS" w:hint="eastAsia"/>
          <w:color w:val="993300"/>
          <w:szCs w:val="19"/>
        </w:rPr>
        <w:t>1</w:t>
      </w:r>
    </w:p>
    <w:p w:rsidR="00C84E57" w:rsidRPr="00E57244" w:rsidRDefault="007109F9" w:rsidP="00471F1D">
      <w:pPr>
        <w:ind w:left="142"/>
        <w:jc w:val="both"/>
        <w:rPr>
          <w:rFonts w:ascii="Arial Unicode MS" w:hAnsi="Arial Unicode MS"/>
          <w:color w:val="993300"/>
          <w:szCs w:val="19"/>
        </w:rPr>
      </w:pPr>
      <w:r w:rsidRPr="00E57244">
        <w:rPr>
          <w:rFonts w:ascii="Arial Unicode MS" w:hAnsi="Arial Unicode MS" w:hint="eastAsia"/>
          <w:color w:val="993300"/>
          <w:szCs w:val="19"/>
        </w:rPr>
        <w:t xml:space="preserve">第二章　</w:t>
      </w:r>
      <w:hyperlink w:anchor="_第二章__所有權登記" w:history="1">
        <w:r w:rsidRPr="00E57244">
          <w:rPr>
            <w:rStyle w:val="a3"/>
            <w:rFonts w:ascii="Arial Unicode MS" w:hAnsi="Arial Unicode MS" w:hint="eastAsia"/>
            <w:szCs w:val="19"/>
          </w:rPr>
          <w:t>所有權</w:t>
        </w:r>
        <w:r w:rsidRPr="00E57244">
          <w:rPr>
            <w:rStyle w:val="a3"/>
            <w:rFonts w:ascii="Arial Unicode MS" w:hAnsi="Arial Unicode MS" w:hint="eastAsia"/>
            <w:szCs w:val="19"/>
          </w:rPr>
          <w:t>登</w:t>
        </w:r>
        <w:r w:rsidRPr="00E57244">
          <w:rPr>
            <w:rStyle w:val="a3"/>
            <w:rFonts w:ascii="Arial Unicode MS" w:hAnsi="Arial Unicode MS" w:hint="eastAsia"/>
            <w:szCs w:val="19"/>
          </w:rPr>
          <w:t>記</w:t>
        </w:r>
      </w:hyperlink>
      <w:r w:rsidR="00EF6F98" w:rsidRPr="00E57244">
        <w:rPr>
          <w:rFonts w:ascii="Arial Unicode MS" w:hAnsi="Arial Unicode MS" w:hint="eastAsia"/>
          <w:color w:val="993300"/>
          <w:szCs w:val="19"/>
        </w:rPr>
        <w:t xml:space="preserve">　§</w:t>
      </w:r>
      <w:r w:rsidR="00EF6F98" w:rsidRPr="00E57244">
        <w:rPr>
          <w:rFonts w:ascii="Arial Unicode MS" w:hAnsi="Arial Unicode MS" w:hint="eastAsia"/>
          <w:color w:val="993300"/>
          <w:szCs w:val="19"/>
        </w:rPr>
        <w:t>6</w:t>
      </w:r>
    </w:p>
    <w:p w:rsidR="00C84E57" w:rsidRPr="00E57244" w:rsidRDefault="007109F9" w:rsidP="00471F1D">
      <w:pPr>
        <w:ind w:left="142"/>
        <w:jc w:val="both"/>
        <w:rPr>
          <w:rFonts w:ascii="Arial Unicode MS" w:hAnsi="Arial Unicode MS"/>
          <w:color w:val="993300"/>
          <w:szCs w:val="19"/>
        </w:rPr>
      </w:pPr>
      <w:r w:rsidRPr="00E57244">
        <w:rPr>
          <w:rFonts w:ascii="Arial Unicode MS" w:hAnsi="Arial Unicode MS" w:hint="eastAsia"/>
          <w:color w:val="993300"/>
          <w:szCs w:val="19"/>
        </w:rPr>
        <w:t xml:space="preserve">第三章　</w:t>
      </w:r>
      <w:hyperlink w:anchor="_第三章__買_賣" w:history="1">
        <w:r w:rsidRPr="00E57244">
          <w:rPr>
            <w:rStyle w:val="a3"/>
            <w:rFonts w:ascii="Arial Unicode MS" w:hAnsi="Arial Unicode MS" w:hint="eastAsia"/>
            <w:szCs w:val="19"/>
          </w:rPr>
          <w:t>買</w:t>
        </w:r>
        <w:r w:rsidRPr="00E57244">
          <w:rPr>
            <w:rStyle w:val="a3"/>
            <w:rFonts w:ascii="Arial Unicode MS" w:hAnsi="Arial Unicode MS" w:hint="eastAsia"/>
            <w:szCs w:val="19"/>
          </w:rPr>
          <w:t>賣</w:t>
        </w:r>
      </w:hyperlink>
      <w:r w:rsidR="00EF6F98" w:rsidRPr="00E57244">
        <w:rPr>
          <w:rFonts w:ascii="Arial Unicode MS" w:hAnsi="Arial Unicode MS" w:hint="eastAsia"/>
          <w:color w:val="993300"/>
          <w:szCs w:val="19"/>
        </w:rPr>
        <w:t xml:space="preserve">　§</w:t>
      </w:r>
      <w:r w:rsidR="00EF6F98" w:rsidRPr="00E57244">
        <w:rPr>
          <w:rFonts w:ascii="Arial Unicode MS" w:hAnsi="Arial Unicode MS" w:hint="eastAsia"/>
          <w:color w:val="993300"/>
          <w:szCs w:val="19"/>
        </w:rPr>
        <w:t>9</w:t>
      </w:r>
    </w:p>
    <w:p w:rsidR="00C84E57" w:rsidRPr="00E57244" w:rsidRDefault="007109F9" w:rsidP="00471F1D">
      <w:pPr>
        <w:ind w:left="142"/>
        <w:jc w:val="both"/>
        <w:rPr>
          <w:rFonts w:ascii="Arial Unicode MS" w:hAnsi="Arial Unicode MS"/>
          <w:color w:val="993300"/>
          <w:szCs w:val="19"/>
        </w:rPr>
      </w:pPr>
      <w:r w:rsidRPr="00E57244">
        <w:rPr>
          <w:rFonts w:ascii="Arial Unicode MS" w:hAnsi="Arial Unicode MS" w:hint="eastAsia"/>
          <w:color w:val="993300"/>
          <w:szCs w:val="19"/>
        </w:rPr>
        <w:t xml:space="preserve">第四章　</w:t>
      </w:r>
      <w:hyperlink w:anchor="_第四章__租_賃" w:history="1">
        <w:r w:rsidRPr="00E57244">
          <w:rPr>
            <w:rStyle w:val="a3"/>
            <w:rFonts w:ascii="Arial Unicode MS" w:hAnsi="Arial Unicode MS" w:hint="eastAsia"/>
            <w:szCs w:val="19"/>
          </w:rPr>
          <w:t>租</w:t>
        </w:r>
        <w:r w:rsidRPr="00E57244">
          <w:rPr>
            <w:rStyle w:val="a3"/>
            <w:rFonts w:ascii="Arial Unicode MS" w:hAnsi="Arial Unicode MS" w:hint="eastAsia"/>
            <w:szCs w:val="19"/>
          </w:rPr>
          <w:t>賃</w:t>
        </w:r>
      </w:hyperlink>
      <w:r w:rsidR="00EF6F98" w:rsidRPr="00E57244">
        <w:rPr>
          <w:rFonts w:ascii="Arial Unicode MS" w:hAnsi="Arial Unicode MS" w:hint="eastAsia"/>
          <w:color w:val="993300"/>
          <w:szCs w:val="19"/>
        </w:rPr>
        <w:t xml:space="preserve">　§</w:t>
      </w:r>
      <w:r w:rsidR="00EF6F98" w:rsidRPr="00E57244">
        <w:rPr>
          <w:rFonts w:ascii="Arial Unicode MS" w:hAnsi="Arial Unicode MS" w:hint="eastAsia"/>
          <w:color w:val="993300"/>
          <w:szCs w:val="19"/>
        </w:rPr>
        <w:t>15</w:t>
      </w:r>
    </w:p>
    <w:p w:rsidR="00C84E57" w:rsidRPr="00E57244" w:rsidRDefault="007109F9" w:rsidP="00471F1D">
      <w:pPr>
        <w:ind w:left="142"/>
        <w:jc w:val="both"/>
        <w:rPr>
          <w:rFonts w:ascii="Arial Unicode MS" w:hAnsi="Arial Unicode MS"/>
          <w:color w:val="993300"/>
          <w:szCs w:val="19"/>
        </w:rPr>
      </w:pPr>
      <w:r w:rsidRPr="00E57244">
        <w:rPr>
          <w:rFonts w:ascii="Arial Unicode MS" w:hAnsi="Arial Unicode MS" w:hint="eastAsia"/>
          <w:color w:val="993300"/>
          <w:szCs w:val="19"/>
        </w:rPr>
        <w:t xml:space="preserve">第五章　</w:t>
      </w:r>
      <w:hyperlink w:anchor="_第五章__代_管" w:history="1">
        <w:r w:rsidRPr="00E57244">
          <w:rPr>
            <w:rStyle w:val="a3"/>
            <w:rFonts w:ascii="Arial Unicode MS" w:hAnsi="Arial Unicode MS" w:hint="eastAsia"/>
            <w:szCs w:val="19"/>
          </w:rPr>
          <w:t>代</w:t>
        </w:r>
        <w:r w:rsidRPr="00E57244">
          <w:rPr>
            <w:rStyle w:val="a3"/>
            <w:rFonts w:ascii="Arial Unicode MS" w:hAnsi="Arial Unicode MS" w:hint="eastAsia"/>
            <w:szCs w:val="19"/>
          </w:rPr>
          <w:t>管</w:t>
        </w:r>
      </w:hyperlink>
      <w:r w:rsidR="00EF6F98" w:rsidRPr="00E57244">
        <w:rPr>
          <w:rFonts w:ascii="Arial Unicode MS" w:hAnsi="Arial Unicode MS" w:hint="eastAsia"/>
          <w:color w:val="993300"/>
          <w:szCs w:val="19"/>
        </w:rPr>
        <w:t xml:space="preserve">　§</w:t>
      </w:r>
      <w:r w:rsidR="00EF6F98" w:rsidRPr="00E57244">
        <w:rPr>
          <w:rFonts w:ascii="Arial Unicode MS" w:hAnsi="Arial Unicode MS" w:hint="eastAsia"/>
          <w:color w:val="993300"/>
          <w:szCs w:val="19"/>
        </w:rPr>
        <w:t>23</w:t>
      </w:r>
    </w:p>
    <w:p w:rsidR="007109F9" w:rsidRPr="00E57244" w:rsidRDefault="007109F9" w:rsidP="00471F1D">
      <w:pPr>
        <w:ind w:left="142"/>
        <w:jc w:val="both"/>
        <w:rPr>
          <w:rFonts w:ascii="Arial Unicode MS" w:hAnsi="Arial Unicode MS" w:cs="新細明體"/>
          <w:color w:val="993300"/>
        </w:rPr>
      </w:pPr>
      <w:r w:rsidRPr="00E57244">
        <w:rPr>
          <w:rFonts w:ascii="Arial Unicode MS" w:hAnsi="Arial Unicode MS" w:hint="eastAsia"/>
          <w:color w:val="993300"/>
          <w:szCs w:val="19"/>
        </w:rPr>
        <w:t xml:space="preserve">第六章　</w:t>
      </w:r>
      <w:hyperlink w:anchor="_第六章__附_則" w:history="1">
        <w:r w:rsidRPr="00E57244">
          <w:rPr>
            <w:rStyle w:val="a3"/>
            <w:rFonts w:ascii="Arial Unicode MS" w:hAnsi="Arial Unicode MS" w:hint="eastAsia"/>
            <w:szCs w:val="19"/>
          </w:rPr>
          <w:t>附</w:t>
        </w:r>
        <w:r w:rsidRPr="00E57244">
          <w:rPr>
            <w:rStyle w:val="a3"/>
            <w:rFonts w:ascii="Arial Unicode MS" w:hAnsi="Arial Unicode MS" w:hint="eastAsia"/>
            <w:szCs w:val="19"/>
          </w:rPr>
          <w:t>則</w:t>
        </w:r>
      </w:hyperlink>
      <w:r w:rsidR="00EF6F98" w:rsidRPr="00E57244">
        <w:rPr>
          <w:rFonts w:ascii="Arial Unicode MS" w:hAnsi="Arial Unicode MS" w:hint="eastAsia"/>
          <w:color w:val="993300"/>
          <w:szCs w:val="19"/>
        </w:rPr>
        <w:t xml:space="preserve">　§</w:t>
      </w:r>
      <w:r w:rsidR="00EF6F98" w:rsidRPr="00E57244">
        <w:rPr>
          <w:rFonts w:ascii="Arial Unicode MS" w:hAnsi="Arial Unicode MS" w:hint="eastAsia"/>
          <w:color w:val="993300"/>
          <w:szCs w:val="19"/>
        </w:rPr>
        <w:t>26</w:t>
      </w:r>
    </w:p>
    <w:p w:rsidR="007109F9" w:rsidRPr="00E57244" w:rsidRDefault="007109F9" w:rsidP="007109F9">
      <w:pPr>
        <w:ind w:left="119"/>
        <w:jc w:val="both"/>
        <w:rPr>
          <w:rFonts w:ascii="Arial Unicode MS" w:hAnsi="Arial Unicode MS" w:cs="新細明體"/>
          <w:color w:val="000000"/>
        </w:rPr>
      </w:pPr>
    </w:p>
    <w:p w:rsidR="008B4A37" w:rsidRPr="00471F1D" w:rsidRDefault="008B4A37" w:rsidP="00471F1D">
      <w:pPr>
        <w:pStyle w:val="1"/>
        <w:snapToGrid w:val="0"/>
        <w:spacing w:before="100" w:beforeAutospacing="1" w:after="100" w:afterAutospacing="1"/>
        <w:textAlignment w:val="auto"/>
        <w:rPr>
          <w:color w:val="auto"/>
        </w:rPr>
      </w:pPr>
      <w:r w:rsidRPr="00471F1D">
        <w:rPr>
          <w:color w:val="auto"/>
        </w:rPr>
        <w:t>【</w:t>
      </w:r>
      <w:r w:rsidRPr="00471F1D">
        <w:rPr>
          <w:rFonts w:hint="eastAsia"/>
          <w:color w:val="auto"/>
        </w:rPr>
        <w:t>法規內容</w:t>
      </w:r>
      <w:r w:rsidRPr="00471F1D">
        <w:rPr>
          <w:color w:val="auto"/>
        </w:rPr>
        <w:t>】</w:t>
      </w:r>
    </w:p>
    <w:p w:rsidR="007109F9" w:rsidRPr="00E57244" w:rsidRDefault="007109F9" w:rsidP="008B4A37">
      <w:pPr>
        <w:pStyle w:val="1"/>
        <w:rPr>
          <w:rFonts w:ascii="Arial Unicode MS" w:hAnsi="Arial Unicode MS"/>
        </w:rPr>
      </w:pPr>
      <w:bookmarkStart w:id="3" w:name="_第一章__總_則"/>
      <w:bookmarkEnd w:id="3"/>
      <w:r w:rsidRPr="00E57244">
        <w:rPr>
          <w:rFonts w:ascii="Arial Unicode MS" w:hAnsi="Arial Unicode MS" w:hint="eastAsia"/>
        </w:rPr>
        <w:t>第一章</w:t>
      </w:r>
      <w:r w:rsidR="003E6D4B" w:rsidRPr="00E57244">
        <w:rPr>
          <w:rFonts w:ascii="Arial Unicode MS" w:hAnsi="Arial Unicode MS" w:hint="eastAsia"/>
        </w:rPr>
        <w:t xml:space="preserve">　　</w:t>
      </w:r>
      <w:r w:rsidRPr="00E57244">
        <w:rPr>
          <w:rFonts w:ascii="Arial Unicode MS" w:hAnsi="Arial Unicode MS" w:hint="eastAsia"/>
        </w:rPr>
        <w:t>總　則</w:t>
      </w:r>
    </w:p>
    <w:p w:rsidR="003E6D4B" w:rsidRPr="00E43BB2" w:rsidRDefault="007109F9" w:rsidP="005F7AD9">
      <w:pPr>
        <w:pStyle w:val="2"/>
      </w:pPr>
      <w:r w:rsidRPr="00E43BB2">
        <w:rPr>
          <w:rFonts w:hint="eastAsia"/>
        </w:rPr>
        <w:t>第</w:t>
      </w:r>
      <w:r w:rsidR="005F7AD9">
        <w:rPr>
          <w:rFonts w:hint="eastAsia"/>
        </w:rPr>
        <w:t>1</w:t>
      </w:r>
      <w:r w:rsidR="00C84E57" w:rsidRPr="00E43BB2">
        <w:rPr>
          <w:rFonts w:hint="eastAsia"/>
        </w:rPr>
        <w:t>條</w:t>
      </w:r>
    </w:p>
    <w:p w:rsidR="007109F9" w:rsidRPr="00E57244" w:rsidRDefault="00D349AB"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為了加強對城市私有房屋的管理，保護房屋所有人和使用人的合法權益，發揮私有房屋的作用，以適應社會主義現代化建設和人民生活的需要，特制定本條例。</w:t>
      </w:r>
    </w:p>
    <w:p w:rsidR="003E6D4B" w:rsidRPr="00E57244" w:rsidRDefault="007109F9" w:rsidP="005F7AD9">
      <w:pPr>
        <w:pStyle w:val="2"/>
      </w:pPr>
      <w:r w:rsidRPr="00E57244">
        <w:rPr>
          <w:rFonts w:hint="eastAsia"/>
        </w:rPr>
        <w:t>第</w:t>
      </w:r>
      <w:r w:rsidR="005F7AD9">
        <w:rPr>
          <w:rFonts w:hint="eastAsia"/>
        </w:rPr>
        <w:t>2</w:t>
      </w:r>
      <w:r w:rsidR="00C84E57" w:rsidRPr="00E57244">
        <w:rPr>
          <w:rFonts w:hint="eastAsia"/>
        </w:rPr>
        <w:t>條</w:t>
      </w:r>
    </w:p>
    <w:p w:rsidR="00C84E57" w:rsidRPr="00E57244" w:rsidRDefault="00D349AB"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本條例適用於直轄市、市、鎮和未設鎮建制的縣城、工礦區內的一切私有房屋。</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前款私有房屋是指個人所有、數人共有的自用或出租的住宅和非住宅用房。</w:t>
      </w:r>
    </w:p>
    <w:p w:rsidR="003E6D4B" w:rsidRPr="00E57244" w:rsidRDefault="007109F9" w:rsidP="005F7AD9">
      <w:pPr>
        <w:pStyle w:val="2"/>
      </w:pPr>
      <w:r w:rsidRPr="00E57244">
        <w:rPr>
          <w:rFonts w:hint="eastAsia"/>
        </w:rPr>
        <w:t>第</w:t>
      </w:r>
      <w:r w:rsidR="005F7AD9">
        <w:rPr>
          <w:rFonts w:hint="eastAsia"/>
        </w:rPr>
        <w:t>3</w:t>
      </w:r>
      <w:r w:rsidR="00C84E57" w:rsidRPr="00E57244">
        <w:rPr>
          <w:rFonts w:hint="eastAsia"/>
        </w:rPr>
        <w:t>條</w:t>
      </w:r>
    </w:p>
    <w:p w:rsidR="00C84E57" w:rsidRPr="00E57244" w:rsidRDefault="00D349AB"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國家依法保護公民城市私有房屋的所有權。任何單位或個人都不得侵佔、毀壞城市私有房屋。</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lastRenderedPageBreak/>
        <w:t xml:space="preserve">　　城市私有房屋所有人必須在國家規定的範圍內行使所有權，不得利用房屋危害公共利益、損害他人合法權益。</w:t>
      </w:r>
    </w:p>
    <w:p w:rsidR="003E6D4B" w:rsidRPr="00E57244" w:rsidRDefault="007109F9" w:rsidP="005F7AD9">
      <w:pPr>
        <w:pStyle w:val="2"/>
      </w:pPr>
      <w:r w:rsidRPr="00E57244">
        <w:rPr>
          <w:rFonts w:hint="eastAsia"/>
        </w:rPr>
        <w:t>第</w:t>
      </w:r>
      <w:r w:rsidR="005F7AD9">
        <w:rPr>
          <w:rFonts w:hint="eastAsia"/>
        </w:rPr>
        <w:t>4</w:t>
      </w:r>
      <w:r w:rsidR="00C84E57" w:rsidRPr="00E57244">
        <w:rPr>
          <w:rFonts w:hint="eastAsia"/>
        </w:rPr>
        <w:t>條</w:t>
      </w:r>
    </w:p>
    <w:p w:rsidR="00C84E57" w:rsidRPr="00E57244" w:rsidRDefault="00D349AB"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城市私有房屋因國家建設需要徵用拆遷時，建設單位應當給予房屋所有人合理的補償，並按房屋所在地人民政府的規定對使用人予以妥善安置。</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被徵用拆遷房屋的所有人或使用人應當服從國家建設的需要，按期搬遷，不得藉故拖延。</w:t>
      </w:r>
    </w:p>
    <w:p w:rsidR="003E6D4B" w:rsidRPr="00E57244" w:rsidRDefault="007109F9" w:rsidP="005F7AD9">
      <w:pPr>
        <w:pStyle w:val="2"/>
      </w:pPr>
      <w:r w:rsidRPr="00E57244">
        <w:rPr>
          <w:rFonts w:hint="eastAsia"/>
        </w:rPr>
        <w:t>第</w:t>
      </w:r>
      <w:r w:rsidR="005F7AD9">
        <w:rPr>
          <w:rFonts w:hint="eastAsia"/>
        </w:rPr>
        <w:t>5</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城市私有房屋由房屋所在地人民政府房地產管理機關（以下簡稱房管機關）依照本條例管理。</w:t>
      </w:r>
    </w:p>
    <w:p w:rsidR="00C84E57" w:rsidRPr="00E57244" w:rsidRDefault="004A1150" w:rsidP="004A1150">
      <w:pPr>
        <w:ind w:left="119"/>
        <w:jc w:val="right"/>
        <w:rPr>
          <w:rFonts w:ascii="Arial Unicode MS" w:hAnsi="Arial Unicode MS"/>
          <w:color w:val="000000"/>
        </w:rPr>
      </w:pPr>
      <w:r w:rsidRPr="00E57244">
        <w:rPr>
          <w:rFonts w:ascii="Arial Unicode MS" w:hAnsi="Arial Unicode MS"/>
          <w:color w:val="808000"/>
          <w:sz w:val="18"/>
        </w:rPr>
        <w:t xml:space="preserve">　　　　　　　　　　　　　　　　　　　　　　　　　　　　　　　　　　　　　　　　　　　　　　　　　</w:t>
      </w:r>
      <w:hyperlink w:anchor="aaa" w:history="1">
        <w:r w:rsidRPr="00E57244">
          <w:rPr>
            <w:rStyle w:val="a3"/>
            <w:rFonts w:ascii="Arial Unicode MS" w:hAnsi="Arial Unicode MS" w:hint="eastAsia"/>
            <w:sz w:val="18"/>
          </w:rPr>
          <w:t>回索引</w:t>
        </w:r>
      </w:hyperlink>
      <w:r w:rsidRPr="00E57244">
        <w:rPr>
          <w:rFonts w:ascii="Arial Unicode MS" w:hAnsi="Arial Unicode MS" w:hint="eastAsia"/>
          <w:color w:val="808000"/>
          <w:sz w:val="18"/>
        </w:rPr>
        <w:t>&gt;&gt;</w:t>
      </w:r>
    </w:p>
    <w:p w:rsidR="007109F9" w:rsidRPr="00E57244" w:rsidRDefault="007109F9" w:rsidP="008B4A37">
      <w:pPr>
        <w:pStyle w:val="1"/>
        <w:rPr>
          <w:rFonts w:ascii="Arial Unicode MS" w:hAnsi="Arial Unicode MS"/>
        </w:rPr>
      </w:pPr>
      <w:bookmarkStart w:id="4" w:name="_第二章__所有權登記"/>
      <w:bookmarkEnd w:id="4"/>
      <w:r w:rsidRPr="00E57244">
        <w:rPr>
          <w:rFonts w:ascii="Arial Unicode MS" w:hAnsi="Arial Unicode MS" w:hint="eastAsia"/>
        </w:rPr>
        <w:t>第二章</w:t>
      </w:r>
      <w:r w:rsidR="003E6D4B" w:rsidRPr="00E57244">
        <w:rPr>
          <w:rFonts w:ascii="Arial Unicode MS" w:hAnsi="Arial Unicode MS" w:hint="eastAsia"/>
        </w:rPr>
        <w:t xml:space="preserve">　　</w:t>
      </w:r>
      <w:r w:rsidRPr="00E57244">
        <w:rPr>
          <w:rFonts w:ascii="Arial Unicode MS" w:hAnsi="Arial Unicode MS" w:hint="eastAsia"/>
        </w:rPr>
        <w:t>所有權登記</w:t>
      </w:r>
    </w:p>
    <w:p w:rsidR="003E6D4B" w:rsidRPr="00E57244" w:rsidRDefault="007109F9" w:rsidP="005F7AD9">
      <w:pPr>
        <w:pStyle w:val="2"/>
      </w:pPr>
      <w:r w:rsidRPr="00E57244">
        <w:rPr>
          <w:rFonts w:hint="eastAsia"/>
        </w:rPr>
        <w:t>第</w:t>
      </w:r>
      <w:r w:rsidR="005F7AD9">
        <w:rPr>
          <w:rFonts w:hint="eastAsia"/>
        </w:rPr>
        <w:t>6</w:t>
      </w:r>
      <w:r w:rsidR="00C84E57" w:rsidRPr="00E57244">
        <w:rPr>
          <w:rFonts w:hint="eastAsia"/>
        </w:rPr>
        <w:t>條</w:t>
      </w:r>
    </w:p>
    <w:p w:rsidR="004A1150"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城市私有房屋的所有人，須到房屋所在地房管機關辦理所有權登記手續，經審查核實後，領取房屋所有權證；房屋所有權轉移或房屋現狀變更時，須到房屋所在地房管機關辦理所有權轉移或房屋現狀變更登記手續。</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數人共有的城市私有房屋，房屋所有人應當領取共同共有或按份共有的房屋所有權證。</w:t>
      </w:r>
    </w:p>
    <w:p w:rsidR="003E6D4B" w:rsidRPr="00E57244" w:rsidRDefault="007109F9" w:rsidP="005F7AD9">
      <w:pPr>
        <w:pStyle w:val="2"/>
      </w:pPr>
      <w:r w:rsidRPr="00E57244">
        <w:rPr>
          <w:rFonts w:hint="eastAsia"/>
        </w:rPr>
        <w:t>第</w:t>
      </w:r>
      <w:r w:rsidR="005F7AD9">
        <w:rPr>
          <w:rFonts w:hint="eastAsia"/>
        </w:rPr>
        <w:t>7</w:t>
      </w:r>
      <w:r w:rsidR="00C84E57" w:rsidRPr="00E57244">
        <w:rPr>
          <w:rFonts w:hint="eastAsia"/>
        </w:rPr>
        <w:t>條</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辦理城市私有房屋所有權登記或轉移、變更登記手續時，須按下列要求提交證件：</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（一）新建、翻建和擴建的房屋，須提交房屋所在地規劃管理部門批准的建設許可證和建築圖紙；</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（二）購買的房屋，須提交原房屋所有權證、買賣合同和契證；</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（三）受贈的房屋，須提交原房屋所有權證、贈與書和契證；</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（四）交換的房屋，須提交雙方的房屋所有權證、雙方簽訂的協議書和契證；</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（五）繼承的房屋，須提交原房屋所有權證、遺產繼承證件和契證；</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（六）分家析產、分割的房屋，須提交原房屋所有權證、分家析產單或分割單和契證；</w:t>
      </w:r>
    </w:p>
    <w:p w:rsidR="00C84E57" w:rsidRPr="00E57244" w:rsidRDefault="00C84E57" w:rsidP="00C84E57">
      <w:pPr>
        <w:ind w:left="119"/>
        <w:jc w:val="both"/>
        <w:rPr>
          <w:rFonts w:ascii="Arial Unicode MS" w:hAnsi="Arial Unicode MS"/>
          <w:color w:val="000000"/>
        </w:rPr>
      </w:pPr>
      <w:r w:rsidRPr="00E57244">
        <w:rPr>
          <w:rFonts w:ascii="Arial Unicode MS" w:hAnsi="Arial Unicode MS" w:hint="eastAsia"/>
          <w:color w:val="000000"/>
        </w:rPr>
        <w:t xml:space="preserve">　　（七）獲准拆除的房屋，須提交原房屋所有權證和批准拆除證件。</w:t>
      </w:r>
    </w:p>
    <w:p w:rsidR="007109F9" w:rsidRPr="006D2A98" w:rsidRDefault="007109F9" w:rsidP="00C84E57">
      <w:pPr>
        <w:ind w:left="119"/>
        <w:jc w:val="both"/>
        <w:rPr>
          <w:rFonts w:ascii="Arial Unicode MS" w:hAnsi="Arial Unicode MS"/>
          <w:color w:val="17365D"/>
        </w:rPr>
      </w:pPr>
      <w:r w:rsidRPr="006D2A98">
        <w:rPr>
          <w:rFonts w:ascii="Arial Unicode MS" w:hAnsi="Arial Unicode MS" w:hint="eastAsia"/>
          <w:color w:val="17365D"/>
        </w:rPr>
        <w:t xml:space="preserve">　　證件不全或房屋所有權不清楚的，暫緩登記，待條件成熟後辦理。</w:t>
      </w:r>
    </w:p>
    <w:p w:rsidR="003E6D4B" w:rsidRPr="00E57244" w:rsidRDefault="007109F9" w:rsidP="005F7AD9">
      <w:pPr>
        <w:pStyle w:val="2"/>
      </w:pPr>
      <w:r w:rsidRPr="00E57244">
        <w:rPr>
          <w:rFonts w:hint="eastAsia"/>
        </w:rPr>
        <w:t>第</w:t>
      </w:r>
      <w:r w:rsidR="005F7AD9">
        <w:rPr>
          <w:rFonts w:hint="eastAsia"/>
        </w:rPr>
        <w:t>8</w:t>
      </w:r>
      <w:r w:rsidR="00C84E57" w:rsidRPr="00E57244">
        <w:rPr>
          <w:rFonts w:hint="eastAsia"/>
        </w:rPr>
        <w:t>條</w:t>
      </w:r>
    </w:p>
    <w:p w:rsidR="00C84E57"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嚴禁塗改、偽造城市私有房屋所有權證。</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遺失城市私有房屋所有權證，應當及時向房屋所在地房管機關報告，申請補發。</w:t>
      </w:r>
    </w:p>
    <w:p w:rsidR="00C84E57" w:rsidRPr="00E57244" w:rsidRDefault="004A1150" w:rsidP="004A1150">
      <w:pPr>
        <w:ind w:left="119"/>
        <w:jc w:val="right"/>
        <w:rPr>
          <w:rFonts w:ascii="Arial Unicode MS" w:hAnsi="Arial Unicode MS"/>
          <w:color w:val="000000"/>
        </w:rPr>
      </w:pPr>
      <w:r w:rsidRPr="00E57244">
        <w:rPr>
          <w:rFonts w:ascii="Arial Unicode MS" w:hAnsi="Arial Unicode MS"/>
          <w:color w:val="808000"/>
          <w:sz w:val="18"/>
        </w:rPr>
        <w:t xml:space="preserve">　　　　　　　　　　　　　　　　　　　　　　　　　　　　　　　　　　　　　　　　　　　　　　　　　</w:t>
      </w:r>
      <w:hyperlink w:anchor="aaa" w:history="1">
        <w:r w:rsidRPr="00E57244">
          <w:rPr>
            <w:rStyle w:val="a3"/>
            <w:rFonts w:ascii="Arial Unicode MS" w:hAnsi="Arial Unicode MS" w:hint="eastAsia"/>
            <w:sz w:val="18"/>
          </w:rPr>
          <w:t>回索引</w:t>
        </w:r>
      </w:hyperlink>
      <w:r w:rsidRPr="00E57244">
        <w:rPr>
          <w:rFonts w:ascii="Arial Unicode MS" w:hAnsi="Arial Unicode MS" w:hint="eastAsia"/>
          <w:color w:val="808000"/>
          <w:sz w:val="18"/>
        </w:rPr>
        <w:t>&gt;&gt;</w:t>
      </w:r>
    </w:p>
    <w:p w:rsidR="007109F9" w:rsidRPr="00E57244" w:rsidRDefault="007109F9" w:rsidP="008B4A37">
      <w:pPr>
        <w:pStyle w:val="1"/>
        <w:rPr>
          <w:rFonts w:ascii="Arial Unicode MS" w:hAnsi="Arial Unicode MS"/>
        </w:rPr>
      </w:pPr>
      <w:bookmarkStart w:id="5" w:name="_第三章__買_賣"/>
      <w:bookmarkEnd w:id="5"/>
      <w:r w:rsidRPr="00E57244">
        <w:rPr>
          <w:rFonts w:ascii="Arial Unicode MS" w:hAnsi="Arial Unicode MS" w:hint="eastAsia"/>
        </w:rPr>
        <w:t>第三章</w:t>
      </w:r>
      <w:r w:rsidR="00D349AB" w:rsidRPr="00E57244">
        <w:rPr>
          <w:rFonts w:ascii="Arial Unicode MS" w:hAnsi="Arial Unicode MS" w:hint="eastAsia"/>
        </w:rPr>
        <w:t xml:space="preserve">　　</w:t>
      </w:r>
      <w:r w:rsidRPr="00E57244">
        <w:rPr>
          <w:rFonts w:ascii="Arial Unicode MS" w:hAnsi="Arial Unicode MS" w:hint="eastAsia"/>
        </w:rPr>
        <w:t>買　賣</w:t>
      </w:r>
    </w:p>
    <w:p w:rsidR="003E6D4B" w:rsidRPr="00E57244" w:rsidRDefault="007109F9" w:rsidP="005F7AD9">
      <w:pPr>
        <w:pStyle w:val="2"/>
      </w:pPr>
      <w:r w:rsidRPr="00E57244">
        <w:rPr>
          <w:rFonts w:hint="eastAsia"/>
        </w:rPr>
        <w:t>第</w:t>
      </w:r>
      <w:r w:rsidR="005F7AD9">
        <w:rPr>
          <w:rFonts w:hint="eastAsia"/>
        </w:rPr>
        <w:t>9</w:t>
      </w:r>
      <w:r w:rsidR="00C84E57" w:rsidRPr="00E57244">
        <w:rPr>
          <w:rFonts w:hint="eastAsia"/>
        </w:rPr>
        <w:t>條</w:t>
      </w:r>
    </w:p>
    <w:p w:rsidR="00C84E57"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買賣城市私有房屋，賣方須持房屋所有權證和身份證明，買方須持購買房屋證明信和身份證明，到房屋所在地房管機關辦理手續。</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任何單位或個人都不得私買私賣城市私有房屋。嚴禁以城市私有房屋進行投機倒把活動。</w:t>
      </w:r>
    </w:p>
    <w:p w:rsidR="003E6D4B" w:rsidRPr="005F7AD9" w:rsidRDefault="005F7AD9" w:rsidP="005F7AD9">
      <w:pPr>
        <w:pStyle w:val="2"/>
      </w:pPr>
      <w:r w:rsidRPr="005F7AD9">
        <w:rPr>
          <w:rFonts w:hint="eastAsia"/>
        </w:rPr>
        <w:t>第</w:t>
      </w:r>
      <w:r w:rsidRPr="005F7AD9">
        <w:rPr>
          <w:rFonts w:hint="eastAsia"/>
        </w:rPr>
        <w:t>10</w:t>
      </w:r>
      <w:r w:rsidR="00C84E57" w:rsidRPr="005F7AD9">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房屋所有人出賣共有房屋，須提交共有人同意的證明書。在同等條件下，共有人有優先購買權。</w:t>
      </w:r>
    </w:p>
    <w:p w:rsidR="003E6D4B" w:rsidRPr="00E57244" w:rsidRDefault="005F7AD9" w:rsidP="005F7AD9">
      <w:pPr>
        <w:pStyle w:val="2"/>
      </w:pPr>
      <w:r>
        <w:rPr>
          <w:rFonts w:hint="eastAsia"/>
        </w:rPr>
        <w:lastRenderedPageBreak/>
        <w:t>第</w:t>
      </w:r>
      <w:r>
        <w:rPr>
          <w:rFonts w:hint="eastAsia"/>
        </w:rPr>
        <w:t>11</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房屋所有人出賣租出房屋，須提前三個月通知承租人。在同等條件下，承租人有優先購買權。</w:t>
      </w:r>
    </w:p>
    <w:p w:rsidR="003E6D4B" w:rsidRPr="00E57244" w:rsidRDefault="005F7AD9" w:rsidP="005F7AD9">
      <w:pPr>
        <w:pStyle w:val="2"/>
      </w:pPr>
      <w:r>
        <w:rPr>
          <w:rFonts w:hint="eastAsia"/>
        </w:rPr>
        <w:t>第</w:t>
      </w:r>
      <w:r>
        <w:rPr>
          <w:rFonts w:hint="eastAsia"/>
        </w:rPr>
        <w:t>12</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買賣城市私有房屋，雙方應當本著按質論價的原則，參照房屋所在地人民政府規定的私房評價標準議定價格，經房屋所在地房管機關同意後才能成交。</w:t>
      </w:r>
    </w:p>
    <w:p w:rsidR="003E6D4B" w:rsidRPr="00E57244" w:rsidRDefault="005F7AD9" w:rsidP="005F7AD9">
      <w:pPr>
        <w:pStyle w:val="2"/>
      </w:pPr>
      <w:r>
        <w:rPr>
          <w:rFonts w:hint="eastAsia"/>
        </w:rPr>
        <w:t>第</w:t>
      </w:r>
      <w:r>
        <w:rPr>
          <w:rFonts w:hint="eastAsia"/>
        </w:rPr>
        <w:t>13</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機關、團體、部隊、企業事業單位不得購買或變相購買城市私有房屋。如因特殊需要必須購買，須經縣以上人民政府批准。</w:t>
      </w:r>
    </w:p>
    <w:p w:rsidR="003E6D4B" w:rsidRPr="00E57244" w:rsidRDefault="005F7AD9" w:rsidP="005F7AD9">
      <w:pPr>
        <w:pStyle w:val="2"/>
      </w:pPr>
      <w:r>
        <w:rPr>
          <w:rFonts w:hint="eastAsia"/>
        </w:rPr>
        <w:t>第</w:t>
      </w:r>
      <w:r>
        <w:rPr>
          <w:rFonts w:hint="eastAsia"/>
        </w:rPr>
        <w:t>14</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凡享受國家或企業事業單位補貼，廉價購買或建造的城市私有房屋，需要出賣時，只准賣給原補貼單位或房管機關。</w:t>
      </w:r>
    </w:p>
    <w:p w:rsidR="00C84E57" w:rsidRPr="00E57244" w:rsidRDefault="004A1150" w:rsidP="00E43BB2">
      <w:pPr>
        <w:ind w:left="119"/>
        <w:jc w:val="right"/>
        <w:rPr>
          <w:rFonts w:ascii="Arial Unicode MS" w:hAnsi="Arial Unicode MS"/>
          <w:color w:val="000000"/>
        </w:rPr>
      </w:pPr>
      <w:r w:rsidRPr="00E57244">
        <w:rPr>
          <w:rFonts w:ascii="Arial Unicode MS" w:hAnsi="Arial Unicode MS"/>
          <w:color w:val="808000"/>
          <w:sz w:val="18"/>
        </w:rPr>
        <w:t xml:space="preserve">　　　　　　　　　　　　　　　　　　　　　　　　　　　　　　　　　　　　　　　　　　　　　　　　　</w:t>
      </w:r>
      <w:hyperlink w:anchor="aaa" w:history="1">
        <w:r w:rsidRPr="00E57244">
          <w:rPr>
            <w:rStyle w:val="a3"/>
            <w:rFonts w:ascii="Arial Unicode MS" w:hAnsi="Arial Unicode MS" w:hint="eastAsia"/>
            <w:sz w:val="18"/>
          </w:rPr>
          <w:t>回索引</w:t>
        </w:r>
      </w:hyperlink>
      <w:r w:rsidRPr="00E57244">
        <w:rPr>
          <w:rFonts w:ascii="Arial Unicode MS" w:hAnsi="Arial Unicode MS" w:hint="eastAsia"/>
          <w:color w:val="808000"/>
          <w:sz w:val="18"/>
        </w:rPr>
        <w:t>&gt;&gt;</w:t>
      </w:r>
    </w:p>
    <w:p w:rsidR="007109F9" w:rsidRPr="00E57244" w:rsidRDefault="007109F9" w:rsidP="008B4A37">
      <w:pPr>
        <w:pStyle w:val="1"/>
        <w:rPr>
          <w:rFonts w:ascii="Arial Unicode MS" w:hAnsi="Arial Unicode MS"/>
        </w:rPr>
      </w:pPr>
      <w:bookmarkStart w:id="6" w:name="_第四章__租_賃"/>
      <w:bookmarkEnd w:id="6"/>
      <w:r w:rsidRPr="00E57244">
        <w:rPr>
          <w:rFonts w:ascii="Arial Unicode MS" w:hAnsi="Arial Unicode MS" w:hint="eastAsia"/>
        </w:rPr>
        <w:t>第四章</w:t>
      </w:r>
      <w:r w:rsidR="003E6D4B" w:rsidRPr="00E57244">
        <w:rPr>
          <w:rFonts w:ascii="Arial Unicode MS" w:hAnsi="Arial Unicode MS" w:hint="eastAsia"/>
        </w:rPr>
        <w:t xml:space="preserve">　　</w:t>
      </w:r>
      <w:r w:rsidRPr="00E57244">
        <w:rPr>
          <w:rFonts w:ascii="Arial Unicode MS" w:hAnsi="Arial Unicode MS" w:hint="eastAsia"/>
        </w:rPr>
        <w:t>租　賃</w:t>
      </w:r>
    </w:p>
    <w:p w:rsidR="008B4A37" w:rsidRPr="00E57244" w:rsidRDefault="005F7AD9" w:rsidP="005F7AD9">
      <w:pPr>
        <w:pStyle w:val="2"/>
      </w:pPr>
      <w:r>
        <w:rPr>
          <w:rFonts w:hint="eastAsia"/>
        </w:rPr>
        <w:t>第</w:t>
      </w:r>
      <w:r>
        <w:rPr>
          <w:rFonts w:hint="eastAsia"/>
        </w:rPr>
        <w:t>15</w:t>
      </w:r>
      <w:r w:rsidR="00C84E57" w:rsidRPr="00E57244">
        <w:rPr>
          <w:rFonts w:hint="eastAsia"/>
        </w:rPr>
        <w:t>條</w:t>
      </w:r>
    </w:p>
    <w:p w:rsidR="007109F9" w:rsidRPr="00E57244" w:rsidRDefault="008B4A37"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租賃城市私有房屋，須由出租人和承租人簽訂租賃合同，明確雙方的權利和義務，並報房屋所在地房管機關備案。</w:t>
      </w:r>
    </w:p>
    <w:p w:rsidR="008B4A37" w:rsidRPr="00E57244" w:rsidRDefault="005F7AD9" w:rsidP="005F7AD9">
      <w:pPr>
        <w:pStyle w:val="2"/>
      </w:pPr>
      <w:r>
        <w:rPr>
          <w:rFonts w:hint="eastAsia"/>
        </w:rPr>
        <w:t>第</w:t>
      </w:r>
      <w:r>
        <w:rPr>
          <w:rFonts w:hint="eastAsia"/>
        </w:rPr>
        <w:t>16</w:t>
      </w:r>
      <w:r w:rsidR="00C84E57" w:rsidRPr="00E57244">
        <w:rPr>
          <w:rFonts w:hint="eastAsia"/>
        </w:rPr>
        <w:t>條</w:t>
      </w:r>
    </w:p>
    <w:p w:rsidR="00C84E57" w:rsidRPr="00E57244" w:rsidRDefault="008B4A37"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房屋租金，由租賃雙方按照房屋所在地人民政府規定的私有房屋租金標準，協商議定；沒有規定標準的，由租賃雙方根據公平合理的原則，參照房屋所在地租金的實際水準協商議定，不得任意抬高。</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出租人除收取租金外，不得收取押租或其他額外費用。承租人應當按照合同規定交租，不得拒交或拖欠。</w:t>
      </w:r>
    </w:p>
    <w:p w:rsidR="003E6D4B" w:rsidRPr="00E57244" w:rsidRDefault="005F7AD9" w:rsidP="005F7AD9">
      <w:pPr>
        <w:pStyle w:val="2"/>
      </w:pPr>
      <w:r>
        <w:rPr>
          <w:rFonts w:hint="eastAsia"/>
        </w:rPr>
        <w:t>第</w:t>
      </w:r>
      <w:r>
        <w:rPr>
          <w:rFonts w:hint="eastAsia"/>
        </w:rPr>
        <w:t>17</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承租人需要與第三者互換住房時，應當事先征得出租人同意；出租人應當支持承租人的合理要求。換房後，原租賃合同即行終止，新承租人與出租人應當另行簽訂租賃合同。</w:t>
      </w:r>
    </w:p>
    <w:p w:rsidR="003E6D4B" w:rsidRPr="00E57244" w:rsidRDefault="005F7AD9" w:rsidP="005F7AD9">
      <w:pPr>
        <w:pStyle w:val="2"/>
      </w:pPr>
      <w:r>
        <w:rPr>
          <w:rFonts w:hint="eastAsia"/>
        </w:rPr>
        <w:t>第</w:t>
      </w:r>
      <w:r>
        <w:rPr>
          <w:rFonts w:hint="eastAsia"/>
        </w:rPr>
        <w:t>18</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出租人、承租人共同使用的房屋及其設備，使用人應當本著互諒互讓、照顧公共利益的原則，共同合理使用和維護。</w:t>
      </w:r>
    </w:p>
    <w:p w:rsidR="003E6D4B" w:rsidRPr="00E57244" w:rsidRDefault="005F7AD9" w:rsidP="005F7AD9">
      <w:pPr>
        <w:pStyle w:val="2"/>
      </w:pPr>
      <w:r>
        <w:rPr>
          <w:rFonts w:hint="eastAsia"/>
        </w:rPr>
        <w:t>第</w:t>
      </w:r>
      <w:r>
        <w:rPr>
          <w:rFonts w:hint="eastAsia"/>
        </w:rPr>
        <w:t>19</w:t>
      </w:r>
      <w:r w:rsidR="00C84E57" w:rsidRPr="00E57244">
        <w:rPr>
          <w:rFonts w:hint="eastAsia"/>
        </w:rPr>
        <w:t>條</w:t>
      </w:r>
    </w:p>
    <w:p w:rsidR="009730B8"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修繕出租房屋是出租人的責任。出租人對房屋及其設備，應當及時、認真地檢查、修繕，保障住房安全。</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房屋出租人對出租房屋確實無力修繕的，可以和承租人合修。承租人付出的修繕費用可以折抵租金或由出租人分期償還。</w:t>
      </w:r>
    </w:p>
    <w:p w:rsidR="003E6D4B" w:rsidRPr="00E57244" w:rsidRDefault="007109F9" w:rsidP="005F7AD9">
      <w:pPr>
        <w:pStyle w:val="2"/>
      </w:pPr>
      <w:r w:rsidRPr="00E57244">
        <w:rPr>
          <w:rFonts w:hint="eastAsia"/>
        </w:rPr>
        <w:t>第</w:t>
      </w:r>
      <w:r w:rsidR="005F7AD9">
        <w:rPr>
          <w:rFonts w:hint="eastAsia"/>
        </w:rPr>
        <w:t>20</w:t>
      </w:r>
      <w:r w:rsidR="005F7AD9">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租賃合同終止時，承租人應當將房屋退還出租人。如承租人到期確實無法找到房屋，出租人應當酌情延長租賃期限。</w:t>
      </w:r>
    </w:p>
    <w:p w:rsidR="003E6D4B" w:rsidRPr="00E57244" w:rsidRDefault="007109F9" w:rsidP="005F7AD9">
      <w:pPr>
        <w:pStyle w:val="2"/>
      </w:pPr>
      <w:r w:rsidRPr="00E57244">
        <w:rPr>
          <w:rFonts w:hint="eastAsia"/>
        </w:rPr>
        <w:lastRenderedPageBreak/>
        <w:t>第</w:t>
      </w:r>
      <w:r w:rsidR="005F7AD9">
        <w:rPr>
          <w:rFonts w:hint="eastAsia"/>
        </w:rPr>
        <w:t>21</w:t>
      </w:r>
      <w:r w:rsidR="00C84E57" w:rsidRPr="00E57244">
        <w:rPr>
          <w:rFonts w:hint="eastAsia"/>
        </w:rPr>
        <w:t>條</w:t>
      </w:r>
    </w:p>
    <w:p w:rsidR="00C84E57"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承租人有下列行為之一的，出租人有權解除租賃合同：</w:t>
      </w:r>
    </w:p>
    <w:p w:rsidR="00C84E57" w:rsidRPr="00E57244" w:rsidRDefault="007109F9" w:rsidP="007109F9">
      <w:pPr>
        <w:ind w:left="119"/>
        <w:jc w:val="both"/>
        <w:rPr>
          <w:rFonts w:ascii="Arial Unicode MS" w:hAnsi="Arial Unicode MS"/>
          <w:color w:val="000000"/>
        </w:rPr>
      </w:pPr>
      <w:r w:rsidRPr="00E57244">
        <w:rPr>
          <w:rFonts w:ascii="Arial Unicode MS" w:hAnsi="Arial Unicode MS" w:hint="eastAsia"/>
          <w:color w:val="000000"/>
        </w:rPr>
        <w:t xml:space="preserve">　　（一）承租人擅自將承租的房屋轉租、轉讓或轉借的；</w:t>
      </w:r>
    </w:p>
    <w:p w:rsidR="00C84E57" w:rsidRPr="00E57244" w:rsidRDefault="007109F9" w:rsidP="007109F9">
      <w:pPr>
        <w:ind w:left="119"/>
        <w:jc w:val="both"/>
        <w:rPr>
          <w:rFonts w:ascii="Arial Unicode MS" w:hAnsi="Arial Unicode MS"/>
          <w:color w:val="000000"/>
        </w:rPr>
      </w:pPr>
      <w:r w:rsidRPr="00E57244">
        <w:rPr>
          <w:rFonts w:ascii="Arial Unicode MS" w:hAnsi="Arial Unicode MS" w:hint="eastAsia"/>
          <w:color w:val="000000"/>
        </w:rPr>
        <w:t xml:space="preserve">　　（二）承租人利用承租的房屋進行非法活動，損害公共利益的；</w:t>
      </w:r>
    </w:p>
    <w:p w:rsidR="007109F9" w:rsidRPr="00E57244" w:rsidRDefault="007109F9" w:rsidP="007109F9">
      <w:pPr>
        <w:ind w:left="119"/>
        <w:jc w:val="both"/>
        <w:rPr>
          <w:rFonts w:ascii="Arial Unicode MS" w:hAnsi="Arial Unicode MS"/>
          <w:color w:val="000000"/>
        </w:rPr>
      </w:pPr>
      <w:r w:rsidRPr="00E57244">
        <w:rPr>
          <w:rFonts w:ascii="Arial Unicode MS" w:hAnsi="Arial Unicode MS" w:hint="eastAsia"/>
          <w:color w:val="000000"/>
        </w:rPr>
        <w:t xml:space="preserve">　　（三）承租人累計六個月不交租金的。</w:t>
      </w:r>
    </w:p>
    <w:p w:rsidR="00D349AB" w:rsidRPr="00E57244" w:rsidRDefault="007109F9" w:rsidP="005F7AD9">
      <w:pPr>
        <w:pStyle w:val="2"/>
      </w:pPr>
      <w:r w:rsidRPr="00E57244">
        <w:rPr>
          <w:rFonts w:hint="eastAsia"/>
        </w:rPr>
        <w:t>第</w:t>
      </w:r>
      <w:r w:rsidR="005F7AD9">
        <w:rPr>
          <w:rFonts w:hint="eastAsia"/>
        </w:rPr>
        <w:t>22</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機關、團體、部隊、企業事業單位不得租用或變相租用城市私有房屋。如因特殊需要必須租用，須經縣以上人民政府批准。</w:t>
      </w:r>
    </w:p>
    <w:p w:rsidR="00C84E57" w:rsidRPr="00E57244" w:rsidRDefault="004A1150" w:rsidP="004A1150">
      <w:pPr>
        <w:ind w:left="119"/>
        <w:jc w:val="right"/>
        <w:rPr>
          <w:rFonts w:ascii="Arial Unicode MS" w:hAnsi="Arial Unicode MS"/>
          <w:color w:val="000000"/>
        </w:rPr>
      </w:pPr>
      <w:r w:rsidRPr="00E57244">
        <w:rPr>
          <w:rFonts w:ascii="Arial Unicode MS" w:hAnsi="Arial Unicode MS"/>
          <w:color w:val="808000"/>
          <w:sz w:val="18"/>
        </w:rPr>
        <w:t xml:space="preserve">　　　　　　　　　　　　　　　　　　　　　　　　　　　　　　　　　　　　　　　　　　　　　　　　　</w:t>
      </w:r>
      <w:hyperlink w:anchor="aaa" w:history="1">
        <w:r w:rsidRPr="00E57244">
          <w:rPr>
            <w:rStyle w:val="a3"/>
            <w:rFonts w:ascii="Arial Unicode MS" w:hAnsi="Arial Unicode MS" w:hint="eastAsia"/>
            <w:sz w:val="18"/>
          </w:rPr>
          <w:t>回索引</w:t>
        </w:r>
      </w:hyperlink>
      <w:r w:rsidRPr="00E57244">
        <w:rPr>
          <w:rFonts w:ascii="Arial Unicode MS" w:hAnsi="Arial Unicode MS" w:hint="eastAsia"/>
          <w:color w:val="808000"/>
          <w:sz w:val="18"/>
        </w:rPr>
        <w:t>&gt;&gt;</w:t>
      </w:r>
    </w:p>
    <w:p w:rsidR="007109F9" w:rsidRPr="00E57244" w:rsidRDefault="007109F9" w:rsidP="003E6D4B">
      <w:pPr>
        <w:pStyle w:val="1"/>
        <w:rPr>
          <w:rFonts w:ascii="Arial Unicode MS" w:hAnsi="Arial Unicode MS"/>
        </w:rPr>
      </w:pPr>
      <w:bookmarkStart w:id="7" w:name="_第五章__代_管"/>
      <w:bookmarkEnd w:id="7"/>
      <w:r w:rsidRPr="00E57244">
        <w:rPr>
          <w:rFonts w:ascii="Arial Unicode MS" w:hAnsi="Arial Unicode MS" w:hint="eastAsia"/>
        </w:rPr>
        <w:t>第五章</w:t>
      </w:r>
      <w:r w:rsidR="00D349AB" w:rsidRPr="00E57244">
        <w:rPr>
          <w:rFonts w:ascii="Arial Unicode MS" w:hAnsi="Arial Unicode MS" w:hint="eastAsia"/>
        </w:rPr>
        <w:t xml:space="preserve">　　</w:t>
      </w:r>
      <w:r w:rsidRPr="00E57244">
        <w:rPr>
          <w:rFonts w:ascii="Arial Unicode MS" w:hAnsi="Arial Unicode MS" w:hint="eastAsia"/>
        </w:rPr>
        <w:t>代　管</w:t>
      </w:r>
    </w:p>
    <w:p w:rsidR="003E6D4B" w:rsidRPr="00E57244" w:rsidRDefault="007109F9" w:rsidP="005F7AD9">
      <w:pPr>
        <w:pStyle w:val="2"/>
      </w:pPr>
      <w:r w:rsidRPr="00E57244">
        <w:rPr>
          <w:rFonts w:hint="eastAsia"/>
        </w:rPr>
        <w:t>第</w:t>
      </w:r>
      <w:r w:rsidR="005F7AD9">
        <w:rPr>
          <w:rFonts w:hint="eastAsia"/>
        </w:rPr>
        <w:t>23</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城市私有房屋所有人因不在房屋所在地或其他原因不能管理其房屋時，可出具委託書委託代理人代為管理。代理人須按照代理許可權行使代理權並履行應盡的義務。</w:t>
      </w:r>
    </w:p>
    <w:p w:rsidR="003E6D4B" w:rsidRPr="00E57244" w:rsidRDefault="007109F9" w:rsidP="005F7AD9">
      <w:pPr>
        <w:pStyle w:val="2"/>
      </w:pPr>
      <w:r w:rsidRPr="00E57244">
        <w:rPr>
          <w:rFonts w:hint="eastAsia"/>
        </w:rPr>
        <w:t>第</w:t>
      </w:r>
      <w:r w:rsidR="005F7AD9">
        <w:rPr>
          <w:rFonts w:hint="eastAsia"/>
        </w:rPr>
        <w:t>24</w:t>
      </w:r>
      <w:r w:rsidR="00C84E57" w:rsidRPr="00E57244">
        <w:rPr>
          <w:rFonts w:hint="eastAsia"/>
        </w:rPr>
        <w:t>條</w:t>
      </w:r>
    </w:p>
    <w:p w:rsidR="00C84E57"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所有人下落不明又無合法代理人或所有權不清楚的城市私有房屋，由房屋所在地房管機關代管。</w:t>
      </w:r>
    </w:p>
    <w:p w:rsidR="007109F9" w:rsidRPr="006D2A98" w:rsidRDefault="007109F9" w:rsidP="007109F9">
      <w:pPr>
        <w:ind w:left="119"/>
        <w:jc w:val="both"/>
        <w:rPr>
          <w:rFonts w:ascii="Arial Unicode MS" w:hAnsi="Arial Unicode MS"/>
          <w:color w:val="17365D"/>
        </w:rPr>
      </w:pPr>
      <w:r w:rsidRPr="006D2A98">
        <w:rPr>
          <w:rFonts w:ascii="Arial Unicode MS" w:hAnsi="Arial Unicode MS" w:hint="eastAsia"/>
          <w:color w:val="17365D"/>
        </w:rPr>
        <w:t xml:space="preserve">　　前款代管房屋因天災或其他不可抗力遭受損失的，房管機關不負賠償責任。</w:t>
      </w:r>
    </w:p>
    <w:p w:rsidR="003E6D4B" w:rsidRPr="00E57244" w:rsidRDefault="007109F9" w:rsidP="005F7AD9">
      <w:pPr>
        <w:pStyle w:val="2"/>
      </w:pPr>
      <w:r w:rsidRPr="00E57244">
        <w:rPr>
          <w:rFonts w:hint="eastAsia"/>
        </w:rPr>
        <w:t>第</w:t>
      </w:r>
      <w:r w:rsidR="005F7AD9">
        <w:rPr>
          <w:rFonts w:hint="eastAsia"/>
        </w:rPr>
        <w:t>25</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城市私有房屋所有人申請發還由房管機關代管的房屋，必須證件齊備、無所有權糾紛，經審查核實後，才能發還。</w:t>
      </w:r>
    </w:p>
    <w:p w:rsidR="00C84E57" w:rsidRPr="00E57244" w:rsidRDefault="004A1150" w:rsidP="004A1150">
      <w:pPr>
        <w:ind w:left="119"/>
        <w:jc w:val="right"/>
        <w:rPr>
          <w:rFonts w:ascii="Arial Unicode MS" w:hAnsi="Arial Unicode MS"/>
          <w:color w:val="000000"/>
        </w:rPr>
      </w:pPr>
      <w:r w:rsidRPr="00E57244">
        <w:rPr>
          <w:rFonts w:ascii="Arial Unicode MS" w:hAnsi="Arial Unicode MS"/>
          <w:color w:val="808000"/>
          <w:sz w:val="18"/>
        </w:rPr>
        <w:t xml:space="preserve">　　　　　　　　　　　　　　　　　　　　　　　　　　　　　　　　　　　　　　　　　　　　　　　　　</w:t>
      </w:r>
      <w:hyperlink w:anchor="aaa" w:history="1">
        <w:r w:rsidRPr="00E57244">
          <w:rPr>
            <w:rStyle w:val="a3"/>
            <w:rFonts w:ascii="Arial Unicode MS" w:hAnsi="Arial Unicode MS" w:hint="eastAsia"/>
            <w:sz w:val="18"/>
          </w:rPr>
          <w:t>回索引</w:t>
        </w:r>
      </w:hyperlink>
      <w:r w:rsidRPr="00E57244">
        <w:rPr>
          <w:rFonts w:ascii="Arial Unicode MS" w:hAnsi="Arial Unicode MS" w:hint="eastAsia"/>
          <w:color w:val="808000"/>
          <w:sz w:val="18"/>
        </w:rPr>
        <w:t>&gt;&gt;</w:t>
      </w:r>
    </w:p>
    <w:p w:rsidR="007109F9" w:rsidRPr="00E57244" w:rsidRDefault="007109F9" w:rsidP="003E6D4B">
      <w:pPr>
        <w:pStyle w:val="1"/>
        <w:rPr>
          <w:rFonts w:ascii="Arial Unicode MS" w:hAnsi="Arial Unicode MS"/>
        </w:rPr>
      </w:pPr>
      <w:bookmarkStart w:id="8" w:name="_第六章__附_則"/>
      <w:bookmarkEnd w:id="8"/>
      <w:r w:rsidRPr="00E57244">
        <w:rPr>
          <w:rFonts w:ascii="Arial Unicode MS" w:hAnsi="Arial Unicode MS" w:hint="eastAsia"/>
        </w:rPr>
        <w:t>第六章</w:t>
      </w:r>
      <w:r w:rsidR="00D349AB" w:rsidRPr="00E57244">
        <w:rPr>
          <w:rFonts w:ascii="Arial Unicode MS" w:hAnsi="Arial Unicode MS" w:hint="eastAsia"/>
        </w:rPr>
        <w:t xml:space="preserve">　　</w:t>
      </w:r>
      <w:r w:rsidRPr="00E57244">
        <w:rPr>
          <w:rFonts w:ascii="Arial Unicode MS" w:hAnsi="Arial Unicode MS" w:hint="eastAsia"/>
        </w:rPr>
        <w:t>附　則</w:t>
      </w:r>
    </w:p>
    <w:p w:rsidR="003E6D4B" w:rsidRPr="00E57244" w:rsidRDefault="007109F9" w:rsidP="005F7AD9">
      <w:pPr>
        <w:pStyle w:val="2"/>
      </w:pPr>
      <w:r w:rsidRPr="00E57244">
        <w:rPr>
          <w:rFonts w:hint="eastAsia"/>
        </w:rPr>
        <w:t>第</w:t>
      </w:r>
      <w:r w:rsidR="005F7AD9">
        <w:rPr>
          <w:rFonts w:hint="eastAsia"/>
        </w:rPr>
        <w:t>26</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各省、自治區、直轄市人民政府可根據本條例，結合本地區具體情況，制定實施細則。</w:t>
      </w:r>
    </w:p>
    <w:p w:rsidR="003E6D4B" w:rsidRPr="00E57244" w:rsidRDefault="007109F9" w:rsidP="005F7AD9">
      <w:pPr>
        <w:pStyle w:val="2"/>
      </w:pPr>
      <w:r w:rsidRPr="00E57244">
        <w:rPr>
          <w:rFonts w:hint="eastAsia"/>
        </w:rPr>
        <w:t>第</w:t>
      </w:r>
      <w:r w:rsidR="005F7AD9">
        <w:rPr>
          <w:rFonts w:hint="eastAsia"/>
        </w:rPr>
        <w:t>27</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本條例由城鄉建設環境保護部負責解釋。</w:t>
      </w:r>
    </w:p>
    <w:p w:rsidR="003E6D4B" w:rsidRPr="00E57244" w:rsidRDefault="007109F9" w:rsidP="005F7AD9">
      <w:pPr>
        <w:pStyle w:val="2"/>
      </w:pPr>
      <w:r w:rsidRPr="00E57244">
        <w:rPr>
          <w:rFonts w:hint="eastAsia"/>
        </w:rPr>
        <w:t>第</w:t>
      </w:r>
      <w:r w:rsidR="005F7AD9">
        <w:rPr>
          <w:rFonts w:hint="eastAsia"/>
        </w:rPr>
        <w:t>28</w:t>
      </w:r>
      <w:r w:rsidR="00C84E57" w:rsidRPr="00E57244">
        <w:rPr>
          <w:rFonts w:hint="eastAsia"/>
        </w:rPr>
        <w:t>條</w:t>
      </w:r>
    </w:p>
    <w:p w:rsidR="007109F9" w:rsidRPr="00E57244" w:rsidRDefault="00780411" w:rsidP="007109F9">
      <w:pPr>
        <w:ind w:left="119"/>
        <w:jc w:val="both"/>
        <w:rPr>
          <w:rFonts w:ascii="Arial Unicode MS" w:hAnsi="Arial Unicode MS"/>
          <w:color w:val="000000"/>
        </w:rPr>
      </w:pPr>
      <w:r w:rsidRPr="00E57244">
        <w:rPr>
          <w:rFonts w:ascii="Arial Unicode MS" w:hAnsi="Arial Unicode MS" w:hint="eastAsia"/>
          <w:color w:val="000000"/>
        </w:rPr>
        <w:t xml:space="preserve">　　</w:t>
      </w:r>
      <w:r w:rsidR="007109F9" w:rsidRPr="00E57244">
        <w:rPr>
          <w:rFonts w:ascii="Arial Unicode MS" w:hAnsi="Arial Unicode MS" w:hint="eastAsia"/>
          <w:color w:val="000000"/>
        </w:rPr>
        <w:t>本條例自發佈之日起施行。</w:t>
      </w:r>
    </w:p>
    <w:p w:rsidR="009A015E" w:rsidRPr="00E57244" w:rsidRDefault="009A015E" w:rsidP="007109F9">
      <w:pPr>
        <w:ind w:left="119"/>
        <w:jc w:val="both"/>
        <w:rPr>
          <w:rFonts w:ascii="Arial Unicode MS" w:hAnsi="Arial Unicode MS"/>
          <w:color w:val="000000"/>
        </w:rPr>
      </w:pPr>
    </w:p>
    <w:p w:rsidR="009A015E" w:rsidRPr="00E57244" w:rsidRDefault="009A015E" w:rsidP="007109F9">
      <w:pPr>
        <w:ind w:left="119"/>
        <w:jc w:val="both"/>
        <w:rPr>
          <w:rFonts w:ascii="Arial Unicode MS" w:hAnsi="Arial Unicode MS"/>
          <w:color w:val="000000"/>
        </w:rPr>
      </w:pPr>
    </w:p>
    <w:p w:rsidR="00D655C7" w:rsidRPr="002C7B09" w:rsidRDefault="00D655C7" w:rsidP="00D655C7">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w:t>
        </w:r>
        <w:r w:rsidRPr="002C7B09">
          <w:rPr>
            <w:rStyle w:val="a3"/>
            <w:rFonts w:ascii="Arial Unicode MS" w:hAnsi="Arial Unicode MS" w:hint="eastAsia"/>
            <w:sz w:val="18"/>
          </w:rPr>
          <w:t>頁</w:t>
        </w:r>
      </w:hyperlink>
      <w:r w:rsidRPr="002C7B09">
        <w:rPr>
          <w:rStyle w:val="a3"/>
          <w:rFonts w:ascii="Arial Unicode MS" w:hAnsi="Arial Unicode MS" w:hint="eastAsia"/>
          <w:b/>
          <w:sz w:val="18"/>
          <w:u w:val="none"/>
        </w:rPr>
        <w:t>&gt;&gt;</w:t>
      </w:r>
    </w:p>
    <w:p w:rsidR="009A015E" w:rsidRPr="00E57244" w:rsidRDefault="00D655C7" w:rsidP="00D655C7">
      <w:pPr>
        <w:ind w:left="119"/>
        <w:jc w:val="both"/>
        <w:rPr>
          <w:rFonts w:ascii="Arial Unicode MS" w:hAnsi="Arial Unicode MS" w:cs="新細明體"/>
          <w:color w:val="0000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8"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9A015E" w:rsidRPr="00E57244">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305" w:rsidRDefault="000B1305">
      <w:r>
        <w:separator/>
      </w:r>
    </w:p>
  </w:endnote>
  <w:endnote w:type="continuationSeparator" w:id="0">
    <w:p w:rsidR="000B1305" w:rsidRDefault="000B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98" w:rsidRDefault="00EF6F9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F6F98" w:rsidRDefault="00EF6F9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98" w:rsidRDefault="00EF6F98">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53028">
      <w:rPr>
        <w:rStyle w:val="a7"/>
        <w:noProof/>
      </w:rPr>
      <w:t>2</w:t>
    </w:r>
    <w:r>
      <w:rPr>
        <w:rStyle w:val="a7"/>
      </w:rPr>
      <w:fldChar w:fldCharType="end"/>
    </w:r>
  </w:p>
  <w:p w:rsidR="00EF6F98" w:rsidRPr="00471F1D" w:rsidRDefault="004A1150" w:rsidP="004A1150">
    <w:pPr>
      <w:pStyle w:val="a6"/>
      <w:ind w:right="360"/>
      <w:jc w:val="right"/>
      <w:rPr>
        <w:rFonts w:ascii="Arial Unicode MS" w:hAnsi="Arial Unicode MS"/>
      </w:rPr>
    </w:pPr>
    <w:r w:rsidRPr="00471F1D">
      <w:rPr>
        <w:rFonts w:ascii="Arial Unicode MS" w:hAnsi="Arial Unicode MS"/>
        <w:sz w:val="18"/>
        <w:szCs w:val="18"/>
      </w:rPr>
      <w:t>&lt;&lt;</w:t>
    </w:r>
    <w:r w:rsidR="00FA5983" w:rsidRPr="00471F1D">
      <w:rPr>
        <w:rFonts w:ascii="Arial Unicode MS" w:hAnsi="Arial Unicode MS" w:hint="eastAsia"/>
        <w:sz w:val="18"/>
        <w:szCs w:val="18"/>
      </w:rPr>
      <w:t>失效</w:t>
    </w:r>
    <w:r w:rsidR="00FA5983" w:rsidRPr="00471F1D">
      <w:rPr>
        <w:rFonts w:ascii="Arial Unicode MS" w:hAnsi="Arial Unicode MS" w:hint="eastAsia"/>
        <w:sz w:val="18"/>
        <w:szCs w:val="18"/>
      </w:rPr>
      <w:t>:</w:t>
    </w:r>
    <w:r w:rsidRPr="00471F1D">
      <w:rPr>
        <w:rFonts w:ascii="Arial Unicode MS" w:hAnsi="Arial Unicode MS" w:hint="eastAsia"/>
        <w:sz w:val="18"/>
        <w:szCs w:val="18"/>
      </w:rPr>
      <w:t>城市私有房屋管理條例</w:t>
    </w:r>
    <w:r w:rsidRPr="00471F1D">
      <w:rPr>
        <w:rFonts w:ascii="Arial Unicode MS" w:hAnsi="Arial Unicode MS"/>
        <w:sz w:val="18"/>
        <w:szCs w:val="18"/>
      </w:rPr>
      <w:t xml:space="preserve">&gt;&gt;S-link </w:t>
    </w:r>
    <w:r w:rsidRPr="00471F1D">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305" w:rsidRDefault="000B1305">
      <w:r>
        <w:separator/>
      </w:r>
    </w:p>
  </w:footnote>
  <w:footnote w:type="continuationSeparator" w:id="0">
    <w:p w:rsidR="000B1305" w:rsidRDefault="000B1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364E4"/>
    <w:rsid w:val="000B1305"/>
    <w:rsid w:val="00187906"/>
    <w:rsid w:val="001F4F28"/>
    <w:rsid w:val="00205A43"/>
    <w:rsid w:val="00206091"/>
    <w:rsid w:val="002269AA"/>
    <w:rsid w:val="002A00C9"/>
    <w:rsid w:val="00367403"/>
    <w:rsid w:val="003E6D4B"/>
    <w:rsid w:val="00400024"/>
    <w:rsid w:val="004438D6"/>
    <w:rsid w:val="00471F1D"/>
    <w:rsid w:val="004A1150"/>
    <w:rsid w:val="00593D8B"/>
    <w:rsid w:val="005F7AD9"/>
    <w:rsid w:val="006D2A98"/>
    <w:rsid w:val="006E328A"/>
    <w:rsid w:val="006F39F6"/>
    <w:rsid w:val="007109F9"/>
    <w:rsid w:val="00762ADE"/>
    <w:rsid w:val="00780411"/>
    <w:rsid w:val="007B75A7"/>
    <w:rsid w:val="008B4A37"/>
    <w:rsid w:val="008F5B52"/>
    <w:rsid w:val="00965EC3"/>
    <w:rsid w:val="009730B8"/>
    <w:rsid w:val="00984DE9"/>
    <w:rsid w:val="009A015E"/>
    <w:rsid w:val="009B6BD6"/>
    <w:rsid w:val="00A43569"/>
    <w:rsid w:val="00A6582B"/>
    <w:rsid w:val="00A931C1"/>
    <w:rsid w:val="00B054B5"/>
    <w:rsid w:val="00B86C53"/>
    <w:rsid w:val="00C22697"/>
    <w:rsid w:val="00C47120"/>
    <w:rsid w:val="00C55973"/>
    <w:rsid w:val="00C84E57"/>
    <w:rsid w:val="00D22784"/>
    <w:rsid w:val="00D349AB"/>
    <w:rsid w:val="00D51F19"/>
    <w:rsid w:val="00D655C7"/>
    <w:rsid w:val="00E43BB2"/>
    <w:rsid w:val="00E53028"/>
    <w:rsid w:val="00E57244"/>
    <w:rsid w:val="00E67B0E"/>
    <w:rsid w:val="00EB2515"/>
    <w:rsid w:val="00EE2D43"/>
    <w:rsid w:val="00EE6271"/>
    <w:rsid w:val="00EF6F98"/>
    <w:rsid w:val="00F3074E"/>
    <w:rsid w:val="00FA5983"/>
    <w:rsid w:val="00FC39DF"/>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5F7AD9"/>
    <w:pPr>
      <w:keepNext/>
      <w:adjustRightInd w:val="0"/>
      <w:snapToGrid w:val="0"/>
      <w:spacing w:before="100" w:beforeAutospacing="1" w:after="100" w:afterAutospacing="1"/>
      <w:outlineLvl w:val="1"/>
    </w:pPr>
    <w:rPr>
      <w:rFonts w:ascii="Arial Unicode MS" w:hAnsi="Arial Unicode MS" w:cs="Arial Unicode MS"/>
      <w:b/>
      <w:bCs/>
      <w:color w:val="993366"/>
      <w:szCs w:val="48"/>
    </w:rPr>
  </w:style>
  <w:style w:type="paragraph" w:styleId="3">
    <w:name w:val="heading 3"/>
    <w:basedOn w:val="a"/>
    <w:next w:val="a"/>
    <w:link w:val="30"/>
    <w:unhideWhenUsed/>
    <w:qFormat/>
    <w:rsid w:val="00FA5983"/>
    <w:pPr>
      <w:keepNext/>
      <w:spacing w:line="720" w:lineRule="auto"/>
      <w:outlineLvl w:val="2"/>
    </w:pPr>
    <w:rPr>
      <w:rFonts w:ascii="Cambria" w:hAnsi="Cambr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30">
    <w:name w:val="標題 3 字元"/>
    <w:link w:val="3"/>
    <w:rsid w:val="00FA5983"/>
    <w:rPr>
      <w:rFonts w:ascii="Cambria" w:eastAsia="新細明體" w:hAnsi="Cambria" w:cs="Times New Roman"/>
      <w:b/>
      <w:bCs/>
      <w:kern w:val="2"/>
      <w:sz w:val="36"/>
      <w:szCs w:val="36"/>
    </w:rPr>
  </w:style>
  <w:style w:type="paragraph" w:styleId="a8">
    <w:name w:val="Document Map"/>
    <w:basedOn w:val="a"/>
    <w:link w:val="a9"/>
    <w:rsid w:val="00471F1D"/>
    <w:rPr>
      <w:rFonts w:ascii="新細明體"/>
      <w:sz w:val="18"/>
      <w:szCs w:val="18"/>
    </w:rPr>
  </w:style>
  <w:style w:type="character" w:customStyle="1" w:styleId="a9">
    <w:name w:val="文件引導模式 字元"/>
    <w:link w:val="a8"/>
    <w:rsid w:val="00471F1D"/>
    <w:rPr>
      <w:rFonts w:ascii="新細明體"/>
      <w:kern w:val="2"/>
      <w:sz w:val="18"/>
      <w:szCs w:val="18"/>
    </w:rPr>
  </w:style>
  <w:style w:type="character" w:customStyle="1" w:styleId="20">
    <w:name w:val="標題 2 字元"/>
    <w:link w:val="2"/>
    <w:rsid w:val="005F7AD9"/>
    <w:rPr>
      <w:rFonts w:ascii="Arial Unicode MS" w:hAnsi="Arial Unicode MS" w:cs="Arial Unicode MS"/>
      <w:b/>
      <w:bCs/>
      <w:color w:val="993366"/>
      <w:kern w:val="2"/>
      <w:szCs w:val="48"/>
    </w:rPr>
  </w:style>
  <w:style w:type="character" w:customStyle="1" w:styleId="apple-style-span">
    <w:name w:val="apple-style-span"/>
    <w:basedOn w:val="a0"/>
    <w:rsid w:val="00471F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906212">
      <w:bodyDiv w:val="1"/>
      <w:marLeft w:val="0"/>
      <w:marRight w:val="0"/>
      <w:marTop w:val="0"/>
      <w:marBottom w:val="0"/>
      <w:divBdr>
        <w:top w:val="none" w:sz="0" w:space="0" w:color="auto"/>
        <w:left w:val="none" w:sz="0" w:space="0" w:color="auto"/>
        <w:bottom w:val="none" w:sz="0" w:space="0" w:color="auto"/>
        <w:right w:val="none" w:sz="0" w:space="0" w:color="auto"/>
      </w:divBdr>
    </w:div>
    <w:div w:id="146407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S-link&#38651;&#23376;&#20845;&#27861;&#32317;&#32034;&#24341;.docx" TargetMode="External"/><Relationship Id="rId18" Type="http://schemas.openxmlformats.org/officeDocument/2006/relationships/hyperlink" Target="mailto:anita399646@hot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22478;&#24066;&#25151;&#22320;&#29986;&#31649;&#29702;&#27861;.docx" TargetMode="External"/><Relationship Id="rId2" Type="http://schemas.openxmlformats.org/officeDocument/2006/relationships/numbering" Target="numbering.xml"/><Relationship Id="rId16" Type="http://schemas.openxmlformats.org/officeDocument/2006/relationships/hyperlink" Target="../law-gb/&#20013;&#33775;&#20154;&#27665;&#20849;&#21644;&#22283;&#29289;&#27402;&#27861;.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6law.idv.tw/update.htm" TargetMode="External"/><Relationship Id="rId5" Type="http://schemas.openxmlformats.org/officeDocument/2006/relationships/settings" Target="settings.xml"/><Relationship Id="rId15" Type="http://schemas.openxmlformats.org/officeDocument/2006/relationships/hyperlink" Target="http://www.6law.idv.tw/6law/law-gb/&#22478;&#24066;&#31169;&#26377;&#25151;&#23627;&#31649;&#29702;&#26781;&#20363;.htm" TargetMode="External"/><Relationship Id="rId10" Type="http://schemas.openxmlformats.org/officeDocument/2006/relationships/image" Target="media/image1.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6law.idv.tw/" TargetMode="External"/><Relationship Id="rId14" Type="http://schemas.openxmlformats.org/officeDocument/2006/relationships/hyperlink" Target="../S-link&#22823;&#38520;&#27861;&#35215;&#32034;&#2434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D26EF-2C19-4997-A9C4-B14A58ED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606</Words>
  <Characters>3455</Characters>
  <Application>Microsoft Office Word</Application>
  <DocSecurity>0</DocSecurity>
  <Lines>28</Lines>
  <Paragraphs>8</Paragraphs>
  <ScaleCrop>false</ScaleCrop>
  <Company/>
  <LinksUpToDate>false</LinksUpToDate>
  <CharactersWithSpaces>4053</CharactersWithSpaces>
  <SharedDoc>false</SharedDoc>
  <HLinks>
    <vt:vector size="126" baseType="variant">
      <vt:variant>
        <vt:i4>2949124</vt:i4>
      </vt:variant>
      <vt:variant>
        <vt:i4>60</vt:i4>
      </vt:variant>
      <vt:variant>
        <vt:i4>0</vt:i4>
      </vt:variant>
      <vt:variant>
        <vt:i4>5</vt:i4>
      </vt:variant>
      <vt:variant>
        <vt:lpwstr>mailto:anita399646@hotmail.com</vt:lpwstr>
      </vt:variant>
      <vt:variant>
        <vt:lpwstr/>
      </vt:variant>
      <vt:variant>
        <vt:i4>7274612</vt:i4>
      </vt:variant>
      <vt:variant>
        <vt:i4>57</vt:i4>
      </vt:variant>
      <vt:variant>
        <vt:i4>0</vt:i4>
      </vt:variant>
      <vt:variant>
        <vt:i4>5</vt:i4>
      </vt:variant>
      <vt:variant>
        <vt:lpwstr/>
      </vt:variant>
      <vt:variant>
        <vt:lpwstr>top</vt:lpwstr>
      </vt:variant>
      <vt:variant>
        <vt:i4>6357089</vt:i4>
      </vt:variant>
      <vt:variant>
        <vt:i4>54</vt:i4>
      </vt:variant>
      <vt:variant>
        <vt:i4>0</vt:i4>
      </vt:variant>
      <vt:variant>
        <vt:i4>5</vt:i4>
      </vt:variant>
      <vt:variant>
        <vt:lpwstr/>
      </vt:variant>
      <vt:variant>
        <vt:lpwstr>aaa</vt:lpwstr>
      </vt:variant>
      <vt:variant>
        <vt:i4>6357089</vt:i4>
      </vt:variant>
      <vt:variant>
        <vt:i4>51</vt:i4>
      </vt:variant>
      <vt:variant>
        <vt:i4>0</vt:i4>
      </vt:variant>
      <vt:variant>
        <vt:i4>5</vt:i4>
      </vt:variant>
      <vt:variant>
        <vt:lpwstr/>
      </vt:variant>
      <vt:variant>
        <vt:lpwstr>aaa</vt:lpwstr>
      </vt:variant>
      <vt:variant>
        <vt:i4>6357089</vt:i4>
      </vt:variant>
      <vt:variant>
        <vt:i4>48</vt:i4>
      </vt:variant>
      <vt:variant>
        <vt:i4>0</vt:i4>
      </vt:variant>
      <vt:variant>
        <vt:i4>5</vt:i4>
      </vt:variant>
      <vt:variant>
        <vt:lpwstr/>
      </vt:variant>
      <vt:variant>
        <vt:lpwstr>aaa</vt:lpwstr>
      </vt:variant>
      <vt:variant>
        <vt:i4>6357089</vt:i4>
      </vt:variant>
      <vt:variant>
        <vt:i4>45</vt:i4>
      </vt:variant>
      <vt:variant>
        <vt:i4>0</vt:i4>
      </vt:variant>
      <vt:variant>
        <vt:i4>5</vt:i4>
      </vt:variant>
      <vt:variant>
        <vt:lpwstr/>
      </vt:variant>
      <vt:variant>
        <vt:lpwstr>aaa</vt:lpwstr>
      </vt:variant>
      <vt:variant>
        <vt:i4>6357089</vt:i4>
      </vt:variant>
      <vt:variant>
        <vt:i4>42</vt:i4>
      </vt:variant>
      <vt:variant>
        <vt:i4>0</vt:i4>
      </vt:variant>
      <vt:variant>
        <vt:i4>5</vt:i4>
      </vt:variant>
      <vt:variant>
        <vt:lpwstr/>
      </vt:variant>
      <vt:variant>
        <vt:lpwstr>aaa</vt:lpwstr>
      </vt:variant>
      <vt:variant>
        <vt:i4>30197545</vt:i4>
      </vt:variant>
      <vt:variant>
        <vt:i4>39</vt:i4>
      </vt:variant>
      <vt:variant>
        <vt:i4>0</vt:i4>
      </vt:variant>
      <vt:variant>
        <vt:i4>5</vt:i4>
      </vt:variant>
      <vt:variant>
        <vt:lpwstr/>
      </vt:variant>
      <vt:variant>
        <vt:lpwstr>_第六章__附_則</vt:lpwstr>
      </vt:variant>
      <vt:variant>
        <vt:i4>30146679</vt:i4>
      </vt:variant>
      <vt:variant>
        <vt:i4>36</vt:i4>
      </vt:variant>
      <vt:variant>
        <vt:i4>0</vt:i4>
      </vt:variant>
      <vt:variant>
        <vt:i4>5</vt:i4>
      </vt:variant>
      <vt:variant>
        <vt:lpwstr/>
      </vt:variant>
      <vt:variant>
        <vt:lpwstr>_第五章__代_管</vt:lpwstr>
      </vt:variant>
      <vt:variant>
        <vt:i4>30158596</vt:i4>
      </vt:variant>
      <vt:variant>
        <vt:i4>33</vt:i4>
      </vt:variant>
      <vt:variant>
        <vt:i4>0</vt:i4>
      </vt:variant>
      <vt:variant>
        <vt:i4>5</vt:i4>
      </vt:variant>
      <vt:variant>
        <vt:lpwstr/>
      </vt:variant>
      <vt:variant>
        <vt:lpwstr>_第四章__租_賃</vt:lpwstr>
      </vt:variant>
      <vt:variant>
        <vt:i4>30196414</vt:i4>
      </vt:variant>
      <vt:variant>
        <vt:i4>30</vt:i4>
      </vt:variant>
      <vt:variant>
        <vt:i4>0</vt:i4>
      </vt:variant>
      <vt:variant>
        <vt:i4>5</vt:i4>
      </vt:variant>
      <vt:variant>
        <vt:lpwstr/>
      </vt:variant>
      <vt:variant>
        <vt:lpwstr>_第三章__買_賣</vt:lpwstr>
      </vt:variant>
      <vt:variant>
        <vt:i4>283199430</vt:i4>
      </vt:variant>
      <vt:variant>
        <vt:i4>27</vt:i4>
      </vt:variant>
      <vt:variant>
        <vt:i4>0</vt:i4>
      </vt:variant>
      <vt:variant>
        <vt:i4>5</vt:i4>
      </vt:variant>
      <vt:variant>
        <vt:lpwstr/>
      </vt:variant>
      <vt:variant>
        <vt:lpwstr>_第二章__所有權登記</vt:lpwstr>
      </vt:variant>
      <vt:variant>
        <vt:i4>30158909</vt:i4>
      </vt:variant>
      <vt:variant>
        <vt:i4>24</vt:i4>
      </vt:variant>
      <vt:variant>
        <vt:i4>0</vt:i4>
      </vt:variant>
      <vt:variant>
        <vt:i4>5</vt:i4>
      </vt:variant>
      <vt:variant>
        <vt:lpwstr/>
      </vt:variant>
      <vt:variant>
        <vt:lpwstr>_第一章__總_則</vt:lpwstr>
      </vt:variant>
      <vt:variant>
        <vt:i4>-1880745777</vt:i4>
      </vt:variant>
      <vt:variant>
        <vt:i4>21</vt:i4>
      </vt:variant>
      <vt:variant>
        <vt:i4>0</vt:i4>
      </vt:variant>
      <vt:variant>
        <vt:i4>5</vt:i4>
      </vt:variant>
      <vt:variant>
        <vt:lpwstr>中華人民共和國城市房地產管理法.doc</vt:lpwstr>
      </vt:variant>
      <vt:variant>
        <vt:lpwstr/>
      </vt:variant>
      <vt:variant>
        <vt:i4>-1513525850</vt:i4>
      </vt:variant>
      <vt:variant>
        <vt:i4>18</vt:i4>
      </vt:variant>
      <vt:variant>
        <vt:i4>0</vt:i4>
      </vt:variant>
      <vt:variant>
        <vt:i4>5</vt:i4>
      </vt:variant>
      <vt:variant>
        <vt:lpwstr>中華人民共和國物權法.doc</vt:lpwstr>
      </vt:variant>
      <vt:variant>
        <vt:lpwstr/>
      </vt:variant>
      <vt:variant>
        <vt:i4>1601134306</vt:i4>
      </vt:variant>
      <vt:variant>
        <vt:i4>15</vt:i4>
      </vt:variant>
      <vt:variant>
        <vt:i4>0</vt:i4>
      </vt:variant>
      <vt:variant>
        <vt:i4>5</vt:i4>
      </vt:variant>
      <vt:variant>
        <vt:lpwstr>http://www.6law.idv.tw/6law/law-gb/城市私有房屋管理條例.htm</vt:lpwstr>
      </vt:variant>
      <vt:variant>
        <vt:lpwstr/>
      </vt:variant>
      <vt:variant>
        <vt:i4>369303460</vt:i4>
      </vt:variant>
      <vt:variant>
        <vt:i4>12</vt:i4>
      </vt:variant>
      <vt:variant>
        <vt:i4>0</vt:i4>
      </vt:variant>
      <vt:variant>
        <vt:i4>5</vt:i4>
      </vt:variant>
      <vt:variant>
        <vt:lpwstr>../S-link大陸法規索引.doc</vt:lpwstr>
      </vt:variant>
      <vt:variant>
        <vt:lpwstr>城市私有房屋管理條例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失效:城市私有房屋管理條例</dc:title>
  <dc:subject/>
  <dc:creator>S-link 電子六法-黃婉玲</dc:creator>
  <cp:keywords/>
  <cp:lastModifiedBy>S-link電子六法黃婉玲</cp:lastModifiedBy>
  <cp:revision>6</cp:revision>
  <dcterms:created xsi:type="dcterms:W3CDTF">2014-11-28T01:10:00Z</dcterms:created>
  <dcterms:modified xsi:type="dcterms:W3CDTF">2017-10-22T15:36:00Z</dcterms:modified>
</cp:coreProperties>
</file>