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B0E18" w14:textId="4893124C" w:rsidR="000F124D" w:rsidRDefault="005C0E78" w:rsidP="007B5734">
      <w:pPr>
        <w:adjustRightInd w:val="0"/>
        <w:snapToGrid w:val="0"/>
        <w:ind w:rightChars="8" w:right="16"/>
        <w:jc w:val="right"/>
        <w:rPr>
          <w:rFonts w:ascii="Arial Unicode MS" w:hAnsi="Arial Unicode MS"/>
        </w:rPr>
      </w:pPr>
      <w:hyperlink r:id="rId7" w:history="1">
        <w:r w:rsidR="00661DB9">
          <w:rPr>
            <w:rFonts w:ascii="Calibri" w:hAnsi="Calibri"/>
            <w:noProof/>
            <w:color w:val="5F5F5F"/>
            <w:sz w:val="18"/>
            <w:szCs w:val="20"/>
            <w:lang w:val="zh-TW"/>
          </w:rPr>
          <w:pict w14:anchorId="6E90EA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75pt;height:32.75pt;visibility:visible;mso-wrap-style:square" o:button="t">
              <v:fill o:detectmouseclick="t"/>
              <v:imagedata r:id="rId8" o:title=""/>
            </v:shape>
          </w:pict>
        </w:r>
      </w:hyperlink>
    </w:p>
    <w:p w14:paraId="12685F80" w14:textId="6ACA1FB3" w:rsidR="000F124D" w:rsidRPr="007841B0" w:rsidRDefault="000F124D" w:rsidP="007B5734">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Start w:id="1" w:name="_GoBack"/>
      <w:bookmarkEnd w:id="0"/>
      <w:bookmarkEnd w:id="1"/>
      <w:r>
        <w:rPr>
          <w:rFonts w:hint="eastAsia"/>
          <w:color w:val="5F5F5F"/>
          <w:sz w:val="18"/>
          <w:szCs w:val="20"/>
          <w:lang w:val="zh-TW"/>
        </w:rPr>
        <w:t>【</w:t>
      </w:r>
      <w:hyperlink r:id="rId9" w:tgtFrame="_blank" w:history="1">
        <w:r w:rsidRPr="007841B0">
          <w:rPr>
            <w:rStyle w:val="a3"/>
            <w:color w:val="5F5F5F"/>
            <w:sz w:val="18"/>
            <w:szCs w:val="20"/>
          </w:rPr>
          <w:t>更新</w:t>
        </w:r>
      </w:hyperlink>
      <w:r>
        <w:rPr>
          <w:rFonts w:hint="eastAsia"/>
          <w:color w:val="7F7F7F"/>
          <w:sz w:val="18"/>
          <w:szCs w:val="20"/>
          <w:lang w:val="zh-TW"/>
        </w:rPr>
        <w:t>】</w:t>
      </w:r>
      <w:r w:rsidR="00FD42D8">
        <w:rPr>
          <w:rFonts w:ascii="Arial Unicode MS" w:hAnsi="Arial Unicode MS"/>
          <w:color w:val="7F7F7F"/>
          <w:sz w:val="18"/>
        </w:rPr>
        <w:t>2020/2/21</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0" w:tgtFrame="_blank" w:history="1">
        <w:r>
          <w:rPr>
            <w:rStyle w:val="a3"/>
            <w:color w:val="7F7F7F"/>
            <w:sz w:val="18"/>
            <w:szCs w:val="20"/>
          </w:rPr>
          <w:t>黃婉玲</w:t>
        </w:r>
      </w:hyperlink>
    </w:p>
    <w:p w14:paraId="49246E7E" w14:textId="16B13345" w:rsidR="000F124D" w:rsidRDefault="000F124D" w:rsidP="007B5734">
      <w:pPr>
        <w:ind w:rightChars="-66" w:right="-132" w:firstLineChars="2880" w:firstLine="5184"/>
        <w:jc w:val="right"/>
        <w:rPr>
          <w:color w:val="808000"/>
          <w:sz w:val="18"/>
        </w:rPr>
      </w:pPr>
      <w:r>
        <w:rPr>
          <w:rFonts w:hint="eastAsia"/>
          <w:color w:val="808000"/>
          <w:sz w:val="18"/>
          <w:szCs w:val="20"/>
        </w:rPr>
        <w:t>（建議使用工具列</w:t>
      </w:r>
      <w:r>
        <w:rPr>
          <w:rFonts w:hint="eastAsia"/>
          <w:color w:val="808000"/>
          <w:sz w:val="18"/>
          <w:szCs w:val="20"/>
        </w:rPr>
        <w:t>--</w:t>
      </w:r>
      <w:r w:rsidR="00FD42D8">
        <w:rPr>
          <w:rFonts w:hint="eastAsia"/>
          <w:color w:val="808000"/>
          <w:sz w:val="18"/>
          <w:szCs w:val="20"/>
        </w:rPr>
        <w:t>〉</w:t>
      </w:r>
      <w:r>
        <w:rPr>
          <w:rFonts w:hint="eastAsia"/>
          <w:color w:val="808000"/>
          <w:sz w:val="18"/>
          <w:szCs w:val="20"/>
        </w:rPr>
        <w:t>檢視</w:t>
      </w:r>
      <w:r>
        <w:rPr>
          <w:rFonts w:hint="eastAsia"/>
          <w:color w:val="808000"/>
          <w:sz w:val="18"/>
          <w:szCs w:val="20"/>
        </w:rPr>
        <w:t>--</w:t>
      </w:r>
      <w:r w:rsidR="00FD42D8">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14:paraId="15AFAC12" w14:textId="316CB3CC" w:rsidR="002A00C9" w:rsidRDefault="000F124D" w:rsidP="007B5734">
      <w:pPr>
        <w:ind w:rightChars="-66" w:right="-132" w:firstLineChars="2880" w:firstLine="5184"/>
        <w:jc w:val="right"/>
        <w:rPr>
          <w:rFonts w:ascii="Arial Unicode MS" w:hAnsi="Arial Unicode MS"/>
          <w:b/>
          <w:color w:val="5F5F5F"/>
          <w:sz w:val="18"/>
        </w:rPr>
      </w:pPr>
      <w:r w:rsidRPr="006E2734">
        <w:rPr>
          <w:rFonts w:ascii="Arial Unicode MS" w:hAnsi="Arial Unicode MS" w:hint="eastAsia"/>
          <w:color w:val="FFFFFF"/>
          <w:sz w:val="18"/>
        </w:rPr>
        <w:t>‧</w:t>
      </w:r>
      <w:hyperlink r:id="rId11" w:history="1">
        <w:r w:rsidRPr="000F124D">
          <w:rPr>
            <w:rStyle w:val="a3"/>
            <w:rFonts w:ascii="Arial Unicode MS" w:hAnsi="Arial Unicode MS" w:hint="eastAsia"/>
            <w:sz w:val="18"/>
          </w:rPr>
          <w:t>S-link</w:t>
        </w:r>
        <w:r w:rsidRPr="000F124D">
          <w:rPr>
            <w:rStyle w:val="a3"/>
            <w:rFonts w:ascii="Arial Unicode MS" w:hAnsi="Arial Unicode MS" w:hint="eastAsia"/>
            <w:sz w:val="18"/>
          </w:rPr>
          <w:t>總索引</w:t>
        </w:r>
      </w:hyperlink>
      <w:r w:rsidR="00FD42D8">
        <w:rPr>
          <w:rFonts w:ascii="Arial Unicode MS" w:hAnsi="Arial Unicode MS" w:hint="eastAsia"/>
          <w:b/>
          <w:color w:val="808000"/>
          <w:sz w:val="18"/>
        </w:rPr>
        <w:t>〉〉</w:t>
      </w:r>
      <w:hyperlink r:id="rId12" w:anchor="最高人民法院關於人民法院認可臺灣地區有關法院民事判決的規定" w:history="1">
        <w:r w:rsidRPr="000F124D">
          <w:rPr>
            <w:rStyle w:val="a3"/>
            <w:rFonts w:ascii="Arial Unicode MS" w:hAnsi="Arial Unicode MS" w:hint="eastAsia"/>
            <w:sz w:val="18"/>
          </w:rPr>
          <w:t>S-link</w:t>
        </w:r>
        <w:r w:rsidRPr="000F124D">
          <w:rPr>
            <w:rStyle w:val="a3"/>
            <w:rFonts w:ascii="Arial Unicode MS" w:hAnsi="Arial Unicode MS" w:hint="eastAsia"/>
            <w:sz w:val="18"/>
          </w:rPr>
          <w:t>大陸法規索引</w:t>
        </w:r>
      </w:hyperlink>
      <w:r w:rsidR="00FD42D8">
        <w:rPr>
          <w:rFonts w:ascii="Arial Unicode MS" w:hAnsi="Arial Unicode MS" w:hint="eastAsia"/>
          <w:b/>
          <w:color w:val="5F5F5F"/>
          <w:sz w:val="18"/>
        </w:rPr>
        <w:t>〉〉</w:t>
      </w:r>
      <w:hyperlink r:id="rId13" w:tgtFrame="_blank" w:history="1">
        <w:r w:rsidRPr="000F124D">
          <w:rPr>
            <w:rStyle w:val="a3"/>
            <w:rFonts w:ascii="Arial Unicode MS" w:hAnsi="Arial Unicode MS" w:hint="eastAsia"/>
            <w:sz w:val="18"/>
          </w:rPr>
          <w:t>線上網頁版</w:t>
        </w:r>
      </w:hyperlink>
      <w:r w:rsidR="00FD42D8">
        <w:rPr>
          <w:rFonts w:ascii="Arial Unicode MS" w:hAnsi="Arial Unicode MS" w:hint="eastAsia"/>
          <w:b/>
          <w:color w:val="5F5F5F"/>
          <w:sz w:val="18"/>
        </w:rPr>
        <w:t>〉〉</w:t>
      </w:r>
    </w:p>
    <w:p w14:paraId="0F68EF48" w14:textId="77777777" w:rsidR="009766D7" w:rsidRPr="000F124D" w:rsidRDefault="009766D7" w:rsidP="007B5734">
      <w:pPr>
        <w:ind w:rightChars="-66" w:right="-132" w:firstLineChars="2880" w:firstLine="5760"/>
        <w:jc w:val="right"/>
        <w:rPr>
          <w:rFonts w:ascii="Arial Unicode MS" w:hAnsi="Arial Unicode MS"/>
          <w:color w:val="000000"/>
          <w:u w:val="single"/>
        </w:rPr>
      </w:pPr>
    </w:p>
    <w:p w14:paraId="47B04E3C" w14:textId="77777777" w:rsidR="009766D7" w:rsidRPr="00401D1D" w:rsidRDefault="000364E4" w:rsidP="002A7BB0">
      <w:pPr>
        <w:tabs>
          <w:tab w:val="num" w:pos="960"/>
        </w:tabs>
        <w:spacing w:afterLines="50" w:after="180"/>
        <w:rPr>
          <w:rFonts w:ascii="Arial Unicode MS" w:hAnsi="Arial Unicode MS"/>
          <w:b/>
          <w:bCs/>
          <w:color w:val="333399"/>
          <w:sz w:val="26"/>
          <w:szCs w:val="26"/>
        </w:rPr>
      </w:pPr>
      <w:r w:rsidRPr="002A7BB0">
        <w:rPr>
          <w:rFonts w:ascii="Arial Unicode MS" w:hAnsi="Arial Unicode MS"/>
          <w:b/>
          <w:bCs/>
          <w:szCs w:val="20"/>
        </w:rPr>
        <w:t>【</w:t>
      </w:r>
      <w:r w:rsidRPr="002A7BB0">
        <w:rPr>
          <w:rFonts w:ascii="Arial Unicode MS" w:hAnsi="Arial Unicode MS" w:hint="eastAsia"/>
          <w:b/>
          <w:bCs/>
          <w:szCs w:val="20"/>
        </w:rPr>
        <w:t>大陸</w:t>
      </w:r>
      <w:r w:rsidRPr="002A7BB0">
        <w:rPr>
          <w:rFonts w:ascii="Arial Unicode MS" w:hAnsi="Arial Unicode MS"/>
          <w:b/>
          <w:bCs/>
          <w:szCs w:val="20"/>
        </w:rPr>
        <w:t>法規】</w:t>
      </w:r>
      <w:r w:rsidR="002A7BB0" w:rsidRPr="00401D1D">
        <w:rPr>
          <w:rFonts w:ascii="標楷體" w:eastAsia="標楷體" w:hAnsi="新細明體" w:hint="eastAsia"/>
          <w:shadow/>
          <w:sz w:val="26"/>
          <w:szCs w:val="26"/>
        </w:rPr>
        <w:t>失效:</w:t>
      </w:r>
      <w:r w:rsidR="00C374FB" w:rsidRPr="00401D1D">
        <w:rPr>
          <w:rFonts w:ascii="標楷體" w:eastAsia="標楷體" w:hAnsi="新細明體" w:hint="eastAsia"/>
          <w:shadow/>
          <w:sz w:val="26"/>
          <w:szCs w:val="26"/>
        </w:rPr>
        <w:t>最高人民法院關於人民法院認可臺灣地區有關法院民事判決的規定</w:t>
      </w:r>
    </w:p>
    <w:p w14:paraId="51B62CA9" w14:textId="77777777" w:rsidR="002A00C9" w:rsidRPr="007D52FA" w:rsidRDefault="002A00C9" w:rsidP="00463B5A">
      <w:pPr>
        <w:tabs>
          <w:tab w:val="num" w:pos="960"/>
        </w:tabs>
        <w:ind w:left="200" w:hangingChars="100" w:hanging="200"/>
        <w:jc w:val="both"/>
        <w:rPr>
          <w:rFonts w:ascii="Arial Unicode MS" w:hAnsi="Arial Unicode MS"/>
          <w:color w:val="800000"/>
        </w:rPr>
      </w:pPr>
      <w:r w:rsidRPr="007D52FA">
        <w:rPr>
          <w:rFonts w:ascii="Arial Unicode MS" w:hAnsi="Arial Unicode MS"/>
          <w:b/>
          <w:bCs/>
          <w:color w:val="993300"/>
        </w:rPr>
        <w:t>【</w:t>
      </w:r>
      <w:r w:rsidRPr="007D52FA">
        <w:rPr>
          <w:rFonts w:ascii="Arial Unicode MS" w:hAnsi="Arial Unicode MS" w:hint="eastAsia"/>
          <w:b/>
          <w:bCs/>
          <w:color w:val="993300"/>
        </w:rPr>
        <w:t>發布單位</w:t>
      </w:r>
      <w:r w:rsidRPr="007D52FA">
        <w:rPr>
          <w:rFonts w:ascii="Arial Unicode MS" w:hAnsi="Arial Unicode MS"/>
          <w:b/>
          <w:bCs/>
          <w:color w:val="993300"/>
        </w:rPr>
        <w:t>】</w:t>
      </w:r>
      <w:r w:rsidR="005F0513" w:rsidRPr="007D52FA">
        <w:rPr>
          <w:rFonts w:ascii="Arial Unicode MS" w:hAnsi="Arial Unicode MS" w:hint="eastAsia"/>
          <w:color w:val="000000"/>
        </w:rPr>
        <w:t>最高人民法院</w:t>
      </w:r>
    </w:p>
    <w:p w14:paraId="54DC3991" w14:textId="50AD8F3A" w:rsidR="00D134BB" w:rsidRPr="00177DCB" w:rsidRDefault="00D134BB" w:rsidP="00D134BB">
      <w:pPr>
        <w:tabs>
          <w:tab w:val="num" w:pos="960"/>
        </w:tabs>
        <w:rPr>
          <w:rFonts w:ascii="Arial Unicode MS" w:hAnsi="Arial Unicode MS"/>
          <w:bCs/>
          <w:color w:val="333333"/>
          <w:szCs w:val="20"/>
        </w:rPr>
      </w:pPr>
      <w:r w:rsidRPr="00B2293B">
        <w:rPr>
          <w:rFonts w:ascii="Arial Unicode MS" w:hAnsi="Arial Unicode MS"/>
          <w:b/>
          <w:color w:val="990000"/>
          <w:szCs w:val="20"/>
        </w:rPr>
        <w:t>【</w:t>
      </w:r>
      <w:r w:rsidR="00661DB9" w:rsidRPr="00D74653">
        <w:rPr>
          <w:rFonts w:ascii="Arial Unicode MS" w:hAnsi="Arial Unicode MS" w:hint="eastAsia"/>
          <w:b/>
          <w:color w:val="990000"/>
          <w:szCs w:val="20"/>
        </w:rPr>
        <w:t>發布</w:t>
      </w:r>
      <w:r w:rsidR="00661DB9" w:rsidRPr="00D74653">
        <w:rPr>
          <w:rFonts w:ascii="Arial Unicode MS" w:hAnsi="Arial Unicode MS" w:hint="eastAsia"/>
          <w:b/>
          <w:color w:val="990000"/>
          <w:szCs w:val="20"/>
        </w:rPr>
        <w:t>/</w:t>
      </w:r>
      <w:r w:rsidR="00661DB9" w:rsidRPr="00D74653">
        <w:rPr>
          <w:rFonts w:ascii="Arial Unicode MS" w:hAnsi="Arial Unicode MS" w:hint="eastAsia"/>
          <w:b/>
          <w:color w:val="990000"/>
          <w:szCs w:val="20"/>
        </w:rPr>
        <w:t>修正</w:t>
      </w:r>
      <w:r w:rsidRPr="00B2293B">
        <w:rPr>
          <w:rFonts w:ascii="Arial Unicode MS" w:hAnsi="Arial Unicode MS"/>
          <w:b/>
          <w:color w:val="990000"/>
          <w:szCs w:val="20"/>
        </w:rPr>
        <w:t>】</w:t>
      </w:r>
      <w:r w:rsidRPr="00195D86">
        <w:rPr>
          <w:rFonts w:ascii="Arial Unicode MS" w:hAnsi="Arial Unicode MS" w:hint="eastAsia"/>
          <w:bCs/>
          <w:color w:val="000000"/>
          <w:szCs w:val="20"/>
        </w:rPr>
        <w:t>2015</w:t>
      </w:r>
      <w:r w:rsidRPr="00195D86">
        <w:rPr>
          <w:rFonts w:ascii="Arial Unicode MS" w:hAnsi="Arial Unicode MS" w:hint="eastAsia"/>
          <w:bCs/>
          <w:color w:val="000000"/>
          <w:szCs w:val="20"/>
        </w:rPr>
        <w:t>年</w:t>
      </w:r>
      <w:r w:rsidRPr="00195D86">
        <w:rPr>
          <w:rFonts w:ascii="Arial Unicode MS" w:hAnsi="Arial Unicode MS" w:hint="eastAsia"/>
          <w:bCs/>
          <w:color w:val="000000"/>
          <w:szCs w:val="20"/>
        </w:rPr>
        <w:t>6</w:t>
      </w:r>
      <w:r w:rsidRPr="00195D86">
        <w:rPr>
          <w:rFonts w:ascii="Arial Unicode MS" w:hAnsi="Arial Unicode MS" w:hint="eastAsia"/>
          <w:bCs/>
          <w:color w:val="000000"/>
          <w:szCs w:val="20"/>
        </w:rPr>
        <w:t>月</w:t>
      </w:r>
      <w:r w:rsidRPr="00195D86">
        <w:rPr>
          <w:rFonts w:ascii="Arial Unicode MS" w:hAnsi="Arial Unicode MS" w:hint="eastAsia"/>
          <w:bCs/>
          <w:color w:val="000000"/>
          <w:szCs w:val="20"/>
        </w:rPr>
        <w:t>29</w:t>
      </w:r>
      <w:r w:rsidRPr="00195D86">
        <w:rPr>
          <w:rFonts w:ascii="Arial Unicode MS" w:hAnsi="Arial Unicode MS" w:hint="eastAsia"/>
          <w:bCs/>
          <w:color w:val="000000"/>
          <w:szCs w:val="20"/>
        </w:rPr>
        <w:t>日</w:t>
      </w:r>
    </w:p>
    <w:p w14:paraId="1F995847" w14:textId="77777777" w:rsidR="00D134BB" w:rsidRDefault="00D134BB" w:rsidP="00D134BB">
      <w:pPr>
        <w:ind w:left="1401" w:hangingChars="700" w:hanging="1401"/>
        <w:rPr>
          <w:rFonts w:ascii="Arial Unicode MS" w:hAnsi="Arial Unicode MS"/>
        </w:rPr>
      </w:pPr>
      <w:r w:rsidRPr="00B2293B">
        <w:rPr>
          <w:rFonts w:ascii="Arial Unicode MS" w:hAnsi="Arial Unicode MS"/>
          <w:b/>
          <w:color w:val="990000"/>
        </w:rPr>
        <w:t>【</w:t>
      </w:r>
      <w:r w:rsidRPr="00B2293B">
        <w:rPr>
          <w:rFonts w:ascii="Arial Unicode MS" w:hAnsi="Arial Unicode MS" w:hint="eastAsia"/>
          <w:b/>
          <w:color w:val="990000"/>
        </w:rPr>
        <w:t>實施日期</w:t>
      </w:r>
      <w:r w:rsidRPr="00B2293B">
        <w:rPr>
          <w:rFonts w:ascii="Arial Unicode MS" w:hAnsi="Arial Unicode MS"/>
          <w:b/>
          <w:color w:val="990000"/>
        </w:rPr>
        <w:t>】</w:t>
      </w:r>
      <w:r w:rsidRPr="00697246">
        <w:rPr>
          <w:rFonts w:ascii="Arial Unicode MS" w:hAnsi="Arial Unicode MS"/>
        </w:rPr>
        <w:t>2015</w:t>
      </w:r>
      <w:r w:rsidRPr="00697246">
        <w:rPr>
          <w:rFonts w:ascii="Arial Unicode MS" w:hAnsi="Arial Unicode MS"/>
        </w:rPr>
        <w:t>年</w:t>
      </w:r>
      <w:r>
        <w:rPr>
          <w:rFonts w:ascii="Arial Unicode MS" w:hAnsi="Arial Unicode MS" w:hint="eastAsia"/>
        </w:rPr>
        <w:t>7</w:t>
      </w:r>
      <w:r w:rsidRPr="00697246">
        <w:rPr>
          <w:rFonts w:ascii="Arial Unicode MS" w:hAnsi="Arial Unicode MS"/>
        </w:rPr>
        <w:t>月</w:t>
      </w:r>
      <w:r>
        <w:rPr>
          <w:rFonts w:ascii="Arial Unicode MS" w:hAnsi="Arial Unicode MS" w:hint="eastAsia"/>
        </w:rPr>
        <w:t>1</w:t>
      </w:r>
      <w:r w:rsidRPr="00697246">
        <w:rPr>
          <w:rFonts w:ascii="Arial Unicode MS" w:hAnsi="Arial Unicode MS"/>
        </w:rPr>
        <w:t>日</w:t>
      </w:r>
    </w:p>
    <w:p w14:paraId="58DC6526" w14:textId="77777777" w:rsidR="002A7BB0" w:rsidRPr="00D134BB" w:rsidRDefault="002A7BB0" w:rsidP="002A7BB0">
      <w:pPr>
        <w:ind w:left="1400" w:hangingChars="700" w:hanging="1400"/>
        <w:rPr>
          <w:rFonts w:ascii="Arial Unicode MS" w:hAnsi="Arial Unicode MS"/>
          <w:color w:val="000000"/>
        </w:rPr>
      </w:pPr>
    </w:p>
    <w:p w14:paraId="1A2135FA" w14:textId="77777777" w:rsidR="00AA265C" w:rsidRPr="002A7BB0" w:rsidRDefault="001F4F28" w:rsidP="00AA265C">
      <w:pPr>
        <w:pStyle w:val="1"/>
        <w:snapToGrid w:val="0"/>
        <w:spacing w:before="100" w:beforeAutospacing="1" w:after="100" w:afterAutospacing="1"/>
        <w:textAlignment w:val="auto"/>
        <w:rPr>
          <w:rFonts w:ascii="Arial Unicode MS" w:hAnsi="Arial Unicode MS" w:cs="Arial Unicode MS"/>
          <w:color w:val="auto"/>
          <w:kern w:val="2"/>
        </w:rPr>
      </w:pPr>
      <w:r w:rsidRPr="002A7BB0">
        <w:rPr>
          <w:rFonts w:ascii="Arial Unicode MS" w:hAnsi="Arial Unicode MS" w:cs="Arial Unicode MS"/>
          <w:color w:val="auto"/>
          <w:kern w:val="2"/>
        </w:rPr>
        <w:t>【</w:t>
      </w:r>
      <w:r w:rsidR="002A00C9" w:rsidRPr="002A7BB0">
        <w:rPr>
          <w:rFonts w:ascii="Arial Unicode MS" w:hAnsi="Arial Unicode MS" w:cs="Arial Unicode MS" w:hint="eastAsia"/>
          <w:color w:val="auto"/>
          <w:kern w:val="2"/>
        </w:rPr>
        <w:t>法規沿革</w:t>
      </w:r>
      <w:r w:rsidR="002A00C9" w:rsidRPr="002A7BB0">
        <w:rPr>
          <w:rFonts w:ascii="Arial Unicode MS" w:hAnsi="Arial Unicode MS" w:cs="Arial Unicode MS"/>
          <w:color w:val="auto"/>
          <w:kern w:val="2"/>
        </w:rPr>
        <w:t>】</w:t>
      </w:r>
    </w:p>
    <w:p w14:paraId="07208321" w14:textId="632B5FAF" w:rsidR="004E7C2F" w:rsidRPr="00AA265C" w:rsidRDefault="00AA265C" w:rsidP="007D52FA">
      <w:pPr>
        <w:rPr>
          <w:rFonts w:ascii="Arial Unicode MS" w:hAnsi="Arial Unicode MS"/>
          <w:sz w:val="18"/>
        </w:rPr>
      </w:pPr>
      <w:r w:rsidRPr="00AA265C">
        <w:rPr>
          <w:rFonts w:ascii="Arial Unicode MS" w:hAnsi="Arial Unicode MS" w:hint="eastAsia"/>
          <w:b/>
          <w:bCs/>
          <w:sz w:val="18"/>
        </w:rPr>
        <w:t>‧</w:t>
      </w:r>
      <w:r w:rsidR="00C374FB" w:rsidRPr="00AA265C">
        <w:rPr>
          <w:rFonts w:ascii="Arial Unicode MS" w:hAnsi="Arial Unicode MS" w:hint="eastAsia"/>
          <w:sz w:val="18"/>
        </w:rPr>
        <w:t>法釋</w:t>
      </w:r>
      <w:r w:rsidR="00C374FB" w:rsidRPr="00AA265C">
        <w:rPr>
          <w:rFonts w:ascii="Arial Unicode MS" w:hAnsi="Arial Unicode MS"/>
          <w:sz w:val="18"/>
        </w:rPr>
        <w:t>[1998]11</w:t>
      </w:r>
      <w:r w:rsidR="00C374FB" w:rsidRPr="00AA265C">
        <w:rPr>
          <w:rFonts w:ascii="Arial Unicode MS" w:hAnsi="Arial Unicode MS" w:hint="eastAsia"/>
          <w:sz w:val="18"/>
        </w:rPr>
        <w:t>號</w:t>
      </w:r>
      <w:r w:rsidR="007D52FA" w:rsidRPr="00AA265C">
        <w:rPr>
          <w:rFonts w:ascii="Arial Unicode MS" w:hAnsi="Arial Unicode MS" w:hint="eastAsia"/>
          <w:b/>
          <w:bCs/>
          <w:sz w:val="18"/>
        </w:rPr>
        <w:t>；</w:t>
      </w:r>
      <w:r w:rsidR="004E7C2F" w:rsidRPr="00AA265C">
        <w:rPr>
          <w:rFonts w:ascii="Arial Unicode MS" w:hAnsi="Arial Unicode MS"/>
          <w:sz w:val="18"/>
        </w:rPr>
        <w:t>1998</w:t>
      </w:r>
      <w:r w:rsidR="004E7C2F" w:rsidRPr="00AA265C">
        <w:rPr>
          <w:rFonts w:ascii="Arial Unicode MS" w:hAnsi="Arial Unicode MS" w:hint="eastAsia"/>
          <w:sz w:val="18"/>
        </w:rPr>
        <w:t>年</w:t>
      </w:r>
      <w:r w:rsidR="004E7C2F" w:rsidRPr="00AA265C">
        <w:rPr>
          <w:rFonts w:ascii="Arial Unicode MS" w:hAnsi="Arial Unicode MS"/>
          <w:sz w:val="18"/>
        </w:rPr>
        <w:t>1</w:t>
      </w:r>
      <w:r w:rsidR="004E7C2F" w:rsidRPr="00AA265C">
        <w:rPr>
          <w:rFonts w:ascii="Arial Unicode MS" w:hAnsi="Arial Unicode MS" w:hint="eastAsia"/>
          <w:sz w:val="18"/>
        </w:rPr>
        <w:t>月</w:t>
      </w:r>
      <w:r w:rsidR="004E7C2F" w:rsidRPr="00AA265C">
        <w:rPr>
          <w:rFonts w:ascii="Arial Unicode MS" w:hAnsi="Arial Unicode MS"/>
          <w:sz w:val="18"/>
        </w:rPr>
        <w:t>15</w:t>
      </w:r>
      <w:r w:rsidR="004E7C2F" w:rsidRPr="00AA265C">
        <w:rPr>
          <w:rFonts w:ascii="Arial Unicode MS" w:hAnsi="Arial Unicode MS" w:hint="eastAsia"/>
          <w:sz w:val="18"/>
        </w:rPr>
        <w:t>日由最高人民法院審判委員會第</w:t>
      </w:r>
      <w:r w:rsidR="004E7C2F" w:rsidRPr="00AA265C">
        <w:rPr>
          <w:rFonts w:ascii="Arial Unicode MS" w:hAnsi="Arial Unicode MS"/>
          <w:sz w:val="18"/>
        </w:rPr>
        <w:t>957</w:t>
      </w:r>
      <w:r w:rsidR="004E7C2F" w:rsidRPr="00AA265C">
        <w:rPr>
          <w:rFonts w:ascii="Arial Unicode MS" w:hAnsi="Arial Unicode MS" w:hint="eastAsia"/>
          <w:sz w:val="18"/>
        </w:rPr>
        <w:t>次會議通過，自</w:t>
      </w:r>
      <w:smartTag w:uri="urn:schemas-microsoft-com:office:smarttags" w:element="chsdate">
        <w:smartTagPr>
          <w:attr w:name="IsROCDate" w:val="False"/>
          <w:attr w:name="IsLunarDate" w:val="False"/>
          <w:attr w:name="Day" w:val="26"/>
          <w:attr w:name="Month" w:val="5"/>
          <w:attr w:name="Year" w:val="1998"/>
        </w:smartTagPr>
        <w:r w:rsidR="004E7C2F" w:rsidRPr="00AA265C">
          <w:rPr>
            <w:rFonts w:ascii="Arial Unicode MS" w:hAnsi="Arial Unicode MS"/>
            <w:sz w:val="18"/>
          </w:rPr>
          <w:t>1998</w:t>
        </w:r>
        <w:r w:rsidR="004E7C2F" w:rsidRPr="00AA265C">
          <w:rPr>
            <w:rFonts w:ascii="Arial Unicode MS" w:hAnsi="Arial Unicode MS" w:hint="eastAsia"/>
            <w:sz w:val="18"/>
          </w:rPr>
          <w:t>年</w:t>
        </w:r>
        <w:r w:rsidR="004E7C2F" w:rsidRPr="00AA265C">
          <w:rPr>
            <w:rFonts w:ascii="Arial Unicode MS" w:hAnsi="Arial Unicode MS"/>
            <w:sz w:val="18"/>
          </w:rPr>
          <w:t>5</w:t>
        </w:r>
        <w:r w:rsidR="004E7C2F" w:rsidRPr="00AA265C">
          <w:rPr>
            <w:rFonts w:ascii="Arial Unicode MS" w:hAnsi="Arial Unicode MS" w:hint="eastAsia"/>
            <w:sz w:val="18"/>
          </w:rPr>
          <w:t>月</w:t>
        </w:r>
        <w:r w:rsidR="004E7C2F" w:rsidRPr="00AA265C">
          <w:rPr>
            <w:rFonts w:ascii="Arial Unicode MS" w:hAnsi="Arial Unicode MS"/>
            <w:sz w:val="18"/>
          </w:rPr>
          <w:t>26</w:t>
        </w:r>
        <w:r w:rsidR="004E7C2F" w:rsidRPr="00AA265C">
          <w:rPr>
            <w:rFonts w:ascii="Arial Unicode MS" w:hAnsi="Arial Unicode MS" w:hint="eastAsia"/>
            <w:sz w:val="18"/>
          </w:rPr>
          <w:t>日</w:t>
        </w:r>
      </w:smartTag>
      <w:r w:rsidR="004E7C2F" w:rsidRPr="00AA265C">
        <w:rPr>
          <w:rFonts w:ascii="Arial Unicode MS" w:hAnsi="Arial Unicode MS" w:hint="eastAsia"/>
          <w:sz w:val="18"/>
        </w:rPr>
        <w:t>起施行</w:t>
      </w:r>
      <w:r w:rsidR="00FD42D8">
        <w:rPr>
          <w:rFonts w:ascii="Arial Unicode MS" w:hAnsi="Arial Unicode MS" w:hint="eastAsia"/>
          <w:color w:val="FFFFFF"/>
          <w:sz w:val="18"/>
        </w:rPr>
        <w:t>＊</w:t>
      </w:r>
    </w:p>
    <w:p w14:paraId="05532B29" w14:textId="77777777" w:rsidR="00593D8B" w:rsidRDefault="002A7BB0" w:rsidP="002A7BB0">
      <w:pPr>
        <w:jc w:val="both"/>
        <w:rPr>
          <w:rFonts w:ascii="Arial Unicode MS" w:hAnsi="Arial Unicode MS"/>
          <w:color w:val="000000"/>
          <w:kern w:val="0"/>
          <w:szCs w:val="18"/>
        </w:rPr>
      </w:pPr>
      <w:r w:rsidRPr="002A7BB0">
        <w:rPr>
          <w:rFonts w:ascii="Arial Unicode MS" w:hAnsi="Arial Unicode MS" w:hint="eastAsia"/>
          <w:b/>
          <w:color w:val="000000"/>
          <w:kern w:val="0"/>
          <w:szCs w:val="18"/>
        </w:rPr>
        <w:t>【失效依據】</w:t>
      </w:r>
      <w:hyperlink r:id="rId14" w:history="1">
        <w:r w:rsidRPr="000F5D33">
          <w:rPr>
            <w:rStyle w:val="a3"/>
            <w:rFonts w:ascii="Arial Unicode MS" w:hAnsi="Arial Unicode MS" w:hint="eastAsia"/>
            <w:kern w:val="0"/>
            <w:szCs w:val="18"/>
          </w:rPr>
          <w:t>最高人民法院關於認可和執行臺灣地區法院民事判決的規定</w:t>
        </w:r>
      </w:hyperlink>
    </w:p>
    <w:p w14:paraId="62AB70C6" w14:textId="77777777" w:rsidR="002A7BB0" w:rsidRPr="002A7BB0" w:rsidRDefault="002A7BB0" w:rsidP="007B5734"/>
    <w:p w14:paraId="66125490" w14:textId="77777777" w:rsidR="002A00C9" w:rsidRPr="002A7BB0" w:rsidRDefault="002A00C9" w:rsidP="00AA265C">
      <w:pPr>
        <w:pStyle w:val="1"/>
        <w:snapToGrid w:val="0"/>
        <w:spacing w:before="100" w:beforeAutospacing="1" w:after="100" w:afterAutospacing="1"/>
        <w:textAlignment w:val="auto"/>
        <w:rPr>
          <w:rFonts w:ascii="Arial Unicode MS" w:hAnsi="Arial Unicode MS" w:cs="Arial Unicode MS"/>
          <w:color w:val="auto"/>
          <w:kern w:val="2"/>
        </w:rPr>
      </w:pPr>
      <w:r w:rsidRPr="002A7BB0">
        <w:rPr>
          <w:rFonts w:ascii="Arial Unicode MS" w:hAnsi="Arial Unicode MS" w:cs="Arial Unicode MS"/>
          <w:color w:val="auto"/>
          <w:kern w:val="2"/>
        </w:rPr>
        <w:t>【</w:t>
      </w:r>
      <w:r w:rsidRPr="002A7BB0">
        <w:rPr>
          <w:rFonts w:ascii="Arial Unicode MS" w:hAnsi="Arial Unicode MS" w:cs="Arial Unicode MS" w:hint="eastAsia"/>
          <w:color w:val="auto"/>
          <w:kern w:val="2"/>
        </w:rPr>
        <w:t>法規內容</w:t>
      </w:r>
      <w:r w:rsidRPr="002A7BB0">
        <w:rPr>
          <w:rFonts w:ascii="Arial Unicode MS" w:hAnsi="Arial Unicode MS" w:cs="Arial Unicode MS"/>
          <w:color w:val="auto"/>
          <w:kern w:val="2"/>
        </w:rPr>
        <w:t>】</w:t>
      </w:r>
    </w:p>
    <w:p w14:paraId="68430315" w14:textId="77777777" w:rsidR="004E7C2F" w:rsidRPr="002A7BB0" w:rsidRDefault="00B4686B" w:rsidP="002A7BB0">
      <w:pPr>
        <w:pStyle w:val="2"/>
      </w:pPr>
      <w:r w:rsidRPr="002A7BB0">
        <w:rPr>
          <w:rFonts w:hint="eastAsia"/>
        </w:rPr>
        <w:t>第</w:t>
      </w:r>
      <w:r w:rsidR="009328CC" w:rsidRPr="002A7BB0">
        <w:rPr>
          <w:rFonts w:hint="eastAsia"/>
        </w:rPr>
        <w:t>1</w:t>
      </w:r>
      <w:r w:rsidRPr="002A7BB0">
        <w:rPr>
          <w:rFonts w:hint="eastAsia"/>
        </w:rPr>
        <w:t>條</w:t>
      </w:r>
    </w:p>
    <w:p w14:paraId="6DDA369C" w14:textId="77777777" w:rsidR="00887FB3" w:rsidRPr="007D52FA" w:rsidRDefault="00B4686B" w:rsidP="00887FB3">
      <w:pPr>
        <w:ind w:left="119"/>
        <w:jc w:val="both"/>
        <w:rPr>
          <w:rFonts w:ascii="Arial Unicode MS" w:hAnsi="Arial Unicode MS"/>
          <w:color w:val="000000"/>
        </w:rPr>
      </w:pPr>
      <w:r w:rsidRPr="007D52FA">
        <w:rPr>
          <w:rFonts w:ascii="Arial Unicode MS" w:hAnsi="Arial Unicode MS" w:hint="eastAsia"/>
          <w:color w:val="000000"/>
        </w:rPr>
        <w:t xml:space="preserve">　　</w:t>
      </w:r>
      <w:r w:rsidR="00887FB3" w:rsidRPr="007D52FA">
        <w:rPr>
          <w:rFonts w:ascii="Arial Unicode MS" w:hAnsi="Arial Unicode MS" w:hint="eastAsia"/>
          <w:color w:val="000000"/>
        </w:rPr>
        <w:t>為保障我國臺灣地區和其他省、自治區、直轄市的訴訟當事人的民事權益與訴訟權利，特制定本規定。</w:t>
      </w:r>
    </w:p>
    <w:p w14:paraId="676DF3C8" w14:textId="77777777" w:rsidR="004E7C2F" w:rsidRPr="007D52FA" w:rsidRDefault="00B4686B" w:rsidP="002A7BB0">
      <w:pPr>
        <w:pStyle w:val="2"/>
      </w:pPr>
      <w:r w:rsidRPr="007D52FA">
        <w:rPr>
          <w:rFonts w:hint="eastAsia"/>
        </w:rPr>
        <w:t>第</w:t>
      </w:r>
      <w:r w:rsidR="009328CC">
        <w:rPr>
          <w:rFonts w:hint="eastAsia"/>
        </w:rPr>
        <w:t>2</w:t>
      </w:r>
      <w:r w:rsidRPr="007D52FA">
        <w:rPr>
          <w:rFonts w:hint="eastAsia"/>
        </w:rPr>
        <w:t>條</w:t>
      </w:r>
    </w:p>
    <w:p w14:paraId="002E3C44" w14:textId="77777777" w:rsidR="00887FB3" w:rsidRPr="007D52FA" w:rsidRDefault="00B4686B" w:rsidP="00887FB3">
      <w:pPr>
        <w:ind w:left="119"/>
        <w:jc w:val="both"/>
        <w:rPr>
          <w:rFonts w:ascii="Arial Unicode MS" w:hAnsi="Arial Unicode MS"/>
          <w:color w:val="000000"/>
        </w:rPr>
      </w:pPr>
      <w:r w:rsidRPr="007D52FA">
        <w:rPr>
          <w:rFonts w:ascii="Arial Unicode MS" w:hAnsi="Arial Unicode MS" w:hint="eastAsia"/>
          <w:color w:val="000000"/>
        </w:rPr>
        <w:t xml:space="preserve">　　</w:t>
      </w:r>
      <w:r w:rsidR="00887FB3" w:rsidRPr="007D52FA">
        <w:rPr>
          <w:rFonts w:ascii="Arial Unicode MS" w:hAnsi="Arial Unicode MS" w:hint="eastAsia"/>
          <w:color w:val="000000"/>
        </w:rPr>
        <w:t>臺灣地區有關法院的民事判決，當事人的住所地、經常居住地或者被執行財產所在地在其他省、自治區、直轄市的，當事人可以根據本規定向人民法院申請認可。</w:t>
      </w:r>
    </w:p>
    <w:p w14:paraId="08CAB2CE" w14:textId="77777777" w:rsidR="004E7C2F" w:rsidRPr="007D52FA" w:rsidRDefault="00B4686B" w:rsidP="002A7BB0">
      <w:pPr>
        <w:pStyle w:val="2"/>
      </w:pPr>
      <w:r w:rsidRPr="007D52FA">
        <w:rPr>
          <w:rFonts w:hint="eastAsia"/>
        </w:rPr>
        <w:t>第</w:t>
      </w:r>
      <w:r w:rsidR="009328CC">
        <w:rPr>
          <w:rFonts w:hint="eastAsia"/>
        </w:rPr>
        <w:t>3</w:t>
      </w:r>
      <w:r w:rsidRPr="007D52FA">
        <w:rPr>
          <w:rFonts w:hint="eastAsia"/>
        </w:rPr>
        <w:t>條</w:t>
      </w:r>
    </w:p>
    <w:p w14:paraId="633A41DB" w14:textId="77777777" w:rsidR="00887FB3" w:rsidRPr="007D52FA" w:rsidRDefault="00B4686B" w:rsidP="00887FB3">
      <w:pPr>
        <w:ind w:left="119"/>
        <w:jc w:val="both"/>
        <w:rPr>
          <w:rFonts w:ascii="Arial Unicode MS" w:hAnsi="Arial Unicode MS"/>
          <w:color w:val="000000"/>
        </w:rPr>
      </w:pPr>
      <w:r w:rsidRPr="007D52FA">
        <w:rPr>
          <w:rFonts w:ascii="Arial Unicode MS" w:hAnsi="Arial Unicode MS" w:hint="eastAsia"/>
          <w:color w:val="000000"/>
        </w:rPr>
        <w:t xml:space="preserve">　　</w:t>
      </w:r>
      <w:r w:rsidR="00887FB3" w:rsidRPr="007D52FA">
        <w:rPr>
          <w:rFonts w:ascii="Arial Unicode MS" w:hAnsi="Arial Unicode MS" w:hint="eastAsia"/>
          <w:color w:val="000000"/>
        </w:rPr>
        <w:t>申請由申請人住所地、經常居住地或者被執行財產所在地中級人民法院受理。</w:t>
      </w:r>
    </w:p>
    <w:p w14:paraId="4CFD5F8A" w14:textId="77777777" w:rsidR="004E7C2F" w:rsidRPr="007D52FA" w:rsidRDefault="00B4686B" w:rsidP="002A7BB0">
      <w:pPr>
        <w:pStyle w:val="2"/>
      </w:pPr>
      <w:bookmarkStart w:id="2" w:name="a4"/>
      <w:bookmarkEnd w:id="2"/>
      <w:r w:rsidRPr="007D52FA">
        <w:rPr>
          <w:rFonts w:hint="eastAsia"/>
        </w:rPr>
        <w:t>第</w:t>
      </w:r>
      <w:r w:rsidR="009328CC">
        <w:rPr>
          <w:rFonts w:hint="eastAsia"/>
        </w:rPr>
        <w:t>4</w:t>
      </w:r>
      <w:r w:rsidRPr="007D52FA">
        <w:rPr>
          <w:rFonts w:hint="eastAsia"/>
        </w:rPr>
        <w:t>條</w:t>
      </w:r>
    </w:p>
    <w:p w14:paraId="2F471EC1" w14:textId="77777777" w:rsidR="00887FB3" w:rsidRPr="007D52FA" w:rsidRDefault="00B4686B" w:rsidP="00887FB3">
      <w:pPr>
        <w:ind w:left="119"/>
        <w:jc w:val="both"/>
        <w:rPr>
          <w:rFonts w:ascii="Arial Unicode MS" w:hAnsi="Arial Unicode MS"/>
          <w:color w:val="000000"/>
        </w:rPr>
      </w:pPr>
      <w:r w:rsidRPr="007D52FA">
        <w:rPr>
          <w:rFonts w:ascii="Arial Unicode MS" w:hAnsi="Arial Unicode MS" w:hint="eastAsia"/>
          <w:color w:val="000000"/>
        </w:rPr>
        <w:t xml:space="preserve">　　</w:t>
      </w:r>
      <w:r w:rsidR="00887FB3" w:rsidRPr="007D52FA">
        <w:rPr>
          <w:rFonts w:ascii="Arial Unicode MS" w:hAnsi="Arial Unicode MS" w:hint="eastAsia"/>
          <w:color w:val="000000"/>
        </w:rPr>
        <w:t>申請人應提交申請書，並須附有不違反一個中國原則的臺灣地區有關法院民事判決正本或經證明無誤的副本、證明文件。</w:t>
      </w:r>
    </w:p>
    <w:p w14:paraId="5673A1FC" w14:textId="77777777" w:rsidR="004E7C2F" w:rsidRPr="007D52FA" w:rsidRDefault="00B4686B" w:rsidP="002A7BB0">
      <w:pPr>
        <w:pStyle w:val="2"/>
      </w:pPr>
      <w:bookmarkStart w:id="3" w:name="a5"/>
      <w:bookmarkEnd w:id="3"/>
      <w:r w:rsidRPr="007D52FA">
        <w:rPr>
          <w:rFonts w:hint="eastAsia"/>
        </w:rPr>
        <w:t>第</w:t>
      </w:r>
      <w:r w:rsidR="009328CC">
        <w:rPr>
          <w:rFonts w:hint="eastAsia"/>
        </w:rPr>
        <w:t>5</w:t>
      </w:r>
      <w:r w:rsidRPr="007D52FA">
        <w:rPr>
          <w:rFonts w:hint="eastAsia"/>
        </w:rPr>
        <w:t>條</w:t>
      </w:r>
    </w:p>
    <w:p w14:paraId="2D1A3284" w14:textId="77777777" w:rsidR="00B4686B" w:rsidRPr="007D52FA" w:rsidRDefault="00B4686B" w:rsidP="00887FB3">
      <w:pPr>
        <w:ind w:left="119"/>
        <w:jc w:val="both"/>
        <w:rPr>
          <w:rFonts w:ascii="Arial Unicode MS" w:hAnsi="Arial Unicode MS"/>
          <w:color w:val="000000"/>
        </w:rPr>
      </w:pPr>
      <w:r w:rsidRPr="007D52FA">
        <w:rPr>
          <w:rFonts w:ascii="Arial Unicode MS" w:hAnsi="Arial Unicode MS" w:hint="eastAsia"/>
          <w:color w:val="000000"/>
        </w:rPr>
        <w:t xml:space="preserve">　　</w:t>
      </w:r>
      <w:r w:rsidR="00887FB3" w:rsidRPr="007D52FA">
        <w:rPr>
          <w:rFonts w:ascii="Arial Unicode MS" w:hAnsi="Arial Unicode MS" w:hint="eastAsia"/>
          <w:color w:val="000000"/>
        </w:rPr>
        <w:t>申請書應記明以下事項：</w:t>
      </w:r>
    </w:p>
    <w:p w14:paraId="6110AFFE" w14:textId="3D4AF648" w:rsidR="00B4686B" w:rsidRPr="007D52FA" w:rsidRDefault="00887FB3" w:rsidP="00887FB3">
      <w:pPr>
        <w:ind w:left="119"/>
        <w:jc w:val="both"/>
        <w:rPr>
          <w:rFonts w:ascii="Arial Unicode MS" w:hAnsi="Arial Unicode MS"/>
          <w:color w:val="000000"/>
        </w:rPr>
      </w:pPr>
      <w:r w:rsidRPr="007D52FA">
        <w:rPr>
          <w:rFonts w:ascii="Arial Unicode MS" w:hAnsi="Arial Unicode MS" w:hint="eastAsia"/>
          <w:color w:val="000000"/>
        </w:rPr>
        <w:t xml:space="preserve">　　（一）申請人姓名、性別、年齡、職業、身份證件號碼、申請時間和住址（申請人為法人或者其他組織的，應記明法人或者其他組織的名稱、</w:t>
      </w:r>
      <w:r w:rsidR="00FD42D8">
        <w:rPr>
          <w:rFonts w:ascii="Arial Unicode MS" w:hAnsi="Arial Unicode MS" w:hint="eastAsia"/>
          <w:color w:val="000000"/>
        </w:rPr>
        <w:t>地址</w:t>
      </w:r>
      <w:r w:rsidRPr="007D52FA">
        <w:rPr>
          <w:rFonts w:ascii="Arial Unicode MS" w:hAnsi="Arial Unicode MS" w:hint="eastAsia"/>
          <w:color w:val="000000"/>
        </w:rPr>
        <w:t>、法定代表人姓名、職務）；</w:t>
      </w:r>
    </w:p>
    <w:p w14:paraId="583C8C66" w14:textId="0FC5773C" w:rsidR="00B4686B" w:rsidRPr="007D52FA" w:rsidRDefault="00887FB3" w:rsidP="00887FB3">
      <w:pPr>
        <w:ind w:left="119"/>
        <w:jc w:val="both"/>
        <w:rPr>
          <w:rFonts w:ascii="Arial Unicode MS" w:hAnsi="Arial Unicode MS"/>
          <w:color w:val="000000"/>
        </w:rPr>
      </w:pPr>
      <w:r w:rsidRPr="007D52FA">
        <w:rPr>
          <w:rFonts w:ascii="Arial Unicode MS" w:hAnsi="Arial Unicode MS" w:hint="eastAsia"/>
          <w:color w:val="000000"/>
        </w:rPr>
        <w:t xml:space="preserve">　　（二）當事人受傳喚和應訴情況及</w:t>
      </w:r>
      <w:r w:rsidR="00661DB9">
        <w:rPr>
          <w:rFonts w:ascii="Arial Unicode MS" w:hAnsi="Arial Unicode MS" w:hint="eastAsia"/>
          <w:color w:val="000000"/>
        </w:rPr>
        <w:t>證明文件</w:t>
      </w:r>
      <w:r w:rsidRPr="007D52FA">
        <w:rPr>
          <w:rFonts w:ascii="Arial Unicode MS" w:hAnsi="Arial Unicode MS" w:hint="eastAsia"/>
          <w:color w:val="000000"/>
        </w:rPr>
        <w:t>；</w:t>
      </w:r>
    </w:p>
    <w:p w14:paraId="25E2F8D4" w14:textId="77777777" w:rsidR="00B4686B" w:rsidRPr="007D52FA" w:rsidRDefault="00887FB3" w:rsidP="00887FB3">
      <w:pPr>
        <w:ind w:left="119"/>
        <w:jc w:val="both"/>
        <w:rPr>
          <w:rFonts w:ascii="Arial Unicode MS" w:hAnsi="Arial Unicode MS"/>
          <w:color w:val="000000"/>
        </w:rPr>
      </w:pPr>
      <w:r w:rsidRPr="007D52FA">
        <w:rPr>
          <w:rFonts w:ascii="Arial Unicode MS" w:hAnsi="Arial Unicode MS" w:hint="eastAsia"/>
          <w:color w:val="000000"/>
        </w:rPr>
        <w:t xml:space="preserve">　　（三）請求和理由；</w:t>
      </w:r>
    </w:p>
    <w:p w14:paraId="0F709358" w14:textId="77777777" w:rsidR="00887FB3" w:rsidRPr="007D52FA" w:rsidRDefault="00887FB3" w:rsidP="00887FB3">
      <w:pPr>
        <w:ind w:left="119"/>
        <w:jc w:val="both"/>
        <w:rPr>
          <w:rFonts w:ascii="Arial Unicode MS" w:hAnsi="Arial Unicode MS"/>
          <w:color w:val="000000"/>
        </w:rPr>
      </w:pPr>
      <w:r w:rsidRPr="007D52FA">
        <w:rPr>
          <w:rFonts w:ascii="Arial Unicode MS" w:hAnsi="Arial Unicode MS" w:hint="eastAsia"/>
          <w:color w:val="000000"/>
        </w:rPr>
        <w:t xml:space="preserve">　　（四）其他需要說明的情況。</w:t>
      </w:r>
    </w:p>
    <w:p w14:paraId="6CD13E87" w14:textId="77777777" w:rsidR="004E7C2F" w:rsidRPr="007D52FA" w:rsidRDefault="00B4686B" w:rsidP="002A7BB0">
      <w:pPr>
        <w:pStyle w:val="2"/>
      </w:pPr>
      <w:r w:rsidRPr="007D52FA">
        <w:rPr>
          <w:rFonts w:hint="eastAsia"/>
        </w:rPr>
        <w:t>第</w:t>
      </w:r>
      <w:r w:rsidR="009328CC">
        <w:rPr>
          <w:rFonts w:hint="eastAsia"/>
        </w:rPr>
        <w:t>6</w:t>
      </w:r>
      <w:r w:rsidRPr="007D52FA">
        <w:rPr>
          <w:rFonts w:hint="eastAsia"/>
        </w:rPr>
        <w:t>條</w:t>
      </w:r>
    </w:p>
    <w:p w14:paraId="3258BDA6" w14:textId="77777777" w:rsidR="00887FB3" w:rsidRPr="007D52FA" w:rsidRDefault="00B4686B" w:rsidP="00887FB3">
      <w:pPr>
        <w:ind w:left="119"/>
        <w:jc w:val="both"/>
        <w:rPr>
          <w:rFonts w:ascii="Arial Unicode MS" w:hAnsi="Arial Unicode MS"/>
          <w:color w:val="000000"/>
        </w:rPr>
      </w:pPr>
      <w:r w:rsidRPr="007D52FA">
        <w:rPr>
          <w:rFonts w:ascii="Arial Unicode MS" w:hAnsi="Arial Unicode MS" w:hint="eastAsia"/>
          <w:color w:val="000000"/>
        </w:rPr>
        <w:t xml:space="preserve">　　</w:t>
      </w:r>
      <w:r w:rsidR="00887FB3" w:rsidRPr="007D52FA">
        <w:rPr>
          <w:rFonts w:ascii="Arial Unicode MS" w:hAnsi="Arial Unicode MS" w:hint="eastAsia"/>
          <w:color w:val="000000"/>
        </w:rPr>
        <w:t>人民法院收到申請書，經審查，符合本規定</w:t>
      </w:r>
      <w:hyperlink w:anchor="a4" w:history="1">
        <w:r w:rsidR="00887FB3" w:rsidRPr="007D52FA">
          <w:rPr>
            <w:rStyle w:val="a3"/>
            <w:rFonts w:ascii="Arial Unicode MS" w:hAnsi="Arial Unicode MS" w:hint="eastAsia"/>
          </w:rPr>
          <w:t>第四條</w:t>
        </w:r>
      </w:hyperlink>
      <w:r w:rsidR="00887FB3" w:rsidRPr="007D52FA">
        <w:rPr>
          <w:rFonts w:ascii="Arial Unicode MS" w:hAnsi="Arial Unicode MS" w:hint="eastAsia"/>
          <w:color w:val="000000"/>
        </w:rPr>
        <w:t>和</w:t>
      </w:r>
      <w:hyperlink w:anchor="a5" w:history="1">
        <w:r w:rsidR="00887FB3" w:rsidRPr="007D52FA">
          <w:rPr>
            <w:rStyle w:val="a3"/>
            <w:rFonts w:ascii="Arial Unicode MS" w:hAnsi="Arial Unicode MS" w:hint="eastAsia"/>
          </w:rPr>
          <w:t>第五條</w:t>
        </w:r>
      </w:hyperlink>
      <w:r w:rsidR="00887FB3" w:rsidRPr="007D52FA">
        <w:rPr>
          <w:rFonts w:ascii="Arial Unicode MS" w:hAnsi="Arial Unicode MS" w:hint="eastAsia"/>
          <w:color w:val="000000"/>
        </w:rPr>
        <w:t>的條件的，應當在七日內受理；不符合本規定</w:t>
      </w:r>
      <w:hyperlink w:anchor="a4" w:history="1">
        <w:r w:rsidRPr="007D52FA">
          <w:rPr>
            <w:rStyle w:val="a3"/>
            <w:rFonts w:ascii="Arial Unicode MS" w:hAnsi="Arial Unicode MS" w:hint="eastAsia"/>
          </w:rPr>
          <w:t>第四條</w:t>
        </w:r>
      </w:hyperlink>
      <w:r w:rsidRPr="007D52FA">
        <w:rPr>
          <w:rFonts w:ascii="Arial Unicode MS" w:hAnsi="Arial Unicode MS" w:hint="eastAsia"/>
          <w:color w:val="000000"/>
        </w:rPr>
        <w:t>和</w:t>
      </w:r>
      <w:hyperlink w:anchor="a5" w:history="1">
        <w:r w:rsidRPr="007D52FA">
          <w:rPr>
            <w:rStyle w:val="a3"/>
            <w:rFonts w:ascii="Arial Unicode MS" w:hAnsi="Arial Unicode MS" w:hint="eastAsia"/>
          </w:rPr>
          <w:t>第五條</w:t>
        </w:r>
      </w:hyperlink>
      <w:r w:rsidR="00887FB3" w:rsidRPr="007D52FA">
        <w:rPr>
          <w:rFonts w:ascii="Arial Unicode MS" w:hAnsi="Arial Unicode MS" w:hint="eastAsia"/>
          <w:color w:val="000000"/>
        </w:rPr>
        <w:t>的條件的，不予受理，並在七日內通知申請人，同時說明不受理的理由。</w:t>
      </w:r>
    </w:p>
    <w:p w14:paraId="117065D8" w14:textId="77777777" w:rsidR="004E7C2F" w:rsidRPr="007D52FA" w:rsidRDefault="00B4686B" w:rsidP="002A7BB0">
      <w:pPr>
        <w:pStyle w:val="2"/>
      </w:pPr>
      <w:r w:rsidRPr="007D52FA">
        <w:rPr>
          <w:rFonts w:hint="eastAsia"/>
        </w:rPr>
        <w:lastRenderedPageBreak/>
        <w:t>第</w:t>
      </w:r>
      <w:r w:rsidR="009328CC">
        <w:rPr>
          <w:rFonts w:hint="eastAsia"/>
        </w:rPr>
        <w:t>7</w:t>
      </w:r>
      <w:r w:rsidRPr="007D52FA">
        <w:rPr>
          <w:rFonts w:hint="eastAsia"/>
        </w:rPr>
        <w:t>條</w:t>
      </w:r>
    </w:p>
    <w:p w14:paraId="1FFFCF76" w14:textId="77777777" w:rsidR="00887FB3" w:rsidRPr="007D52FA" w:rsidRDefault="00B4686B" w:rsidP="00887FB3">
      <w:pPr>
        <w:ind w:left="119"/>
        <w:jc w:val="both"/>
        <w:rPr>
          <w:rFonts w:ascii="Arial Unicode MS" w:hAnsi="Arial Unicode MS"/>
          <w:color w:val="000000"/>
        </w:rPr>
      </w:pPr>
      <w:r w:rsidRPr="007D52FA">
        <w:rPr>
          <w:rFonts w:ascii="Arial Unicode MS" w:hAnsi="Arial Unicode MS" w:hint="eastAsia"/>
          <w:color w:val="000000"/>
        </w:rPr>
        <w:t xml:space="preserve">　　</w:t>
      </w:r>
      <w:r w:rsidR="00887FB3" w:rsidRPr="007D52FA">
        <w:rPr>
          <w:rFonts w:ascii="Arial Unicode MS" w:hAnsi="Arial Unicode MS" w:hint="eastAsia"/>
          <w:color w:val="000000"/>
        </w:rPr>
        <w:t>人民法院審查認可臺灣地區有關法院民事判決的申請，由審判員組成合議庭進行。</w:t>
      </w:r>
    </w:p>
    <w:p w14:paraId="33C699FD" w14:textId="77777777" w:rsidR="004E7C2F" w:rsidRPr="007D52FA" w:rsidRDefault="00B4686B" w:rsidP="002A7BB0">
      <w:pPr>
        <w:pStyle w:val="2"/>
      </w:pPr>
      <w:r w:rsidRPr="007D52FA">
        <w:rPr>
          <w:rFonts w:hint="eastAsia"/>
        </w:rPr>
        <w:t>第</w:t>
      </w:r>
      <w:r w:rsidR="009328CC">
        <w:rPr>
          <w:rFonts w:hint="eastAsia"/>
        </w:rPr>
        <w:t>8</w:t>
      </w:r>
      <w:r w:rsidRPr="007D52FA">
        <w:rPr>
          <w:rFonts w:hint="eastAsia"/>
        </w:rPr>
        <w:t>條</w:t>
      </w:r>
    </w:p>
    <w:p w14:paraId="650E5A9F" w14:textId="77777777" w:rsidR="00887FB3" w:rsidRPr="007D52FA" w:rsidRDefault="00B4686B" w:rsidP="00887FB3">
      <w:pPr>
        <w:ind w:left="119"/>
        <w:jc w:val="both"/>
        <w:rPr>
          <w:rFonts w:ascii="Arial Unicode MS" w:hAnsi="Arial Unicode MS"/>
          <w:color w:val="000000"/>
        </w:rPr>
      </w:pPr>
      <w:r w:rsidRPr="007D52FA">
        <w:rPr>
          <w:rFonts w:ascii="Arial Unicode MS" w:hAnsi="Arial Unicode MS" w:hint="eastAsia"/>
          <w:color w:val="000000"/>
        </w:rPr>
        <w:t xml:space="preserve">　　</w:t>
      </w:r>
      <w:r w:rsidR="00887FB3" w:rsidRPr="007D52FA">
        <w:rPr>
          <w:rFonts w:ascii="Arial Unicode MS" w:hAnsi="Arial Unicode MS" w:hint="eastAsia"/>
          <w:color w:val="000000"/>
        </w:rPr>
        <w:t>人民法院受理申請後，對於臺灣地區有關法院民事判決是否生效不能確定的，應告知申請人提交作出判決的法院出具的證明文件。</w:t>
      </w:r>
    </w:p>
    <w:p w14:paraId="72B76C30" w14:textId="77777777" w:rsidR="004E7C2F" w:rsidRPr="007D52FA" w:rsidRDefault="00B4686B" w:rsidP="002A7BB0">
      <w:pPr>
        <w:pStyle w:val="2"/>
      </w:pPr>
      <w:bookmarkStart w:id="4" w:name="a9"/>
      <w:bookmarkEnd w:id="4"/>
      <w:r w:rsidRPr="007D52FA">
        <w:rPr>
          <w:rFonts w:hint="eastAsia"/>
        </w:rPr>
        <w:t>第</w:t>
      </w:r>
      <w:r w:rsidR="009328CC">
        <w:rPr>
          <w:rFonts w:hint="eastAsia"/>
        </w:rPr>
        <w:t>9</w:t>
      </w:r>
      <w:r w:rsidRPr="007D52FA">
        <w:rPr>
          <w:rFonts w:hint="eastAsia"/>
        </w:rPr>
        <w:t>條</w:t>
      </w:r>
    </w:p>
    <w:p w14:paraId="01BE52E5" w14:textId="77777777" w:rsidR="00B4686B" w:rsidRPr="007D52FA" w:rsidRDefault="00C56274" w:rsidP="00887FB3">
      <w:pPr>
        <w:ind w:left="119"/>
        <w:jc w:val="both"/>
        <w:rPr>
          <w:rFonts w:ascii="Arial Unicode MS" w:hAnsi="Arial Unicode MS"/>
          <w:color w:val="000000"/>
        </w:rPr>
      </w:pPr>
      <w:r w:rsidRPr="007D52FA">
        <w:rPr>
          <w:rFonts w:ascii="Arial Unicode MS" w:hAnsi="Arial Unicode MS" w:hint="eastAsia"/>
          <w:color w:val="000000"/>
        </w:rPr>
        <w:t xml:space="preserve">　　</w:t>
      </w:r>
      <w:r w:rsidR="00887FB3" w:rsidRPr="007D52FA">
        <w:rPr>
          <w:rFonts w:ascii="Arial Unicode MS" w:hAnsi="Arial Unicode MS" w:hint="eastAsia"/>
          <w:color w:val="000000"/>
        </w:rPr>
        <w:t>臺灣地區有關法院的民事判決具有下列情形之一的，裁定不予認可：</w:t>
      </w:r>
    </w:p>
    <w:p w14:paraId="7D7ECC91" w14:textId="77777777" w:rsidR="00B4686B" w:rsidRPr="007D52FA" w:rsidRDefault="00887FB3" w:rsidP="00887FB3">
      <w:pPr>
        <w:ind w:left="119"/>
        <w:jc w:val="both"/>
        <w:rPr>
          <w:rFonts w:ascii="Arial Unicode MS" w:hAnsi="Arial Unicode MS"/>
          <w:color w:val="000000"/>
        </w:rPr>
      </w:pPr>
      <w:r w:rsidRPr="007D52FA">
        <w:rPr>
          <w:rFonts w:ascii="Arial Unicode MS" w:hAnsi="Arial Unicode MS" w:hint="eastAsia"/>
          <w:color w:val="000000"/>
        </w:rPr>
        <w:t xml:space="preserve">　　（一）申請認可的民事判決的效力未確定的；</w:t>
      </w:r>
    </w:p>
    <w:p w14:paraId="047ACB6C" w14:textId="77777777" w:rsidR="00B4686B" w:rsidRPr="007D52FA" w:rsidRDefault="00887FB3" w:rsidP="00887FB3">
      <w:pPr>
        <w:ind w:left="119"/>
        <w:jc w:val="both"/>
        <w:rPr>
          <w:rFonts w:ascii="Arial Unicode MS" w:hAnsi="Arial Unicode MS"/>
          <w:color w:val="000000"/>
        </w:rPr>
      </w:pPr>
      <w:r w:rsidRPr="007D52FA">
        <w:rPr>
          <w:rFonts w:ascii="Arial Unicode MS" w:hAnsi="Arial Unicode MS" w:hint="eastAsia"/>
          <w:color w:val="000000"/>
        </w:rPr>
        <w:t xml:space="preserve">　　（二）申請認可的民事判決，是在被告缺席又未經合法傳喚或者在被告無訴訟行為能力又未得到適當代理的情況下作出的；</w:t>
      </w:r>
    </w:p>
    <w:p w14:paraId="75DA9246" w14:textId="77777777" w:rsidR="00B4686B" w:rsidRPr="007D52FA" w:rsidRDefault="00887FB3" w:rsidP="00887FB3">
      <w:pPr>
        <w:ind w:left="119"/>
        <w:jc w:val="both"/>
        <w:rPr>
          <w:rFonts w:ascii="Arial Unicode MS" w:hAnsi="Arial Unicode MS"/>
          <w:color w:val="000000"/>
        </w:rPr>
      </w:pPr>
      <w:r w:rsidRPr="007D52FA">
        <w:rPr>
          <w:rFonts w:ascii="Arial Unicode MS" w:hAnsi="Arial Unicode MS" w:hint="eastAsia"/>
          <w:color w:val="000000"/>
        </w:rPr>
        <w:t xml:space="preserve">　　（三）案件系人民法院專屬管轄的；</w:t>
      </w:r>
    </w:p>
    <w:p w14:paraId="5D2A6F6E" w14:textId="77777777" w:rsidR="00B4686B" w:rsidRPr="007D52FA" w:rsidRDefault="00887FB3" w:rsidP="00887FB3">
      <w:pPr>
        <w:ind w:left="119"/>
        <w:jc w:val="both"/>
        <w:rPr>
          <w:rFonts w:ascii="Arial Unicode MS" w:hAnsi="Arial Unicode MS"/>
          <w:color w:val="000000"/>
        </w:rPr>
      </w:pPr>
      <w:r w:rsidRPr="007D52FA">
        <w:rPr>
          <w:rFonts w:ascii="Arial Unicode MS" w:hAnsi="Arial Unicode MS" w:hint="eastAsia"/>
          <w:color w:val="000000"/>
        </w:rPr>
        <w:t xml:space="preserve">　　（四）案件的雙方當事人訂有仲裁協議的；</w:t>
      </w:r>
    </w:p>
    <w:p w14:paraId="4001AD4C" w14:textId="77777777" w:rsidR="00B4686B" w:rsidRPr="007D52FA" w:rsidRDefault="00887FB3" w:rsidP="00887FB3">
      <w:pPr>
        <w:ind w:left="119"/>
        <w:jc w:val="both"/>
        <w:rPr>
          <w:rFonts w:ascii="Arial Unicode MS" w:hAnsi="Arial Unicode MS"/>
          <w:color w:val="000000"/>
        </w:rPr>
      </w:pPr>
      <w:r w:rsidRPr="007D52FA">
        <w:rPr>
          <w:rFonts w:ascii="Arial Unicode MS" w:hAnsi="Arial Unicode MS" w:hint="eastAsia"/>
          <w:color w:val="000000"/>
        </w:rPr>
        <w:t xml:space="preserve">　　（五）案件系人民法院已作出判決，或者外國、境外地區法院作出判決或境外仲裁機構作出仲裁裁決已為人民法院所承認的；</w:t>
      </w:r>
    </w:p>
    <w:p w14:paraId="1B620A63" w14:textId="77777777" w:rsidR="00887FB3" w:rsidRPr="007D52FA" w:rsidRDefault="00887FB3" w:rsidP="00887FB3">
      <w:pPr>
        <w:ind w:left="119"/>
        <w:jc w:val="both"/>
        <w:rPr>
          <w:rFonts w:ascii="Arial Unicode MS" w:hAnsi="Arial Unicode MS"/>
          <w:color w:val="000000"/>
        </w:rPr>
      </w:pPr>
      <w:r w:rsidRPr="007D52FA">
        <w:rPr>
          <w:rFonts w:ascii="Arial Unicode MS" w:hAnsi="Arial Unicode MS" w:hint="eastAsia"/>
          <w:color w:val="000000"/>
        </w:rPr>
        <w:t xml:space="preserve">　　（六）申請認可的民事判決具有違反國家法律的基本原則，或者損害社會公共利益情形的。</w:t>
      </w:r>
    </w:p>
    <w:p w14:paraId="1B354046" w14:textId="77777777" w:rsidR="004E7C2F" w:rsidRPr="007D52FA" w:rsidRDefault="009328CC" w:rsidP="002A7BB0">
      <w:pPr>
        <w:pStyle w:val="2"/>
      </w:pPr>
      <w:r>
        <w:rPr>
          <w:rFonts w:hint="eastAsia"/>
        </w:rPr>
        <w:t>第</w:t>
      </w:r>
      <w:r>
        <w:rPr>
          <w:rFonts w:hint="eastAsia"/>
        </w:rPr>
        <w:t>1</w:t>
      </w:r>
      <w:r w:rsidR="000F124D">
        <w:rPr>
          <w:rFonts w:hint="eastAsia"/>
        </w:rPr>
        <w:t>0</w:t>
      </w:r>
      <w:r w:rsidR="00B4686B" w:rsidRPr="007D52FA">
        <w:rPr>
          <w:rFonts w:hint="eastAsia"/>
        </w:rPr>
        <w:t>條</w:t>
      </w:r>
    </w:p>
    <w:p w14:paraId="64EF7BC5" w14:textId="77777777" w:rsidR="00887FB3" w:rsidRPr="007D52FA" w:rsidRDefault="00C56274" w:rsidP="00887FB3">
      <w:pPr>
        <w:ind w:left="119"/>
        <w:jc w:val="both"/>
        <w:rPr>
          <w:rFonts w:ascii="Arial Unicode MS" w:hAnsi="Arial Unicode MS"/>
          <w:color w:val="000000"/>
        </w:rPr>
      </w:pPr>
      <w:r w:rsidRPr="007D52FA">
        <w:rPr>
          <w:rFonts w:ascii="Arial Unicode MS" w:hAnsi="Arial Unicode MS" w:hint="eastAsia"/>
          <w:color w:val="000000"/>
        </w:rPr>
        <w:t xml:space="preserve">　　</w:t>
      </w:r>
      <w:r w:rsidR="00887FB3" w:rsidRPr="007D52FA">
        <w:rPr>
          <w:rFonts w:ascii="Arial Unicode MS" w:hAnsi="Arial Unicode MS" w:hint="eastAsia"/>
          <w:color w:val="000000"/>
        </w:rPr>
        <w:t>人民法院審查申請後，對於臺灣地區有關法院民事判決不具有本規定</w:t>
      </w:r>
      <w:hyperlink w:anchor="a9" w:history="1">
        <w:r w:rsidR="00887FB3" w:rsidRPr="007D52FA">
          <w:rPr>
            <w:rStyle w:val="a3"/>
            <w:rFonts w:ascii="Arial Unicode MS" w:hAnsi="Arial Unicode MS" w:hint="eastAsia"/>
          </w:rPr>
          <w:t>第九條</w:t>
        </w:r>
      </w:hyperlink>
      <w:r w:rsidR="00887FB3" w:rsidRPr="007D52FA">
        <w:rPr>
          <w:rFonts w:ascii="Arial Unicode MS" w:hAnsi="Arial Unicode MS" w:hint="eastAsia"/>
          <w:color w:val="000000"/>
        </w:rPr>
        <w:t>所列情形的，裁定認可其效力。</w:t>
      </w:r>
    </w:p>
    <w:p w14:paraId="526C1333" w14:textId="77777777" w:rsidR="004E7C2F" w:rsidRPr="007D52FA" w:rsidRDefault="009328CC" w:rsidP="002A7BB0">
      <w:pPr>
        <w:pStyle w:val="2"/>
      </w:pPr>
      <w:r>
        <w:rPr>
          <w:rFonts w:hint="eastAsia"/>
        </w:rPr>
        <w:t>第</w:t>
      </w:r>
      <w:r>
        <w:rPr>
          <w:rFonts w:hint="eastAsia"/>
        </w:rPr>
        <w:t>11</w:t>
      </w:r>
      <w:r w:rsidR="00B4686B" w:rsidRPr="007D52FA">
        <w:rPr>
          <w:rFonts w:hint="eastAsia"/>
        </w:rPr>
        <w:t>條</w:t>
      </w:r>
    </w:p>
    <w:p w14:paraId="1729752E" w14:textId="77777777" w:rsidR="00887FB3" w:rsidRPr="007D52FA" w:rsidRDefault="00B4686B" w:rsidP="00887FB3">
      <w:pPr>
        <w:ind w:left="119"/>
        <w:jc w:val="both"/>
        <w:rPr>
          <w:rFonts w:ascii="Arial Unicode MS" w:hAnsi="Arial Unicode MS"/>
          <w:color w:val="000000"/>
        </w:rPr>
      </w:pPr>
      <w:r w:rsidRPr="007D52FA">
        <w:rPr>
          <w:rFonts w:ascii="Arial Unicode MS" w:hAnsi="Arial Unicode MS" w:hint="eastAsia"/>
          <w:color w:val="000000"/>
        </w:rPr>
        <w:t xml:space="preserve">　　</w:t>
      </w:r>
      <w:r w:rsidR="00887FB3" w:rsidRPr="007D52FA">
        <w:rPr>
          <w:rFonts w:ascii="Arial Unicode MS" w:hAnsi="Arial Unicode MS" w:hint="eastAsia"/>
          <w:color w:val="000000"/>
        </w:rPr>
        <w:t>申請人委託他人代理申請認可臺灣地區有關法院民事判決的，應當向人民法院提交由委託人簽名或蓋章並經當地公證機關公證的授權委託書。</w:t>
      </w:r>
    </w:p>
    <w:p w14:paraId="2C811D89" w14:textId="77777777" w:rsidR="004E7C2F" w:rsidRPr="007D52FA" w:rsidRDefault="009328CC" w:rsidP="002A7BB0">
      <w:pPr>
        <w:pStyle w:val="2"/>
      </w:pPr>
      <w:r>
        <w:rPr>
          <w:rFonts w:hint="eastAsia"/>
        </w:rPr>
        <w:t>第</w:t>
      </w:r>
      <w:r>
        <w:rPr>
          <w:rFonts w:hint="eastAsia"/>
        </w:rPr>
        <w:t>12</w:t>
      </w:r>
      <w:r w:rsidR="00B4686B" w:rsidRPr="007D52FA">
        <w:rPr>
          <w:rFonts w:hint="eastAsia"/>
        </w:rPr>
        <w:t>條</w:t>
      </w:r>
    </w:p>
    <w:p w14:paraId="7056D09B" w14:textId="77777777" w:rsidR="00887FB3" w:rsidRPr="007D52FA" w:rsidRDefault="00B4686B" w:rsidP="00887FB3">
      <w:pPr>
        <w:ind w:left="119"/>
        <w:jc w:val="both"/>
        <w:rPr>
          <w:rFonts w:ascii="Arial Unicode MS" w:hAnsi="Arial Unicode MS"/>
          <w:color w:val="000000"/>
        </w:rPr>
      </w:pPr>
      <w:r w:rsidRPr="007D52FA">
        <w:rPr>
          <w:rFonts w:ascii="Arial Unicode MS" w:hAnsi="Arial Unicode MS" w:hint="eastAsia"/>
          <w:color w:val="000000"/>
        </w:rPr>
        <w:t xml:space="preserve">　　</w:t>
      </w:r>
      <w:r w:rsidR="00887FB3" w:rsidRPr="007D52FA">
        <w:rPr>
          <w:rFonts w:ascii="Arial Unicode MS" w:hAnsi="Arial Unicode MS" w:hint="eastAsia"/>
          <w:color w:val="000000"/>
        </w:rPr>
        <w:t>人民法院受理認可臺灣地區有關法院民事判決的申請後，對當事人就同一案件事實起訴的，不予受理。</w:t>
      </w:r>
    </w:p>
    <w:p w14:paraId="4D8DC138" w14:textId="77777777" w:rsidR="004E7C2F" w:rsidRPr="007D52FA" w:rsidRDefault="009328CC" w:rsidP="002A7BB0">
      <w:pPr>
        <w:pStyle w:val="2"/>
      </w:pPr>
      <w:r>
        <w:rPr>
          <w:rFonts w:hint="eastAsia"/>
        </w:rPr>
        <w:t>第</w:t>
      </w:r>
      <w:r>
        <w:rPr>
          <w:rFonts w:hint="eastAsia"/>
        </w:rPr>
        <w:t>13</w:t>
      </w:r>
      <w:r w:rsidR="00B4686B" w:rsidRPr="007D52FA">
        <w:rPr>
          <w:rFonts w:hint="eastAsia"/>
        </w:rPr>
        <w:t>條</w:t>
      </w:r>
    </w:p>
    <w:p w14:paraId="523A655F" w14:textId="77777777" w:rsidR="00887FB3" w:rsidRPr="007D52FA" w:rsidRDefault="00B4686B" w:rsidP="00887FB3">
      <w:pPr>
        <w:ind w:left="119"/>
        <w:jc w:val="both"/>
        <w:rPr>
          <w:rFonts w:ascii="Arial Unicode MS" w:hAnsi="Arial Unicode MS"/>
          <w:color w:val="000000"/>
        </w:rPr>
      </w:pPr>
      <w:r w:rsidRPr="007D52FA">
        <w:rPr>
          <w:rFonts w:ascii="Arial Unicode MS" w:hAnsi="Arial Unicode MS" w:hint="eastAsia"/>
          <w:color w:val="000000"/>
        </w:rPr>
        <w:t xml:space="preserve">　　</w:t>
      </w:r>
      <w:r w:rsidR="00887FB3" w:rsidRPr="007D52FA">
        <w:rPr>
          <w:rFonts w:ascii="Arial Unicode MS" w:hAnsi="Arial Unicode MS" w:hint="eastAsia"/>
          <w:color w:val="000000"/>
        </w:rPr>
        <w:t>案件雖經臺灣地區有關法院判決，但當事人未申請認可，而是就同一案件事實向人民法院提起訴訟的，應予受理。</w:t>
      </w:r>
    </w:p>
    <w:p w14:paraId="254FDA29" w14:textId="77777777" w:rsidR="004E7C2F" w:rsidRPr="007D52FA" w:rsidRDefault="009328CC" w:rsidP="002A7BB0">
      <w:pPr>
        <w:pStyle w:val="2"/>
      </w:pPr>
      <w:r>
        <w:rPr>
          <w:rFonts w:hint="eastAsia"/>
        </w:rPr>
        <w:t>第</w:t>
      </w:r>
      <w:r>
        <w:rPr>
          <w:rFonts w:hint="eastAsia"/>
        </w:rPr>
        <w:t>14</w:t>
      </w:r>
      <w:r w:rsidR="00B4686B" w:rsidRPr="007D52FA">
        <w:rPr>
          <w:rFonts w:hint="eastAsia"/>
        </w:rPr>
        <w:t>條</w:t>
      </w:r>
    </w:p>
    <w:p w14:paraId="037118E9" w14:textId="77777777" w:rsidR="00887FB3" w:rsidRPr="007D52FA" w:rsidRDefault="00B4686B" w:rsidP="00887FB3">
      <w:pPr>
        <w:ind w:left="119"/>
        <w:jc w:val="both"/>
        <w:rPr>
          <w:rFonts w:ascii="Arial Unicode MS" w:hAnsi="Arial Unicode MS"/>
          <w:color w:val="000000"/>
        </w:rPr>
      </w:pPr>
      <w:r w:rsidRPr="007D52FA">
        <w:rPr>
          <w:rFonts w:ascii="Arial Unicode MS" w:hAnsi="Arial Unicode MS" w:hint="eastAsia"/>
          <w:color w:val="000000"/>
        </w:rPr>
        <w:t xml:space="preserve">　　</w:t>
      </w:r>
      <w:r w:rsidR="00887FB3" w:rsidRPr="007D52FA">
        <w:rPr>
          <w:rFonts w:ascii="Arial Unicode MS" w:hAnsi="Arial Unicode MS" w:hint="eastAsia"/>
          <w:color w:val="000000"/>
        </w:rPr>
        <w:t>人民法院受理認可申請後，作出裁定前，申請人要求撤回申請的，應當允許。</w:t>
      </w:r>
    </w:p>
    <w:p w14:paraId="24D55719" w14:textId="77777777" w:rsidR="004E7C2F" w:rsidRPr="007D52FA" w:rsidRDefault="009328CC" w:rsidP="002A7BB0">
      <w:pPr>
        <w:pStyle w:val="2"/>
      </w:pPr>
      <w:r>
        <w:rPr>
          <w:rFonts w:hint="eastAsia"/>
        </w:rPr>
        <w:t>第</w:t>
      </w:r>
      <w:r>
        <w:rPr>
          <w:rFonts w:hint="eastAsia"/>
        </w:rPr>
        <w:t>15</w:t>
      </w:r>
      <w:r w:rsidR="00B4686B" w:rsidRPr="007D52FA">
        <w:rPr>
          <w:rFonts w:hint="eastAsia"/>
        </w:rPr>
        <w:t>條</w:t>
      </w:r>
    </w:p>
    <w:p w14:paraId="277B1341" w14:textId="77777777" w:rsidR="00887FB3" w:rsidRPr="007D52FA" w:rsidRDefault="00B4686B" w:rsidP="00887FB3">
      <w:pPr>
        <w:ind w:left="119"/>
        <w:jc w:val="both"/>
        <w:rPr>
          <w:rFonts w:ascii="Arial Unicode MS" w:hAnsi="Arial Unicode MS"/>
          <w:color w:val="000000"/>
        </w:rPr>
      </w:pPr>
      <w:r w:rsidRPr="007D52FA">
        <w:rPr>
          <w:rFonts w:ascii="Arial Unicode MS" w:hAnsi="Arial Unicode MS" w:hint="eastAsia"/>
          <w:color w:val="000000"/>
        </w:rPr>
        <w:t xml:space="preserve">　　</w:t>
      </w:r>
      <w:r w:rsidR="00887FB3" w:rsidRPr="007D52FA">
        <w:rPr>
          <w:rFonts w:ascii="Arial Unicode MS" w:hAnsi="Arial Unicode MS" w:hint="eastAsia"/>
          <w:color w:val="000000"/>
        </w:rPr>
        <w:t>對人民法院不予認可的民事判決，申請人不得再提出申請，但可以就同一案件事實向人民法院提起訴訟。</w:t>
      </w:r>
    </w:p>
    <w:p w14:paraId="379E6ECB" w14:textId="77777777" w:rsidR="004E7C2F" w:rsidRPr="007D52FA" w:rsidRDefault="009328CC" w:rsidP="002A7BB0">
      <w:pPr>
        <w:pStyle w:val="2"/>
      </w:pPr>
      <w:r>
        <w:rPr>
          <w:rFonts w:hint="eastAsia"/>
        </w:rPr>
        <w:t>第</w:t>
      </w:r>
      <w:r>
        <w:rPr>
          <w:rFonts w:hint="eastAsia"/>
        </w:rPr>
        <w:t>16</w:t>
      </w:r>
      <w:r w:rsidR="00B4686B" w:rsidRPr="007D52FA">
        <w:rPr>
          <w:rFonts w:hint="eastAsia"/>
        </w:rPr>
        <w:t>條</w:t>
      </w:r>
    </w:p>
    <w:p w14:paraId="540D34D7" w14:textId="77777777" w:rsidR="00887FB3" w:rsidRPr="007D52FA" w:rsidRDefault="00B4686B" w:rsidP="00887FB3">
      <w:pPr>
        <w:ind w:left="119"/>
        <w:jc w:val="both"/>
        <w:rPr>
          <w:rFonts w:ascii="Arial Unicode MS" w:hAnsi="Arial Unicode MS"/>
          <w:color w:val="000000"/>
        </w:rPr>
      </w:pPr>
      <w:r w:rsidRPr="007D52FA">
        <w:rPr>
          <w:rFonts w:ascii="Arial Unicode MS" w:hAnsi="Arial Unicode MS" w:hint="eastAsia"/>
          <w:color w:val="000000"/>
        </w:rPr>
        <w:t xml:space="preserve">　　</w:t>
      </w:r>
      <w:r w:rsidR="00887FB3" w:rsidRPr="007D52FA">
        <w:rPr>
          <w:rFonts w:ascii="Arial Unicode MS" w:hAnsi="Arial Unicode MS" w:hint="eastAsia"/>
          <w:color w:val="000000"/>
        </w:rPr>
        <w:t>人民法院作出民事判決前，一方當事人申請認可臺灣地區有關法院就同一案件事實作出的判決的，應當中止訴訟，對申請進行審查。經審查，對符合認可條件的申請，予以認可，並終結訴訟；對不符合認可條件的，則恢復訴訟。</w:t>
      </w:r>
    </w:p>
    <w:p w14:paraId="19B106CE" w14:textId="77777777" w:rsidR="004E7C2F" w:rsidRPr="007D52FA" w:rsidRDefault="009328CC" w:rsidP="002A7BB0">
      <w:pPr>
        <w:pStyle w:val="2"/>
      </w:pPr>
      <w:r>
        <w:rPr>
          <w:rFonts w:hint="eastAsia"/>
        </w:rPr>
        <w:t>第</w:t>
      </w:r>
      <w:r>
        <w:rPr>
          <w:rFonts w:hint="eastAsia"/>
        </w:rPr>
        <w:t>17</w:t>
      </w:r>
      <w:r w:rsidR="00B4686B" w:rsidRPr="007D52FA">
        <w:rPr>
          <w:rFonts w:hint="eastAsia"/>
        </w:rPr>
        <w:t>條</w:t>
      </w:r>
    </w:p>
    <w:p w14:paraId="375ED97D" w14:textId="77777777" w:rsidR="00887FB3" w:rsidRPr="007D52FA" w:rsidRDefault="00B4686B" w:rsidP="00887FB3">
      <w:pPr>
        <w:ind w:left="119"/>
        <w:jc w:val="both"/>
        <w:rPr>
          <w:rFonts w:ascii="Arial Unicode MS" w:hAnsi="Arial Unicode MS"/>
          <w:color w:val="000000"/>
        </w:rPr>
      </w:pPr>
      <w:r w:rsidRPr="007D52FA">
        <w:rPr>
          <w:rFonts w:ascii="Arial Unicode MS" w:hAnsi="Arial Unicode MS" w:hint="eastAsia"/>
          <w:color w:val="000000"/>
        </w:rPr>
        <w:t xml:space="preserve">　　</w:t>
      </w:r>
      <w:r w:rsidR="00887FB3" w:rsidRPr="007D52FA">
        <w:rPr>
          <w:rFonts w:ascii="Arial Unicode MS" w:hAnsi="Arial Unicode MS" w:hint="eastAsia"/>
          <w:color w:val="000000"/>
        </w:rPr>
        <w:t>申請認可臺灣地區有關法院民事判決的，應當在該判決發生效力後一年內提出。</w:t>
      </w:r>
    </w:p>
    <w:p w14:paraId="4CCA6348" w14:textId="77777777" w:rsidR="004E7C2F" w:rsidRPr="007D52FA" w:rsidRDefault="009328CC" w:rsidP="002A7BB0">
      <w:pPr>
        <w:pStyle w:val="2"/>
      </w:pPr>
      <w:r>
        <w:rPr>
          <w:rFonts w:hint="eastAsia"/>
        </w:rPr>
        <w:lastRenderedPageBreak/>
        <w:t>第</w:t>
      </w:r>
      <w:r>
        <w:rPr>
          <w:rFonts w:hint="eastAsia"/>
        </w:rPr>
        <w:t>18</w:t>
      </w:r>
      <w:r w:rsidR="00B4686B" w:rsidRPr="007D52FA">
        <w:rPr>
          <w:rFonts w:hint="eastAsia"/>
        </w:rPr>
        <w:t>條</w:t>
      </w:r>
    </w:p>
    <w:p w14:paraId="0B4F96F4" w14:textId="77777777" w:rsidR="00887FB3" w:rsidRPr="007D52FA" w:rsidRDefault="00B4686B" w:rsidP="00887FB3">
      <w:pPr>
        <w:ind w:left="119"/>
        <w:jc w:val="both"/>
        <w:rPr>
          <w:rFonts w:ascii="Arial Unicode MS" w:hAnsi="Arial Unicode MS"/>
          <w:color w:val="000000"/>
        </w:rPr>
      </w:pPr>
      <w:r w:rsidRPr="007D52FA">
        <w:rPr>
          <w:rFonts w:ascii="Arial Unicode MS" w:hAnsi="Arial Unicode MS" w:hint="eastAsia"/>
          <w:color w:val="000000"/>
        </w:rPr>
        <w:t xml:space="preserve">　　</w:t>
      </w:r>
      <w:r w:rsidR="00887FB3" w:rsidRPr="007D52FA">
        <w:rPr>
          <w:rFonts w:ascii="Arial Unicode MS" w:hAnsi="Arial Unicode MS" w:hint="eastAsia"/>
          <w:color w:val="000000"/>
        </w:rPr>
        <w:t>被認可的臺灣地區有關法院民事判決需要執行的，依照《</w:t>
      </w:r>
      <w:hyperlink r:id="rId15" w:history="1">
        <w:r w:rsidR="00887FB3" w:rsidRPr="007D52FA">
          <w:rPr>
            <w:rStyle w:val="a3"/>
            <w:rFonts w:ascii="Arial Unicode MS" w:hAnsi="Arial Unicode MS" w:cs="Arial" w:hint="eastAsia"/>
          </w:rPr>
          <w:t>中華人民共和國民事訴訟法</w:t>
        </w:r>
      </w:hyperlink>
      <w:r w:rsidR="00887FB3" w:rsidRPr="007D52FA">
        <w:rPr>
          <w:rFonts w:ascii="Arial Unicode MS" w:hAnsi="Arial Unicode MS" w:hint="eastAsia"/>
          <w:color w:val="000000"/>
        </w:rPr>
        <w:t>》規定的程式辦理。</w:t>
      </w:r>
    </w:p>
    <w:p w14:paraId="075EC14C" w14:textId="77777777" w:rsidR="004E7C2F" w:rsidRPr="007D52FA" w:rsidRDefault="009328CC" w:rsidP="002A7BB0">
      <w:pPr>
        <w:pStyle w:val="2"/>
      </w:pPr>
      <w:r>
        <w:rPr>
          <w:rFonts w:hint="eastAsia"/>
        </w:rPr>
        <w:t>第</w:t>
      </w:r>
      <w:r>
        <w:rPr>
          <w:rFonts w:hint="eastAsia"/>
        </w:rPr>
        <w:t>19</w:t>
      </w:r>
      <w:r w:rsidR="00B4686B" w:rsidRPr="007D52FA">
        <w:rPr>
          <w:rFonts w:hint="eastAsia"/>
        </w:rPr>
        <w:t>條</w:t>
      </w:r>
    </w:p>
    <w:p w14:paraId="592A2BFE" w14:textId="77777777" w:rsidR="00887FB3" w:rsidRPr="007D52FA" w:rsidRDefault="00B4686B" w:rsidP="00887FB3">
      <w:pPr>
        <w:ind w:left="119"/>
        <w:jc w:val="both"/>
        <w:rPr>
          <w:rFonts w:ascii="Arial Unicode MS" w:hAnsi="Arial Unicode MS"/>
          <w:color w:val="000000"/>
        </w:rPr>
      </w:pPr>
      <w:r w:rsidRPr="007D52FA">
        <w:rPr>
          <w:rFonts w:ascii="Arial Unicode MS" w:hAnsi="Arial Unicode MS" w:hint="eastAsia"/>
          <w:color w:val="000000"/>
        </w:rPr>
        <w:t xml:space="preserve">　　</w:t>
      </w:r>
      <w:r w:rsidR="00887FB3" w:rsidRPr="007D52FA">
        <w:rPr>
          <w:rFonts w:ascii="Arial Unicode MS" w:hAnsi="Arial Unicode MS" w:hint="eastAsia"/>
          <w:color w:val="000000"/>
        </w:rPr>
        <w:t>申請認可臺灣地區有關法院民事裁定和臺灣地區仲裁機構裁決的，適用本規定。</w:t>
      </w:r>
    </w:p>
    <w:p w14:paraId="41E68FA2" w14:textId="77777777" w:rsidR="00B4686B" w:rsidRPr="007D52FA" w:rsidRDefault="00B4686B" w:rsidP="00887FB3">
      <w:pPr>
        <w:ind w:left="119"/>
        <w:jc w:val="both"/>
        <w:rPr>
          <w:rFonts w:ascii="Arial Unicode MS" w:hAnsi="Arial Unicode MS"/>
          <w:color w:val="000000"/>
        </w:rPr>
      </w:pPr>
    </w:p>
    <w:p w14:paraId="452103F5" w14:textId="77777777" w:rsidR="00DB4ABA" w:rsidRPr="007D52FA" w:rsidRDefault="00DB4ABA" w:rsidP="000364E4">
      <w:pPr>
        <w:ind w:firstLineChars="100" w:firstLine="200"/>
        <w:rPr>
          <w:rFonts w:ascii="Arial Unicode MS" w:hAnsi="Arial Unicode MS"/>
          <w:b/>
          <w:color w:val="993300"/>
        </w:rPr>
      </w:pPr>
    </w:p>
    <w:p w14:paraId="26AE1E3D" w14:textId="77777777" w:rsidR="00FD42D8" w:rsidRPr="00C1655B" w:rsidRDefault="00FD42D8" w:rsidP="00FD42D8">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w:t>
        </w:r>
        <w:r w:rsidRPr="00C1655B">
          <w:rPr>
            <w:rStyle w:val="a3"/>
            <w:rFonts w:ascii="Arial Unicode MS" w:hAnsi="Arial Unicode MS" w:hint="eastAsia"/>
            <w:sz w:val="18"/>
          </w:rPr>
          <w:t>頁</w:t>
        </w:r>
      </w:hyperlink>
      <w:r w:rsidRPr="00BE48EA">
        <w:rPr>
          <w:rStyle w:val="a3"/>
          <w:rFonts w:ascii="Arial Unicode MS" w:hAnsi="Arial Unicode MS" w:hint="eastAsia"/>
          <w:b/>
          <w:sz w:val="18"/>
          <w:u w:val="none"/>
        </w:rPr>
        <w:t>〉〉</w:t>
      </w:r>
    </w:p>
    <w:p w14:paraId="00CADF48" w14:textId="77777777" w:rsidR="00FD42D8" w:rsidRPr="004655FB" w:rsidRDefault="00FD42D8" w:rsidP="00FD42D8">
      <w:pPr>
        <w:ind w:leftChars="71" w:left="142"/>
        <w:jc w:val="both"/>
        <w:rPr>
          <w:rFonts w:ascii="Arial Unicode MS" w:hAnsi="Arial Unicode MS"/>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6" w:history="1">
        <w:r w:rsidRPr="00455CBA">
          <w:rPr>
            <w:rStyle w:val="a3"/>
            <w:rFonts w:ascii="Arial Unicode MS" w:hAnsi="Arial Unicode MS"/>
            <w:sz w:val="18"/>
            <w:szCs w:val="20"/>
          </w:rPr>
          <w:t>告知</w:t>
        </w:r>
      </w:hyperlink>
      <w:r w:rsidRPr="003D460F">
        <w:rPr>
          <w:rFonts w:hint="eastAsia"/>
          <w:color w:val="5F5F5F"/>
          <w:sz w:val="18"/>
          <w:szCs w:val="20"/>
        </w:rPr>
        <w:t>，謝謝！</w:t>
      </w:r>
    </w:p>
    <w:p w14:paraId="38A2D2CF" w14:textId="5A91CE8F" w:rsidR="00DB4ABA" w:rsidRPr="00FD42D8" w:rsidRDefault="00DB4ABA" w:rsidP="00FD42D8">
      <w:pPr>
        <w:ind w:leftChars="50" w:left="100"/>
        <w:jc w:val="both"/>
        <w:rPr>
          <w:rFonts w:ascii="Arial Unicode MS" w:hAnsi="Arial Unicode MS"/>
          <w:b/>
          <w:color w:val="993300"/>
        </w:rPr>
      </w:pPr>
    </w:p>
    <w:sectPr w:rsidR="00DB4ABA" w:rsidRPr="00FD42D8">
      <w:footerReference w:type="even" r:id="rId17"/>
      <w:footerReference w:type="default" r:id="rId18"/>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88C44" w14:textId="77777777" w:rsidR="005C0E78" w:rsidRDefault="005C0E78">
      <w:r>
        <w:separator/>
      </w:r>
    </w:p>
  </w:endnote>
  <w:endnote w:type="continuationSeparator" w:id="0">
    <w:p w14:paraId="6541E149" w14:textId="77777777" w:rsidR="005C0E78" w:rsidRDefault="005C0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CBC83" w14:textId="77777777" w:rsidR="00F84F7A" w:rsidRDefault="00F84F7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EF8AFD4" w14:textId="77777777" w:rsidR="00F84F7A" w:rsidRDefault="00F84F7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30CAF" w14:textId="77777777" w:rsidR="00F84F7A" w:rsidRDefault="00F84F7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E7AD7">
      <w:rPr>
        <w:rStyle w:val="a7"/>
        <w:noProof/>
      </w:rPr>
      <w:t>1</w:t>
    </w:r>
    <w:r>
      <w:rPr>
        <w:rStyle w:val="a7"/>
      </w:rPr>
      <w:fldChar w:fldCharType="end"/>
    </w:r>
  </w:p>
  <w:p w14:paraId="459A60E1" w14:textId="56C305C0" w:rsidR="00F84F7A" w:rsidRPr="00AA265C" w:rsidRDefault="00FD42D8" w:rsidP="00B4686B">
    <w:pPr>
      <w:pStyle w:val="a6"/>
      <w:ind w:right="360"/>
      <w:jc w:val="right"/>
      <w:rPr>
        <w:rFonts w:ascii="Arial Unicode MS" w:hAnsi="Arial Unicode MS"/>
      </w:rPr>
    </w:pPr>
    <w:r>
      <w:rPr>
        <w:rFonts w:ascii="Arial Unicode MS" w:hAnsi="Arial Unicode MS"/>
        <w:sz w:val="18"/>
        <w:szCs w:val="18"/>
      </w:rPr>
      <w:t>〈〈</w:t>
    </w:r>
    <w:r w:rsidR="00F84F7A" w:rsidRPr="007B5734">
      <w:rPr>
        <w:rFonts w:ascii="Arial Unicode MS" w:hAnsi="Arial Unicode MS" w:hint="eastAsia"/>
        <w:sz w:val="18"/>
        <w:szCs w:val="18"/>
      </w:rPr>
      <w:t>失效</w:t>
    </w:r>
    <w:r w:rsidR="00F84F7A" w:rsidRPr="007B5734">
      <w:rPr>
        <w:rFonts w:ascii="Arial Unicode MS" w:hAnsi="Arial Unicode MS" w:hint="eastAsia"/>
        <w:sz w:val="18"/>
        <w:szCs w:val="18"/>
      </w:rPr>
      <w:t>:</w:t>
    </w:r>
    <w:r w:rsidR="00F84F7A" w:rsidRPr="00AA265C">
      <w:rPr>
        <w:rFonts w:ascii="Arial Unicode MS" w:hAnsi="Arial Unicode MS" w:hint="eastAsia"/>
        <w:sz w:val="18"/>
        <w:szCs w:val="18"/>
      </w:rPr>
      <w:t>最高人民法院關於人民法院認可臺灣地區有關法院民事判決的規定</w:t>
    </w:r>
    <w:r>
      <w:rPr>
        <w:rFonts w:ascii="Arial Unicode MS" w:hAnsi="Arial Unicode MS"/>
        <w:sz w:val="18"/>
        <w:szCs w:val="18"/>
      </w:rPr>
      <w:t>〉〉</w:t>
    </w:r>
    <w:r w:rsidR="00F84F7A" w:rsidRPr="00AA265C">
      <w:rPr>
        <w:rFonts w:ascii="Arial Unicode MS" w:hAnsi="Arial Unicode MS"/>
        <w:sz w:val="18"/>
        <w:szCs w:val="18"/>
      </w:rPr>
      <w:t xml:space="preserve">S-link </w:t>
    </w:r>
    <w:r w:rsidR="00F84F7A" w:rsidRPr="00AA265C">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4CD15" w14:textId="77777777" w:rsidR="005C0E78" w:rsidRDefault="005C0E78">
      <w:r>
        <w:separator/>
      </w:r>
    </w:p>
  </w:footnote>
  <w:footnote w:type="continuationSeparator" w:id="0">
    <w:p w14:paraId="1965ACD3" w14:textId="77777777" w:rsidR="005C0E78" w:rsidRDefault="005C0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364E4"/>
    <w:rsid w:val="000F124D"/>
    <w:rsid w:val="000F5D33"/>
    <w:rsid w:val="00114218"/>
    <w:rsid w:val="00187906"/>
    <w:rsid w:val="001E1466"/>
    <w:rsid w:val="001F01A7"/>
    <w:rsid w:val="001F4F28"/>
    <w:rsid w:val="00205A43"/>
    <w:rsid w:val="0025076E"/>
    <w:rsid w:val="002A00C9"/>
    <w:rsid w:val="002A7BB0"/>
    <w:rsid w:val="00317716"/>
    <w:rsid w:val="00367403"/>
    <w:rsid w:val="0038290C"/>
    <w:rsid w:val="003A098F"/>
    <w:rsid w:val="003E7AD7"/>
    <w:rsid w:val="003F3231"/>
    <w:rsid w:val="00400024"/>
    <w:rsid w:val="00401D1D"/>
    <w:rsid w:val="00434129"/>
    <w:rsid w:val="004438D6"/>
    <w:rsid w:val="00463B5A"/>
    <w:rsid w:val="004B565F"/>
    <w:rsid w:val="004E7C2F"/>
    <w:rsid w:val="00513C33"/>
    <w:rsid w:val="005362B2"/>
    <w:rsid w:val="00564924"/>
    <w:rsid w:val="00584932"/>
    <w:rsid w:val="00593D8B"/>
    <w:rsid w:val="0059464E"/>
    <w:rsid w:val="005C0E78"/>
    <w:rsid w:val="005F0513"/>
    <w:rsid w:val="00661DB9"/>
    <w:rsid w:val="006F39F6"/>
    <w:rsid w:val="00703C53"/>
    <w:rsid w:val="007B5734"/>
    <w:rsid w:val="007D52FA"/>
    <w:rsid w:val="00887FB3"/>
    <w:rsid w:val="008B6276"/>
    <w:rsid w:val="008F5B52"/>
    <w:rsid w:val="00916B50"/>
    <w:rsid w:val="009328CC"/>
    <w:rsid w:val="0094452D"/>
    <w:rsid w:val="00954F32"/>
    <w:rsid w:val="009766D7"/>
    <w:rsid w:val="00984DE9"/>
    <w:rsid w:val="009B3480"/>
    <w:rsid w:val="009D0211"/>
    <w:rsid w:val="009F6333"/>
    <w:rsid w:val="00A15F2A"/>
    <w:rsid w:val="00A44694"/>
    <w:rsid w:val="00A8721A"/>
    <w:rsid w:val="00AA265C"/>
    <w:rsid w:val="00B4686B"/>
    <w:rsid w:val="00B86C53"/>
    <w:rsid w:val="00BE12AA"/>
    <w:rsid w:val="00C374FB"/>
    <w:rsid w:val="00C55973"/>
    <w:rsid w:val="00C56274"/>
    <w:rsid w:val="00CD3C3B"/>
    <w:rsid w:val="00D10FE6"/>
    <w:rsid w:val="00D134BB"/>
    <w:rsid w:val="00D51F19"/>
    <w:rsid w:val="00D759C3"/>
    <w:rsid w:val="00D93244"/>
    <w:rsid w:val="00DB4ABA"/>
    <w:rsid w:val="00DC5736"/>
    <w:rsid w:val="00DC7D87"/>
    <w:rsid w:val="00E12156"/>
    <w:rsid w:val="00E67B0E"/>
    <w:rsid w:val="00E70715"/>
    <w:rsid w:val="00EA7D2E"/>
    <w:rsid w:val="00EB2515"/>
    <w:rsid w:val="00EE53DC"/>
    <w:rsid w:val="00EE6032"/>
    <w:rsid w:val="00F11C83"/>
    <w:rsid w:val="00F3074E"/>
    <w:rsid w:val="00F84F7A"/>
    <w:rsid w:val="00FD42D8"/>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299B4A7"/>
  <w15:docId w15:val="{3F30F1D3-566C-423B-AE79-E4C2905F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593D8B"/>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nhideWhenUsed/>
    <w:qFormat/>
    <w:rsid w:val="002A7BB0"/>
    <w:pPr>
      <w:keepNext/>
      <w:adjustRightInd w:val="0"/>
      <w:snapToGrid w:val="0"/>
      <w:spacing w:before="100" w:beforeAutospacing="1" w:after="100" w:afterAutospacing="1"/>
      <w:outlineLvl w:val="1"/>
    </w:pPr>
    <w:rPr>
      <w:rFonts w:ascii="Arial Unicode MS" w:hAnsi="Arial Unicode MS" w:cs="Arial Unicode MS"/>
      <w:b/>
      <w:bCs/>
      <w:color w:val="993366"/>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character" w:customStyle="1" w:styleId="20">
    <w:name w:val="標題 2 字元"/>
    <w:link w:val="2"/>
    <w:rsid w:val="002A7BB0"/>
    <w:rPr>
      <w:rFonts w:ascii="Arial Unicode MS" w:hAnsi="Arial Unicode MS" w:cs="Arial Unicode MS"/>
      <w:b/>
      <w:bCs/>
      <w:color w:val="993366"/>
      <w:kern w:val="2"/>
      <w:szCs w:val="48"/>
    </w:rPr>
  </w:style>
  <w:style w:type="paragraph" w:styleId="a8">
    <w:name w:val="Document Map"/>
    <w:basedOn w:val="a"/>
    <w:link w:val="a9"/>
    <w:rsid w:val="00AA265C"/>
    <w:rPr>
      <w:rFonts w:ascii="新細明體" w:hAnsi="新細明體"/>
      <w:szCs w:val="18"/>
    </w:rPr>
  </w:style>
  <w:style w:type="character" w:customStyle="1" w:styleId="a9">
    <w:name w:val="文件引導模式 字元"/>
    <w:link w:val="a8"/>
    <w:rsid w:val="00AA265C"/>
    <w:rPr>
      <w:rFonts w:ascii="新細明體" w:hAnsi="新細明體"/>
      <w:kern w:val="2"/>
      <w:szCs w:val="18"/>
    </w:rPr>
  </w:style>
  <w:style w:type="character" w:styleId="aa">
    <w:name w:val="Unresolved Mention"/>
    <w:uiPriority w:val="99"/>
    <w:semiHidden/>
    <w:unhideWhenUsed/>
    <w:rsid w:val="00FD4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62501">
      <w:bodyDiv w:val="1"/>
      <w:marLeft w:val="0"/>
      <w:marRight w:val="0"/>
      <w:marTop w:val="0"/>
      <w:marBottom w:val="0"/>
      <w:divBdr>
        <w:top w:val="none" w:sz="0" w:space="0" w:color="auto"/>
        <w:left w:val="none" w:sz="0" w:space="0" w:color="auto"/>
        <w:bottom w:val="none" w:sz="0" w:space="0" w:color="auto"/>
        <w:right w:val="none" w:sz="0" w:space="0" w:color="auto"/>
      </w:divBdr>
    </w:div>
    <w:div w:id="72549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6laws.net/6law/law-gb/&#26368;&#39640;&#20154;&#27665;&#27861;&#38498;&#38364;&#26044;&#20154;&#27665;&#27861;&#38498;&#35469;&#21487;&#33274;&#28771;&#22320;&#21312;&#26377;&#38364;&#27861;&#38498;&#27665;&#20107;&#21028;&#27770;&#30340;&#35215;&#23450;.ht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6laws.net/" TargetMode="External"/><Relationship Id="rId12" Type="http://schemas.openxmlformats.org/officeDocument/2006/relationships/hyperlink" Target="../S-link&#22823;&#38520;&#27861;&#35215;&#32034;&#24341;.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6laws.net/comment.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38651;&#23376;&#20845;&#27861;&#32317;&#32034;&#24341;.docx" TargetMode="External"/><Relationship Id="rId5" Type="http://schemas.openxmlformats.org/officeDocument/2006/relationships/footnotes" Target="footnotes.xml"/><Relationship Id="rId15" Type="http://schemas.openxmlformats.org/officeDocument/2006/relationships/hyperlink" Target="../law-gb/&#20013;&#33775;&#20154;&#27665;&#20849;&#21644;&#22283;&#27665;&#20107;&#35380;&#35359;&#27861;.docx" TargetMode="External"/><Relationship Id="rId10" Type="http://schemas.openxmlformats.org/officeDocument/2006/relationships/hyperlink" Target="http://www.facebook.com/anita6la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26368;&#39640;&#20154;&#27665;&#27861;&#38498;&#38364;&#26044;&#35469;&#21487;&#21644;&#22519;&#34892;&#33274;&#28771;&#22320;&#21312;&#27861;&#38498;&#27665;&#20107;&#21028;&#27770;&#30340;&#35215;&#23450;.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526</TotalTime>
  <Pages>3</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Links>
    <vt:vector size="84" baseType="variant">
      <vt:variant>
        <vt:i4>2949124</vt:i4>
      </vt:variant>
      <vt:variant>
        <vt:i4>39</vt:i4>
      </vt:variant>
      <vt:variant>
        <vt:i4>0</vt:i4>
      </vt:variant>
      <vt:variant>
        <vt:i4>5</vt:i4>
      </vt:variant>
      <vt:variant>
        <vt:lpwstr>mailto:anita399646@hotmail.com</vt:lpwstr>
      </vt:variant>
      <vt:variant>
        <vt:lpwstr/>
      </vt:variant>
      <vt:variant>
        <vt:i4>7274612</vt:i4>
      </vt:variant>
      <vt:variant>
        <vt:i4>36</vt:i4>
      </vt:variant>
      <vt:variant>
        <vt:i4>0</vt:i4>
      </vt:variant>
      <vt:variant>
        <vt:i4>5</vt:i4>
      </vt:variant>
      <vt:variant>
        <vt:lpwstr/>
      </vt:variant>
      <vt:variant>
        <vt:lpwstr>top</vt:lpwstr>
      </vt:variant>
      <vt:variant>
        <vt:i4>830849592</vt:i4>
      </vt:variant>
      <vt:variant>
        <vt:i4>33</vt:i4>
      </vt:variant>
      <vt:variant>
        <vt:i4>0</vt:i4>
      </vt:variant>
      <vt:variant>
        <vt:i4>5</vt:i4>
      </vt:variant>
      <vt:variant>
        <vt:lpwstr>中華人民共和國民事訴訟法.doc</vt:lpwstr>
      </vt:variant>
      <vt:variant>
        <vt:lpwstr/>
      </vt:variant>
      <vt:variant>
        <vt:i4>3735649</vt:i4>
      </vt:variant>
      <vt:variant>
        <vt:i4>30</vt:i4>
      </vt:variant>
      <vt:variant>
        <vt:i4>0</vt:i4>
      </vt:variant>
      <vt:variant>
        <vt:i4>5</vt:i4>
      </vt:variant>
      <vt:variant>
        <vt:lpwstr/>
      </vt:variant>
      <vt:variant>
        <vt:lpwstr>a9</vt:lpwstr>
      </vt:variant>
      <vt:variant>
        <vt:i4>3473505</vt:i4>
      </vt:variant>
      <vt:variant>
        <vt:i4>27</vt:i4>
      </vt:variant>
      <vt:variant>
        <vt:i4>0</vt:i4>
      </vt:variant>
      <vt:variant>
        <vt:i4>5</vt:i4>
      </vt:variant>
      <vt:variant>
        <vt:lpwstr/>
      </vt:variant>
      <vt:variant>
        <vt:lpwstr>a5</vt:lpwstr>
      </vt:variant>
      <vt:variant>
        <vt:i4>3407969</vt:i4>
      </vt:variant>
      <vt:variant>
        <vt:i4>24</vt:i4>
      </vt:variant>
      <vt:variant>
        <vt:i4>0</vt:i4>
      </vt:variant>
      <vt:variant>
        <vt:i4>5</vt:i4>
      </vt:variant>
      <vt:variant>
        <vt:lpwstr/>
      </vt:variant>
      <vt:variant>
        <vt:lpwstr>a4</vt:lpwstr>
      </vt:variant>
      <vt:variant>
        <vt:i4>3473505</vt:i4>
      </vt:variant>
      <vt:variant>
        <vt:i4>21</vt:i4>
      </vt:variant>
      <vt:variant>
        <vt:i4>0</vt:i4>
      </vt:variant>
      <vt:variant>
        <vt:i4>5</vt:i4>
      </vt:variant>
      <vt:variant>
        <vt:lpwstr/>
      </vt:variant>
      <vt:variant>
        <vt:lpwstr>a5</vt:lpwstr>
      </vt:variant>
      <vt:variant>
        <vt:i4>3407969</vt:i4>
      </vt:variant>
      <vt:variant>
        <vt:i4>18</vt:i4>
      </vt:variant>
      <vt:variant>
        <vt:i4>0</vt:i4>
      </vt:variant>
      <vt:variant>
        <vt:i4>5</vt:i4>
      </vt:variant>
      <vt:variant>
        <vt:lpwstr/>
      </vt:variant>
      <vt:variant>
        <vt:lpwstr>a4</vt:lpwstr>
      </vt:variant>
      <vt:variant>
        <vt:i4>-1236261003</vt:i4>
      </vt:variant>
      <vt:variant>
        <vt:i4>15</vt:i4>
      </vt:variant>
      <vt:variant>
        <vt:i4>0</vt:i4>
      </vt:variant>
      <vt:variant>
        <vt:i4>5</vt:i4>
      </vt:variant>
      <vt:variant>
        <vt:lpwstr>http://www.6law.idv.tw/6law/law-gb/最高人民法院關於人民法院認可臺灣地區有關法院民事判決的規定.htm</vt:lpwstr>
      </vt:variant>
      <vt:variant>
        <vt:lpwstr/>
      </vt:variant>
      <vt:variant>
        <vt:i4>1873194334</vt:i4>
      </vt:variant>
      <vt:variant>
        <vt:i4>12</vt:i4>
      </vt:variant>
      <vt:variant>
        <vt:i4>0</vt:i4>
      </vt:variant>
      <vt:variant>
        <vt:i4>5</vt:i4>
      </vt:variant>
      <vt:variant>
        <vt:lpwstr>../S-link大陸法規索引.doc</vt:lpwstr>
      </vt:variant>
      <vt:variant>
        <vt:lpwstr>最高人民法院關於人民法院認可臺灣地區有關法院民事判決的規定</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失效:最高人民法院關於人民法院認可臺灣地區有關法院民事判決的規定</dc:title>
  <dc:subject/>
  <dc:creator>S-link 電子六法-黃婉玲</dc:creator>
  <cp:keywords/>
  <dc:description/>
  <cp:lastModifiedBy>黃婉玲 S-link電子六法</cp:lastModifiedBy>
  <cp:revision>11</cp:revision>
  <dcterms:created xsi:type="dcterms:W3CDTF">2014-11-28T01:11:00Z</dcterms:created>
  <dcterms:modified xsi:type="dcterms:W3CDTF">2020-02-22T13:21:00Z</dcterms:modified>
</cp:coreProperties>
</file>