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7441352"/>
    <w:p w14:paraId="3BCBB78B" w14:textId="36DAA5C1" w:rsidR="000C022F" w:rsidRDefault="00694527" w:rsidP="000C022F">
      <w:pPr>
        <w:adjustRightInd w:val="0"/>
        <w:snapToGrid w:val="0"/>
        <w:ind w:rightChars="8" w:right="19"/>
        <w:jc w:val="right"/>
        <w:rPr>
          <w:rFonts w:ascii="Arial Unicode MS" w:hAnsi="Arial Unicode MS"/>
        </w:rPr>
      </w:pPr>
      <w:r w:rsidRPr="008310E3">
        <w:rPr>
          <w:rFonts w:ascii="Arial Unicode MS" w:hAnsi="Arial Unicode MS"/>
          <w:sz w:val="20"/>
        </w:rPr>
        <w:fldChar w:fldCharType="begin"/>
      </w:r>
      <w:r w:rsidRPr="008310E3">
        <w:rPr>
          <w:rFonts w:ascii="Arial Unicode MS" w:hAnsi="Arial Unicode MS"/>
        </w:rPr>
        <w:instrText xml:space="preserve"> HYPERLINK "https://www.6laws.net/" </w:instrText>
      </w:r>
      <w:r w:rsidRPr="008310E3">
        <w:rPr>
          <w:rFonts w:ascii="Arial Unicode MS" w:hAnsi="Arial Unicode MS"/>
          <w:sz w:val="20"/>
        </w:rPr>
        <w:fldChar w:fldCharType="separate"/>
      </w:r>
      <w:r w:rsidR="00F83475">
        <w:rPr>
          <w:rFonts w:ascii="Arial Unicode MS" w:hAnsi="Arial Unicode MS"/>
          <w:noProof/>
          <w:color w:val="5F5F5F"/>
          <w:sz w:val="18"/>
          <w:szCs w:val="20"/>
          <w:lang w:val="zh-TW"/>
        </w:rPr>
        <w:pict w14:anchorId="0CD3D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0.6pt;height:30.6pt;visibility:visible;mso-wrap-style:square" o:button="t">
            <v:fill o:detectmouseclick="t"/>
            <v:imagedata r:id="rId7" o:title=""/>
          </v:shape>
        </w:pict>
      </w:r>
      <w:r w:rsidRPr="008310E3">
        <w:rPr>
          <w:rFonts w:ascii="Arial Unicode MS" w:hAnsi="Arial Unicode MS"/>
          <w:noProof/>
          <w:color w:val="5F5F5F"/>
          <w:sz w:val="18"/>
          <w:szCs w:val="20"/>
          <w:lang w:val="zh-TW"/>
        </w:rPr>
        <w:fldChar w:fldCharType="end"/>
      </w:r>
      <w:bookmarkEnd w:id="0"/>
    </w:p>
    <w:p w14:paraId="114D23DE" w14:textId="04A8E614" w:rsidR="000C022F" w:rsidRPr="007841B0" w:rsidRDefault="000C022F" w:rsidP="000C022F">
      <w:pPr>
        <w:adjustRightInd w:val="0"/>
        <w:snapToGrid w:val="0"/>
        <w:ind w:rightChars="8" w:right="19" w:firstLineChars="2880" w:firstLine="5184"/>
        <w:jc w:val="right"/>
        <w:textAlignment w:val="baseline"/>
        <w:rPr>
          <w:rFonts w:ascii="Arial Unicode MS" w:hAnsi="Arial Unicode MS"/>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sidR="00F42292" w:rsidRPr="00AA7834">
        <w:rPr>
          <w:rFonts w:ascii="Segoe UI Emoji" w:eastAsia="標楷體" w:hAnsi="Segoe UI Emoji" w:cs="Segoe UI Emoji"/>
          <w:kern w:val="0"/>
          <w:sz w:val="18"/>
        </w:rPr>
        <w:t>⏰</w:t>
      </w:r>
      <w:r w:rsidR="00F42292">
        <w:rPr>
          <w:rFonts w:ascii="Arial Unicode MS" w:hAnsi="Arial Unicode MS"/>
          <w:color w:val="7F7F7F"/>
          <w:sz w:val="18"/>
        </w:rPr>
        <w:t>2021/3/28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14:paraId="5765C35B" w14:textId="5DFF6BEB" w:rsidR="000C022F" w:rsidRDefault="000C022F" w:rsidP="000C022F">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694527">
        <w:rPr>
          <w:rFonts w:hint="eastAsia"/>
          <w:color w:val="808000"/>
          <w:sz w:val="18"/>
          <w:szCs w:val="20"/>
        </w:rPr>
        <w:t>〉</w:t>
      </w:r>
      <w:r>
        <w:rPr>
          <w:rFonts w:hint="eastAsia"/>
          <w:color w:val="808000"/>
          <w:sz w:val="18"/>
          <w:szCs w:val="20"/>
        </w:rPr>
        <w:t>檢視</w:t>
      </w:r>
      <w:r>
        <w:rPr>
          <w:rFonts w:hint="eastAsia"/>
          <w:color w:val="808000"/>
          <w:sz w:val="18"/>
          <w:szCs w:val="20"/>
        </w:rPr>
        <w:t>--</w:t>
      </w:r>
      <w:r w:rsidR="00694527">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0" w:history="1">
        <w:r w:rsidRPr="00F42292">
          <w:rPr>
            <w:rStyle w:val="a3"/>
            <w:rFonts w:ascii="Times New Roman" w:hAnsi="Times New Roman" w:hint="eastAsia"/>
            <w:sz w:val="18"/>
            <w:szCs w:val="20"/>
            <w:u w:val="none"/>
          </w:rPr>
          <w:t>功能窗格</w:t>
        </w:r>
      </w:hyperlink>
      <w:r>
        <w:rPr>
          <w:rFonts w:hint="eastAsia"/>
          <w:color w:val="808000"/>
          <w:sz w:val="18"/>
          <w:szCs w:val="20"/>
        </w:rPr>
        <w:t>）</w:t>
      </w:r>
    </w:p>
    <w:p w14:paraId="76044D60" w14:textId="06289638" w:rsidR="002A00C9" w:rsidRDefault="000C022F" w:rsidP="004E0871">
      <w:pPr>
        <w:ind w:rightChars="-66" w:right="-158" w:firstLineChars="2880" w:firstLine="5184"/>
        <w:jc w:val="right"/>
        <w:rPr>
          <w:rFonts w:ascii="Arial Unicode MS" w:hAnsi="Arial Unicode MS"/>
          <w:b/>
          <w:color w:val="5F5F5F"/>
          <w:sz w:val="18"/>
        </w:rPr>
      </w:pPr>
      <w:r w:rsidRPr="004E0871">
        <w:rPr>
          <w:rFonts w:ascii="Arial Unicode MS" w:hAnsi="Arial Unicode MS" w:hint="eastAsia"/>
          <w:color w:val="FFFFFF"/>
          <w:sz w:val="18"/>
        </w:rPr>
        <w:t>‧</w:t>
      </w:r>
      <w:hyperlink r:id="rId11" w:history="1">
        <w:r w:rsidRPr="004E0871">
          <w:rPr>
            <w:rStyle w:val="a3"/>
            <w:rFonts w:ascii="Arial Unicode MS" w:hAnsi="Arial Unicode MS" w:hint="eastAsia"/>
            <w:sz w:val="18"/>
          </w:rPr>
          <w:t>S-link</w:t>
        </w:r>
        <w:r w:rsidRPr="004E0871">
          <w:rPr>
            <w:rStyle w:val="a3"/>
            <w:rFonts w:ascii="Arial Unicode MS" w:hAnsi="Arial Unicode MS" w:hint="eastAsia"/>
            <w:sz w:val="18"/>
          </w:rPr>
          <w:t>總索引</w:t>
        </w:r>
      </w:hyperlink>
      <w:r w:rsidR="00694527">
        <w:rPr>
          <w:rFonts w:ascii="Arial Unicode MS" w:hAnsi="Arial Unicode MS" w:hint="eastAsia"/>
          <w:b/>
          <w:color w:val="808000"/>
          <w:sz w:val="18"/>
        </w:rPr>
        <w:t>〉〉</w:t>
      </w:r>
      <w:hyperlink r:id="rId12" w:anchor="關於審理破壞公用電信設施刑事案件具體應用法律若干問題的解釋" w:history="1">
        <w:r w:rsidRPr="004E0871">
          <w:rPr>
            <w:rStyle w:val="a3"/>
            <w:rFonts w:ascii="Arial Unicode MS" w:hAnsi="Arial Unicode MS" w:hint="eastAsia"/>
            <w:sz w:val="18"/>
          </w:rPr>
          <w:t>S-link</w:t>
        </w:r>
        <w:r w:rsidRPr="004E0871">
          <w:rPr>
            <w:rStyle w:val="a3"/>
            <w:rFonts w:ascii="Arial Unicode MS" w:hAnsi="Arial Unicode MS" w:hint="eastAsia"/>
            <w:sz w:val="18"/>
          </w:rPr>
          <w:t>大陸法規索引</w:t>
        </w:r>
      </w:hyperlink>
      <w:r w:rsidR="00694527">
        <w:rPr>
          <w:rFonts w:ascii="Arial Unicode MS" w:hAnsi="Arial Unicode MS" w:hint="eastAsia"/>
          <w:b/>
          <w:color w:val="5F5F5F"/>
          <w:sz w:val="18"/>
        </w:rPr>
        <w:t>〉〉</w:t>
      </w:r>
      <w:hyperlink r:id="rId13" w:tgtFrame="_blank" w:history="1">
        <w:r w:rsidRPr="004E0871">
          <w:rPr>
            <w:rStyle w:val="a3"/>
            <w:rFonts w:ascii="Arial Unicode MS" w:hAnsi="Arial Unicode MS" w:hint="eastAsia"/>
            <w:sz w:val="18"/>
          </w:rPr>
          <w:t>線上網頁版</w:t>
        </w:r>
      </w:hyperlink>
      <w:r w:rsidR="00694527">
        <w:rPr>
          <w:rFonts w:ascii="Arial Unicode MS" w:hAnsi="Arial Unicode MS" w:hint="eastAsia"/>
          <w:b/>
          <w:color w:val="5F5F5F"/>
          <w:sz w:val="18"/>
        </w:rPr>
        <w:t>〉〉</w:t>
      </w:r>
    </w:p>
    <w:p w14:paraId="5E1784E2" w14:textId="77777777" w:rsidR="00694527" w:rsidRPr="004E0871" w:rsidRDefault="00694527" w:rsidP="004E0871">
      <w:pPr>
        <w:ind w:rightChars="-66" w:right="-158" w:firstLineChars="2880" w:firstLine="5760"/>
        <w:jc w:val="right"/>
        <w:rPr>
          <w:rFonts w:ascii="Arial Unicode MS" w:hAnsi="Arial Unicode MS"/>
          <w:color w:val="666699"/>
          <w:sz w:val="20"/>
        </w:rPr>
      </w:pPr>
    </w:p>
    <w:p w14:paraId="1E195B7B" w14:textId="5024B87C" w:rsidR="00B873AA" w:rsidRDefault="000364E4" w:rsidP="00B873AA">
      <w:pPr>
        <w:jc w:val="both"/>
        <w:rPr>
          <w:rFonts w:ascii="Calibri" w:eastAsia="標楷體" w:hAnsi="Calibri"/>
          <w:shadow/>
          <w:color w:val="000000"/>
          <w:sz w:val="28"/>
          <w:szCs w:val="28"/>
        </w:rPr>
      </w:pPr>
      <w:r w:rsidRPr="00F83475">
        <w:rPr>
          <w:rFonts w:ascii="Arial Unicode MS" w:hAnsi="Arial Unicode MS"/>
          <w:b/>
          <w:bCs/>
          <w:color w:val="990000"/>
          <w:sz w:val="20"/>
          <w:szCs w:val="20"/>
        </w:rPr>
        <w:t>【</w:t>
      </w:r>
      <w:r w:rsidR="00C90FB1" w:rsidRPr="00F83475">
        <w:rPr>
          <w:rFonts w:ascii="Arial Unicode MS" w:hAnsi="Arial Unicode MS" w:hint="eastAsia"/>
          <w:b/>
          <w:bCs/>
          <w:color w:val="990000"/>
          <w:sz w:val="20"/>
          <w:szCs w:val="20"/>
        </w:rPr>
        <w:t>法律法規</w:t>
      </w:r>
      <w:r w:rsidRPr="00F83475">
        <w:rPr>
          <w:rFonts w:ascii="Arial Unicode MS" w:hAnsi="Arial Unicode MS"/>
          <w:b/>
          <w:bCs/>
          <w:color w:val="990000"/>
          <w:sz w:val="20"/>
          <w:szCs w:val="20"/>
        </w:rPr>
        <w:t>】</w:t>
      </w:r>
      <w:r w:rsidR="002D4640" w:rsidRPr="00B873AA">
        <w:rPr>
          <w:rFonts w:ascii="Calibri" w:eastAsia="標楷體" w:hAnsi="Calibri" w:hint="eastAsia"/>
          <w:shadow/>
          <w:color w:val="000000"/>
          <w:sz w:val="28"/>
          <w:szCs w:val="28"/>
        </w:rPr>
        <w:t>關於審理破壞公用電信設施刑事案件具體應用法律若干問題的解釋</w:t>
      </w:r>
    </w:p>
    <w:p w14:paraId="4DD73E0C" w14:textId="77777777" w:rsidR="002A00C9" w:rsidRPr="00B873AA" w:rsidRDefault="002A00C9" w:rsidP="00806F82">
      <w:pPr>
        <w:jc w:val="both"/>
        <w:rPr>
          <w:rFonts w:ascii="Arial Unicode MS" w:hAnsi="Arial Unicode MS"/>
          <w:color w:val="666699"/>
          <w:sz w:val="20"/>
        </w:rPr>
      </w:pPr>
      <w:r w:rsidRPr="00F83475">
        <w:rPr>
          <w:rFonts w:ascii="Arial Unicode MS" w:hAnsi="Arial Unicode MS"/>
          <w:b/>
          <w:bCs/>
          <w:color w:val="990000"/>
          <w:sz w:val="20"/>
        </w:rPr>
        <w:t>【</w:t>
      </w:r>
      <w:r w:rsidRPr="00F83475">
        <w:rPr>
          <w:rFonts w:ascii="Arial Unicode MS" w:hAnsi="Arial Unicode MS" w:hint="eastAsia"/>
          <w:b/>
          <w:bCs/>
          <w:color w:val="990000"/>
          <w:sz w:val="20"/>
        </w:rPr>
        <w:t>發布單位</w:t>
      </w:r>
      <w:r w:rsidRPr="00F83475">
        <w:rPr>
          <w:rFonts w:ascii="Arial Unicode MS" w:hAnsi="Arial Unicode MS"/>
          <w:b/>
          <w:bCs/>
          <w:color w:val="990000"/>
          <w:sz w:val="20"/>
        </w:rPr>
        <w:t>】</w:t>
      </w:r>
      <w:r w:rsidR="00B873AA" w:rsidRPr="002D4640">
        <w:rPr>
          <w:rFonts w:ascii="Arial Unicode MS" w:hAnsi="Arial Unicode MS" w:hint="eastAsia"/>
          <w:sz w:val="20"/>
        </w:rPr>
        <w:t>最高人民法院</w:t>
      </w:r>
    </w:p>
    <w:p w14:paraId="55742D52" w14:textId="0BBDE93B" w:rsidR="002A00C9" w:rsidRPr="002C7B09" w:rsidRDefault="002A00C9" w:rsidP="00806F82">
      <w:pPr>
        <w:jc w:val="both"/>
        <w:rPr>
          <w:rFonts w:ascii="Arial Unicode MS" w:hAnsi="Arial Unicode MS"/>
          <w:color w:val="993300"/>
          <w:sz w:val="20"/>
        </w:rPr>
      </w:pPr>
      <w:r w:rsidRPr="00F83475">
        <w:rPr>
          <w:rFonts w:ascii="Arial Unicode MS" w:hAnsi="Arial Unicode MS"/>
          <w:b/>
          <w:bCs/>
          <w:color w:val="990000"/>
          <w:sz w:val="20"/>
        </w:rPr>
        <w:t>【</w:t>
      </w:r>
      <w:r w:rsidR="00F83475" w:rsidRPr="00F83475">
        <w:rPr>
          <w:rFonts w:ascii="Arial Unicode MS" w:hAnsi="Arial Unicode MS" w:hint="eastAsia"/>
          <w:b/>
          <w:bCs/>
          <w:color w:val="990000"/>
          <w:sz w:val="20"/>
        </w:rPr>
        <w:t>發</w:t>
      </w:r>
      <w:r w:rsidR="00EA7D2E" w:rsidRPr="00F83475">
        <w:rPr>
          <w:rFonts w:ascii="Arial Unicode MS" w:hAnsi="Arial Unicode MS" w:hint="eastAsia"/>
          <w:b/>
          <w:color w:val="990000"/>
          <w:sz w:val="20"/>
        </w:rPr>
        <w:t>布</w:t>
      </w:r>
      <w:r w:rsidRPr="00F83475">
        <w:rPr>
          <w:rFonts w:ascii="Arial Unicode MS" w:hAnsi="Arial Unicode MS" w:hint="eastAsia"/>
          <w:b/>
          <w:bCs/>
          <w:color w:val="990000"/>
          <w:sz w:val="20"/>
        </w:rPr>
        <w:t>日期</w:t>
      </w:r>
      <w:r w:rsidRPr="00F83475">
        <w:rPr>
          <w:rFonts w:ascii="Arial Unicode MS" w:hAnsi="Arial Unicode MS"/>
          <w:b/>
          <w:bCs/>
          <w:color w:val="990000"/>
          <w:sz w:val="20"/>
        </w:rPr>
        <w:t>】</w:t>
      </w:r>
      <w:r w:rsidR="00B873AA" w:rsidRPr="002D4640">
        <w:rPr>
          <w:rFonts w:ascii="Arial Unicode MS" w:hAnsi="Arial Unicode MS" w:hint="eastAsia"/>
          <w:sz w:val="20"/>
        </w:rPr>
        <w:t>2004</w:t>
      </w:r>
      <w:r w:rsidR="00B873AA" w:rsidRPr="002D4640">
        <w:rPr>
          <w:rFonts w:ascii="Arial Unicode MS" w:hAnsi="Arial Unicode MS" w:hint="eastAsia"/>
          <w:sz w:val="20"/>
        </w:rPr>
        <w:t>年</w:t>
      </w:r>
      <w:r w:rsidR="00B873AA" w:rsidRPr="002D4640">
        <w:rPr>
          <w:rFonts w:ascii="Arial Unicode MS" w:hAnsi="Arial Unicode MS" w:hint="eastAsia"/>
          <w:sz w:val="20"/>
        </w:rPr>
        <w:t>8</w:t>
      </w:r>
      <w:r w:rsidR="00B873AA" w:rsidRPr="002D4640">
        <w:rPr>
          <w:rFonts w:ascii="Arial Unicode MS" w:hAnsi="Arial Unicode MS" w:hint="eastAsia"/>
          <w:sz w:val="20"/>
        </w:rPr>
        <w:t>月</w:t>
      </w:r>
      <w:r w:rsidR="00B873AA" w:rsidRPr="002D4640">
        <w:rPr>
          <w:rFonts w:ascii="Arial Unicode MS" w:hAnsi="Arial Unicode MS" w:hint="eastAsia"/>
          <w:sz w:val="20"/>
        </w:rPr>
        <w:t>26</w:t>
      </w:r>
      <w:r w:rsidR="00B873AA" w:rsidRPr="002D4640">
        <w:rPr>
          <w:rFonts w:ascii="Arial Unicode MS" w:hAnsi="Arial Unicode MS" w:hint="eastAsia"/>
          <w:sz w:val="20"/>
        </w:rPr>
        <w:t>日</w:t>
      </w:r>
    </w:p>
    <w:p w14:paraId="64FB9042" w14:textId="77777777" w:rsidR="002A00C9" w:rsidRDefault="002A00C9" w:rsidP="00806F82">
      <w:pPr>
        <w:jc w:val="both"/>
        <w:rPr>
          <w:rFonts w:ascii="Arial Unicode MS" w:hAnsi="Arial Unicode MS"/>
          <w:sz w:val="20"/>
        </w:rPr>
      </w:pPr>
      <w:r w:rsidRPr="00F83475">
        <w:rPr>
          <w:rFonts w:ascii="Arial Unicode MS" w:hAnsi="Arial Unicode MS"/>
          <w:b/>
          <w:bCs/>
          <w:color w:val="990000"/>
          <w:sz w:val="20"/>
        </w:rPr>
        <w:t>【</w:t>
      </w:r>
      <w:r w:rsidRPr="00F83475">
        <w:rPr>
          <w:rFonts w:ascii="Arial Unicode MS" w:hAnsi="Arial Unicode MS" w:hint="eastAsia"/>
          <w:b/>
          <w:bCs/>
          <w:color w:val="990000"/>
          <w:sz w:val="20"/>
        </w:rPr>
        <w:t>實施日期</w:t>
      </w:r>
      <w:r w:rsidRPr="00F83475">
        <w:rPr>
          <w:rFonts w:ascii="Arial Unicode MS" w:hAnsi="Arial Unicode MS"/>
          <w:b/>
          <w:bCs/>
          <w:color w:val="990000"/>
          <w:sz w:val="20"/>
        </w:rPr>
        <w:t>】</w:t>
      </w:r>
      <w:r w:rsidR="00B873AA" w:rsidRPr="00F83475">
        <w:rPr>
          <w:rFonts w:ascii="Arial Unicode MS" w:hAnsi="Arial Unicode MS" w:hint="eastAsia"/>
          <w:color w:val="990000"/>
          <w:sz w:val="20"/>
        </w:rPr>
        <w:t>2</w:t>
      </w:r>
      <w:r w:rsidR="00B873AA" w:rsidRPr="002D4640">
        <w:rPr>
          <w:rFonts w:ascii="Arial Unicode MS" w:hAnsi="Arial Unicode MS" w:hint="eastAsia"/>
          <w:sz w:val="20"/>
        </w:rPr>
        <w:t>005</w:t>
      </w:r>
      <w:r w:rsidR="00B873AA" w:rsidRPr="002D4640">
        <w:rPr>
          <w:rFonts w:ascii="Arial Unicode MS" w:hAnsi="Arial Unicode MS" w:hint="eastAsia"/>
          <w:sz w:val="20"/>
        </w:rPr>
        <w:t>年</w:t>
      </w:r>
      <w:r w:rsidR="00B873AA" w:rsidRPr="002D4640">
        <w:rPr>
          <w:rFonts w:ascii="Arial Unicode MS" w:hAnsi="Arial Unicode MS" w:hint="eastAsia"/>
          <w:sz w:val="20"/>
        </w:rPr>
        <w:t>1</w:t>
      </w:r>
      <w:r w:rsidR="00B873AA" w:rsidRPr="002D4640">
        <w:rPr>
          <w:rFonts w:ascii="Arial Unicode MS" w:hAnsi="Arial Unicode MS" w:hint="eastAsia"/>
          <w:sz w:val="20"/>
        </w:rPr>
        <w:t>月</w:t>
      </w:r>
      <w:r w:rsidR="00B873AA" w:rsidRPr="002D4640">
        <w:rPr>
          <w:rFonts w:ascii="Arial Unicode MS" w:hAnsi="Arial Unicode MS" w:hint="eastAsia"/>
          <w:sz w:val="20"/>
        </w:rPr>
        <w:t>11</w:t>
      </w:r>
      <w:r w:rsidR="00B873AA" w:rsidRPr="002D4640">
        <w:rPr>
          <w:rFonts w:ascii="Arial Unicode MS" w:hAnsi="Arial Unicode MS" w:hint="eastAsia"/>
          <w:sz w:val="20"/>
        </w:rPr>
        <w:t>日</w:t>
      </w:r>
    </w:p>
    <w:p w14:paraId="21DA1C47" w14:textId="77777777" w:rsidR="004653C3" w:rsidRPr="002C7B09" w:rsidRDefault="004653C3" w:rsidP="00806F82">
      <w:pPr>
        <w:jc w:val="both"/>
        <w:rPr>
          <w:rFonts w:ascii="Arial Unicode MS" w:hAnsi="Arial Unicode MS"/>
          <w:b/>
          <w:bCs/>
          <w:color w:val="993300"/>
          <w:sz w:val="20"/>
          <w:szCs w:val="27"/>
          <w:lang w:val="zh-TW"/>
        </w:rPr>
      </w:pPr>
    </w:p>
    <w:p w14:paraId="477BA3A3" w14:textId="77777777" w:rsidR="00A0153F" w:rsidRPr="00F83475" w:rsidRDefault="001F4F28" w:rsidP="00806F82">
      <w:pPr>
        <w:jc w:val="both"/>
        <w:rPr>
          <w:rFonts w:ascii="Arial Unicode MS" w:hAnsi="Arial Unicode MS"/>
          <w:color w:val="990000"/>
          <w:sz w:val="20"/>
        </w:rPr>
      </w:pPr>
      <w:r w:rsidRPr="00F83475">
        <w:rPr>
          <w:rFonts w:ascii="Arial Unicode MS" w:hAnsi="Arial Unicode MS"/>
          <w:b/>
          <w:bCs/>
          <w:color w:val="990000"/>
          <w:sz w:val="20"/>
        </w:rPr>
        <w:t>【</w:t>
      </w:r>
      <w:r w:rsidR="002A00C9" w:rsidRPr="00F83475">
        <w:rPr>
          <w:rFonts w:ascii="Arial Unicode MS" w:hAnsi="Arial Unicode MS" w:hint="eastAsia"/>
          <w:b/>
          <w:bCs/>
          <w:color w:val="990000"/>
          <w:sz w:val="20"/>
        </w:rPr>
        <w:t>法規沿革</w:t>
      </w:r>
      <w:r w:rsidR="002A00C9" w:rsidRPr="00F83475">
        <w:rPr>
          <w:rFonts w:ascii="Arial Unicode MS" w:hAnsi="Arial Unicode MS"/>
          <w:b/>
          <w:bCs/>
          <w:color w:val="990000"/>
          <w:sz w:val="20"/>
        </w:rPr>
        <w:t>】</w:t>
      </w:r>
    </w:p>
    <w:p w14:paraId="6D4187DE" w14:textId="7122CF38" w:rsidR="00593D8B" w:rsidRPr="00A87261" w:rsidRDefault="00A87261" w:rsidP="00806F82">
      <w:pPr>
        <w:jc w:val="both"/>
        <w:rPr>
          <w:rFonts w:ascii="Arial Unicode MS" w:hAnsi="Arial Unicode MS"/>
          <w:color w:val="666699"/>
          <w:sz w:val="18"/>
          <w:szCs w:val="18"/>
        </w:rPr>
      </w:pPr>
      <w:r w:rsidRPr="00A87261">
        <w:rPr>
          <w:rFonts w:ascii="Arial Unicode MS" w:hAnsi="Arial Unicode MS" w:hint="eastAsia"/>
          <w:sz w:val="18"/>
        </w:rPr>
        <w:t>‧</w:t>
      </w:r>
      <w:r w:rsidR="00B873AA" w:rsidRPr="00A87261">
        <w:rPr>
          <w:rFonts w:ascii="Arial Unicode MS" w:hAnsi="Arial Unicode MS" w:hint="eastAsia"/>
          <w:sz w:val="18"/>
        </w:rPr>
        <w:t>2004</w:t>
      </w:r>
      <w:r w:rsidR="00B873AA" w:rsidRPr="00A87261">
        <w:rPr>
          <w:rFonts w:ascii="Arial Unicode MS" w:hAnsi="Arial Unicode MS" w:hint="eastAsia"/>
          <w:sz w:val="18"/>
        </w:rPr>
        <w:t>年</w:t>
      </w:r>
      <w:r w:rsidR="00B873AA" w:rsidRPr="00A87261">
        <w:rPr>
          <w:rFonts w:ascii="Arial Unicode MS" w:hAnsi="Arial Unicode MS" w:hint="eastAsia"/>
          <w:sz w:val="18"/>
        </w:rPr>
        <w:t>8</w:t>
      </w:r>
      <w:r w:rsidR="00B873AA" w:rsidRPr="00A87261">
        <w:rPr>
          <w:rFonts w:ascii="Arial Unicode MS" w:hAnsi="Arial Unicode MS" w:hint="eastAsia"/>
          <w:sz w:val="18"/>
        </w:rPr>
        <w:t>月</w:t>
      </w:r>
      <w:r w:rsidR="00B873AA" w:rsidRPr="00A87261">
        <w:rPr>
          <w:rFonts w:ascii="Arial Unicode MS" w:hAnsi="Arial Unicode MS" w:hint="eastAsia"/>
          <w:sz w:val="18"/>
        </w:rPr>
        <w:t>26</w:t>
      </w:r>
      <w:r w:rsidR="00B873AA" w:rsidRPr="00A87261">
        <w:rPr>
          <w:rFonts w:ascii="Arial Unicode MS" w:hAnsi="Arial Unicode MS" w:hint="eastAsia"/>
          <w:sz w:val="18"/>
        </w:rPr>
        <w:t>日由最高人民法院審判委員會第</w:t>
      </w:r>
      <w:r w:rsidR="00B873AA" w:rsidRPr="00A87261">
        <w:rPr>
          <w:rFonts w:ascii="Arial Unicode MS" w:hAnsi="Arial Unicode MS" w:hint="eastAsia"/>
          <w:sz w:val="18"/>
        </w:rPr>
        <w:t>1322</w:t>
      </w:r>
      <w:r w:rsidR="00B873AA" w:rsidRPr="00A87261">
        <w:rPr>
          <w:rFonts w:ascii="Arial Unicode MS" w:hAnsi="Arial Unicode MS" w:hint="eastAsia"/>
          <w:sz w:val="18"/>
        </w:rPr>
        <w:t>次會議通過，自</w:t>
      </w:r>
      <w:r w:rsidR="00B873AA" w:rsidRPr="00A87261">
        <w:rPr>
          <w:rFonts w:ascii="Arial Unicode MS" w:hAnsi="Arial Unicode MS" w:hint="eastAsia"/>
          <w:sz w:val="18"/>
        </w:rPr>
        <w:t>2005</w:t>
      </w:r>
      <w:r w:rsidR="00B873AA" w:rsidRPr="00A87261">
        <w:rPr>
          <w:rFonts w:ascii="Arial Unicode MS" w:hAnsi="Arial Unicode MS" w:hint="eastAsia"/>
          <w:sz w:val="18"/>
        </w:rPr>
        <w:t>年</w:t>
      </w:r>
      <w:r w:rsidR="00B873AA" w:rsidRPr="00A87261">
        <w:rPr>
          <w:rFonts w:ascii="Arial Unicode MS" w:hAnsi="Arial Unicode MS" w:hint="eastAsia"/>
          <w:sz w:val="18"/>
        </w:rPr>
        <w:t>1</w:t>
      </w:r>
      <w:r w:rsidR="00B873AA" w:rsidRPr="00A87261">
        <w:rPr>
          <w:rFonts w:ascii="Arial Unicode MS" w:hAnsi="Arial Unicode MS" w:hint="eastAsia"/>
          <w:sz w:val="18"/>
        </w:rPr>
        <w:t>月</w:t>
      </w:r>
      <w:r w:rsidR="00B873AA" w:rsidRPr="00A87261">
        <w:rPr>
          <w:rFonts w:ascii="Arial Unicode MS" w:hAnsi="Arial Unicode MS" w:hint="eastAsia"/>
          <w:sz w:val="18"/>
        </w:rPr>
        <w:t>11</w:t>
      </w:r>
      <w:r w:rsidR="00B873AA" w:rsidRPr="00A87261">
        <w:rPr>
          <w:rFonts w:ascii="Arial Unicode MS" w:hAnsi="Arial Unicode MS" w:hint="eastAsia"/>
          <w:sz w:val="18"/>
        </w:rPr>
        <w:t>日起施行</w:t>
      </w:r>
    </w:p>
    <w:p w14:paraId="06063FD2" w14:textId="77777777" w:rsidR="00EA5287" w:rsidRPr="00BF0B26" w:rsidRDefault="00EA5287" w:rsidP="00806F82">
      <w:pPr>
        <w:jc w:val="both"/>
        <w:rPr>
          <w:rFonts w:ascii="Arial Unicode MS" w:hAnsi="Arial Unicode MS"/>
          <w:b/>
          <w:color w:val="666699"/>
          <w:sz w:val="20"/>
        </w:rPr>
      </w:pPr>
      <w:bookmarkStart w:id="2" w:name="_第一章__總_則"/>
      <w:bookmarkEnd w:id="2"/>
    </w:p>
    <w:p w14:paraId="38CB0B9E" w14:textId="77777777" w:rsidR="00E52397" w:rsidRPr="00A87261" w:rsidRDefault="00E52397" w:rsidP="00A87261">
      <w:pPr>
        <w:pStyle w:val="1"/>
        <w:snapToGrid w:val="0"/>
        <w:spacing w:before="100" w:beforeAutospacing="1" w:after="100" w:afterAutospacing="1"/>
        <w:textAlignment w:val="auto"/>
        <w:rPr>
          <w:rFonts w:ascii="Arial Unicode MS" w:hAnsi="Arial Unicode MS" w:cs="Arial Unicode MS"/>
          <w:color w:val="990000"/>
          <w:kern w:val="2"/>
        </w:rPr>
      </w:pPr>
      <w:r w:rsidRPr="00A87261">
        <w:rPr>
          <w:rFonts w:ascii="Arial Unicode MS" w:hAnsi="Arial Unicode MS" w:cs="Arial Unicode MS"/>
          <w:color w:val="990000"/>
          <w:kern w:val="2"/>
        </w:rPr>
        <w:t>【</w:t>
      </w:r>
      <w:r w:rsidRPr="00A87261">
        <w:rPr>
          <w:rFonts w:ascii="Arial Unicode MS" w:hAnsi="Arial Unicode MS" w:cs="Arial Unicode MS" w:hint="eastAsia"/>
          <w:color w:val="990000"/>
          <w:kern w:val="2"/>
        </w:rPr>
        <w:t>法規內容</w:t>
      </w:r>
      <w:r w:rsidRPr="00A87261">
        <w:rPr>
          <w:rFonts w:ascii="Arial Unicode MS" w:hAnsi="Arial Unicode MS" w:cs="Arial Unicode MS"/>
          <w:color w:val="990000"/>
          <w:kern w:val="2"/>
        </w:rPr>
        <w:t>】</w:t>
      </w:r>
    </w:p>
    <w:p w14:paraId="60898C4E" w14:textId="77777777" w:rsidR="002D4640" w:rsidRPr="002D4640" w:rsidRDefault="00B873AA"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為維護公用電信設施的安全和通訊管理秩序，依法懲治破壞公用電信設施犯罪活動，根據</w:t>
      </w:r>
      <w:hyperlink r:id="rId14" w:history="1">
        <w:r w:rsidR="002D4640" w:rsidRPr="00EB1852">
          <w:rPr>
            <w:rStyle w:val="a3"/>
            <w:rFonts w:ascii="Arial Unicode MS" w:hAnsi="Arial Unicode MS" w:hint="eastAsia"/>
          </w:rPr>
          <w:t>刑法</w:t>
        </w:r>
      </w:hyperlink>
      <w:r w:rsidR="002D4640" w:rsidRPr="002D4640">
        <w:rPr>
          <w:rFonts w:ascii="Arial Unicode MS" w:hAnsi="Arial Unicode MS" w:hint="eastAsia"/>
          <w:sz w:val="20"/>
        </w:rPr>
        <w:t>有關規定，現就審理這類刑事案件具體應用法律的若干問題解釋如下：</w:t>
      </w:r>
    </w:p>
    <w:p w14:paraId="17D8795C" w14:textId="77777777" w:rsidR="00B873AA" w:rsidRPr="00A87261" w:rsidRDefault="002D4640" w:rsidP="00A87261">
      <w:pPr>
        <w:pStyle w:val="2"/>
      </w:pPr>
      <w:bookmarkStart w:id="3" w:name="a1"/>
      <w:bookmarkEnd w:id="3"/>
      <w:r w:rsidRPr="00A87261">
        <w:rPr>
          <w:rFonts w:hint="eastAsia"/>
        </w:rPr>
        <w:t>第</w:t>
      </w:r>
      <w:r w:rsidR="000C022F">
        <w:rPr>
          <w:rFonts w:hint="eastAsia"/>
        </w:rPr>
        <w:t>1</w:t>
      </w:r>
      <w:r w:rsidRPr="00A87261">
        <w:rPr>
          <w:rFonts w:hint="eastAsia"/>
        </w:rPr>
        <w:t>條</w:t>
      </w:r>
    </w:p>
    <w:p w14:paraId="66B47CE9"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採用截斷通信線路、損毀通信設備或者刪除、修改、增加電信網計算機信息系統中存儲、處理或者傳輸的數據和應用程序等手段，故意破壞正在使用的公用電信設施，具有下列情形之一的，屬於刑法</w:t>
      </w:r>
      <w:r w:rsidR="00002066" w:rsidRPr="002D4640">
        <w:rPr>
          <w:rFonts w:ascii="Arial Unicode MS" w:hAnsi="Arial Unicode MS" w:hint="eastAsia"/>
          <w:sz w:val="20"/>
        </w:rPr>
        <w:t>第</w:t>
      </w:r>
      <w:hyperlink r:id="rId15" w:anchor="a124" w:history="1">
        <w:r w:rsidR="00002066" w:rsidRPr="00002066">
          <w:rPr>
            <w:rStyle w:val="a3"/>
            <w:rFonts w:ascii="Arial Unicode MS" w:hAnsi="Arial Unicode MS" w:hint="eastAsia"/>
          </w:rPr>
          <w:t>一百二十四</w:t>
        </w:r>
      </w:hyperlink>
      <w:r w:rsidR="002D4640" w:rsidRPr="002D4640">
        <w:rPr>
          <w:rFonts w:ascii="Arial Unicode MS" w:hAnsi="Arial Unicode MS" w:hint="eastAsia"/>
          <w:sz w:val="20"/>
        </w:rPr>
        <w:t>條規定的“危害公共安全”，依照刑法第</w:t>
      </w:r>
      <w:hyperlink r:id="rId16" w:anchor="a124" w:history="1">
        <w:r w:rsidR="002D4640" w:rsidRPr="00002066">
          <w:rPr>
            <w:rStyle w:val="a3"/>
            <w:rFonts w:ascii="Arial Unicode MS" w:hAnsi="Arial Unicode MS" w:hint="eastAsia"/>
          </w:rPr>
          <w:t>一百二十四</w:t>
        </w:r>
      </w:hyperlink>
      <w:r w:rsidR="002D4640" w:rsidRPr="002D4640">
        <w:rPr>
          <w:rFonts w:ascii="Arial Unicode MS" w:hAnsi="Arial Unicode MS" w:hint="eastAsia"/>
          <w:sz w:val="20"/>
        </w:rPr>
        <w:t>條第一款規定，以破壞公用電信設施罪處三年以上七年以下有期徒刑：</w:t>
      </w:r>
    </w:p>
    <w:p w14:paraId="3528E337"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（一）造成火警、匪警、醫療急救、交通事故報警、救災、搶險、防汛等通信中斷或者嚴重障礙，並因此貽誤救助、救治、救災、搶險等，致使人員死亡一人、重傷三人以上或者造成財產損失三十萬元以上的；</w:t>
      </w:r>
    </w:p>
    <w:p w14:paraId="7CA19662"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（二）造成二千以上不滿一萬用戶通信中斷一小時以上，或者一萬以上用戶通信中斷不滿一小時的；</w:t>
      </w:r>
    </w:p>
    <w:p w14:paraId="5E1332E6"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（三）在一個本地網範圍內，網間通信全阻、關口局至某一局向全部中斷或網間某一業務全部中斷不滿二小時或者直接影響範圍不滿五萬（用戶×小時）的；</w:t>
      </w:r>
    </w:p>
    <w:p w14:paraId="219480CA"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（四）造成網間通信嚴重障礙，一日內累計二小時以上不滿十二小時的；</w:t>
      </w:r>
    </w:p>
    <w:p w14:paraId="591D9A0D"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（五）其他危害公共安全的情形。</w:t>
      </w:r>
    </w:p>
    <w:p w14:paraId="5FABC84D" w14:textId="77777777" w:rsidR="00B873AA" w:rsidRPr="00A25025" w:rsidRDefault="002D4640" w:rsidP="00A87261">
      <w:pPr>
        <w:pStyle w:val="2"/>
      </w:pPr>
      <w:r w:rsidRPr="00A25025">
        <w:rPr>
          <w:rFonts w:hint="eastAsia"/>
        </w:rPr>
        <w:t>第</w:t>
      </w:r>
      <w:r w:rsidR="000C022F">
        <w:rPr>
          <w:rFonts w:hint="eastAsia"/>
        </w:rPr>
        <w:t>2</w:t>
      </w:r>
      <w:r w:rsidRPr="00A25025">
        <w:rPr>
          <w:rFonts w:hint="eastAsia"/>
        </w:rPr>
        <w:t>條</w:t>
      </w:r>
    </w:p>
    <w:p w14:paraId="5C301B2C"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實施本解釋</w:t>
      </w:r>
      <w:hyperlink w:anchor="a1" w:history="1">
        <w:r w:rsidR="002D4640" w:rsidRPr="00337452">
          <w:rPr>
            <w:rStyle w:val="a3"/>
            <w:rFonts w:ascii="Arial Unicode MS" w:hAnsi="Arial Unicode MS" w:hint="eastAsia"/>
          </w:rPr>
          <w:t>第一條</w:t>
        </w:r>
      </w:hyperlink>
      <w:r w:rsidR="002D4640" w:rsidRPr="002D4640">
        <w:rPr>
          <w:rFonts w:ascii="Arial Unicode MS" w:hAnsi="Arial Unicode MS" w:hint="eastAsia"/>
          <w:sz w:val="20"/>
        </w:rPr>
        <w:t>規定的行為，具有下列情形之一的，屬於刑法</w:t>
      </w:r>
      <w:r w:rsidR="00002066" w:rsidRPr="002D4640">
        <w:rPr>
          <w:rFonts w:ascii="Arial Unicode MS" w:hAnsi="Arial Unicode MS" w:hint="eastAsia"/>
          <w:sz w:val="20"/>
        </w:rPr>
        <w:t>第</w:t>
      </w:r>
      <w:hyperlink r:id="rId17" w:anchor="a124" w:history="1">
        <w:r w:rsidR="00002066" w:rsidRPr="00002066">
          <w:rPr>
            <w:rStyle w:val="a3"/>
            <w:rFonts w:ascii="Arial Unicode MS" w:hAnsi="Arial Unicode MS" w:hint="eastAsia"/>
          </w:rPr>
          <w:t>一百二十四</w:t>
        </w:r>
      </w:hyperlink>
      <w:r w:rsidR="002D4640" w:rsidRPr="002D4640">
        <w:rPr>
          <w:rFonts w:ascii="Arial Unicode MS" w:hAnsi="Arial Unicode MS" w:hint="eastAsia"/>
          <w:sz w:val="20"/>
        </w:rPr>
        <w:t>條第一款規定的“嚴重後果”，以破壞公用電信設施罪處七年以上有期徒刑：</w:t>
      </w:r>
    </w:p>
    <w:p w14:paraId="3C8F41B9"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一）造成火警、匪警、醫療急救、交通事故報警、救災、搶險、防汛等通信中斷或者嚴重障礙，並因此貽誤救助、救治、救災、搶險等，致使人員死亡二人以上、重傷六人以上或者造成財產損失六十萬元以上的；</w:t>
      </w:r>
    </w:p>
    <w:p w14:paraId="5ED92EC5"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（二）造成一萬以上用戶通信中斷一小時以上的；</w:t>
      </w:r>
    </w:p>
    <w:p w14:paraId="4CE4303B"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（三）在一個本地網範圍內，網間通信全阻、關口局至某一局向全部中斷或網間某一業務全部中斷二小時以上或者直接影響範圍五萬（用戶×小時）以上的；</w:t>
      </w:r>
    </w:p>
    <w:p w14:paraId="691B1A27"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（四）造成網間通信嚴重障礙，一日內累計十二小時以上的；</w:t>
      </w:r>
    </w:p>
    <w:p w14:paraId="4FC73863"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（五）造成其他嚴重後果的。</w:t>
      </w:r>
    </w:p>
    <w:p w14:paraId="28CB0F39" w14:textId="77777777" w:rsidR="00B873AA" w:rsidRPr="00A25025" w:rsidRDefault="002D4640" w:rsidP="00A87261">
      <w:pPr>
        <w:pStyle w:val="2"/>
      </w:pPr>
      <w:r w:rsidRPr="00A25025">
        <w:rPr>
          <w:rFonts w:hint="eastAsia"/>
        </w:rPr>
        <w:lastRenderedPageBreak/>
        <w:t>第</w:t>
      </w:r>
      <w:r w:rsidR="000C022F">
        <w:rPr>
          <w:rFonts w:hint="eastAsia"/>
        </w:rPr>
        <w:t>3</w:t>
      </w:r>
      <w:r w:rsidRPr="00A25025">
        <w:rPr>
          <w:rFonts w:hint="eastAsia"/>
        </w:rPr>
        <w:t>條</w:t>
      </w:r>
    </w:p>
    <w:p w14:paraId="1113CEB5"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故意破壞正在使用的公用電信設施尚未危害公共安全，或者故意毀壞尚未投入使用的公用電信設施，造成財物損失，構成犯罪的，依照刑法第</w:t>
      </w:r>
      <w:hyperlink r:id="rId18" w:anchor="a275" w:history="1">
        <w:r w:rsidR="002D4640" w:rsidRPr="00337452">
          <w:rPr>
            <w:rStyle w:val="a3"/>
            <w:rFonts w:ascii="Arial Unicode MS" w:hAnsi="Arial Unicode MS" w:hint="eastAsia"/>
          </w:rPr>
          <w:t>二百七十五</w:t>
        </w:r>
      </w:hyperlink>
      <w:r w:rsidR="002D4640" w:rsidRPr="002D4640">
        <w:rPr>
          <w:rFonts w:ascii="Arial Unicode MS" w:hAnsi="Arial Unicode MS" w:hint="eastAsia"/>
          <w:sz w:val="20"/>
        </w:rPr>
        <w:t>條規定，以故意毀壞財物罪定罪處罰。</w:t>
      </w:r>
    </w:p>
    <w:p w14:paraId="3FEDB6CB" w14:textId="77777777" w:rsidR="002D4640" w:rsidRPr="00C23E10" w:rsidRDefault="00C23E10" w:rsidP="002D4640">
      <w:pPr>
        <w:ind w:left="142"/>
        <w:jc w:val="both"/>
        <w:rPr>
          <w:rFonts w:ascii="Arial Unicode MS" w:hAnsi="Arial Unicode MS"/>
          <w:color w:val="17365D"/>
          <w:sz w:val="20"/>
        </w:rPr>
      </w:pPr>
      <w:r w:rsidRPr="00C23E10">
        <w:rPr>
          <w:rFonts w:ascii="Arial Unicode MS" w:hAnsi="Arial Unicode MS" w:hint="eastAsia"/>
          <w:color w:val="17365D"/>
          <w:sz w:val="20"/>
        </w:rPr>
        <w:t xml:space="preserve">　　</w:t>
      </w:r>
      <w:r w:rsidR="002D4640" w:rsidRPr="00C23E10">
        <w:rPr>
          <w:rFonts w:ascii="Arial Unicode MS" w:hAnsi="Arial Unicode MS" w:hint="eastAsia"/>
          <w:color w:val="17365D"/>
          <w:sz w:val="20"/>
        </w:rPr>
        <w:t>盜竊公用電信設施價值數額不大，但是構成危害公共安全犯罪的，依照刑法</w:t>
      </w:r>
      <w:r w:rsidR="00002066" w:rsidRPr="002D4640">
        <w:rPr>
          <w:rFonts w:ascii="Arial Unicode MS" w:hAnsi="Arial Unicode MS" w:hint="eastAsia"/>
          <w:sz w:val="20"/>
        </w:rPr>
        <w:t>第</w:t>
      </w:r>
      <w:hyperlink r:id="rId19" w:anchor="a124" w:history="1">
        <w:r w:rsidR="00002066" w:rsidRPr="00002066">
          <w:rPr>
            <w:rStyle w:val="a3"/>
            <w:rFonts w:ascii="Arial Unicode MS" w:hAnsi="Arial Unicode MS" w:hint="eastAsia"/>
          </w:rPr>
          <w:t>一百二十四</w:t>
        </w:r>
      </w:hyperlink>
      <w:r w:rsidR="002D4640" w:rsidRPr="00C23E10">
        <w:rPr>
          <w:rFonts w:ascii="Arial Unicode MS" w:hAnsi="Arial Unicode MS" w:hint="eastAsia"/>
          <w:color w:val="17365D"/>
          <w:sz w:val="20"/>
        </w:rPr>
        <w:t>條的規定定罪處罰；盜竊公用電信設施同時構成盜竊罪和破壞公用電信設施罪的，依照處罰較重的規定定罪處罰。</w:t>
      </w:r>
    </w:p>
    <w:p w14:paraId="1D8A56B3" w14:textId="77777777" w:rsidR="00B873AA" w:rsidRPr="00A25025" w:rsidRDefault="002D4640" w:rsidP="00A87261">
      <w:pPr>
        <w:pStyle w:val="2"/>
      </w:pPr>
      <w:r w:rsidRPr="00A25025">
        <w:rPr>
          <w:rFonts w:hint="eastAsia"/>
        </w:rPr>
        <w:t>第</w:t>
      </w:r>
      <w:r w:rsidR="000C022F">
        <w:rPr>
          <w:rFonts w:hint="eastAsia"/>
        </w:rPr>
        <w:t>4</w:t>
      </w:r>
      <w:r w:rsidRPr="00A25025">
        <w:rPr>
          <w:rFonts w:hint="eastAsia"/>
        </w:rPr>
        <w:t>條</w:t>
      </w:r>
    </w:p>
    <w:p w14:paraId="5F2CD968" w14:textId="77777777" w:rsidR="002D4640" w:rsidRPr="002D4640"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指使、組織、教唆他人實施本解釋規定的故意犯罪行為的，按照共犯定罪處罰。</w:t>
      </w:r>
    </w:p>
    <w:p w14:paraId="569D5674" w14:textId="77777777" w:rsidR="00B873AA" w:rsidRPr="00A25025" w:rsidRDefault="002D4640" w:rsidP="00A87261">
      <w:pPr>
        <w:pStyle w:val="2"/>
      </w:pPr>
      <w:r w:rsidRPr="00A25025">
        <w:rPr>
          <w:rFonts w:hint="eastAsia"/>
        </w:rPr>
        <w:t>第</w:t>
      </w:r>
      <w:r w:rsidR="000C022F">
        <w:rPr>
          <w:rFonts w:hint="eastAsia"/>
        </w:rPr>
        <w:t>5</w:t>
      </w:r>
      <w:r w:rsidRPr="00A25025">
        <w:rPr>
          <w:rFonts w:hint="eastAsia"/>
        </w:rPr>
        <w:t>條</w:t>
      </w:r>
    </w:p>
    <w:p w14:paraId="6D0A7AA7" w14:textId="77777777" w:rsidR="00EA5287" w:rsidRPr="002C7B09" w:rsidRDefault="00A25025" w:rsidP="002D4640">
      <w:pPr>
        <w:ind w:left="142"/>
        <w:jc w:val="both"/>
        <w:rPr>
          <w:rFonts w:ascii="Arial Unicode MS" w:hAnsi="Arial Unicode MS"/>
          <w:sz w:val="20"/>
        </w:rPr>
      </w:pPr>
      <w:r>
        <w:rPr>
          <w:rFonts w:ascii="Arial Unicode MS" w:hAnsi="Arial Unicode MS" w:hint="eastAsia"/>
          <w:sz w:val="20"/>
        </w:rPr>
        <w:t xml:space="preserve">　　</w:t>
      </w:r>
      <w:r w:rsidR="002D4640" w:rsidRPr="002D4640">
        <w:rPr>
          <w:rFonts w:ascii="Arial Unicode MS" w:hAnsi="Arial Unicode MS" w:hint="eastAsia"/>
          <w:sz w:val="20"/>
        </w:rPr>
        <w:t>本解釋中規定的公用電信設施的範圍、用戶數、通信中斷和嚴重障礙的標準和時間長度，依據國家電信行業主管部門的有關規定確定。</w:t>
      </w:r>
    </w:p>
    <w:p w14:paraId="461042B1" w14:textId="77777777" w:rsidR="00422423" w:rsidRPr="002C7B09" w:rsidRDefault="00422423" w:rsidP="000364E4">
      <w:pPr>
        <w:ind w:firstLineChars="100" w:firstLine="200"/>
        <w:rPr>
          <w:rFonts w:ascii="Arial Unicode MS" w:hAnsi="Arial Unicode MS"/>
          <w:b/>
          <w:color w:val="993300"/>
          <w:sz w:val="20"/>
        </w:rPr>
      </w:pPr>
    </w:p>
    <w:p w14:paraId="78DB5B09" w14:textId="77777777" w:rsidR="00422423" w:rsidRPr="002C7B09" w:rsidRDefault="00422423" w:rsidP="000364E4">
      <w:pPr>
        <w:ind w:firstLineChars="100" w:firstLine="200"/>
        <w:rPr>
          <w:rFonts w:ascii="Arial Unicode MS" w:hAnsi="Arial Unicode MS"/>
          <w:b/>
          <w:color w:val="993300"/>
          <w:sz w:val="20"/>
        </w:rPr>
      </w:pPr>
    </w:p>
    <w:p w14:paraId="238E8DB0" w14:textId="77777777" w:rsidR="00C90FB1" w:rsidRPr="00352001" w:rsidRDefault="00C90FB1" w:rsidP="00C90FB1">
      <w:pPr>
        <w:ind w:leftChars="50" w:left="120"/>
        <w:jc w:val="both"/>
        <w:rPr>
          <w:rFonts w:ascii="微軟正黑體" w:eastAsia="微軟正黑體" w:hAnsi="微軟正黑體"/>
          <w:color w:val="808000"/>
          <w:szCs w:val="20"/>
        </w:rPr>
      </w:pPr>
      <w:bookmarkStart w:id="4" w:name="_Hlk67442028"/>
      <w:bookmarkStart w:id="5"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2EDE636B" w14:textId="77777777" w:rsidR="00C90FB1" w:rsidRPr="008310E3" w:rsidRDefault="00C90FB1" w:rsidP="00C90FB1">
      <w:pPr>
        <w:jc w:val="both"/>
        <w:rPr>
          <w:rFonts w:ascii="Arial Unicode MS" w:hAnsi="Arial Unicode MS"/>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4"/>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20"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5"/>
    </w:p>
    <w:p w14:paraId="3427A07B" w14:textId="77777777" w:rsidR="00DB4ABA" w:rsidRPr="00C90FB1" w:rsidRDefault="00DB4ABA" w:rsidP="00E730E0">
      <w:pPr>
        <w:ind w:firstLineChars="100" w:firstLine="240"/>
        <w:rPr>
          <w:rFonts w:ascii="Arial Unicode MS" w:hAnsi="Arial Unicode MS"/>
        </w:rPr>
      </w:pPr>
    </w:p>
    <w:sectPr w:rsidR="00DB4ABA" w:rsidRPr="00C90FB1">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7A7CE" w14:textId="77777777" w:rsidR="00CA57BD" w:rsidRDefault="00CA57BD">
      <w:r>
        <w:separator/>
      </w:r>
    </w:p>
  </w:endnote>
  <w:endnote w:type="continuationSeparator" w:id="0">
    <w:p w14:paraId="305FAF50" w14:textId="77777777" w:rsidR="00CA57BD" w:rsidRDefault="00CA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1F74" w14:textId="77777777" w:rsidR="00C23E10" w:rsidRDefault="00C23E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CD27F6F" w14:textId="77777777" w:rsidR="00C23E10" w:rsidRDefault="00C23E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0A4C" w14:textId="77777777" w:rsidR="00C23E10" w:rsidRDefault="00C23E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D1440">
      <w:rPr>
        <w:rStyle w:val="a7"/>
        <w:noProof/>
      </w:rPr>
      <w:t>1</w:t>
    </w:r>
    <w:r>
      <w:rPr>
        <w:rStyle w:val="a7"/>
      </w:rPr>
      <w:fldChar w:fldCharType="end"/>
    </w:r>
  </w:p>
  <w:p w14:paraId="0A28AFBA" w14:textId="46C059FE" w:rsidR="00C23E10" w:rsidRDefault="00694527" w:rsidP="009C7DF2">
    <w:pPr>
      <w:pStyle w:val="a6"/>
      <w:ind w:right="360"/>
      <w:jc w:val="right"/>
    </w:pPr>
    <w:r>
      <w:rPr>
        <w:rFonts w:ascii="Arial Unicode MS" w:hAnsi="Arial Unicode MS" w:hint="eastAsia"/>
        <w:color w:val="000000"/>
        <w:sz w:val="18"/>
      </w:rPr>
      <w:t>〈〈</w:t>
    </w:r>
    <w:r w:rsidR="00C23E10" w:rsidRPr="00A87261">
      <w:rPr>
        <w:rFonts w:ascii="Arial Unicode MS" w:hAnsi="Arial Unicode MS" w:hint="eastAsia"/>
        <w:sz w:val="18"/>
      </w:rPr>
      <w:t>關於審理破壞公用電信設施刑事案件具體應用法律若干問題的解釋</w:t>
    </w:r>
    <w:r>
      <w:rPr>
        <w:rFonts w:ascii="Arial Unicode MS" w:hAnsi="Arial Unicode MS" w:hint="eastAsia"/>
        <w:color w:val="000000"/>
        <w:sz w:val="18"/>
      </w:rPr>
      <w:t>〉〉</w:t>
    </w:r>
    <w:r w:rsidR="00C23E10" w:rsidRPr="00A87261">
      <w:rPr>
        <w:rFonts w:ascii="Arial Unicode MS" w:hAnsi="Arial Unicode MS" w:hint="eastAsia"/>
        <w:color w:val="000000"/>
        <w:sz w:val="18"/>
      </w:rPr>
      <w:t xml:space="preserve"> </w:t>
    </w:r>
    <w:r w:rsidR="00C23E10" w:rsidRPr="00A87261">
      <w:rPr>
        <w:rFonts w:ascii="Arial Unicode MS" w:hAnsi="Arial Unicode MS"/>
        <w:sz w:val="18"/>
      </w:rPr>
      <w:t>S</w:t>
    </w:r>
    <w:r w:rsidR="00C23E10" w:rsidRPr="00A87261">
      <w:rPr>
        <w:rFonts w:ascii="Arial Unicode MS" w:hAnsi="Arial Unicode MS" w:hint="eastAsia"/>
        <w:sz w:val="18"/>
      </w:rPr>
      <w:t xml:space="preserve">-link </w:t>
    </w:r>
    <w:r w:rsidR="00C23E10" w:rsidRPr="00A87261">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C9B9E" w14:textId="77777777" w:rsidR="00CA57BD" w:rsidRDefault="00CA57BD">
      <w:r>
        <w:separator/>
      </w:r>
    </w:p>
  </w:footnote>
  <w:footnote w:type="continuationSeparator" w:id="0">
    <w:p w14:paraId="60484F3F" w14:textId="77777777" w:rsidR="00CA57BD" w:rsidRDefault="00CA5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02066"/>
    <w:rsid w:val="0002689F"/>
    <w:rsid w:val="000364E4"/>
    <w:rsid w:val="000757DB"/>
    <w:rsid w:val="000A22A0"/>
    <w:rsid w:val="000C022F"/>
    <w:rsid w:val="00187906"/>
    <w:rsid w:val="001D3916"/>
    <w:rsid w:val="001D5B6D"/>
    <w:rsid w:val="001E1466"/>
    <w:rsid w:val="001E698B"/>
    <w:rsid w:val="001F4F28"/>
    <w:rsid w:val="00205A43"/>
    <w:rsid w:val="00216232"/>
    <w:rsid w:val="00246691"/>
    <w:rsid w:val="002A00C9"/>
    <w:rsid w:val="002C7B09"/>
    <w:rsid w:val="002D4640"/>
    <w:rsid w:val="00337452"/>
    <w:rsid w:val="00357771"/>
    <w:rsid w:val="00367403"/>
    <w:rsid w:val="00387824"/>
    <w:rsid w:val="003A098F"/>
    <w:rsid w:val="00400024"/>
    <w:rsid w:val="00422423"/>
    <w:rsid w:val="00425BD2"/>
    <w:rsid w:val="004312DB"/>
    <w:rsid w:val="00434129"/>
    <w:rsid w:val="004438D6"/>
    <w:rsid w:val="004653C3"/>
    <w:rsid w:val="004B565F"/>
    <w:rsid w:val="004E0871"/>
    <w:rsid w:val="00507C3E"/>
    <w:rsid w:val="00520589"/>
    <w:rsid w:val="005362B2"/>
    <w:rsid w:val="00547303"/>
    <w:rsid w:val="00564924"/>
    <w:rsid w:val="00593D8B"/>
    <w:rsid w:val="00593E98"/>
    <w:rsid w:val="005C34B4"/>
    <w:rsid w:val="005F1B25"/>
    <w:rsid w:val="006327FE"/>
    <w:rsid w:val="00644D23"/>
    <w:rsid w:val="00657CE6"/>
    <w:rsid w:val="00662D33"/>
    <w:rsid w:val="00671D16"/>
    <w:rsid w:val="006815F6"/>
    <w:rsid w:val="00694527"/>
    <w:rsid w:val="006B11E3"/>
    <w:rsid w:val="006F39F6"/>
    <w:rsid w:val="006F4F17"/>
    <w:rsid w:val="00703C53"/>
    <w:rsid w:val="00806F82"/>
    <w:rsid w:val="00826B78"/>
    <w:rsid w:val="00861746"/>
    <w:rsid w:val="0087646F"/>
    <w:rsid w:val="008C2F57"/>
    <w:rsid w:val="008E4075"/>
    <w:rsid w:val="008F5B52"/>
    <w:rsid w:val="008F62BC"/>
    <w:rsid w:val="0094452D"/>
    <w:rsid w:val="00984DE9"/>
    <w:rsid w:val="009B3480"/>
    <w:rsid w:val="009C7DF2"/>
    <w:rsid w:val="009D0211"/>
    <w:rsid w:val="009F6333"/>
    <w:rsid w:val="00A0153F"/>
    <w:rsid w:val="00A25025"/>
    <w:rsid w:val="00A54ED0"/>
    <w:rsid w:val="00A8721A"/>
    <w:rsid w:val="00A87261"/>
    <w:rsid w:val="00AF2C2D"/>
    <w:rsid w:val="00B26BB2"/>
    <w:rsid w:val="00B340AD"/>
    <w:rsid w:val="00B53C8C"/>
    <w:rsid w:val="00B67257"/>
    <w:rsid w:val="00B86C53"/>
    <w:rsid w:val="00B873AA"/>
    <w:rsid w:val="00BC16C5"/>
    <w:rsid w:val="00BF0B26"/>
    <w:rsid w:val="00C17CC6"/>
    <w:rsid w:val="00C23E10"/>
    <w:rsid w:val="00C2600D"/>
    <w:rsid w:val="00C55973"/>
    <w:rsid w:val="00C90FB1"/>
    <w:rsid w:val="00CA57BD"/>
    <w:rsid w:val="00CD0FA6"/>
    <w:rsid w:val="00CD3C3B"/>
    <w:rsid w:val="00CF444E"/>
    <w:rsid w:val="00D10FE6"/>
    <w:rsid w:val="00D46AE7"/>
    <w:rsid w:val="00D51F19"/>
    <w:rsid w:val="00D70BFB"/>
    <w:rsid w:val="00D759C3"/>
    <w:rsid w:val="00D93244"/>
    <w:rsid w:val="00DB4ABA"/>
    <w:rsid w:val="00DF4ADE"/>
    <w:rsid w:val="00E249DB"/>
    <w:rsid w:val="00E52397"/>
    <w:rsid w:val="00E67B0E"/>
    <w:rsid w:val="00E70715"/>
    <w:rsid w:val="00E730E0"/>
    <w:rsid w:val="00E95805"/>
    <w:rsid w:val="00EA5287"/>
    <w:rsid w:val="00EA7D2E"/>
    <w:rsid w:val="00EB0240"/>
    <w:rsid w:val="00EB1852"/>
    <w:rsid w:val="00EB2515"/>
    <w:rsid w:val="00EC1757"/>
    <w:rsid w:val="00EC27F7"/>
    <w:rsid w:val="00EC460E"/>
    <w:rsid w:val="00ED1440"/>
    <w:rsid w:val="00EE53DC"/>
    <w:rsid w:val="00EF0DE8"/>
    <w:rsid w:val="00F11C83"/>
    <w:rsid w:val="00F229F5"/>
    <w:rsid w:val="00F2371C"/>
    <w:rsid w:val="00F26DC0"/>
    <w:rsid w:val="00F3074E"/>
    <w:rsid w:val="00F42292"/>
    <w:rsid w:val="00F509D7"/>
    <w:rsid w:val="00F52291"/>
    <w:rsid w:val="00F8347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5D1ABD"/>
  <w15:docId w15:val="{9CF6609C-0BB6-4278-B535-41A82530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A87261"/>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A87261"/>
    <w:rPr>
      <w:rFonts w:ascii="Arial Unicode MS" w:hAnsi="Arial Unicode MS" w:cs="Arial Unicode MS"/>
      <w:b/>
      <w:bCs/>
      <w:color w:val="990000"/>
      <w:kern w:val="2"/>
      <w:szCs w:val="48"/>
    </w:rPr>
  </w:style>
  <w:style w:type="paragraph" w:styleId="a8">
    <w:name w:val="Document Map"/>
    <w:basedOn w:val="a"/>
    <w:link w:val="a9"/>
    <w:rsid w:val="00A87261"/>
    <w:rPr>
      <w:rFonts w:ascii="新細明體" w:hAnsi="新細明體"/>
      <w:sz w:val="20"/>
      <w:szCs w:val="18"/>
    </w:rPr>
  </w:style>
  <w:style w:type="character" w:customStyle="1" w:styleId="a9">
    <w:name w:val="文件引導模式 字元"/>
    <w:link w:val="a8"/>
    <w:rsid w:val="00A87261"/>
    <w:rPr>
      <w:rFonts w:ascii="新細明體" w:hAnsi="新細明體"/>
      <w:kern w:val="2"/>
      <w:szCs w:val="18"/>
    </w:rPr>
  </w:style>
  <w:style w:type="character" w:styleId="aa">
    <w:name w:val="Unresolved Mention"/>
    <w:basedOn w:val="a0"/>
    <w:uiPriority w:val="99"/>
    <w:semiHidden/>
    <w:unhideWhenUsed/>
    <w:rsid w:val="0069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38364;&#26044;&#23529;&#29702;&#30772;&#22750;&#20844;&#29992;&#38651;&#20449;&#35373;&#26045;&#21009;&#20107;&#26696;&#20214;&#20855;&#39636;&#25033;&#29992;&#27861;&#24459;&#33509;&#24178;&#21839;&#38988;&#30340;&#35299;&#37323;.htm"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100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fontTable" Target="fontTable.xml"/><Relationship Id="rId10" Type="http://schemas.openxmlformats.org/officeDocument/2006/relationships/hyperlink" Target="file:///D:\Googledrive\!!s6law.net\6lawword\lawgb\&#20851;&#20110;&#23457;&#29702;&#30772;&#22351;&#20844;&#29992;&#30005;&#20449;&#35774;&#26045;&#21009;&#20107;&#26696;&#20214;&#20855;&#20307;&#24212;&#29992;&#27861;&#24459;&#33509;&#24178;&#38382;&#39064;&#30340;&#35299;&#37322;.docx" TargetMode="External"/><Relationship Id="rId19" Type="http://schemas.openxmlformats.org/officeDocument/2006/relationships/hyperlink" Target="../law-gb/&#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21009;&#2786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Links>
    <vt:vector size="90" baseType="variant">
      <vt:variant>
        <vt:i4>2949124</vt:i4>
      </vt:variant>
      <vt:variant>
        <vt:i4>42</vt:i4>
      </vt:variant>
      <vt:variant>
        <vt:i4>0</vt:i4>
      </vt:variant>
      <vt:variant>
        <vt:i4>5</vt:i4>
      </vt:variant>
      <vt:variant>
        <vt:lpwstr>mailto:anita399646@hotmail.com</vt:lpwstr>
      </vt:variant>
      <vt:variant>
        <vt:lpwstr/>
      </vt:variant>
      <vt:variant>
        <vt:i4>7274612</vt:i4>
      </vt:variant>
      <vt:variant>
        <vt:i4>39</vt:i4>
      </vt:variant>
      <vt:variant>
        <vt:i4>0</vt:i4>
      </vt:variant>
      <vt:variant>
        <vt:i4>5</vt:i4>
      </vt:variant>
      <vt:variant>
        <vt:lpwstr/>
      </vt:variant>
      <vt:variant>
        <vt:lpwstr>top</vt:lpwstr>
      </vt:variant>
      <vt:variant>
        <vt:i4>-383292913</vt:i4>
      </vt:variant>
      <vt:variant>
        <vt:i4>36</vt:i4>
      </vt:variant>
      <vt:variant>
        <vt:i4>0</vt:i4>
      </vt:variant>
      <vt:variant>
        <vt:i4>5</vt:i4>
      </vt:variant>
      <vt:variant>
        <vt:lpwstr>中華人民共和國刑法.doc</vt:lpwstr>
      </vt:variant>
      <vt:variant>
        <vt:lpwstr>a124</vt:lpwstr>
      </vt:variant>
      <vt:variant>
        <vt:i4>-383423990</vt:i4>
      </vt:variant>
      <vt:variant>
        <vt:i4>33</vt:i4>
      </vt:variant>
      <vt:variant>
        <vt:i4>0</vt:i4>
      </vt:variant>
      <vt:variant>
        <vt:i4>5</vt:i4>
      </vt:variant>
      <vt:variant>
        <vt:lpwstr>中華人民共和國刑法.doc</vt:lpwstr>
      </vt:variant>
      <vt:variant>
        <vt:lpwstr>a275</vt:lpwstr>
      </vt:variant>
      <vt:variant>
        <vt:i4>-383292913</vt:i4>
      </vt:variant>
      <vt:variant>
        <vt:i4>30</vt:i4>
      </vt:variant>
      <vt:variant>
        <vt:i4>0</vt:i4>
      </vt:variant>
      <vt:variant>
        <vt:i4>5</vt:i4>
      </vt:variant>
      <vt:variant>
        <vt:lpwstr>中華人民共和國刑法.doc</vt:lpwstr>
      </vt:variant>
      <vt:variant>
        <vt:lpwstr>a124</vt:lpwstr>
      </vt:variant>
      <vt:variant>
        <vt:i4>3211361</vt:i4>
      </vt:variant>
      <vt:variant>
        <vt:i4>27</vt:i4>
      </vt:variant>
      <vt:variant>
        <vt:i4>0</vt:i4>
      </vt:variant>
      <vt:variant>
        <vt:i4>5</vt:i4>
      </vt:variant>
      <vt:variant>
        <vt:lpwstr/>
      </vt:variant>
      <vt:variant>
        <vt:lpwstr>a1</vt:lpwstr>
      </vt:variant>
      <vt:variant>
        <vt:i4>-383292913</vt:i4>
      </vt:variant>
      <vt:variant>
        <vt:i4>24</vt:i4>
      </vt:variant>
      <vt:variant>
        <vt:i4>0</vt:i4>
      </vt:variant>
      <vt:variant>
        <vt:i4>5</vt:i4>
      </vt:variant>
      <vt:variant>
        <vt:lpwstr>中華人民共和國刑法.doc</vt:lpwstr>
      </vt:variant>
      <vt:variant>
        <vt:lpwstr>a124</vt:lpwstr>
      </vt:variant>
      <vt:variant>
        <vt:i4>-383292913</vt:i4>
      </vt:variant>
      <vt:variant>
        <vt:i4>21</vt:i4>
      </vt:variant>
      <vt:variant>
        <vt:i4>0</vt:i4>
      </vt:variant>
      <vt:variant>
        <vt:i4>5</vt:i4>
      </vt:variant>
      <vt:variant>
        <vt:lpwstr>中華人民共和國刑法.doc</vt:lpwstr>
      </vt:variant>
      <vt:variant>
        <vt:lpwstr>a124</vt:lpwstr>
      </vt:variant>
      <vt:variant>
        <vt:i4>-383620516</vt:i4>
      </vt:variant>
      <vt:variant>
        <vt:i4>18</vt:i4>
      </vt:variant>
      <vt:variant>
        <vt:i4>0</vt:i4>
      </vt:variant>
      <vt:variant>
        <vt:i4>5</vt:i4>
      </vt:variant>
      <vt:variant>
        <vt:lpwstr>中華人民共和國刑法.doc</vt:lpwstr>
      </vt:variant>
      <vt:variant>
        <vt:lpwstr/>
      </vt:variant>
      <vt:variant>
        <vt:i4>-1387206182</vt:i4>
      </vt:variant>
      <vt:variant>
        <vt:i4>15</vt:i4>
      </vt:variant>
      <vt:variant>
        <vt:i4>0</vt:i4>
      </vt:variant>
      <vt:variant>
        <vt:i4>5</vt:i4>
      </vt:variant>
      <vt:variant>
        <vt:lpwstr>http://www.6law.idv.tw/6law/law-gb/關於審理破壞公用電信設施刑事案件具體應用法律若干問題的解釋.htm</vt:lpwstr>
      </vt:variant>
      <vt:variant>
        <vt:lpwstr/>
      </vt:variant>
      <vt:variant>
        <vt:i4>-1593213937</vt:i4>
      </vt:variant>
      <vt:variant>
        <vt:i4>12</vt:i4>
      </vt:variant>
      <vt:variant>
        <vt:i4>0</vt:i4>
      </vt:variant>
      <vt:variant>
        <vt:i4>5</vt:i4>
      </vt:variant>
      <vt:variant>
        <vt:lpwstr>../S-link大陸法規索引.doc</vt:lpwstr>
      </vt:variant>
      <vt:variant>
        <vt:lpwstr>關於審理破壞公用電信設施刑事案件具體應用法律若干問題的解釋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關於審理破壞公用電信設施刑事案件具體應用法律若干問題的解釋</dc:title>
  <dc:subject/>
  <dc:creator>S-link 電子六法-黃婉玲</dc:creator>
  <cp:keywords/>
  <cp:lastModifiedBy>黃婉玲 S-link電子六法</cp:lastModifiedBy>
  <cp:revision>7</cp:revision>
  <dcterms:created xsi:type="dcterms:W3CDTF">2014-11-28T01:13:00Z</dcterms:created>
  <dcterms:modified xsi:type="dcterms:W3CDTF">2021-03-28T13:53:00Z</dcterms:modified>
</cp:coreProperties>
</file>