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782" w:rsidRDefault="00775782" w:rsidP="00AD5200">
      <w:pPr>
        <w:adjustRightInd w:val="0"/>
        <w:snapToGrid w:val="0"/>
        <w:ind w:rightChars="8" w:right="16"/>
        <w:jc w:val="right"/>
        <w:rPr>
          <w:rFonts w:ascii="Arial Unicode MS" w:hAnsi="Arial Unicode MS"/>
          <w:szCs w:val="22"/>
        </w:rPr>
      </w:pPr>
      <w:hyperlink r:id="rId8" w:tgtFrame="_blank" w:history="1">
        <w:r w:rsidR="00B51742">
          <w:rPr>
            <w:rFonts w:ascii="Arial Unicode MS" w:hAnsi="Arial Unicode MS"/>
            <w:noProof/>
            <w:color w:val="0000FF"/>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alt="6lawr" style="width:39.8pt;height:36.55pt;visibility:visible">
              <v:imagedata r:id="rId9" o:title="6lawr"/>
            </v:shape>
          </w:pict>
        </w:r>
      </w:hyperlink>
    </w:p>
    <w:p w:rsidR="00775782" w:rsidRDefault="00775782" w:rsidP="00AD5200">
      <w:pPr>
        <w:tabs>
          <w:tab w:val="left" w:pos="9498"/>
        </w:tabs>
        <w:adjustRightInd w:val="0"/>
        <w:snapToGrid w:val="0"/>
        <w:ind w:left="4313" w:rightChars="8" w:right="16" w:hangingChars="2396" w:hanging="4313"/>
        <w:jc w:val="right"/>
        <w:rPr>
          <w:color w:val="7F7F7F"/>
          <w:sz w:val="18"/>
          <w:szCs w:val="20"/>
        </w:rPr>
      </w:pPr>
      <w:bookmarkStart w:id="0" w:name="top"/>
      <w:bookmarkEnd w:id="0"/>
      <w:r>
        <w:rPr>
          <w:rFonts w:ascii="Calibri" w:hAnsi="Calibri" w:hint="eastAsia"/>
          <w:color w:val="5F5F5F"/>
          <w:sz w:val="18"/>
          <w:szCs w:val="20"/>
          <w:lang w:val="zh-TW"/>
        </w:rPr>
        <w:t>【</w:t>
      </w:r>
      <w:hyperlink r:id="rId10" w:tgtFrame="_blank" w:history="1">
        <w:r>
          <w:rPr>
            <w:rStyle w:val="a3"/>
            <w:rFonts w:hint="eastAsia"/>
            <w:color w:val="5F5F5F"/>
            <w:sz w:val="18"/>
            <w:szCs w:val="20"/>
          </w:rPr>
          <w:t>更新</w:t>
        </w:r>
      </w:hyperlink>
      <w:r>
        <w:rPr>
          <w:rFonts w:ascii="Calibri" w:hAnsi="Calibri" w:hint="eastAsia"/>
          <w:color w:val="7F7F7F"/>
          <w:sz w:val="18"/>
          <w:szCs w:val="20"/>
          <w:lang w:val="zh-TW"/>
        </w:rPr>
        <w:t>】</w:t>
      </w:r>
      <w:r w:rsidR="005E74D4">
        <w:rPr>
          <w:rFonts w:ascii="Arial Unicode MS" w:hAnsi="Arial Unicode MS"/>
          <w:color w:val="5F5F5F"/>
          <w:sz w:val="18"/>
          <w:szCs w:val="20"/>
        </w:rPr>
        <w:t>2015/6/27</w:t>
      </w:r>
      <w:r>
        <w:rPr>
          <w:rFonts w:ascii="Calibri" w:hAnsi="Calibri" w:hint="eastAsia"/>
          <w:color w:val="7F7F7F"/>
          <w:sz w:val="18"/>
          <w:szCs w:val="20"/>
          <w:lang w:val="zh-TW"/>
        </w:rPr>
        <w:t>【</w:t>
      </w:r>
      <w:r>
        <w:rPr>
          <w:rFonts w:ascii="Calibri" w:hAnsi="Calibri" w:hint="eastAsia"/>
          <w:color w:val="7F7F7F"/>
          <w:sz w:val="18"/>
          <w:szCs w:val="20"/>
        </w:rPr>
        <w:t>編輯著作權者</w:t>
      </w:r>
      <w:r>
        <w:rPr>
          <w:rFonts w:ascii="Calibri" w:hAnsi="Calibri" w:hint="eastAsia"/>
          <w:color w:val="7F7F7F"/>
          <w:sz w:val="18"/>
          <w:szCs w:val="20"/>
          <w:lang w:val="zh-TW"/>
        </w:rPr>
        <w:t>】</w:t>
      </w:r>
      <w:hyperlink r:id="rId11" w:tgtFrame="_blank" w:history="1">
        <w:r>
          <w:rPr>
            <w:rStyle w:val="a3"/>
            <w:rFonts w:hint="eastAsia"/>
            <w:color w:val="7F7F7F"/>
            <w:sz w:val="18"/>
            <w:szCs w:val="20"/>
          </w:rPr>
          <w:t>黃婉玲</w:t>
        </w:r>
      </w:hyperlink>
    </w:p>
    <w:p w:rsidR="00775782" w:rsidRDefault="00AD5200" w:rsidP="00775782">
      <w:pPr>
        <w:adjustRightInd w:val="0"/>
        <w:snapToGrid w:val="0"/>
        <w:jc w:val="right"/>
        <w:rPr>
          <w:rFonts w:ascii="Arial Unicode MS" w:hAnsi="Arial Unicode MS"/>
        </w:rPr>
      </w:pPr>
      <w:r>
        <w:rPr>
          <w:rFonts w:ascii="Calibri" w:hAnsi="Calibri" w:hint="eastAsia"/>
          <w:color w:val="808000"/>
          <w:sz w:val="18"/>
          <w:szCs w:val="20"/>
        </w:rPr>
        <w:t>（建議使用工具列</w:t>
      </w:r>
      <w:r>
        <w:rPr>
          <w:rFonts w:ascii="Calibri" w:hAnsi="Calibri" w:hint="eastAsia"/>
          <w:color w:val="808000"/>
          <w:sz w:val="18"/>
          <w:szCs w:val="20"/>
        </w:rPr>
        <w:t>--&gt;</w:t>
      </w:r>
      <w:r>
        <w:rPr>
          <w:rFonts w:ascii="Calibri" w:hAnsi="Calibri" w:hint="eastAsia"/>
          <w:color w:val="808000"/>
          <w:sz w:val="18"/>
          <w:szCs w:val="20"/>
        </w:rPr>
        <w:t>檢視</w:t>
      </w:r>
      <w:r>
        <w:rPr>
          <w:rFonts w:ascii="Calibri" w:hAnsi="Calibri" w:hint="eastAsia"/>
          <w:color w:val="808000"/>
          <w:sz w:val="18"/>
          <w:szCs w:val="20"/>
        </w:rPr>
        <w:t>--&gt;</w:t>
      </w:r>
      <w:r>
        <w:rPr>
          <w:rFonts w:ascii="Calibri" w:hAnsi="Calibri" w:hint="eastAsia"/>
          <w:color w:val="808000"/>
          <w:sz w:val="18"/>
          <w:szCs w:val="20"/>
        </w:rPr>
        <w:t>文件引導模式</w:t>
      </w:r>
      <w:r>
        <w:rPr>
          <w:rFonts w:ascii="Calibri" w:hAnsi="Calibri" w:hint="eastAsia"/>
          <w:color w:val="808000"/>
          <w:sz w:val="18"/>
          <w:szCs w:val="20"/>
        </w:rPr>
        <w:t>/</w:t>
      </w:r>
      <w:r>
        <w:rPr>
          <w:rFonts w:ascii="Calibri" w:hAnsi="Calibri" w:hint="eastAsia"/>
          <w:color w:val="808000"/>
          <w:sz w:val="18"/>
          <w:szCs w:val="20"/>
        </w:rPr>
        <w:t>功能窗格）</w:t>
      </w:r>
    </w:p>
    <w:tbl>
      <w:tblPr>
        <w:tblW w:w="5065" w:type="pct"/>
        <w:tblCellSpacing w:w="0" w:type="dxa"/>
        <w:tblInd w:w="15" w:type="dxa"/>
        <w:tblCellMar>
          <w:left w:w="0" w:type="dxa"/>
          <w:right w:w="0" w:type="dxa"/>
        </w:tblCellMar>
        <w:tblLook w:val="0000" w:firstRow="0" w:lastRow="0" w:firstColumn="0" w:lastColumn="0" w:noHBand="0" w:noVBand="0"/>
      </w:tblPr>
      <w:tblGrid>
        <w:gridCol w:w="1260"/>
        <w:gridCol w:w="5021"/>
        <w:gridCol w:w="3769"/>
      </w:tblGrid>
      <w:tr w:rsidR="00A6011A" w:rsidRPr="00123C30" w:rsidTr="00F03F03">
        <w:trPr>
          <w:cantSplit/>
          <w:trHeight w:val="750"/>
          <w:tblCellSpacing w:w="0" w:type="dxa"/>
        </w:trPr>
        <w:tc>
          <w:tcPr>
            <w:tcW w:w="627" w:type="pct"/>
            <w:tcBorders>
              <w:top w:val="nil"/>
              <w:left w:val="nil"/>
              <w:bottom w:val="nil"/>
              <w:right w:val="nil"/>
            </w:tcBorders>
            <w:shd w:val="clear" w:color="auto" w:fill="CC3300"/>
            <w:vAlign w:val="center"/>
          </w:tcPr>
          <w:p w:rsidR="00A6011A" w:rsidRPr="00123C30" w:rsidRDefault="00775782" w:rsidP="00AD5200">
            <w:pPr>
              <w:ind w:leftChars="-6" w:left="-12"/>
              <w:jc w:val="center"/>
              <w:rPr>
                <w:rFonts w:ascii="Arial Unicode MS" w:hAnsi="Arial Unicode MS"/>
                <w:b/>
                <w:bCs/>
                <w:color w:val="FFFFFF"/>
                <w:sz w:val="22"/>
              </w:rPr>
            </w:pPr>
            <w:r>
              <w:rPr>
                <w:rFonts w:ascii="新細明體" w:hAnsi="新細明體" w:hint="eastAsia"/>
                <w:b/>
                <w:bCs/>
                <w:color w:val="FFFFFF"/>
              </w:rPr>
              <w:t>法規名稱</w:t>
            </w:r>
          </w:p>
        </w:tc>
        <w:tc>
          <w:tcPr>
            <w:tcW w:w="2498" w:type="pct"/>
            <w:tcBorders>
              <w:top w:val="nil"/>
              <w:left w:val="nil"/>
              <w:bottom w:val="nil"/>
              <w:right w:val="nil"/>
            </w:tcBorders>
            <w:shd w:val="clear" w:color="auto" w:fill="F3F3F3"/>
            <w:vAlign w:val="center"/>
          </w:tcPr>
          <w:p w:rsidR="00A6011A" w:rsidRPr="00F03F03" w:rsidRDefault="004B5EE8" w:rsidP="00123C30">
            <w:pPr>
              <w:jc w:val="center"/>
              <w:rPr>
                <w:rFonts w:eastAsia="標楷體"/>
                <w:shadow/>
                <w:color w:val="993366"/>
                <w:sz w:val="28"/>
                <w:szCs w:val="28"/>
              </w:rPr>
            </w:pPr>
            <w:r w:rsidRPr="00940879">
              <w:rPr>
                <w:rFonts w:eastAsia="標楷體" w:hint="eastAsia"/>
                <w:shadow/>
                <w:color w:val="993366"/>
                <w:sz w:val="32"/>
              </w:rPr>
              <w:t>廢</w:t>
            </w:r>
            <w:r>
              <w:rPr>
                <w:rFonts w:eastAsia="標楷體" w:hint="eastAsia"/>
                <w:shadow/>
                <w:color w:val="993366"/>
                <w:sz w:val="32"/>
              </w:rPr>
              <w:t>:</w:t>
            </w:r>
            <w:r w:rsidR="00290035" w:rsidRPr="00F03F03">
              <w:rPr>
                <w:rFonts w:eastAsia="標楷體" w:hint="eastAsia"/>
                <w:shadow/>
                <w:color w:val="993366"/>
                <w:sz w:val="28"/>
                <w:szCs w:val="28"/>
              </w:rPr>
              <w:t>勞工保險監理委員會組織條例</w:t>
            </w:r>
          </w:p>
        </w:tc>
        <w:tc>
          <w:tcPr>
            <w:tcW w:w="1875" w:type="pct"/>
            <w:tcBorders>
              <w:top w:val="nil"/>
              <w:left w:val="nil"/>
              <w:bottom w:val="nil"/>
              <w:right w:val="nil"/>
            </w:tcBorders>
            <w:shd w:val="clear" w:color="auto" w:fill="F3F3F3"/>
            <w:vAlign w:val="center"/>
          </w:tcPr>
          <w:p w:rsidR="00A6011A" w:rsidRPr="00F03F03" w:rsidRDefault="00F03F03" w:rsidP="00AD5200">
            <w:pPr>
              <w:ind w:leftChars="-6" w:left="-12"/>
              <w:jc w:val="both"/>
              <w:rPr>
                <w:rFonts w:ascii="Arial Unicode MS" w:hAnsi="Arial Unicode MS"/>
                <w:color w:val="993366"/>
              </w:rPr>
            </w:pPr>
            <w:r w:rsidRPr="00C17338">
              <w:rPr>
                <w:rFonts w:ascii="Arial Unicode MS" w:hAnsi="Arial Unicode MS"/>
                <w:color w:val="993366"/>
              </w:rPr>
              <w:t>【</w:t>
            </w:r>
            <w:r w:rsidRPr="0000544F">
              <w:rPr>
                <w:rFonts w:ascii="Arial Unicode MS" w:hAnsi="Arial Unicode MS" w:hint="eastAsia"/>
                <w:color w:val="993366"/>
              </w:rPr>
              <w:t>廢止</w:t>
            </w:r>
            <w:r w:rsidRPr="00C17338">
              <w:rPr>
                <w:rFonts w:ascii="Arial Unicode MS" w:hAnsi="Arial Unicode MS"/>
                <w:color w:val="993366"/>
              </w:rPr>
              <w:t>日期】</w:t>
            </w:r>
            <w:r w:rsidRPr="0000544F">
              <w:rPr>
                <w:rFonts w:ascii="Arial Unicode MS" w:hAnsi="Arial Unicode MS" w:hint="eastAsia"/>
                <w:color w:val="993366"/>
              </w:rPr>
              <w:t>民國</w:t>
            </w:r>
            <w:r w:rsidRPr="0000544F">
              <w:rPr>
                <w:rFonts w:ascii="Arial Unicode MS" w:hAnsi="Arial Unicode MS" w:hint="eastAsia"/>
                <w:color w:val="993366"/>
              </w:rPr>
              <w:t>104</w:t>
            </w:r>
            <w:r w:rsidRPr="0000544F">
              <w:rPr>
                <w:rFonts w:ascii="Arial Unicode MS" w:hAnsi="Arial Unicode MS" w:hint="eastAsia"/>
                <w:color w:val="993366"/>
              </w:rPr>
              <w:t>年</w:t>
            </w:r>
            <w:r w:rsidRPr="0000544F">
              <w:rPr>
                <w:rFonts w:ascii="Arial Unicode MS" w:hAnsi="Arial Unicode MS" w:hint="eastAsia"/>
                <w:color w:val="993366"/>
              </w:rPr>
              <w:t>6</w:t>
            </w:r>
            <w:r w:rsidRPr="0000544F">
              <w:rPr>
                <w:rFonts w:ascii="Arial Unicode MS" w:hAnsi="Arial Unicode MS" w:hint="eastAsia"/>
                <w:color w:val="993366"/>
              </w:rPr>
              <w:t>月</w:t>
            </w:r>
            <w:r w:rsidRPr="0000544F">
              <w:rPr>
                <w:rFonts w:ascii="Arial Unicode MS" w:hAnsi="Arial Unicode MS" w:hint="eastAsia"/>
                <w:color w:val="993366"/>
              </w:rPr>
              <w:t>24</w:t>
            </w:r>
            <w:r w:rsidRPr="0000544F">
              <w:rPr>
                <w:rFonts w:ascii="Arial Unicode MS" w:hAnsi="Arial Unicode MS" w:hint="eastAsia"/>
                <w:color w:val="993366"/>
              </w:rPr>
              <w:t>日</w:t>
            </w:r>
          </w:p>
        </w:tc>
      </w:tr>
    </w:tbl>
    <w:p w:rsidR="00FC5363" w:rsidRPr="00123C30" w:rsidRDefault="00AD5200" w:rsidP="00AD5200">
      <w:pPr>
        <w:ind w:rightChars="8" w:right="16"/>
        <w:jc w:val="center"/>
        <w:rPr>
          <w:rFonts w:ascii="Arial Unicode MS" w:hAnsi="Arial Unicode MS"/>
          <w:color w:val="808080"/>
          <w:u w:val="single"/>
        </w:rPr>
      </w:pPr>
      <w:r w:rsidRPr="007E576E">
        <w:rPr>
          <w:rFonts w:ascii="Arial Unicode MS" w:hAnsi="Arial Unicode MS" w:hint="eastAsia"/>
          <w:color w:val="FFFFFF"/>
          <w:sz w:val="18"/>
        </w:rPr>
        <w:t>‧</w:t>
      </w:r>
      <w:hyperlink r:id="rId12" w:anchor="勞工保險監理委員會組織條例" w:history="1">
        <w:r w:rsidRPr="007E576E">
          <w:rPr>
            <w:rStyle w:val="a3"/>
            <w:rFonts w:ascii="Arial Unicode MS" w:hAnsi="Arial Unicode MS" w:hint="eastAsia"/>
            <w:sz w:val="18"/>
          </w:rPr>
          <w:t>S-lin</w:t>
        </w:r>
        <w:r w:rsidRPr="007E576E">
          <w:rPr>
            <w:rStyle w:val="a3"/>
            <w:rFonts w:ascii="Arial Unicode MS" w:hAnsi="Arial Unicode MS" w:hint="eastAsia"/>
            <w:sz w:val="18"/>
          </w:rPr>
          <w:t>k</w:t>
        </w:r>
        <w:r w:rsidRPr="007E576E">
          <w:rPr>
            <w:rStyle w:val="a3"/>
            <w:rFonts w:ascii="Arial Unicode MS" w:hAnsi="Arial Unicode MS" w:hint="eastAsia"/>
            <w:sz w:val="18"/>
          </w:rPr>
          <w:t>總</w:t>
        </w:r>
        <w:r w:rsidRPr="007E576E">
          <w:rPr>
            <w:rStyle w:val="a3"/>
            <w:rFonts w:ascii="Arial Unicode MS" w:hAnsi="Arial Unicode MS" w:hint="eastAsia"/>
            <w:sz w:val="18"/>
          </w:rPr>
          <w:t>索</w:t>
        </w:r>
        <w:r w:rsidRPr="007E576E">
          <w:rPr>
            <w:rStyle w:val="a3"/>
            <w:rFonts w:ascii="Arial Unicode MS" w:hAnsi="Arial Unicode MS" w:hint="eastAsia"/>
            <w:sz w:val="18"/>
          </w:rPr>
          <w:t>引</w:t>
        </w:r>
      </w:hyperlink>
      <w:r w:rsidRPr="0094524D">
        <w:rPr>
          <w:rFonts w:ascii="Arial Unicode MS" w:hAnsi="Arial Unicode MS" w:hint="eastAsia"/>
          <w:b/>
          <w:color w:val="5F5F5F"/>
          <w:sz w:val="18"/>
        </w:rPr>
        <w:t>&gt;&gt;</w:t>
      </w:r>
      <w:hyperlink r:id="rId13" w:tgtFrame="_blank" w:history="1">
        <w:r w:rsidRPr="007E576E">
          <w:rPr>
            <w:rStyle w:val="a3"/>
            <w:rFonts w:hint="eastAsia"/>
            <w:sz w:val="18"/>
          </w:rPr>
          <w:t>線上網頁版</w:t>
        </w:r>
      </w:hyperlink>
      <w:r w:rsidRPr="0094524D">
        <w:rPr>
          <w:rFonts w:ascii="Arial Unicode MS" w:hAnsi="Arial Unicode MS" w:hint="eastAsia"/>
          <w:b/>
          <w:color w:val="5F5F5F"/>
          <w:sz w:val="18"/>
        </w:rPr>
        <w:t>&gt;&gt;</w:t>
      </w:r>
    </w:p>
    <w:p w:rsidR="00A6011A" w:rsidRPr="005E74D4" w:rsidRDefault="00A6011A" w:rsidP="004F5078">
      <w:pPr>
        <w:pStyle w:val="1"/>
        <w:snapToGrid w:val="0"/>
        <w:spacing w:before="100" w:beforeAutospacing="1" w:after="100" w:afterAutospacing="1"/>
        <w:textAlignment w:val="auto"/>
        <w:rPr>
          <w:color w:val="auto"/>
        </w:rPr>
      </w:pPr>
      <w:r w:rsidRPr="005E74D4">
        <w:rPr>
          <w:color w:val="auto"/>
        </w:rPr>
        <w:t>【</w:t>
      </w:r>
      <w:r w:rsidRPr="005E74D4">
        <w:rPr>
          <w:rFonts w:hint="eastAsia"/>
          <w:color w:val="auto"/>
        </w:rPr>
        <w:t>法規沿革</w:t>
      </w:r>
      <w:r w:rsidRPr="005E74D4">
        <w:rPr>
          <w:color w:val="auto"/>
        </w:rPr>
        <w:t>】</w:t>
      </w:r>
    </w:p>
    <w:p w:rsidR="00510D4A" w:rsidRPr="00123C30" w:rsidRDefault="00510D4A" w:rsidP="00510D4A">
      <w:pPr>
        <w:ind w:left="142"/>
        <w:jc w:val="both"/>
        <w:rPr>
          <w:rFonts w:ascii="Arial Unicode MS" w:hAnsi="Arial Unicode MS"/>
          <w:color w:val="666699"/>
          <w:sz w:val="18"/>
        </w:rPr>
      </w:pPr>
      <w:r w:rsidRPr="004F5078">
        <w:rPr>
          <w:rFonts w:ascii="Arial Unicode MS" w:hAnsi="Arial Unicode MS" w:hint="eastAsia"/>
          <w:b/>
          <w:color w:val="666699"/>
          <w:sz w:val="18"/>
        </w:rPr>
        <w:t>1</w:t>
      </w:r>
      <w:r w:rsidR="00775782">
        <w:rPr>
          <w:rFonts w:ascii="Arial Unicode MS" w:hAnsi="Arial Unicode MS" w:hint="eastAsia"/>
          <w:b/>
          <w:color w:val="666699"/>
          <w:sz w:val="18"/>
        </w:rPr>
        <w:t>‧</w:t>
      </w:r>
      <w:r w:rsidRPr="00123C30">
        <w:rPr>
          <w:rFonts w:ascii="Arial Unicode MS" w:hAnsi="Arial Unicode MS" w:hint="eastAsia"/>
          <w:color w:val="666699"/>
          <w:sz w:val="18"/>
        </w:rPr>
        <w:t>中華民國八十四年十一月八日總統華總（一）義字第</w:t>
      </w:r>
      <w:r w:rsidRPr="00123C30">
        <w:rPr>
          <w:rFonts w:ascii="Arial Unicode MS" w:hAnsi="Arial Unicode MS" w:hint="eastAsia"/>
          <w:color w:val="666699"/>
          <w:sz w:val="18"/>
        </w:rPr>
        <w:t>8756</w:t>
      </w:r>
      <w:r w:rsidRPr="00123C30">
        <w:rPr>
          <w:rFonts w:ascii="Arial Unicode MS" w:hAnsi="Arial Unicode MS" w:hint="eastAsia"/>
          <w:color w:val="666699"/>
          <w:sz w:val="18"/>
        </w:rPr>
        <w:t>號令制定公布全文</w:t>
      </w:r>
      <w:r w:rsidRPr="00123C30">
        <w:rPr>
          <w:rFonts w:ascii="Arial Unicode MS" w:hAnsi="Arial Unicode MS" w:hint="eastAsia"/>
          <w:color w:val="666699"/>
          <w:sz w:val="18"/>
        </w:rPr>
        <w:t>17</w:t>
      </w:r>
      <w:r w:rsidRPr="00123C30">
        <w:rPr>
          <w:rFonts w:ascii="Arial Unicode MS" w:hAnsi="Arial Unicode MS" w:hint="eastAsia"/>
          <w:color w:val="666699"/>
          <w:sz w:val="18"/>
        </w:rPr>
        <w:t>條</w:t>
      </w:r>
    </w:p>
    <w:p w:rsidR="00A6011A" w:rsidRDefault="00F03F03" w:rsidP="00AD5200">
      <w:pPr>
        <w:ind w:leftChars="75" w:left="150"/>
        <w:jc w:val="both"/>
        <w:rPr>
          <w:rFonts w:ascii="Arial Unicode MS" w:hAnsi="Arial Unicode MS" w:hint="eastAsia"/>
          <w:color w:val="666699"/>
          <w:sz w:val="18"/>
        </w:rPr>
      </w:pPr>
      <w:r>
        <w:rPr>
          <w:rFonts w:ascii="Arial Unicode MS" w:hAnsi="Arial Unicode MS" w:hint="eastAsia"/>
          <w:b/>
          <w:color w:val="666699"/>
          <w:sz w:val="18"/>
        </w:rPr>
        <w:t>2</w:t>
      </w:r>
      <w:r w:rsidRPr="00AC3E9C">
        <w:rPr>
          <w:rFonts w:ascii="Arial Unicode MS" w:hAnsi="Arial Unicode MS" w:hint="eastAsia"/>
          <w:b/>
          <w:color w:val="666699"/>
          <w:sz w:val="18"/>
        </w:rPr>
        <w:t>‧</w:t>
      </w:r>
      <w:r w:rsidRPr="00AC3E9C">
        <w:rPr>
          <w:rFonts w:ascii="Arial Unicode MS" w:hAnsi="Arial Unicode MS" w:hint="eastAsia"/>
          <w:color w:val="666699"/>
          <w:sz w:val="18"/>
        </w:rPr>
        <w:t>中華民國一百零四年六月二十四日總統華總一義字第</w:t>
      </w:r>
      <w:r w:rsidRPr="00AC3E9C">
        <w:rPr>
          <w:rFonts w:ascii="Arial Unicode MS" w:hAnsi="Arial Unicode MS" w:hint="eastAsia"/>
          <w:color w:val="666699"/>
          <w:sz w:val="18"/>
        </w:rPr>
        <w:t>10400073941</w:t>
      </w:r>
      <w:r w:rsidRPr="00AC3E9C">
        <w:rPr>
          <w:rFonts w:ascii="Arial Unicode MS" w:hAnsi="Arial Unicode MS" w:hint="eastAsia"/>
          <w:color w:val="666699"/>
          <w:sz w:val="18"/>
        </w:rPr>
        <w:t>號令公布廢止</w:t>
      </w:r>
    </w:p>
    <w:p w:rsidR="00F03F03" w:rsidRPr="00123C30" w:rsidRDefault="00F03F03" w:rsidP="005E74D4">
      <w:bookmarkStart w:id="1" w:name="_GoBack"/>
      <w:bookmarkEnd w:id="1"/>
    </w:p>
    <w:p w:rsidR="006E50AA" w:rsidRPr="005E74D4" w:rsidRDefault="006E50AA" w:rsidP="004F5078">
      <w:pPr>
        <w:pStyle w:val="1"/>
        <w:snapToGrid w:val="0"/>
        <w:spacing w:before="100" w:beforeAutospacing="1" w:after="100" w:afterAutospacing="1"/>
        <w:textAlignment w:val="auto"/>
        <w:rPr>
          <w:color w:val="auto"/>
        </w:rPr>
      </w:pPr>
      <w:r w:rsidRPr="005E74D4">
        <w:rPr>
          <w:color w:val="auto"/>
        </w:rPr>
        <w:t>【</w:t>
      </w:r>
      <w:r w:rsidRPr="005E74D4">
        <w:rPr>
          <w:rFonts w:hint="eastAsia"/>
          <w:color w:val="auto"/>
        </w:rPr>
        <w:t>法規內容</w:t>
      </w:r>
      <w:r w:rsidRPr="005E74D4">
        <w:rPr>
          <w:color w:val="auto"/>
        </w:rPr>
        <w:t>】</w:t>
      </w:r>
    </w:p>
    <w:p w:rsidR="00510D4A" w:rsidRPr="005E74D4" w:rsidRDefault="00AD5200" w:rsidP="005E74D4">
      <w:pPr>
        <w:pStyle w:val="2"/>
      </w:pPr>
      <w:r w:rsidRPr="005E74D4">
        <w:rPr>
          <w:rFonts w:hint="eastAsia"/>
        </w:rPr>
        <w:t>第</w:t>
      </w:r>
      <w:r w:rsidRPr="005E74D4">
        <w:rPr>
          <w:rFonts w:hint="eastAsia"/>
        </w:rPr>
        <w:t>1</w:t>
      </w:r>
      <w:r w:rsidRPr="005E74D4">
        <w:rPr>
          <w:rFonts w:hint="eastAsia"/>
        </w:rPr>
        <w:t>條</w:t>
      </w:r>
      <w:r w:rsidR="00510D4A" w:rsidRPr="005E74D4">
        <w:rPr>
          <w:rFonts w:hint="eastAsia"/>
        </w:rPr>
        <w:t>（設立依據）</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為監督勞工保險業務及審議保險爭議事項，依勞工保險條例</w:t>
      </w:r>
      <w:hyperlink r:id="rId14" w:anchor="a5" w:history="1">
        <w:r w:rsidRPr="00E629E7">
          <w:rPr>
            <w:rStyle w:val="a3"/>
            <w:rFonts w:hint="eastAsia"/>
          </w:rPr>
          <w:t>第五條</w:t>
        </w:r>
      </w:hyperlink>
      <w:r w:rsidRPr="00E629E7">
        <w:rPr>
          <w:rFonts w:ascii="Arial Unicode MS" w:hAnsi="Arial Unicode MS" w:hint="eastAsia"/>
          <w:color w:val="17365D"/>
        </w:rPr>
        <w:t>規定，設勞工保險監理委員會（以下簡稱本會）。</w:t>
      </w:r>
    </w:p>
    <w:p w:rsidR="00510D4A" w:rsidRPr="00123C30" w:rsidRDefault="00AD5200" w:rsidP="005E74D4">
      <w:pPr>
        <w:pStyle w:val="2"/>
      </w:pPr>
      <w:r>
        <w:rPr>
          <w:rFonts w:hint="eastAsia"/>
        </w:rPr>
        <w:t>第</w:t>
      </w:r>
      <w:r>
        <w:rPr>
          <w:rFonts w:hint="eastAsia"/>
        </w:rPr>
        <w:t>2</w:t>
      </w:r>
      <w:r>
        <w:rPr>
          <w:rFonts w:hint="eastAsia"/>
        </w:rPr>
        <w:t>條</w:t>
      </w:r>
      <w:r w:rsidR="00510D4A" w:rsidRPr="00123C30">
        <w:rPr>
          <w:rFonts w:hint="eastAsia"/>
        </w:rPr>
        <w:t>（隸屬關係）</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本會隸屬中央勞工行政主管機關，置主任委員一人及委員十六人，除主任委員外，其名額分配如左：</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一、專家四人，其中三人為專任。</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二、勞方代表六人。</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三、資方代表四人。</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四、政府代表二人。</w:t>
      </w:r>
    </w:p>
    <w:p w:rsidR="00510D4A" w:rsidRPr="00123C30" w:rsidRDefault="00510D4A" w:rsidP="00510D4A">
      <w:pPr>
        <w:ind w:left="142"/>
        <w:jc w:val="both"/>
        <w:rPr>
          <w:rFonts w:ascii="Arial Unicode MS" w:hAnsi="Arial Unicode MS"/>
          <w:color w:val="666699"/>
        </w:rPr>
      </w:pPr>
      <w:r w:rsidRPr="00123C30">
        <w:rPr>
          <w:rFonts w:ascii="Arial Unicode MS" w:hAnsi="Arial Unicode MS" w:hint="eastAsia"/>
          <w:color w:val="666699"/>
        </w:rPr>
        <w:t xml:space="preserve">　　前項第一款之委員，由中央勞工行政主管機關遴聘財務專家二人、社會保險及法律專家各一人擔任之，其餘委員分別洽請有關機關團體遴送中央勞工行政主管機關核定聘任。</w:t>
      </w:r>
    </w:p>
    <w:p w:rsidR="00510D4A" w:rsidRPr="00123C30" w:rsidRDefault="00AD5200" w:rsidP="005E74D4">
      <w:pPr>
        <w:pStyle w:val="2"/>
      </w:pPr>
      <w:r>
        <w:rPr>
          <w:rFonts w:hint="eastAsia"/>
        </w:rPr>
        <w:t>第</w:t>
      </w:r>
      <w:r>
        <w:rPr>
          <w:rFonts w:hint="eastAsia"/>
        </w:rPr>
        <w:t>3</w:t>
      </w:r>
      <w:r>
        <w:rPr>
          <w:rFonts w:hint="eastAsia"/>
        </w:rPr>
        <w:t>條</w:t>
      </w:r>
      <w:r w:rsidR="00510D4A" w:rsidRPr="00123C30">
        <w:rPr>
          <w:rFonts w:hint="eastAsia"/>
        </w:rPr>
        <w:t>（主任委員之派免）</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本會主任委員，由中央勞工行政主管機關報請行政院核定派免。</w:t>
      </w:r>
    </w:p>
    <w:p w:rsidR="00510D4A" w:rsidRPr="00123C30" w:rsidRDefault="00AD5200" w:rsidP="005E74D4">
      <w:pPr>
        <w:pStyle w:val="2"/>
      </w:pPr>
      <w:r>
        <w:rPr>
          <w:rFonts w:hint="eastAsia"/>
        </w:rPr>
        <w:t>第</w:t>
      </w:r>
      <w:r>
        <w:rPr>
          <w:rFonts w:hint="eastAsia"/>
        </w:rPr>
        <w:t>4</w:t>
      </w:r>
      <w:r>
        <w:rPr>
          <w:rFonts w:hint="eastAsia"/>
        </w:rPr>
        <w:t>條</w:t>
      </w:r>
      <w:r w:rsidR="00510D4A" w:rsidRPr="00123C30">
        <w:rPr>
          <w:rFonts w:hint="eastAsia"/>
        </w:rPr>
        <w:t>（委員之任期）</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本會委員，除專任委員外，其任期二年，期滿得續聘之。但代表機關或團體出任者，應隨其本職異動而更替。</w:t>
      </w:r>
    </w:p>
    <w:p w:rsidR="00510D4A" w:rsidRPr="00123C30" w:rsidRDefault="00AD5200" w:rsidP="005E74D4">
      <w:pPr>
        <w:pStyle w:val="2"/>
      </w:pPr>
      <w:r>
        <w:rPr>
          <w:rFonts w:hint="eastAsia"/>
        </w:rPr>
        <w:t>第</w:t>
      </w:r>
      <w:r>
        <w:rPr>
          <w:rFonts w:hint="eastAsia"/>
        </w:rPr>
        <w:t>5</w:t>
      </w:r>
      <w:r>
        <w:rPr>
          <w:rFonts w:hint="eastAsia"/>
        </w:rPr>
        <w:t>條</w:t>
      </w:r>
      <w:r w:rsidR="00510D4A" w:rsidRPr="00123C30">
        <w:rPr>
          <w:rFonts w:hint="eastAsia"/>
        </w:rPr>
        <w:t>（掌理事項）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本會掌理事項如左：</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一、保險年度計畫及年度總報告之審議事項。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二、保險年度預算、決算之審議事項。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三、保險基金保管之審核及其運用之審議事項。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四、保險業務之檢查及考核事項。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五、保險重要業務之審議事項。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六、保險財務帳務之檢查及考核事項。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七、保險爭議之審議事項。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八、保險法規及業務興革之研究建議審議事項。</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lastRenderedPageBreak/>
        <w:t xml:space="preserve">　　九、其他有關保險業務監理事項。</w:t>
      </w:r>
    </w:p>
    <w:p w:rsidR="00510D4A" w:rsidRPr="00123C30" w:rsidRDefault="00510D4A" w:rsidP="00510D4A">
      <w:pPr>
        <w:ind w:left="142"/>
        <w:jc w:val="both"/>
        <w:rPr>
          <w:rFonts w:ascii="Arial Unicode MS" w:hAnsi="Arial Unicode MS"/>
          <w:color w:val="666699"/>
        </w:rPr>
      </w:pPr>
      <w:r w:rsidRPr="00E629E7">
        <w:rPr>
          <w:rFonts w:ascii="Arial Unicode MS" w:hAnsi="Arial Unicode MS" w:hint="eastAsia"/>
          <w:color w:val="17365D"/>
        </w:rPr>
        <w:t xml:space="preserve">　</w:t>
      </w:r>
      <w:r w:rsidRPr="00123C30">
        <w:rPr>
          <w:rFonts w:ascii="Arial Unicode MS" w:hAnsi="Arial Unicode MS" w:hint="eastAsia"/>
          <w:color w:val="666699"/>
        </w:rPr>
        <w:t xml:space="preserve">　本會執行前項規定掌理事項時，除第七款爭議審議審定書由主任委員逕予核定外，其他各款經決議事項，報請中央勞工行政主管機關核辦或函請勞工保險局辦理。</w:t>
      </w:r>
    </w:p>
    <w:p w:rsidR="00510D4A" w:rsidRPr="00123C30" w:rsidRDefault="00AD5200" w:rsidP="005E74D4">
      <w:pPr>
        <w:pStyle w:val="2"/>
      </w:pPr>
      <w:r>
        <w:rPr>
          <w:rFonts w:hint="eastAsia"/>
        </w:rPr>
        <w:t>第</w:t>
      </w:r>
      <w:r>
        <w:rPr>
          <w:rFonts w:hint="eastAsia"/>
        </w:rPr>
        <w:t>6</w:t>
      </w:r>
      <w:r>
        <w:rPr>
          <w:rFonts w:hint="eastAsia"/>
        </w:rPr>
        <w:t>條</w:t>
      </w:r>
      <w:r w:rsidR="00510D4A" w:rsidRPr="00123C30">
        <w:rPr>
          <w:rFonts w:hint="eastAsia"/>
        </w:rPr>
        <w:t>（各組室之設置）</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本會設左列各組、室：</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一、業務監理組。</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二、財務監理組。</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三、爭議審議組。</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四、秘書室。</w:t>
      </w:r>
    </w:p>
    <w:p w:rsidR="00510D4A" w:rsidRPr="00123C30" w:rsidRDefault="00AD5200" w:rsidP="005E74D4">
      <w:pPr>
        <w:pStyle w:val="2"/>
      </w:pPr>
      <w:r>
        <w:rPr>
          <w:rFonts w:hint="eastAsia"/>
        </w:rPr>
        <w:t>第</w:t>
      </w:r>
      <w:r>
        <w:rPr>
          <w:rFonts w:hint="eastAsia"/>
        </w:rPr>
        <w:t>7</w:t>
      </w:r>
      <w:r>
        <w:rPr>
          <w:rFonts w:hint="eastAsia"/>
        </w:rPr>
        <w:t>條</w:t>
      </w:r>
      <w:r w:rsidR="00510D4A" w:rsidRPr="00123C30">
        <w:rPr>
          <w:rFonts w:hint="eastAsia"/>
        </w:rPr>
        <w:t>（人員編制）</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置主任秘書一人；組主任三人，由專任委員兼任；室主任一人，由主任秘書兼任；並置專門委員一人、研究員二人、秘書一人、稽核一人、專員五人、組員四人、辦事員四人、助理員二人、雇員二人，由主任委員派免之。</w:t>
      </w:r>
    </w:p>
    <w:p w:rsidR="00510D4A" w:rsidRPr="00123C30" w:rsidRDefault="00AD5200" w:rsidP="005E74D4">
      <w:pPr>
        <w:pStyle w:val="2"/>
      </w:pPr>
      <w:r>
        <w:rPr>
          <w:rFonts w:hint="eastAsia"/>
        </w:rPr>
        <w:t>第</w:t>
      </w:r>
      <w:r>
        <w:rPr>
          <w:rFonts w:hint="eastAsia"/>
        </w:rPr>
        <w:t>8</w:t>
      </w:r>
      <w:r>
        <w:rPr>
          <w:rFonts w:hint="eastAsia"/>
        </w:rPr>
        <w:t>條</w:t>
      </w:r>
      <w:r w:rsidR="00510D4A" w:rsidRPr="00123C30">
        <w:rPr>
          <w:rFonts w:hint="eastAsia"/>
        </w:rPr>
        <w:t>（人事管理員之設置）</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本會置人事管理員，兼任，依法辦理人事管理事項。</w:t>
      </w:r>
    </w:p>
    <w:p w:rsidR="00510D4A" w:rsidRPr="00123C30" w:rsidRDefault="00AD5200" w:rsidP="005E74D4">
      <w:pPr>
        <w:pStyle w:val="2"/>
      </w:pPr>
      <w:r>
        <w:rPr>
          <w:rFonts w:hint="eastAsia"/>
        </w:rPr>
        <w:t>第</w:t>
      </w:r>
      <w:r>
        <w:rPr>
          <w:rFonts w:hint="eastAsia"/>
        </w:rPr>
        <w:t>9</w:t>
      </w:r>
      <w:r>
        <w:rPr>
          <w:rFonts w:hint="eastAsia"/>
        </w:rPr>
        <w:t>條</w:t>
      </w:r>
      <w:r w:rsidR="00510D4A" w:rsidRPr="00123C30">
        <w:rPr>
          <w:rFonts w:hint="eastAsia"/>
        </w:rPr>
        <w:t>（會計員之設置）</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本會置會計員，兼任，依法辦理歲計、會計及統計事項。</w:t>
      </w:r>
    </w:p>
    <w:p w:rsidR="00510D4A" w:rsidRPr="00123C30" w:rsidRDefault="00AD5200" w:rsidP="005E74D4">
      <w:pPr>
        <w:pStyle w:val="2"/>
      </w:pPr>
      <w:r>
        <w:rPr>
          <w:rFonts w:hint="eastAsia"/>
        </w:rPr>
        <w:t>第</w:t>
      </w:r>
      <w:r>
        <w:rPr>
          <w:rFonts w:hint="eastAsia"/>
        </w:rPr>
        <w:t>10</w:t>
      </w:r>
      <w:r>
        <w:rPr>
          <w:rFonts w:hint="eastAsia"/>
        </w:rPr>
        <w:t>條</w:t>
      </w:r>
      <w:r w:rsidR="00510D4A" w:rsidRPr="00123C30">
        <w:rPr>
          <w:rFonts w:hint="eastAsia"/>
        </w:rPr>
        <w:t>（人事管理及職務列等比照公營金融機構辦理）</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本會之人事管理及職務列等，比照公營金融保險事業機構辦理。</w:t>
      </w:r>
    </w:p>
    <w:p w:rsidR="00510D4A" w:rsidRPr="00123C30" w:rsidRDefault="00AD5200" w:rsidP="005E74D4">
      <w:pPr>
        <w:pStyle w:val="2"/>
      </w:pPr>
      <w:r>
        <w:rPr>
          <w:rFonts w:hint="eastAsia"/>
        </w:rPr>
        <w:t>第</w:t>
      </w:r>
      <w:r>
        <w:rPr>
          <w:rFonts w:hint="eastAsia"/>
        </w:rPr>
        <w:t>11</w:t>
      </w:r>
      <w:r>
        <w:rPr>
          <w:rFonts w:hint="eastAsia"/>
        </w:rPr>
        <w:t>條</w:t>
      </w:r>
      <w:r w:rsidR="00510D4A" w:rsidRPr="00123C30">
        <w:rPr>
          <w:rFonts w:hint="eastAsia"/>
        </w:rPr>
        <w:t>（勞工保險爭議審議委員會之設置）</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本會設勞工保險爭議審議委員會，置委員十一人至十三人，除本會爭議審議組主任為當然委員，並為會議主席外，其他委員由主任委員遴聘專家兼任之，任期二年，報請中央勞工行政主管機關核定。</w:t>
      </w:r>
    </w:p>
    <w:p w:rsidR="00510D4A" w:rsidRPr="00123C30" w:rsidRDefault="00510D4A" w:rsidP="00510D4A">
      <w:pPr>
        <w:ind w:left="142"/>
        <w:jc w:val="both"/>
        <w:rPr>
          <w:rFonts w:ascii="Arial Unicode MS" w:hAnsi="Arial Unicode MS"/>
          <w:color w:val="666699"/>
        </w:rPr>
      </w:pPr>
      <w:r w:rsidRPr="00123C30">
        <w:rPr>
          <w:rFonts w:ascii="Arial Unicode MS" w:hAnsi="Arial Unicode MS" w:hint="eastAsia"/>
          <w:color w:val="666699"/>
        </w:rPr>
        <w:t xml:space="preserve">　　前項委員之資格及聘任方式，於</w:t>
      </w:r>
      <w:hyperlink r:id="rId15" w:history="1">
        <w:r w:rsidRPr="00042F62">
          <w:rPr>
            <w:rStyle w:val="a3"/>
            <w:rFonts w:ascii="Arial Unicode MS" w:hAnsi="Arial Unicode MS" w:hint="eastAsia"/>
          </w:rPr>
          <w:t>勞工保險爭議事項審議辦法</w:t>
        </w:r>
      </w:hyperlink>
      <w:r w:rsidRPr="00123C30">
        <w:rPr>
          <w:rFonts w:ascii="Arial Unicode MS" w:hAnsi="Arial Unicode MS" w:hint="eastAsia"/>
          <w:color w:val="666699"/>
        </w:rPr>
        <w:t>中定之。</w:t>
      </w:r>
    </w:p>
    <w:p w:rsidR="00510D4A" w:rsidRPr="00123C30" w:rsidRDefault="00AD5200" w:rsidP="005E74D4">
      <w:pPr>
        <w:pStyle w:val="2"/>
      </w:pPr>
      <w:r>
        <w:rPr>
          <w:rFonts w:hint="eastAsia"/>
        </w:rPr>
        <w:t>第</w:t>
      </w:r>
      <w:r>
        <w:rPr>
          <w:rFonts w:hint="eastAsia"/>
        </w:rPr>
        <w:t>12</w:t>
      </w:r>
      <w:r>
        <w:rPr>
          <w:rFonts w:hint="eastAsia"/>
        </w:rPr>
        <w:t>條</w:t>
      </w:r>
      <w:r w:rsidR="00510D4A" w:rsidRPr="00123C30">
        <w:rPr>
          <w:rFonts w:hint="eastAsia"/>
        </w:rPr>
        <w:t>（委員會之召開及主席之產生）</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本會每月開會一次，必要時得舉行臨時會議，由主任委員召集，並為主席，主任委員未能出席時，得由主任委員指定委員一人或由委員互推一人為主席。</w:t>
      </w:r>
    </w:p>
    <w:p w:rsidR="00510D4A" w:rsidRPr="00123C30" w:rsidRDefault="00AD5200" w:rsidP="005E74D4">
      <w:pPr>
        <w:pStyle w:val="2"/>
      </w:pPr>
      <w:r>
        <w:rPr>
          <w:rFonts w:hint="eastAsia"/>
        </w:rPr>
        <w:t>第</w:t>
      </w:r>
      <w:r>
        <w:rPr>
          <w:rFonts w:hint="eastAsia"/>
        </w:rPr>
        <w:t>13</w:t>
      </w:r>
      <w:r>
        <w:rPr>
          <w:rFonts w:hint="eastAsia"/>
        </w:rPr>
        <w:t>條</w:t>
      </w:r>
      <w:r w:rsidR="00510D4A" w:rsidRPr="00123C30">
        <w:rPr>
          <w:rFonts w:hint="eastAsia"/>
        </w:rPr>
        <w:t>（委員會之出席委員人數及決議程序）</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開會須有三分之二以上委員出席，其中勞方代表、資方代表、政府機關代表及專家委員應至少各有一人以上出席，決議事項應經出席委員過半數同意行之，贊成與反對人數相等時，取決於主席。有關議案須事前審查者，得舉行審查會審查之。</w:t>
      </w:r>
    </w:p>
    <w:p w:rsidR="00510D4A" w:rsidRPr="00123C30" w:rsidRDefault="00AD5200" w:rsidP="005E74D4">
      <w:pPr>
        <w:pStyle w:val="2"/>
      </w:pPr>
      <w:r>
        <w:rPr>
          <w:rFonts w:hint="eastAsia"/>
        </w:rPr>
        <w:t>第</w:t>
      </w:r>
      <w:r>
        <w:rPr>
          <w:rFonts w:hint="eastAsia"/>
        </w:rPr>
        <w:t>14</w:t>
      </w:r>
      <w:r>
        <w:rPr>
          <w:rFonts w:hint="eastAsia"/>
        </w:rPr>
        <w:t>條</w:t>
      </w:r>
      <w:r w:rsidR="00510D4A" w:rsidRPr="00123C30">
        <w:rPr>
          <w:rFonts w:hint="eastAsia"/>
        </w:rPr>
        <w:t>（勞保局人員列席備詢）</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本會開會時，得函請勞工保險局主管人員列席。</w:t>
      </w:r>
    </w:p>
    <w:p w:rsidR="00510D4A" w:rsidRPr="00123C30" w:rsidRDefault="00AD5200" w:rsidP="005E74D4">
      <w:pPr>
        <w:pStyle w:val="2"/>
      </w:pPr>
      <w:r>
        <w:rPr>
          <w:rFonts w:hint="eastAsia"/>
        </w:rPr>
        <w:t>第</w:t>
      </w:r>
      <w:r>
        <w:rPr>
          <w:rFonts w:hint="eastAsia"/>
        </w:rPr>
        <w:t>15</w:t>
      </w:r>
      <w:r>
        <w:rPr>
          <w:rFonts w:hint="eastAsia"/>
        </w:rPr>
        <w:t>條</w:t>
      </w:r>
      <w:r w:rsidR="00510D4A" w:rsidRPr="00123C30">
        <w:rPr>
          <w:rFonts w:hint="eastAsia"/>
        </w:rPr>
        <w:t>（經費來源）</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本會所需經費應編列預算，在政府撥付辦理勞工保險之經費項下開支。</w:t>
      </w:r>
    </w:p>
    <w:p w:rsidR="00510D4A" w:rsidRPr="00123C30" w:rsidRDefault="00AD5200" w:rsidP="005E74D4">
      <w:pPr>
        <w:pStyle w:val="2"/>
      </w:pPr>
      <w:r>
        <w:rPr>
          <w:rFonts w:hint="eastAsia"/>
        </w:rPr>
        <w:lastRenderedPageBreak/>
        <w:t>第</w:t>
      </w:r>
      <w:r>
        <w:rPr>
          <w:rFonts w:hint="eastAsia"/>
        </w:rPr>
        <w:t>16</w:t>
      </w:r>
      <w:r>
        <w:rPr>
          <w:rFonts w:hint="eastAsia"/>
        </w:rPr>
        <w:t>條</w:t>
      </w:r>
      <w:r w:rsidR="00510D4A" w:rsidRPr="00123C30">
        <w:rPr>
          <w:rFonts w:hint="eastAsia"/>
        </w:rPr>
        <w:t>（辦事細則）</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本會之辦事細則，由本會擬訂，報請中央勞工行政主管機關核定。</w:t>
      </w:r>
    </w:p>
    <w:p w:rsidR="00510D4A" w:rsidRPr="00123C30" w:rsidRDefault="00AD5200" w:rsidP="005E74D4">
      <w:pPr>
        <w:pStyle w:val="2"/>
      </w:pPr>
      <w:r>
        <w:rPr>
          <w:rFonts w:hint="eastAsia"/>
        </w:rPr>
        <w:t>第</w:t>
      </w:r>
      <w:r>
        <w:rPr>
          <w:rFonts w:hint="eastAsia"/>
        </w:rPr>
        <w:t>17</w:t>
      </w:r>
      <w:r>
        <w:rPr>
          <w:rFonts w:hint="eastAsia"/>
        </w:rPr>
        <w:t>條</w:t>
      </w:r>
      <w:r w:rsidR="00510D4A" w:rsidRPr="00123C30">
        <w:rPr>
          <w:rFonts w:hint="eastAsia"/>
        </w:rPr>
        <w:t>（施行日）</w:t>
      </w:r>
    </w:p>
    <w:p w:rsidR="00510D4A" w:rsidRPr="00E629E7" w:rsidRDefault="00510D4A" w:rsidP="00510D4A">
      <w:pPr>
        <w:ind w:left="142"/>
        <w:jc w:val="both"/>
        <w:rPr>
          <w:rFonts w:ascii="Arial Unicode MS" w:hAnsi="Arial Unicode MS"/>
          <w:color w:val="17365D"/>
        </w:rPr>
      </w:pPr>
      <w:r w:rsidRPr="00E629E7">
        <w:rPr>
          <w:rFonts w:ascii="Arial Unicode MS" w:hAnsi="Arial Unicode MS" w:hint="eastAsia"/>
          <w:color w:val="17365D"/>
        </w:rPr>
        <w:t xml:space="preserve">　　本條例自公布日施行。</w:t>
      </w:r>
    </w:p>
    <w:p w:rsidR="00510D4A" w:rsidRPr="00123C30" w:rsidRDefault="00510D4A" w:rsidP="00510D4A">
      <w:pPr>
        <w:ind w:left="119"/>
        <w:jc w:val="both"/>
        <w:rPr>
          <w:rFonts w:ascii="Arial Unicode MS" w:hAnsi="Arial Unicode MS"/>
          <w:color w:val="000000"/>
        </w:rPr>
      </w:pPr>
    </w:p>
    <w:p w:rsidR="006E50AA" w:rsidRPr="00123C30" w:rsidRDefault="006E50AA" w:rsidP="00D36C72">
      <w:pPr>
        <w:ind w:left="119"/>
        <w:jc w:val="both"/>
        <w:rPr>
          <w:rFonts w:ascii="Arial Unicode MS" w:hAnsi="Arial Unicode MS"/>
          <w:color w:val="000000"/>
        </w:rPr>
      </w:pPr>
    </w:p>
    <w:p w:rsidR="005E74D4" w:rsidRPr="00E5474F" w:rsidRDefault="005E74D4" w:rsidP="005E74D4">
      <w:pPr>
        <w:jc w:val="both"/>
        <w:rPr>
          <w:rStyle w:val="a3"/>
          <w:rFonts w:ascii="Arial Unicode MS" w:hAnsi="Arial Unicode MS"/>
          <w:sz w:val="18"/>
        </w:rPr>
      </w:pPr>
      <w:r w:rsidRPr="00E5474F">
        <w:rPr>
          <w:rFonts w:hint="eastAsia"/>
          <w:color w:val="5F5F5F"/>
          <w:sz w:val="18"/>
        </w:rPr>
        <w:t>。。。。。。。。。。。。。。。。。。。。。。。。。。。。。。。。。。。。。。。。。。。。。。。。。。</w:t>
      </w:r>
      <w:hyperlink w:anchor="top" w:history="1">
        <w:r w:rsidRPr="00E5474F">
          <w:rPr>
            <w:rStyle w:val="a3"/>
            <w:sz w:val="18"/>
          </w:rPr>
          <w:t>回</w:t>
        </w:r>
        <w:r w:rsidRPr="00E5474F">
          <w:rPr>
            <w:rStyle w:val="a3"/>
            <w:sz w:val="18"/>
          </w:rPr>
          <w:t>首</w:t>
        </w:r>
        <w:r w:rsidRPr="00E5474F">
          <w:rPr>
            <w:rStyle w:val="a3"/>
            <w:sz w:val="18"/>
          </w:rPr>
          <w:t>頁</w:t>
        </w:r>
      </w:hyperlink>
      <w:r w:rsidRPr="00E5474F">
        <w:rPr>
          <w:rFonts w:ascii="新細明體" w:hAnsi="新細明體"/>
          <w:color w:val="808000"/>
          <w:sz w:val="18"/>
        </w:rPr>
        <w:t>&gt;&gt;</w:t>
      </w:r>
    </w:p>
    <w:p w:rsidR="005E74D4" w:rsidRDefault="005E74D4" w:rsidP="005E74D4">
      <w:pPr>
        <w:ind w:left="119"/>
        <w:jc w:val="both"/>
        <w:outlineLvl w:val="0"/>
        <w:rPr>
          <w:color w:val="666699"/>
        </w:rPr>
      </w:pPr>
      <w:r>
        <w:rPr>
          <w:rFonts w:ascii="Arial Unicode MS" w:hAnsi="Arial Unicode MS" w:hint="eastAsia"/>
          <w:color w:val="808080"/>
          <w:sz w:val="18"/>
          <w:szCs w:val="18"/>
        </w:rPr>
        <w:t>【編註】本超連結法規檔以</w:t>
      </w:r>
      <w:hyperlink r:id="rId16" w:history="1">
        <w:r>
          <w:rPr>
            <w:rStyle w:val="a3"/>
            <w:rFonts w:ascii="Arial Unicode MS" w:hAnsi="Arial Unicode MS"/>
            <w:color w:val="808080"/>
            <w:sz w:val="18"/>
            <w:szCs w:val="18"/>
          </w:rPr>
          <w:t>總統府公報</w:t>
        </w:r>
      </w:hyperlink>
      <w:r>
        <w:rPr>
          <w:rFonts w:ascii="Arial Unicode MS" w:hAnsi="Arial Unicode MS" w:hint="eastAsia"/>
          <w:color w:val="808080"/>
          <w:sz w:val="18"/>
          <w:szCs w:val="18"/>
        </w:rPr>
        <w:t>、</w:t>
      </w:r>
      <w:hyperlink r:id="rId17" w:history="1">
        <w:r>
          <w:rPr>
            <w:rStyle w:val="a3"/>
            <w:rFonts w:ascii="Arial Unicode MS" w:hAnsi="Arial Unicode MS"/>
            <w:color w:val="808080"/>
            <w:sz w:val="18"/>
            <w:szCs w:val="18"/>
          </w:rPr>
          <w:t>立法院</w:t>
        </w:r>
      </w:hyperlink>
      <w:r>
        <w:rPr>
          <w:rFonts w:ascii="Arial Unicode MS" w:hAnsi="Arial Unicode MS" w:hint="eastAsia"/>
          <w:color w:val="808080"/>
          <w:sz w:val="18"/>
          <w:szCs w:val="18"/>
        </w:rPr>
        <w:t>及</w:t>
      </w:r>
      <w:hyperlink r:id="rId18" w:history="1">
        <w:r>
          <w:rPr>
            <w:rStyle w:val="a3"/>
            <w:rFonts w:ascii="Arial Unicode MS" w:hAnsi="Arial Unicode MS"/>
            <w:color w:val="808080"/>
            <w:sz w:val="18"/>
            <w:szCs w:val="18"/>
          </w:rPr>
          <w:t>法務部資訊網</w:t>
        </w:r>
      </w:hyperlink>
      <w:r>
        <w:rPr>
          <w:rFonts w:ascii="Arial Unicode MS" w:hAnsi="Arial Unicode MS" w:hint="eastAsia"/>
          <w:color w:val="808080"/>
          <w:sz w:val="18"/>
          <w:szCs w:val="18"/>
        </w:rPr>
        <w:t>為依據，提供學習與參考為原則；如需正式引用，請以政府公告版為準。如有發現待更正部份及您所需本站未收編之法規</w:t>
      </w:r>
      <w:r>
        <w:rPr>
          <w:rFonts w:ascii="Arial Unicode MS" w:hAnsi="Arial Unicode MS" w:hint="eastAsia"/>
          <w:color w:val="808080"/>
          <w:sz w:val="18"/>
          <w:szCs w:val="20"/>
        </w:rPr>
        <w:t>，</w:t>
      </w:r>
      <w:r>
        <w:rPr>
          <w:rFonts w:ascii="Arial Unicode MS" w:hAnsi="Arial Unicode MS" w:hint="eastAsia"/>
          <w:color w:val="7F7F7F"/>
          <w:sz w:val="18"/>
          <w:szCs w:val="20"/>
        </w:rPr>
        <w:t>敬請</w:t>
      </w:r>
      <w:hyperlink r:id="rId19" w:history="1">
        <w:r>
          <w:rPr>
            <w:rStyle w:val="a3"/>
            <w:rFonts w:ascii="Arial Unicode MS" w:hAnsi="Arial Unicode MS"/>
            <w:color w:val="5F5F5F"/>
            <w:sz w:val="18"/>
            <w:szCs w:val="20"/>
          </w:rPr>
          <w:t>告知</w:t>
        </w:r>
      </w:hyperlink>
      <w:r>
        <w:rPr>
          <w:rFonts w:ascii="Arial Unicode MS" w:hAnsi="Arial Unicode MS" w:hint="eastAsia"/>
          <w:color w:val="808080"/>
          <w:sz w:val="18"/>
          <w:szCs w:val="20"/>
        </w:rPr>
        <w:t>，謝謝！</w:t>
      </w:r>
    </w:p>
    <w:p w:rsidR="00431EEC" w:rsidRPr="005E74D4" w:rsidRDefault="00431EEC" w:rsidP="005E74D4">
      <w:pPr>
        <w:jc w:val="right"/>
        <w:rPr>
          <w:rFonts w:ascii="Arial Unicode MS" w:hAnsi="Arial Unicode MS"/>
          <w:color w:val="000000"/>
        </w:rPr>
      </w:pPr>
    </w:p>
    <w:sectPr w:rsidR="00431EEC" w:rsidRPr="005E74D4">
      <w:footerReference w:type="even" r:id="rId20"/>
      <w:footerReference w:type="default" r:id="rId2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742" w:rsidRDefault="00B51742">
      <w:r>
        <w:separator/>
      </w:r>
    </w:p>
  </w:endnote>
  <w:endnote w:type="continuationSeparator" w:id="0">
    <w:p w:rsidR="00B51742" w:rsidRDefault="00B5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6011A" w:rsidRDefault="00A6011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11A" w:rsidRDefault="00A6011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E74D4">
      <w:rPr>
        <w:rStyle w:val="a7"/>
        <w:noProof/>
      </w:rPr>
      <w:t>1</w:t>
    </w:r>
    <w:r>
      <w:rPr>
        <w:rStyle w:val="a7"/>
      </w:rPr>
      <w:fldChar w:fldCharType="end"/>
    </w:r>
  </w:p>
  <w:p w:rsidR="00A6011A" w:rsidRPr="000A4446" w:rsidRDefault="005360FE" w:rsidP="005360FE">
    <w:pPr>
      <w:pStyle w:val="a6"/>
      <w:wordWrap w:val="0"/>
      <w:ind w:right="360"/>
      <w:jc w:val="right"/>
      <w:rPr>
        <w:rFonts w:ascii="Arial Unicode MS" w:hAnsi="Arial Unicode MS"/>
        <w:sz w:val="18"/>
      </w:rPr>
    </w:pPr>
    <w:r w:rsidRPr="000A4446">
      <w:rPr>
        <w:rFonts w:ascii="Arial Unicode MS" w:hAnsi="Arial Unicode MS" w:hint="eastAsia"/>
        <w:sz w:val="18"/>
      </w:rPr>
      <w:t>&lt;&lt;</w:t>
    </w:r>
    <w:r w:rsidR="00626C26" w:rsidRPr="000A4446">
      <w:rPr>
        <w:rFonts w:ascii="Arial Unicode MS" w:hAnsi="Arial Unicode MS" w:hint="eastAsia"/>
        <w:sz w:val="18"/>
      </w:rPr>
      <w:t>勞工保險監理委員會組織條例</w:t>
    </w:r>
    <w:r w:rsidR="004B5EE8">
      <w:rPr>
        <w:rFonts w:ascii="Arial Unicode MS" w:hAnsi="Arial Unicode MS" w:hint="eastAsia"/>
        <w:sz w:val="18"/>
        <w:lang w:val="zh-TW"/>
      </w:rPr>
      <w:t>(</w:t>
    </w:r>
    <w:r w:rsidR="004B5EE8" w:rsidRPr="0000544F">
      <w:rPr>
        <w:rFonts w:ascii="Arial Unicode MS" w:hAnsi="Arial Unicode MS" w:hint="eastAsia"/>
        <w:sz w:val="18"/>
        <w:lang w:val="zh-TW"/>
      </w:rPr>
      <w:t>廢</w:t>
    </w:r>
    <w:r w:rsidR="004B5EE8">
      <w:rPr>
        <w:rFonts w:ascii="Arial Unicode MS" w:hAnsi="Arial Unicode MS" w:hint="eastAsia"/>
        <w:sz w:val="18"/>
        <w:lang w:val="zh-TW"/>
      </w:rPr>
      <w:t>)</w:t>
    </w:r>
    <w:r w:rsidRPr="000A4446">
      <w:rPr>
        <w:rFonts w:ascii="Arial Unicode MS" w:hAnsi="Arial Unicode MS" w:hint="eastAsia"/>
        <w:sz w:val="18"/>
      </w:rPr>
      <w:t>&gt;&gt;</w:t>
    </w:r>
    <w:r w:rsidR="00A6011A" w:rsidRPr="000A4446">
      <w:rPr>
        <w:rFonts w:ascii="Arial Unicode MS" w:hAnsi="Arial Unicode MS" w:hint="eastAsia"/>
        <w:sz w:val="18"/>
      </w:rPr>
      <w:t>S-link</w:t>
    </w:r>
    <w:r w:rsidR="00A6011A" w:rsidRPr="000A4446">
      <w:rPr>
        <w:rFonts w:ascii="Arial Unicode MS" w:hAnsi="Arial Unicode MS" w:hint="eastAsia"/>
        <w:sz w:val="18"/>
      </w:rPr>
      <w:t>電子六法全書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742" w:rsidRDefault="00B51742">
      <w:r>
        <w:separator/>
      </w:r>
    </w:p>
  </w:footnote>
  <w:footnote w:type="continuationSeparator" w:id="0">
    <w:p w:rsidR="00B51742" w:rsidRDefault="00B517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CC8"/>
    <w:rsid w:val="00041F63"/>
    <w:rsid w:val="00042F62"/>
    <w:rsid w:val="0007318D"/>
    <w:rsid w:val="000A4446"/>
    <w:rsid w:val="000F599C"/>
    <w:rsid w:val="0012255A"/>
    <w:rsid w:val="00123C30"/>
    <w:rsid w:val="00162300"/>
    <w:rsid w:val="001A49BA"/>
    <w:rsid w:val="001B2013"/>
    <w:rsid w:val="001C2767"/>
    <w:rsid w:val="001E4EAE"/>
    <w:rsid w:val="00260074"/>
    <w:rsid w:val="00290035"/>
    <w:rsid w:val="00293065"/>
    <w:rsid w:val="002A16DA"/>
    <w:rsid w:val="002B4B9C"/>
    <w:rsid w:val="002E3B23"/>
    <w:rsid w:val="002F5997"/>
    <w:rsid w:val="003222AE"/>
    <w:rsid w:val="0037035D"/>
    <w:rsid w:val="003B0626"/>
    <w:rsid w:val="003B13F3"/>
    <w:rsid w:val="00431EEC"/>
    <w:rsid w:val="004A0CC8"/>
    <w:rsid w:val="004B52A7"/>
    <w:rsid w:val="004B5EE8"/>
    <w:rsid w:val="004F5078"/>
    <w:rsid w:val="00510D4A"/>
    <w:rsid w:val="005360FE"/>
    <w:rsid w:val="00567A84"/>
    <w:rsid w:val="005A5315"/>
    <w:rsid w:val="005E74D4"/>
    <w:rsid w:val="006114A6"/>
    <w:rsid w:val="00626C26"/>
    <w:rsid w:val="00683312"/>
    <w:rsid w:val="006A2BCA"/>
    <w:rsid w:val="006B2AE3"/>
    <w:rsid w:val="006E01BF"/>
    <w:rsid w:val="006E50AA"/>
    <w:rsid w:val="006F00F5"/>
    <w:rsid w:val="00706A3E"/>
    <w:rsid w:val="0076126B"/>
    <w:rsid w:val="00775782"/>
    <w:rsid w:val="007C5BAB"/>
    <w:rsid w:val="0083757D"/>
    <w:rsid w:val="00845988"/>
    <w:rsid w:val="0087077B"/>
    <w:rsid w:val="008A2A57"/>
    <w:rsid w:val="008B41D0"/>
    <w:rsid w:val="008D1172"/>
    <w:rsid w:val="00904D82"/>
    <w:rsid w:val="00995A2A"/>
    <w:rsid w:val="00995AAE"/>
    <w:rsid w:val="009D54F3"/>
    <w:rsid w:val="009E0895"/>
    <w:rsid w:val="00A14737"/>
    <w:rsid w:val="00A6011A"/>
    <w:rsid w:val="00A71C27"/>
    <w:rsid w:val="00AB1481"/>
    <w:rsid w:val="00AD5200"/>
    <w:rsid w:val="00AD52B5"/>
    <w:rsid w:val="00B148F9"/>
    <w:rsid w:val="00B27F2D"/>
    <w:rsid w:val="00B51742"/>
    <w:rsid w:val="00BA360D"/>
    <w:rsid w:val="00BA6E03"/>
    <w:rsid w:val="00BC54F2"/>
    <w:rsid w:val="00BC70EF"/>
    <w:rsid w:val="00BD23DB"/>
    <w:rsid w:val="00BF26BB"/>
    <w:rsid w:val="00C23A17"/>
    <w:rsid w:val="00C357DC"/>
    <w:rsid w:val="00C358A8"/>
    <w:rsid w:val="00C42B4D"/>
    <w:rsid w:val="00C50466"/>
    <w:rsid w:val="00CB4444"/>
    <w:rsid w:val="00D027CD"/>
    <w:rsid w:val="00D36745"/>
    <w:rsid w:val="00D36C72"/>
    <w:rsid w:val="00D66E62"/>
    <w:rsid w:val="00DC5067"/>
    <w:rsid w:val="00E060DC"/>
    <w:rsid w:val="00E3409F"/>
    <w:rsid w:val="00E629E7"/>
    <w:rsid w:val="00E678EC"/>
    <w:rsid w:val="00EB14F3"/>
    <w:rsid w:val="00F03F03"/>
    <w:rsid w:val="00F07941"/>
    <w:rsid w:val="00F143E5"/>
    <w:rsid w:val="00F251C4"/>
    <w:rsid w:val="00F32466"/>
    <w:rsid w:val="00F3421C"/>
    <w:rsid w:val="00F82645"/>
    <w:rsid w:val="00F95B90"/>
    <w:rsid w:val="00FC5363"/>
    <w:rsid w:val="00FD4F5C"/>
    <w:rsid w:val="00FE31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5E74D4"/>
    <w:pPr>
      <w:keepNext/>
      <w:adjustRightInd w:val="0"/>
      <w:snapToGrid w:val="0"/>
      <w:spacing w:before="100" w:beforeAutospacing="1" w:after="100" w:afterAutospacing="1"/>
      <w:outlineLvl w:val="1"/>
    </w:pPr>
    <w:rPr>
      <w:rFonts w:ascii="Arial Unicode MS" w:hAnsi="Arial Unicode MS" w:cs="Arial Unicode MS"/>
      <w:bCs/>
      <w:color w:val="993366"/>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0">
    <w:name w:val="toc 1"/>
    <w:basedOn w:val="a"/>
    <w:next w:val="a"/>
    <w:autoRedefine/>
    <w:semiHidden/>
    <w:rsid w:val="0083757D"/>
    <w:rPr>
      <w:rFonts w:ascii="新細明體" w:hAnsi="新細明體"/>
      <w:color w:val="993300"/>
    </w:rPr>
  </w:style>
  <w:style w:type="paragraph" w:styleId="a8">
    <w:name w:val="Document Map"/>
    <w:basedOn w:val="a"/>
    <w:link w:val="a9"/>
    <w:rsid w:val="004F5078"/>
    <w:rPr>
      <w:rFonts w:ascii="新細明體"/>
      <w:sz w:val="18"/>
      <w:szCs w:val="18"/>
    </w:rPr>
  </w:style>
  <w:style w:type="character" w:customStyle="1" w:styleId="a9">
    <w:name w:val="文件引導模式 字元"/>
    <w:link w:val="a8"/>
    <w:rsid w:val="004F5078"/>
    <w:rPr>
      <w:rFonts w:ascii="新細明體"/>
      <w:kern w:val="2"/>
      <w:sz w:val="18"/>
      <w:szCs w:val="18"/>
    </w:rPr>
  </w:style>
  <w:style w:type="character" w:customStyle="1" w:styleId="20">
    <w:name w:val="標題 2 字元"/>
    <w:link w:val="2"/>
    <w:rsid w:val="005E74D4"/>
    <w:rPr>
      <w:rFonts w:ascii="Arial Unicode MS" w:hAnsi="Arial Unicode MS" w:cs="Arial Unicode MS"/>
      <w:bCs/>
      <w:color w:val="993366"/>
      <w:kern w:val="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2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 TargetMode="External"/><Relationship Id="rId13" Type="http://schemas.openxmlformats.org/officeDocument/2006/relationships/hyperlink" Target="http://www.6law.idv.tw/6law/law/&#21214;&#24037;&#20445;&#38570;&#30435;&#29702;&#22996;&#21729;&#26371;&#32068;&#32340;&#26781;&#20363;.htm" TargetMode="External"/><Relationship Id="rId18" Type="http://schemas.openxmlformats.org/officeDocument/2006/relationships/hyperlink" Target="http://law.moj.gov.tw/"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S-link&#38651;&#23376;&#20845;&#27861;&#32317;&#32034;&#24341;.docx" TargetMode="External"/><Relationship Id="rId17" Type="http://schemas.openxmlformats.org/officeDocument/2006/relationships/hyperlink" Target="http://www.ly.gov.tw/" TargetMode="External"/><Relationship Id="rId2" Type="http://schemas.openxmlformats.org/officeDocument/2006/relationships/styles" Target="styles.xml"/><Relationship Id="rId16" Type="http://schemas.openxmlformats.org/officeDocument/2006/relationships/hyperlink" Target="http://www.president.gov.tw"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acebook.com/anita6law" TargetMode="External"/><Relationship Id="rId5" Type="http://schemas.openxmlformats.org/officeDocument/2006/relationships/webSettings" Target="webSettings.xml"/><Relationship Id="rId15" Type="http://schemas.openxmlformats.org/officeDocument/2006/relationships/hyperlink" Target="../law3/&#21214;&#24037;&#20445;&#38570;&#29229;&#35696;&#20107;&#38917;&#23529;&#35696;&#36774;&#27861;.docx" TargetMode="External"/><Relationship Id="rId23" Type="http://schemas.openxmlformats.org/officeDocument/2006/relationships/theme" Target="theme/theme1.xml"/><Relationship Id="rId10" Type="http://schemas.openxmlformats.org/officeDocument/2006/relationships/hyperlink" Target="http://www.6law.idv.tw/update.htm" TargetMode="External"/><Relationship Id="rId19" Type="http://schemas.openxmlformats.org/officeDocument/2006/relationships/hyperlink" Target="mailto:anita399646@hotmail.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law/&#21214;&#24037;&#20445;&#38570;&#26781;&#20363;.docx"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Links>
    <vt:vector size="78" baseType="variant">
      <vt:variant>
        <vt:i4>2949124</vt:i4>
      </vt:variant>
      <vt:variant>
        <vt:i4>36</vt:i4>
      </vt:variant>
      <vt:variant>
        <vt:i4>0</vt:i4>
      </vt:variant>
      <vt:variant>
        <vt:i4>5</vt:i4>
      </vt:variant>
      <vt:variant>
        <vt:lpwstr>mailto:anita399646@hotmail.com</vt:lpwstr>
      </vt:variant>
      <vt:variant>
        <vt:lpwstr/>
      </vt:variant>
      <vt:variant>
        <vt:i4>8192049</vt:i4>
      </vt:variant>
      <vt:variant>
        <vt:i4>33</vt:i4>
      </vt:variant>
      <vt:variant>
        <vt:i4>0</vt:i4>
      </vt:variant>
      <vt:variant>
        <vt:i4>5</vt:i4>
      </vt:variant>
      <vt:variant>
        <vt:lpwstr>http://law.moj.gov.tw/</vt:lpwstr>
      </vt:variant>
      <vt:variant>
        <vt:lpwstr/>
      </vt:variant>
      <vt:variant>
        <vt:i4>6225996</vt:i4>
      </vt:variant>
      <vt:variant>
        <vt:i4>30</vt:i4>
      </vt:variant>
      <vt:variant>
        <vt:i4>0</vt:i4>
      </vt:variant>
      <vt:variant>
        <vt:i4>5</vt:i4>
      </vt:variant>
      <vt:variant>
        <vt:lpwstr>http://www.ly.gov.tw/</vt:lpwstr>
      </vt:variant>
      <vt:variant>
        <vt:lpwstr/>
      </vt:variant>
      <vt:variant>
        <vt:i4>786499</vt:i4>
      </vt:variant>
      <vt:variant>
        <vt:i4>27</vt:i4>
      </vt:variant>
      <vt:variant>
        <vt:i4>0</vt:i4>
      </vt:variant>
      <vt:variant>
        <vt:i4>5</vt:i4>
      </vt:variant>
      <vt:variant>
        <vt:lpwstr>http://www.president.gov.tw/</vt:lpwstr>
      </vt:variant>
      <vt:variant>
        <vt:lpwstr/>
      </vt:variant>
      <vt:variant>
        <vt:i4>7274612</vt:i4>
      </vt:variant>
      <vt:variant>
        <vt:i4>23</vt:i4>
      </vt:variant>
      <vt:variant>
        <vt:i4>0</vt:i4>
      </vt:variant>
      <vt:variant>
        <vt:i4>5</vt:i4>
      </vt:variant>
      <vt:variant>
        <vt:lpwstr/>
      </vt:variant>
      <vt:variant>
        <vt:lpwstr>top</vt:lpwstr>
      </vt:variant>
      <vt:variant>
        <vt:i4>7274612</vt:i4>
      </vt:variant>
      <vt:variant>
        <vt:i4>21</vt:i4>
      </vt:variant>
      <vt:variant>
        <vt:i4>0</vt:i4>
      </vt:variant>
      <vt:variant>
        <vt:i4>5</vt:i4>
      </vt:variant>
      <vt:variant>
        <vt:lpwstr/>
      </vt:variant>
      <vt:variant>
        <vt:lpwstr>top</vt:lpwstr>
      </vt:variant>
      <vt:variant>
        <vt:i4>1065547256</vt:i4>
      </vt:variant>
      <vt:variant>
        <vt:i4>18</vt:i4>
      </vt:variant>
      <vt:variant>
        <vt:i4>0</vt:i4>
      </vt:variant>
      <vt:variant>
        <vt:i4>5</vt:i4>
      </vt:variant>
      <vt:variant>
        <vt:lpwstr>../law3/勞工保險爭議事項審議辦法.doc</vt:lpwstr>
      </vt:variant>
      <vt:variant>
        <vt:lpwstr/>
      </vt:variant>
      <vt:variant>
        <vt:i4>-2064222786</vt:i4>
      </vt:variant>
      <vt:variant>
        <vt:i4>15</vt:i4>
      </vt:variant>
      <vt:variant>
        <vt:i4>0</vt:i4>
      </vt:variant>
      <vt:variant>
        <vt:i4>5</vt:i4>
      </vt:variant>
      <vt:variant>
        <vt:lpwstr>勞工保險條例.doc</vt:lpwstr>
      </vt:variant>
      <vt:variant>
        <vt:lpwstr>a5</vt:lpwstr>
      </vt:variant>
      <vt:variant>
        <vt:i4>-26057585</vt:i4>
      </vt:variant>
      <vt:variant>
        <vt:i4>12</vt:i4>
      </vt:variant>
      <vt:variant>
        <vt:i4>0</vt:i4>
      </vt:variant>
      <vt:variant>
        <vt:i4>5</vt:i4>
      </vt:variant>
      <vt:variant>
        <vt:lpwstr>http://www.6law.idv.tw/6law/law/勞工保險監理委員會組織條例.htm</vt:lpwstr>
      </vt:variant>
      <vt:variant>
        <vt:lpwstr/>
      </vt:variant>
      <vt:variant>
        <vt:i4>-421115192</vt:i4>
      </vt:variant>
      <vt:variant>
        <vt:i4>9</vt:i4>
      </vt:variant>
      <vt:variant>
        <vt:i4>0</vt:i4>
      </vt:variant>
      <vt:variant>
        <vt:i4>5</vt:i4>
      </vt:variant>
      <vt:variant>
        <vt:lpwstr>../S-link電子六法總索引.doc</vt:lpwstr>
      </vt:variant>
      <vt:variant>
        <vt:lpwstr/>
      </vt:variant>
      <vt:variant>
        <vt:i4>91</vt:i4>
      </vt:variant>
      <vt:variant>
        <vt:i4>6</vt:i4>
      </vt:variant>
      <vt:variant>
        <vt:i4>0</vt:i4>
      </vt:variant>
      <vt:variant>
        <vt:i4>5</vt:i4>
      </vt:variant>
      <vt:variant>
        <vt:lpwstr>http://www.facebook.com/anita6law</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廢:勞工保險監理委員會組織條例</dc:title>
  <dc:subject/>
  <dc:creator>S-link 電子六法-黃婉玲</dc:creator>
  <cp:keywords/>
  <cp:lastModifiedBy>Anita</cp:lastModifiedBy>
  <cp:revision>4</cp:revision>
  <dcterms:created xsi:type="dcterms:W3CDTF">2014-11-27T09:10:00Z</dcterms:created>
  <dcterms:modified xsi:type="dcterms:W3CDTF">2015-06-27T12:35:00Z</dcterms:modified>
</cp:coreProperties>
</file>