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63E" w:rsidRDefault="00F93492" w:rsidP="0093163E">
      <w:pPr>
        <w:adjustRightInd w:val="0"/>
        <w:snapToGrid w:val="0"/>
        <w:ind w:rightChars="8" w:right="19"/>
        <w:jc w:val="right"/>
        <w:rPr>
          <w:rFonts w:ascii="Arial Unicode MS" w:hAnsi="Arial Unicode MS"/>
        </w:rPr>
      </w:pPr>
      <w:hyperlink r:id="rId7" w:history="1">
        <w:r w:rsidRPr="00F93492">
          <w:rPr>
            <w:rFonts w:ascii="Calibri" w:hAnsi="Calibri"/>
            <w:noProof/>
            <w:color w:val="5F5F5F"/>
            <w:sz w:val="18"/>
            <w:szCs w:val="20"/>
            <w:lang w:val="zh-T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9" type="#_x0000_t75" href="https://www.6laws.net/" style="width:32.75pt;height:32.75pt;visibility:visible;mso-wrap-style:square" o:button="t">
              <v:fill o:detectmouseclick="t"/>
              <v:imagedata r:id="rId8" o:title=""/>
            </v:shape>
          </w:pict>
        </w:r>
      </w:hyperlink>
    </w:p>
    <w:p w:rsidR="0093163E" w:rsidRDefault="0093163E" w:rsidP="0093163E">
      <w:pPr>
        <w:adjustRightInd w:val="0"/>
        <w:snapToGrid w:val="0"/>
        <w:ind w:rightChars="8" w:right="19"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E055AD">
          <w:rPr>
            <w:rStyle w:val="a3"/>
            <w:sz w:val="18"/>
            <w:szCs w:val="20"/>
          </w:rPr>
          <w:t>更新</w:t>
        </w:r>
      </w:hyperlink>
      <w:r>
        <w:rPr>
          <w:rFonts w:hint="eastAsia"/>
          <w:color w:val="7F7F7F"/>
          <w:sz w:val="18"/>
          <w:szCs w:val="20"/>
          <w:lang w:val="zh-TW"/>
        </w:rPr>
        <w:t>】</w:t>
      </w:r>
      <w:r w:rsidR="006E430D">
        <w:rPr>
          <w:rFonts w:ascii="Arial Unicode MS" w:hAnsi="Arial Unicode MS"/>
          <w:color w:val="7F7F7F"/>
          <w:sz w:val="18"/>
          <w:szCs w:val="20"/>
        </w:rPr>
        <w:t>2019/4/26</w:t>
      </w:r>
      <w:r>
        <w:rPr>
          <w:rFonts w:hint="eastAsia"/>
          <w:color w:val="7F7F7F"/>
          <w:sz w:val="18"/>
          <w:szCs w:val="20"/>
          <w:lang w:val="zh-TW"/>
        </w:rPr>
        <w:t>【</w:t>
      </w:r>
      <w:hyperlink r:id="rId10" w:history="1">
        <w:r w:rsidRPr="006707BE">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F93492">
          <w:rPr>
            <w:rStyle w:val="a3"/>
            <w:sz w:val="18"/>
            <w:szCs w:val="20"/>
          </w:rPr>
          <w:t>黃婉玲</w:t>
        </w:r>
      </w:hyperlink>
    </w:p>
    <w:p w:rsidR="005B2484" w:rsidRPr="00B43CCA" w:rsidRDefault="002114D4" w:rsidP="0093163E">
      <w:pPr>
        <w:ind w:rightChars="-60" w:right="-144" w:firstLineChars="2880" w:firstLine="5184"/>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F93492">
        <w:rPr>
          <w:rFonts w:hint="eastAsia"/>
          <w:color w:val="808000"/>
          <w:sz w:val="18"/>
          <w:szCs w:val="20"/>
        </w:rPr>
        <w:t>〉</w:t>
      </w:r>
      <w:r>
        <w:rPr>
          <w:rFonts w:hint="eastAsia"/>
          <w:color w:val="808000"/>
          <w:sz w:val="18"/>
          <w:szCs w:val="20"/>
        </w:rPr>
        <w:t>檢視</w:t>
      </w:r>
      <w:r>
        <w:rPr>
          <w:rFonts w:hint="eastAsia"/>
          <w:color w:val="808000"/>
          <w:sz w:val="18"/>
          <w:szCs w:val="20"/>
        </w:rPr>
        <w:t>--</w:t>
      </w:r>
      <w:r w:rsidR="00F93492">
        <w:rPr>
          <w:rFonts w:hint="eastAsia"/>
          <w:color w:val="808000"/>
          <w:sz w:val="18"/>
          <w:szCs w:val="20"/>
        </w:rPr>
        <w:t>〉</w:t>
      </w:r>
      <w:r>
        <w:rPr>
          <w:rFonts w:hint="eastAsia"/>
          <w:color w:val="808000"/>
          <w:sz w:val="18"/>
          <w:szCs w:val="20"/>
        </w:rPr>
        <w:t>文件引導模式</w:t>
      </w:r>
      <w:r>
        <w:rPr>
          <w:rFonts w:hint="eastAsia"/>
          <w:color w:val="808000"/>
          <w:sz w:val="18"/>
          <w:szCs w:val="20"/>
        </w:rPr>
        <w:t>/</w:t>
      </w:r>
      <w:r>
        <w:rPr>
          <w:rFonts w:hint="eastAsia"/>
          <w:color w:val="808000"/>
          <w:sz w:val="18"/>
          <w:szCs w:val="20"/>
        </w:rPr>
        <w:t>功能窗格）</w:t>
      </w:r>
      <w:hyperlink r:id="rId12" w:history="1"/>
    </w:p>
    <w:tbl>
      <w:tblPr>
        <w:tblW w:w="5065" w:type="pct"/>
        <w:tblCellSpacing w:w="0" w:type="dxa"/>
        <w:tblInd w:w="15" w:type="dxa"/>
        <w:tblCellMar>
          <w:left w:w="0" w:type="dxa"/>
          <w:right w:w="0" w:type="dxa"/>
        </w:tblCellMar>
        <w:tblLook w:val="0000" w:firstRow="0" w:lastRow="0" w:firstColumn="0" w:lastColumn="0" w:noHBand="0" w:noVBand="0"/>
      </w:tblPr>
      <w:tblGrid>
        <w:gridCol w:w="1403"/>
        <w:gridCol w:w="4699"/>
        <w:gridCol w:w="3948"/>
      </w:tblGrid>
      <w:tr w:rsidR="005B2484" w:rsidRPr="00B43CCA" w:rsidTr="006E430D">
        <w:trPr>
          <w:cantSplit/>
          <w:trHeight w:val="750"/>
          <w:tblCellSpacing w:w="0" w:type="dxa"/>
        </w:trPr>
        <w:tc>
          <w:tcPr>
            <w:tcW w:w="698" w:type="pct"/>
            <w:tcBorders>
              <w:top w:val="nil"/>
              <w:left w:val="nil"/>
              <w:bottom w:val="nil"/>
              <w:right w:val="nil"/>
            </w:tcBorders>
            <w:shd w:val="clear" w:color="auto" w:fill="CC3300"/>
            <w:vAlign w:val="center"/>
          </w:tcPr>
          <w:p w:rsidR="005B2484" w:rsidRPr="009A25A7" w:rsidRDefault="00F93492" w:rsidP="007D1E4C">
            <w:pPr>
              <w:ind w:leftChars="-6" w:left="-14"/>
              <w:jc w:val="center"/>
              <w:rPr>
                <w:rFonts w:ascii="新細明體" w:hAnsi="新細明體"/>
                <w:b/>
                <w:bCs/>
                <w:color w:val="FFFFFF"/>
                <w:sz w:val="20"/>
              </w:rPr>
            </w:pPr>
            <w:r w:rsidRPr="00F93492">
              <w:rPr>
                <w:rFonts w:ascii="新細明體" w:hAnsi="新細明體"/>
                <w:b/>
                <w:bCs/>
                <w:color w:val="FFFFFF"/>
                <w:sz w:val="18"/>
              </w:rPr>
              <w:t>法規名稱</w:t>
            </w:r>
          </w:p>
        </w:tc>
        <w:tc>
          <w:tcPr>
            <w:tcW w:w="2338" w:type="pct"/>
            <w:tcBorders>
              <w:top w:val="nil"/>
              <w:left w:val="nil"/>
              <w:bottom w:val="nil"/>
              <w:right w:val="nil"/>
            </w:tcBorders>
            <w:shd w:val="clear" w:color="auto" w:fill="F3F3F3"/>
            <w:vAlign w:val="center"/>
          </w:tcPr>
          <w:p w:rsidR="005B2484" w:rsidRPr="006E430D" w:rsidRDefault="004354AA" w:rsidP="00E557BB">
            <w:pPr>
              <w:jc w:val="center"/>
              <w:rPr>
                <w:rFonts w:eastAsia="標楷體"/>
                <w:shadow/>
                <w:color w:val="993366"/>
                <w:sz w:val="32"/>
              </w:rPr>
            </w:pPr>
            <w:r w:rsidRPr="004354AA">
              <w:rPr>
                <w:rFonts w:eastAsia="標楷體" w:hint="eastAsia"/>
                <w:shadow/>
                <w:color w:val="993366"/>
                <w:sz w:val="30"/>
              </w:rPr>
              <w:t>廢</w:t>
            </w:r>
            <w:r w:rsidRPr="004354AA">
              <w:rPr>
                <w:rFonts w:eastAsia="標楷體" w:hint="eastAsia"/>
                <w:shadow/>
                <w:color w:val="993366"/>
                <w:sz w:val="30"/>
              </w:rPr>
              <w:t>:</w:t>
            </w:r>
            <w:r w:rsidR="005B2484" w:rsidRPr="006E430D">
              <w:rPr>
                <w:rFonts w:eastAsia="標楷體"/>
                <w:shadow/>
                <w:color w:val="993366"/>
                <w:sz w:val="30"/>
              </w:rPr>
              <w:t>學校教職員</w:t>
            </w:r>
            <w:bookmarkStart w:id="1" w:name="_GoBack"/>
            <w:bookmarkEnd w:id="1"/>
            <w:r w:rsidR="005B2484" w:rsidRPr="006E430D">
              <w:rPr>
                <w:rFonts w:eastAsia="標楷體"/>
                <w:shadow/>
                <w:color w:val="993366"/>
                <w:sz w:val="30"/>
              </w:rPr>
              <w:t>撫卹條例</w:t>
            </w:r>
          </w:p>
        </w:tc>
        <w:tc>
          <w:tcPr>
            <w:tcW w:w="1964" w:type="pct"/>
            <w:tcBorders>
              <w:top w:val="nil"/>
              <w:left w:val="nil"/>
              <w:bottom w:val="nil"/>
              <w:right w:val="nil"/>
            </w:tcBorders>
            <w:shd w:val="clear" w:color="auto" w:fill="F3F3F3"/>
            <w:vAlign w:val="center"/>
          </w:tcPr>
          <w:p w:rsidR="005B2484" w:rsidRPr="006E430D" w:rsidRDefault="00C4595B" w:rsidP="006E430D">
            <w:pPr>
              <w:ind w:leftChars="-6" w:left="-14"/>
              <w:jc w:val="both"/>
              <w:rPr>
                <w:rFonts w:ascii="Arial Unicode MS" w:hAnsi="Arial Unicode MS"/>
                <w:color w:val="993366"/>
                <w:sz w:val="20"/>
              </w:rPr>
            </w:pPr>
            <w:r w:rsidRPr="006E430D">
              <w:rPr>
                <w:rFonts w:ascii="Arial Unicode MS" w:hAnsi="Arial Unicode MS"/>
                <w:color w:val="993366"/>
                <w:sz w:val="20"/>
              </w:rPr>
              <w:t>【</w:t>
            </w:r>
            <w:r w:rsidR="006E430D" w:rsidRPr="006E430D">
              <w:rPr>
                <w:rFonts w:ascii="Arial Unicode MS" w:hAnsi="Arial Unicode MS" w:hint="eastAsia"/>
                <w:color w:val="993366"/>
                <w:sz w:val="20"/>
              </w:rPr>
              <w:t>廢止</w:t>
            </w:r>
            <w:r w:rsidRPr="006E430D">
              <w:rPr>
                <w:rFonts w:ascii="Arial Unicode MS" w:hAnsi="Arial Unicode MS"/>
                <w:color w:val="993366"/>
                <w:sz w:val="20"/>
              </w:rPr>
              <w:t>日期】</w:t>
            </w:r>
            <w:r w:rsidRPr="006E430D">
              <w:rPr>
                <w:rFonts w:ascii="Arial Unicode MS" w:hAnsi="Arial Unicode MS" w:hint="eastAsia"/>
                <w:color w:val="993366"/>
                <w:sz w:val="20"/>
              </w:rPr>
              <w:t>民國</w:t>
            </w:r>
            <w:r w:rsidR="006E430D">
              <w:rPr>
                <w:rFonts w:ascii="Arial Unicode MS" w:hAnsi="Arial Unicode MS"/>
                <w:color w:val="993366"/>
                <w:sz w:val="20"/>
              </w:rPr>
              <w:t>108</w:t>
            </w:r>
            <w:r w:rsidRPr="006E430D">
              <w:rPr>
                <w:rFonts w:ascii="Arial Unicode MS" w:hAnsi="Arial Unicode MS"/>
                <w:color w:val="993366"/>
                <w:sz w:val="20"/>
              </w:rPr>
              <w:t>年</w:t>
            </w:r>
            <w:r w:rsidR="006E430D">
              <w:rPr>
                <w:rFonts w:ascii="Arial Unicode MS" w:hAnsi="Arial Unicode MS"/>
                <w:color w:val="993366"/>
                <w:sz w:val="20"/>
              </w:rPr>
              <w:t>4</w:t>
            </w:r>
            <w:r w:rsidRPr="006E430D">
              <w:rPr>
                <w:rFonts w:ascii="Arial Unicode MS" w:hAnsi="Arial Unicode MS"/>
                <w:color w:val="993366"/>
                <w:sz w:val="20"/>
              </w:rPr>
              <w:t>月</w:t>
            </w:r>
            <w:r w:rsidRPr="006E430D">
              <w:rPr>
                <w:rFonts w:ascii="Arial Unicode MS" w:hAnsi="Arial Unicode MS" w:hint="eastAsia"/>
                <w:color w:val="993366"/>
                <w:sz w:val="20"/>
              </w:rPr>
              <w:t>2</w:t>
            </w:r>
            <w:r w:rsidR="006E430D">
              <w:rPr>
                <w:rFonts w:ascii="Arial Unicode MS" w:hAnsi="Arial Unicode MS"/>
                <w:color w:val="993366"/>
                <w:sz w:val="20"/>
              </w:rPr>
              <w:t>4</w:t>
            </w:r>
            <w:r w:rsidRPr="006E430D">
              <w:rPr>
                <w:rFonts w:ascii="Arial Unicode MS" w:hAnsi="Arial Unicode MS"/>
                <w:color w:val="993366"/>
                <w:sz w:val="20"/>
              </w:rPr>
              <w:t>日</w:t>
            </w:r>
          </w:p>
        </w:tc>
      </w:tr>
    </w:tbl>
    <w:p w:rsidR="0049037F" w:rsidRPr="00B43CCA" w:rsidRDefault="002114D4" w:rsidP="002114D4">
      <w:pPr>
        <w:jc w:val="center"/>
        <w:rPr>
          <w:rFonts w:ascii="Arial Unicode MS" w:hAnsi="Arial Unicode MS"/>
          <w:b/>
          <w:bCs/>
          <w:color w:val="800000"/>
          <w:sz w:val="20"/>
        </w:rPr>
      </w:pPr>
      <w:r w:rsidRPr="007E576E">
        <w:rPr>
          <w:rFonts w:ascii="Arial Unicode MS" w:hAnsi="Arial Unicode MS" w:hint="eastAsia"/>
          <w:color w:val="FFFFFF"/>
          <w:sz w:val="18"/>
        </w:rPr>
        <w:t>‧</w:t>
      </w:r>
      <w:hyperlink r:id="rId13" w:anchor="學校教職員撫卹條例"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r w:rsidR="00F93492">
        <w:rPr>
          <w:rFonts w:ascii="Arial Unicode MS" w:hAnsi="Arial Unicode MS" w:hint="eastAsia"/>
          <w:b/>
          <w:color w:val="5F5F5F"/>
          <w:sz w:val="18"/>
        </w:rPr>
        <w:t>〉〉</w:t>
      </w:r>
      <w:hyperlink r:id="rId14" w:tgtFrame="_blank" w:history="1">
        <w:r w:rsidRPr="007E576E">
          <w:rPr>
            <w:rStyle w:val="a3"/>
            <w:rFonts w:hint="eastAsia"/>
            <w:sz w:val="18"/>
          </w:rPr>
          <w:t>線上網頁版</w:t>
        </w:r>
      </w:hyperlink>
      <w:r w:rsidR="00F93492">
        <w:rPr>
          <w:rFonts w:ascii="Arial Unicode MS" w:hAnsi="Arial Unicode MS" w:hint="eastAsia"/>
          <w:b/>
          <w:color w:val="5F5F5F"/>
          <w:sz w:val="18"/>
        </w:rPr>
        <w:t>〉〉</w:t>
      </w:r>
    </w:p>
    <w:p w:rsidR="005B2484" w:rsidRPr="004354AA" w:rsidRDefault="005B2484" w:rsidP="007059B9">
      <w:pPr>
        <w:pStyle w:val="1"/>
        <w:snapToGrid w:val="0"/>
        <w:spacing w:before="100" w:beforeAutospacing="1" w:after="100" w:afterAutospacing="1"/>
        <w:textAlignment w:val="auto"/>
        <w:rPr>
          <w:color w:val="auto"/>
        </w:rPr>
      </w:pPr>
      <w:r w:rsidRPr="004354AA">
        <w:rPr>
          <w:color w:val="auto"/>
        </w:rPr>
        <w:t>【</w:t>
      </w:r>
      <w:r w:rsidRPr="004354AA">
        <w:rPr>
          <w:rFonts w:hint="eastAsia"/>
          <w:color w:val="auto"/>
        </w:rPr>
        <w:t>法規沿革</w:t>
      </w:r>
      <w:r w:rsidRPr="004354AA">
        <w:rPr>
          <w:color w:val="auto"/>
        </w:rPr>
        <w:t>】</w:t>
      </w:r>
    </w:p>
    <w:p w:rsidR="005B2484" w:rsidRPr="00B43CCA" w:rsidRDefault="005B2484" w:rsidP="00631D98">
      <w:pPr>
        <w:ind w:leftChars="75" w:left="180"/>
        <w:jc w:val="both"/>
        <w:rPr>
          <w:rFonts w:ascii="Arial Unicode MS" w:hAnsi="Arial Unicode MS"/>
          <w:color w:val="666699"/>
          <w:sz w:val="18"/>
        </w:rPr>
      </w:pPr>
      <w:r w:rsidRPr="001C5BC7">
        <w:rPr>
          <w:rFonts w:ascii="Arial Unicode MS" w:hAnsi="Arial Unicode MS"/>
          <w:b/>
          <w:color w:val="666699"/>
          <w:sz w:val="18"/>
        </w:rPr>
        <w:t>1</w:t>
      </w:r>
      <w:r w:rsidR="007D1E4C">
        <w:rPr>
          <w:rFonts w:ascii="Arial Unicode MS" w:hAnsi="Arial Unicode MS" w:hint="eastAsia"/>
          <w:b/>
          <w:color w:val="666699"/>
          <w:sz w:val="18"/>
        </w:rPr>
        <w:t>‧</w:t>
      </w:r>
      <w:r w:rsidRPr="00B43CCA">
        <w:rPr>
          <w:rFonts w:ascii="Arial Unicode MS" w:hAnsi="Arial Unicode MS"/>
          <w:color w:val="666699"/>
          <w:sz w:val="18"/>
        </w:rPr>
        <w:t>中華民國三十三年六月二十二日國民政府制定公布全文</w:t>
      </w:r>
      <w:r w:rsidRPr="00B43CCA">
        <w:rPr>
          <w:rFonts w:ascii="Arial Unicode MS" w:hAnsi="Arial Unicode MS"/>
          <w:color w:val="666699"/>
          <w:sz w:val="18"/>
        </w:rPr>
        <w:t>20</w:t>
      </w:r>
      <w:r w:rsidRPr="00B43CCA">
        <w:rPr>
          <w:rFonts w:ascii="Arial Unicode MS" w:hAnsi="Arial Unicode MS"/>
          <w:color w:val="666699"/>
          <w:sz w:val="18"/>
        </w:rPr>
        <w:t>條</w:t>
      </w:r>
    </w:p>
    <w:p w:rsidR="005B2484" w:rsidRPr="00B43CCA" w:rsidRDefault="005B2484" w:rsidP="00631D98">
      <w:pPr>
        <w:ind w:leftChars="75" w:left="180"/>
        <w:jc w:val="both"/>
        <w:rPr>
          <w:rFonts w:ascii="Arial Unicode MS" w:hAnsi="Arial Unicode MS"/>
          <w:color w:val="666699"/>
          <w:sz w:val="18"/>
        </w:rPr>
      </w:pPr>
      <w:r w:rsidRPr="001C5BC7">
        <w:rPr>
          <w:rFonts w:ascii="Arial Unicode MS" w:hAnsi="Arial Unicode MS"/>
          <w:b/>
          <w:color w:val="666699"/>
          <w:sz w:val="18"/>
        </w:rPr>
        <w:t>2</w:t>
      </w:r>
      <w:r w:rsidR="007D1E4C">
        <w:rPr>
          <w:rFonts w:ascii="Arial Unicode MS" w:hAnsi="Arial Unicode MS" w:hint="eastAsia"/>
          <w:b/>
          <w:color w:val="666699"/>
          <w:sz w:val="18"/>
        </w:rPr>
        <w:t>‧</w:t>
      </w:r>
      <w:r w:rsidRPr="00B43CCA">
        <w:rPr>
          <w:rFonts w:ascii="Arial Unicode MS" w:hAnsi="Arial Unicode MS"/>
          <w:color w:val="666699"/>
          <w:sz w:val="18"/>
        </w:rPr>
        <w:t>中華民國三十七年四月十日國民政府修正公布全文</w:t>
      </w:r>
      <w:r w:rsidRPr="00B43CCA">
        <w:rPr>
          <w:rFonts w:ascii="Arial Unicode MS" w:hAnsi="Arial Unicode MS"/>
          <w:color w:val="666699"/>
          <w:sz w:val="18"/>
        </w:rPr>
        <w:t>24</w:t>
      </w:r>
      <w:r w:rsidRPr="00B43CCA">
        <w:rPr>
          <w:rFonts w:ascii="Arial Unicode MS" w:hAnsi="Arial Unicode MS"/>
          <w:color w:val="666699"/>
          <w:sz w:val="18"/>
        </w:rPr>
        <w:t>條</w:t>
      </w:r>
    </w:p>
    <w:p w:rsidR="005B2484" w:rsidRPr="00B43CCA" w:rsidRDefault="005B2484" w:rsidP="00631D98">
      <w:pPr>
        <w:ind w:leftChars="75" w:left="180"/>
        <w:jc w:val="both"/>
        <w:rPr>
          <w:rFonts w:ascii="Arial Unicode MS" w:hAnsi="Arial Unicode MS"/>
          <w:color w:val="666699"/>
          <w:sz w:val="18"/>
        </w:rPr>
      </w:pPr>
      <w:r w:rsidRPr="001C5BC7">
        <w:rPr>
          <w:rFonts w:ascii="Arial Unicode MS" w:hAnsi="Arial Unicode MS"/>
          <w:b/>
          <w:color w:val="666699"/>
          <w:sz w:val="18"/>
        </w:rPr>
        <w:t>3</w:t>
      </w:r>
      <w:r w:rsidR="007D1E4C">
        <w:rPr>
          <w:rFonts w:ascii="Arial Unicode MS" w:hAnsi="Arial Unicode MS" w:hint="eastAsia"/>
          <w:b/>
          <w:color w:val="666699"/>
          <w:sz w:val="18"/>
        </w:rPr>
        <w:t>‧</w:t>
      </w:r>
      <w:r w:rsidRPr="00B43CCA">
        <w:rPr>
          <w:rFonts w:ascii="Arial Unicode MS" w:hAnsi="Arial Unicode MS"/>
          <w:color w:val="666699"/>
          <w:sz w:val="18"/>
        </w:rPr>
        <w:t>中華民國六十一年四月一日總統</w:t>
      </w:r>
      <w:r w:rsidR="001C5BC7">
        <w:rPr>
          <w:rFonts w:ascii="Arial Unicode MS" w:hAnsi="Arial Unicode MS"/>
          <w:color w:val="666699"/>
          <w:sz w:val="18"/>
        </w:rPr>
        <w:t>（</w:t>
      </w:r>
      <w:r w:rsidRPr="00B43CCA">
        <w:rPr>
          <w:rFonts w:ascii="Arial Unicode MS" w:hAnsi="Arial Unicode MS"/>
          <w:color w:val="666699"/>
          <w:sz w:val="18"/>
        </w:rPr>
        <w:t>61</w:t>
      </w:r>
      <w:r w:rsidR="00B43CCA">
        <w:rPr>
          <w:rFonts w:ascii="Arial Unicode MS" w:hAnsi="Arial Unicode MS"/>
          <w:color w:val="666699"/>
          <w:sz w:val="18"/>
        </w:rPr>
        <w:t>）</w:t>
      </w:r>
      <w:r w:rsidRPr="00B43CCA">
        <w:rPr>
          <w:rFonts w:ascii="Arial Unicode MS" w:hAnsi="Arial Unicode MS"/>
          <w:color w:val="666699"/>
          <w:sz w:val="18"/>
        </w:rPr>
        <w:t>台統</w:t>
      </w:r>
      <w:r w:rsidR="001C5BC7">
        <w:rPr>
          <w:rFonts w:ascii="Arial Unicode MS" w:hAnsi="Arial Unicode MS"/>
          <w:color w:val="666699"/>
          <w:sz w:val="18"/>
        </w:rPr>
        <w:t>（</w:t>
      </w:r>
      <w:r w:rsidRPr="00B43CCA">
        <w:rPr>
          <w:rFonts w:ascii="Arial Unicode MS" w:hAnsi="Arial Unicode MS"/>
          <w:color w:val="666699"/>
          <w:sz w:val="18"/>
        </w:rPr>
        <w:t>一</w:t>
      </w:r>
      <w:r w:rsidR="00B43CCA">
        <w:rPr>
          <w:rFonts w:ascii="Arial Unicode MS" w:hAnsi="Arial Unicode MS"/>
          <w:color w:val="666699"/>
          <w:sz w:val="18"/>
        </w:rPr>
        <w:t>）</w:t>
      </w:r>
      <w:r w:rsidRPr="00B43CCA">
        <w:rPr>
          <w:rFonts w:ascii="Arial Unicode MS" w:hAnsi="Arial Unicode MS"/>
          <w:color w:val="666699"/>
          <w:sz w:val="18"/>
        </w:rPr>
        <w:t>義字第</w:t>
      </w:r>
      <w:r w:rsidRPr="00B43CCA">
        <w:rPr>
          <w:rFonts w:ascii="Arial Unicode MS" w:hAnsi="Arial Unicode MS"/>
          <w:color w:val="666699"/>
          <w:sz w:val="18"/>
        </w:rPr>
        <w:t>867</w:t>
      </w:r>
      <w:r w:rsidRPr="00B43CCA">
        <w:rPr>
          <w:rFonts w:ascii="Arial Unicode MS" w:hAnsi="Arial Unicode MS"/>
          <w:color w:val="666699"/>
          <w:sz w:val="18"/>
        </w:rPr>
        <w:t>號令修正公布全文</w:t>
      </w:r>
      <w:r w:rsidRPr="00B43CCA">
        <w:rPr>
          <w:rFonts w:ascii="Arial Unicode MS" w:hAnsi="Arial Unicode MS"/>
          <w:color w:val="666699"/>
          <w:sz w:val="18"/>
        </w:rPr>
        <w:t>22</w:t>
      </w:r>
      <w:r w:rsidRPr="00B43CCA">
        <w:rPr>
          <w:rFonts w:ascii="Arial Unicode MS" w:hAnsi="Arial Unicode MS"/>
          <w:color w:val="666699"/>
          <w:sz w:val="18"/>
        </w:rPr>
        <w:t>條</w:t>
      </w:r>
    </w:p>
    <w:p w:rsidR="00695871" w:rsidRDefault="005B2484" w:rsidP="00631D98">
      <w:pPr>
        <w:ind w:leftChars="75" w:left="180"/>
        <w:jc w:val="both"/>
        <w:rPr>
          <w:rFonts w:ascii="Arial Unicode MS" w:hAnsi="Arial Unicode MS"/>
          <w:color w:val="666699"/>
          <w:sz w:val="18"/>
        </w:rPr>
      </w:pPr>
      <w:r w:rsidRPr="001C5BC7">
        <w:rPr>
          <w:rFonts w:ascii="Arial Unicode MS" w:hAnsi="Arial Unicode MS"/>
          <w:b/>
          <w:color w:val="666699"/>
          <w:sz w:val="18"/>
        </w:rPr>
        <w:t>4</w:t>
      </w:r>
      <w:r w:rsidR="007D1E4C">
        <w:rPr>
          <w:rFonts w:ascii="Arial Unicode MS" w:hAnsi="Arial Unicode MS" w:hint="eastAsia"/>
          <w:b/>
          <w:color w:val="666699"/>
          <w:sz w:val="18"/>
        </w:rPr>
        <w:t>‧</w:t>
      </w:r>
      <w:r w:rsidRPr="00B43CCA">
        <w:rPr>
          <w:rFonts w:ascii="Arial Unicode MS" w:hAnsi="Arial Unicode MS"/>
          <w:color w:val="666699"/>
          <w:sz w:val="18"/>
        </w:rPr>
        <w:t>中華民國七十二年一月十二日總統</w:t>
      </w:r>
      <w:r w:rsidR="001C5BC7">
        <w:rPr>
          <w:rFonts w:ascii="Arial Unicode MS" w:hAnsi="Arial Unicode MS"/>
          <w:color w:val="666699"/>
          <w:sz w:val="18"/>
        </w:rPr>
        <w:t>（</w:t>
      </w:r>
      <w:r w:rsidRPr="00B43CCA">
        <w:rPr>
          <w:rFonts w:ascii="Arial Unicode MS" w:hAnsi="Arial Unicode MS"/>
          <w:color w:val="666699"/>
          <w:sz w:val="18"/>
        </w:rPr>
        <w:t>72</w:t>
      </w:r>
      <w:r w:rsidR="00B43CCA">
        <w:rPr>
          <w:rFonts w:ascii="Arial Unicode MS" w:hAnsi="Arial Unicode MS"/>
          <w:color w:val="666699"/>
          <w:sz w:val="18"/>
        </w:rPr>
        <w:t>）</w:t>
      </w:r>
      <w:r w:rsidRPr="00B43CCA">
        <w:rPr>
          <w:rFonts w:ascii="Arial Unicode MS" w:hAnsi="Arial Unicode MS"/>
          <w:color w:val="666699"/>
          <w:sz w:val="18"/>
        </w:rPr>
        <w:t>台統</w:t>
      </w:r>
      <w:r w:rsidR="001C5BC7">
        <w:rPr>
          <w:rFonts w:ascii="Arial Unicode MS" w:hAnsi="Arial Unicode MS"/>
          <w:color w:val="666699"/>
          <w:sz w:val="18"/>
        </w:rPr>
        <w:t>（</w:t>
      </w:r>
      <w:r w:rsidRPr="00B43CCA">
        <w:rPr>
          <w:rFonts w:ascii="Arial Unicode MS" w:hAnsi="Arial Unicode MS"/>
          <w:color w:val="666699"/>
          <w:sz w:val="18"/>
        </w:rPr>
        <w:t>一</w:t>
      </w:r>
      <w:r w:rsidR="00B43CCA">
        <w:rPr>
          <w:rFonts w:ascii="Arial Unicode MS" w:hAnsi="Arial Unicode MS"/>
          <w:color w:val="666699"/>
          <w:sz w:val="18"/>
        </w:rPr>
        <w:t>）</w:t>
      </w:r>
      <w:r w:rsidRPr="00B43CCA">
        <w:rPr>
          <w:rFonts w:ascii="Arial Unicode MS" w:hAnsi="Arial Unicode MS"/>
          <w:color w:val="666699"/>
          <w:sz w:val="18"/>
        </w:rPr>
        <w:t>義字第</w:t>
      </w:r>
      <w:r w:rsidRPr="00B43CCA">
        <w:rPr>
          <w:rFonts w:ascii="Arial Unicode MS" w:hAnsi="Arial Unicode MS"/>
          <w:color w:val="666699"/>
          <w:sz w:val="18"/>
        </w:rPr>
        <w:t>0194</w:t>
      </w:r>
      <w:r w:rsidRPr="00B43CCA">
        <w:rPr>
          <w:rFonts w:ascii="Arial Unicode MS" w:hAnsi="Arial Unicode MS"/>
          <w:color w:val="666699"/>
          <w:sz w:val="18"/>
        </w:rPr>
        <w:t>號令修正公布第</w:t>
      </w:r>
      <w:r w:rsidRPr="00B43CCA">
        <w:rPr>
          <w:rFonts w:ascii="Arial Unicode MS" w:hAnsi="Arial Unicode MS"/>
          <w:color w:val="666699"/>
          <w:sz w:val="18"/>
        </w:rPr>
        <w:t>2</w:t>
      </w:r>
      <w:r w:rsidRPr="00B43CCA">
        <w:rPr>
          <w:rFonts w:ascii="Arial Unicode MS" w:hAnsi="Arial Unicode MS"/>
          <w:color w:val="666699"/>
          <w:sz w:val="18"/>
        </w:rPr>
        <w:t>、</w:t>
      </w:r>
      <w:r w:rsidRPr="00B43CCA">
        <w:rPr>
          <w:rFonts w:ascii="Arial Unicode MS" w:hAnsi="Arial Unicode MS"/>
          <w:color w:val="666699"/>
          <w:sz w:val="18"/>
        </w:rPr>
        <w:t>4</w:t>
      </w:r>
      <w:r w:rsidRPr="00B43CCA">
        <w:rPr>
          <w:rFonts w:ascii="Arial Unicode MS" w:hAnsi="Arial Unicode MS"/>
          <w:color w:val="666699"/>
          <w:sz w:val="18"/>
        </w:rPr>
        <w:t>、</w:t>
      </w:r>
      <w:r w:rsidRPr="00B43CCA">
        <w:rPr>
          <w:rFonts w:ascii="Arial Unicode MS" w:hAnsi="Arial Unicode MS"/>
          <w:color w:val="666699"/>
          <w:sz w:val="18"/>
        </w:rPr>
        <w:t>5</w:t>
      </w:r>
      <w:r w:rsidRPr="00B43CCA">
        <w:rPr>
          <w:rFonts w:ascii="Arial Unicode MS" w:hAnsi="Arial Unicode MS"/>
          <w:color w:val="666699"/>
          <w:sz w:val="18"/>
        </w:rPr>
        <w:t>、</w:t>
      </w:r>
      <w:r w:rsidRPr="00B43CCA">
        <w:rPr>
          <w:rFonts w:ascii="Arial Unicode MS" w:hAnsi="Arial Unicode MS"/>
          <w:color w:val="666699"/>
          <w:sz w:val="18"/>
        </w:rPr>
        <w:t>7</w:t>
      </w:r>
      <w:r w:rsidRPr="00B43CCA">
        <w:rPr>
          <w:rFonts w:ascii="Arial Unicode MS" w:hAnsi="Arial Unicode MS"/>
          <w:color w:val="666699"/>
          <w:sz w:val="18"/>
        </w:rPr>
        <w:t>、</w:t>
      </w:r>
      <w:r w:rsidRPr="00B43CCA">
        <w:rPr>
          <w:rFonts w:ascii="Arial Unicode MS" w:hAnsi="Arial Unicode MS"/>
          <w:color w:val="666699"/>
          <w:sz w:val="18"/>
        </w:rPr>
        <w:t>10</w:t>
      </w:r>
      <w:r w:rsidRPr="00B43CCA">
        <w:rPr>
          <w:rFonts w:ascii="Arial Unicode MS" w:hAnsi="Arial Unicode MS"/>
          <w:color w:val="666699"/>
          <w:sz w:val="18"/>
        </w:rPr>
        <w:t>、</w:t>
      </w:r>
      <w:r w:rsidRPr="00B43CCA">
        <w:rPr>
          <w:rFonts w:ascii="Arial Unicode MS" w:hAnsi="Arial Unicode MS"/>
          <w:color w:val="666699"/>
          <w:sz w:val="18"/>
        </w:rPr>
        <w:t>15</w:t>
      </w:r>
      <w:r w:rsidRPr="00B43CCA">
        <w:rPr>
          <w:rFonts w:ascii="Arial Unicode MS" w:hAnsi="Arial Unicode MS"/>
          <w:color w:val="666699"/>
          <w:sz w:val="18"/>
        </w:rPr>
        <w:t>條條文</w:t>
      </w:r>
    </w:p>
    <w:p w:rsidR="007059B9" w:rsidRDefault="005B2484" w:rsidP="007059B9">
      <w:pPr>
        <w:ind w:leftChars="75" w:left="180"/>
        <w:jc w:val="both"/>
        <w:rPr>
          <w:rFonts w:ascii="Arial Unicode MS" w:hAnsi="Arial Unicode MS"/>
          <w:color w:val="666699"/>
          <w:sz w:val="18"/>
        </w:rPr>
      </w:pPr>
      <w:r w:rsidRPr="001C5BC7">
        <w:rPr>
          <w:rFonts w:ascii="Arial Unicode MS" w:hAnsi="Arial Unicode MS"/>
          <w:b/>
          <w:color w:val="666699"/>
          <w:sz w:val="18"/>
        </w:rPr>
        <w:t>5</w:t>
      </w:r>
      <w:r w:rsidR="007D1E4C">
        <w:rPr>
          <w:rFonts w:ascii="Arial Unicode MS" w:hAnsi="Arial Unicode MS" w:hint="eastAsia"/>
          <w:b/>
          <w:color w:val="666699"/>
          <w:sz w:val="18"/>
        </w:rPr>
        <w:t>‧</w:t>
      </w:r>
      <w:r w:rsidRPr="00B43CCA">
        <w:rPr>
          <w:rFonts w:ascii="Arial Unicode MS" w:hAnsi="Arial Unicode MS"/>
          <w:color w:val="666699"/>
          <w:sz w:val="18"/>
        </w:rPr>
        <w:t>中華民國八十四年八月二日總統華總</w:t>
      </w:r>
      <w:r w:rsidR="001C5BC7">
        <w:rPr>
          <w:rFonts w:ascii="Arial Unicode MS" w:hAnsi="Arial Unicode MS"/>
          <w:color w:val="666699"/>
          <w:sz w:val="18"/>
        </w:rPr>
        <w:t>（</w:t>
      </w:r>
      <w:r w:rsidRPr="00B43CCA">
        <w:rPr>
          <w:rFonts w:ascii="Arial Unicode MS" w:hAnsi="Arial Unicode MS"/>
          <w:color w:val="666699"/>
          <w:sz w:val="18"/>
        </w:rPr>
        <w:t>一</w:t>
      </w:r>
      <w:r w:rsidR="00B43CCA">
        <w:rPr>
          <w:rFonts w:ascii="Arial Unicode MS" w:hAnsi="Arial Unicode MS"/>
          <w:color w:val="666699"/>
          <w:sz w:val="18"/>
        </w:rPr>
        <w:t>）</w:t>
      </w:r>
      <w:r w:rsidRPr="00B43CCA">
        <w:rPr>
          <w:rFonts w:ascii="Arial Unicode MS" w:hAnsi="Arial Unicode MS"/>
          <w:color w:val="666699"/>
          <w:sz w:val="18"/>
        </w:rPr>
        <w:t>義字第</w:t>
      </w:r>
      <w:r w:rsidRPr="00B43CCA">
        <w:rPr>
          <w:rFonts w:ascii="Arial Unicode MS" w:hAnsi="Arial Unicode MS"/>
          <w:color w:val="666699"/>
          <w:sz w:val="18"/>
        </w:rPr>
        <w:t>5656</w:t>
      </w:r>
      <w:r w:rsidRPr="00B43CCA">
        <w:rPr>
          <w:rFonts w:ascii="Arial Unicode MS" w:hAnsi="Arial Unicode MS"/>
          <w:color w:val="666699"/>
          <w:sz w:val="18"/>
        </w:rPr>
        <w:t>號令修正公布第</w:t>
      </w:r>
      <w:r w:rsidRPr="00B43CCA">
        <w:rPr>
          <w:rFonts w:ascii="Arial Unicode MS" w:hAnsi="Arial Unicode MS"/>
          <w:color w:val="666699"/>
          <w:sz w:val="18"/>
        </w:rPr>
        <w:t>4</w:t>
      </w:r>
      <w:r w:rsidRPr="00B43CCA">
        <w:rPr>
          <w:rFonts w:ascii="Arial Unicode MS" w:hAnsi="Arial Unicode MS"/>
          <w:color w:val="666699"/>
          <w:sz w:val="18"/>
        </w:rPr>
        <w:t>～</w:t>
      </w:r>
      <w:r w:rsidRPr="00B43CCA">
        <w:rPr>
          <w:rFonts w:ascii="Arial Unicode MS" w:hAnsi="Arial Unicode MS"/>
          <w:color w:val="666699"/>
          <w:sz w:val="18"/>
        </w:rPr>
        <w:t>6</w:t>
      </w:r>
      <w:r w:rsidRPr="00B43CCA">
        <w:rPr>
          <w:rFonts w:ascii="Arial Unicode MS" w:hAnsi="Arial Unicode MS"/>
          <w:color w:val="666699"/>
          <w:sz w:val="18"/>
        </w:rPr>
        <w:t>、</w:t>
      </w:r>
      <w:r w:rsidRPr="00B43CCA">
        <w:rPr>
          <w:rFonts w:ascii="Arial Unicode MS" w:hAnsi="Arial Unicode MS"/>
          <w:color w:val="666699"/>
          <w:sz w:val="18"/>
        </w:rPr>
        <w:t>10</w:t>
      </w:r>
      <w:r w:rsidRPr="00B43CCA">
        <w:rPr>
          <w:rFonts w:ascii="Arial Unicode MS" w:hAnsi="Arial Unicode MS"/>
          <w:color w:val="666699"/>
          <w:sz w:val="18"/>
        </w:rPr>
        <w:t>、</w:t>
      </w:r>
      <w:r w:rsidRPr="00B43CCA">
        <w:rPr>
          <w:rFonts w:ascii="Arial Unicode MS" w:hAnsi="Arial Unicode MS"/>
          <w:color w:val="666699"/>
          <w:sz w:val="18"/>
        </w:rPr>
        <w:t>16</w:t>
      </w:r>
      <w:r w:rsidRPr="00B43CCA">
        <w:rPr>
          <w:rFonts w:ascii="Arial Unicode MS" w:hAnsi="Arial Unicode MS"/>
          <w:color w:val="666699"/>
          <w:sz w:val="18"/>
        </w:rPr>
        <w:t>、</w:t>
      </w:r>
      <w:r w:rsidRPr="00B43CCA">
        <w:rPr>
          <w:rFonts w:ascii="Arial Unicode MS" w:hAnsi="Arial Unicode MS"/>
          <w:color w:val="666699"/>
          <w:sz w:val="18"/>
        </w:rPr>
        <w:t>20</w:t>
      </w:r>
      <w:r w:rsidRPr="00B43CCA">
        <w:rPr>
          <w:rFonts w:ascii="Arial Unicode MS" w:hAnsi="Arial Unicode MS"/>
          <w:color w:val="666699"/>
          <w:sz w:val="18"/>
        </w:rPr>
        <w:t>、</w:t>
      </w:r>
      <w:r w:rsidRPr="00B43CCA">
        <w:rPr>
          <w:rFonts w:ascii="Arial Unicode MS" w:hAnsi="Arial Unicode MS"/>
          <w:color w:val="666699"/>
          <w:sz w:val="18"/>
        </w:rPr>
        <w:t>22</w:t>
      </w:r>
      <w:r w:rsidRPr="00B43CCA">
        <w:rPr>
          <w:rFonts w:ascii="Arial Unicode MS" w:hAnsi="Arial Unicode MS"/>
          <w:color w:val="666699"/>
          <w:sz w:val="18"/>
        </w:rPr>
        <w:t>條條文；刪除第</w:t>
      </w:r>
      <w:r w:rsidRPr="00B43CCA">
        <w:rPr>
          <w:rFonts w:ascii="Arial Unicode MS" w:hAnsi="Arial Unicode MS"/>
          <w:color w:val="666699"/>
          <w:sz w:val="18"/>
        </w:rPr>
        <w:t>8</w:t>
      </w:r>
      <w:r w:rsidRPr="00B43CCA">
        <w:rPr>
          <w:rFonts w:ascii="Arial Unicode MS" w:hAnsi="Arial Unicode MS"/>
          <w:color w:val="666699"/>
          <w:sz w:val="18"/>
        </w:rPr>
        <w:t>、</w:t>
      </w:r>
      <w:r w:rsidRPr="00B43CCA">
        <w:rPr>
          <w:rFonts w:ascii="Arial Unicode MS" w:hAnsi="Arial Unicode MS"/>
          <w:color w:val="666699"/>
          <w:sz w:val="18"/>
        </w:rPr>
        <w:t>9</w:t>
      </w:r>
      <w:r w:rsidRPr="00B43CCA">
        <w:rPr>
          <w:rFonts w:ascii="Arial Unicode MS" w:hAnsi="Arial Unicode MS"/>
          <w:color w:val="666699"/>
          <w:sz w:val="18"/>
        </w:rPr>
        <w:t>條條文；並增訂第</w:t>
      </w:r>
      <w:r w:rsidRPr="00B43CCA">
        <w:rPr>
          <w:rFonts w:ascii="Arial Unicode MS" w:hAnsi="Arial Unicode MS"/>
          <w:color w:val="666699"/>
          <w:sz w:val="18"/>
        </w:rPr>
        <w:t>4-1</w:t>
      </w:r>
      <w:r w:rsidRPr="00B43CCA">
        <w:rPr>
          <w:rFonts w:ascii="Arial Unicode MS" w:hAnsi="Arial Unicode MS"/>
          <w:color w:val="666699"/>
          <w:sz w:val="18"/>
        </w:rPr>
        <w:t>條條文</w:t>
      </w:r>
      <w:r w:rsidR="001C5BC7">
        <w:rPr>
          <w:rFonts w:ascii="Arial Unicode MS" w:hAnsi="Arial Unicode MS"/>
          <w:color w:val="666699"/>
          <w:sz w:val="18"/>
        </w:rPr>
        <w:t xml:space="preserve">　</w:t>
      </w:r>
      <w:r w:rsidRPr="00B43CCA">
        <w:rPr>
          <w:rFonts w:ascii="Arial Unicode MS" w:hAnsi="Arial Unicode MS"/>
          <w:color w:val="666699"/>
          <w:sz w:val="18"/>
        </w:rPr>
        <w:t>中華民國八十五年二月十日行政院</w:t>
      </w:r>
      <w:r w:rsidR="001C5BC7">
        <w:rPr>
          <w:rFonts w:ascii="Arial Unicode MS" w:hAnsi="Arial Unicode MS"/>
          <w:color w:val="666699"/>
          <w:sz w:val="18"/>
        </w:rPr>
        <w:t>（</w:t>
      </w:r>
      <w:r w:rsidRPr="00B43CCA">
        <w:rPr>
          <w:rFonts w:ascii="Arial Unicode MS" w:hAnsi="Arial Unicode MS"/>
          <w:color w:val="666699"/>
          <w:sz w:val="18"/>
        </w:rPr>
        <w:t>85</w:t>
      </w:r>
      <w:r w:rsidR="00B43CCA">
        <w:rPr>
          <w:rFonts w:ascii="Arial Unicode MS" w:hAnsi="Arial Unicode MS"/>
          <w:color w:val="666699"/>
          <w:sz w:val="18"/>
        </w:rPr>
        <w:t>）</w:t>
      </w:r>
      <w:r w:rsidRPr="00B43CCA">
        <w:rPr>
          <w:rFonts w:ascii="Arial Unicode MS" w:hAnsi="Arial Unicode MS"/>
          <w:color w:val="666699"/>
          <w:sz w:val="18"/>
        </w:rPr>
        <w:t>台人政給字第</w:t>
      </w:r>
      <w:r w:rsidRPr="00B43CCA">
        <w:rPr>
          <w:rFonts w:ascii="Arial Unicode MS" w:hAnsi="Arial Unicode MS"/>
          <w:color w:val="666699"/>
          <w:sz w:val="18"/>
        </w:rPr>
        <w:t>04632</w:t>
      </w:r>
      <w:r w:rsidRPr="00B43CCA">
        <w:rPr>
          <w:rFonts w:ascii="Arial Unicode MS" w:hAnsi="Arial Unicode MS"/>
          <w:color w:val="666699"/>
          <w:sz w:val="18"/>
        </w:rPr>
        <w:t>號令、考試院</w:t>
      </w:r>
      <w:r w:rsidR="001C5BC7">
        <w:rPr>
          <w:rFonts w:ascii="Arial Unicode MS" w:hAnsi="Arial Unicode MS"/>
          <w:color w:val="666699"/>
          <w:sz w:val="18"/>
        </w:rPr>
        <w:t>（</w:t>
      </w:r>
      <w:r w:rsidRPr="00B43CCA">
        <w:rPr>
          <w:rFonts w:ascii="Arial Unicode MS" w:hAnsi="Arial Unicode MS"/>
          <w:color w:val="666699"/>
          <w:sz w:val="18"/>
        </w:rPr>
        <w:t>85</w:t>
      </w:r>
      <w:r w:rsidR="00B43CCA">
        <w:rPr>
          <w:rFonts w:ascii="Arial Unicode MS" w:hAnsi="Arial Unicode MS"/>
          <w:color w:val="666699"/>
          <w:sz w:val="18"/>
        </w:rPr>
        <w:t>）</w:t>
      </w:r>
      <w:r w:rsidRPr="00B43CCA">
        <w:rPr>
          <w:rFonts w:ascii="Arial Unicode MS" w:hAnsi="Arial Unicode MS"/>
          <w:color w:val="666699"/>
          <w:sz w:val="18"/>
        </w:rPr>
        <w:t>考台組貳二字第</w:t>
      </w:r>
      <w:r w:rsidRPr="00B43CCA">
        <w:rPr>
          <w:rFonts w:ascii="Arial Unicode MS" w:hAnsi="Arial Unicode MS"/>
          <w:color w:val="666699"/>
          <w:sz w:val="18"/>
        </w:rPr>
        <w:t>00865</w:t>
      </w:r>
      <w:r w:rsidRPr="00B43CCA">
        <w:rPr>
          <w:rFonts w:ascii="Arial Unicode MS" w:hAnsi="Arial Unicode MS"/>
          <w:color w:val="666699"/>
          <w:sz w:val="18"/>
        </w:rPr>
        <w:t>號令會銜發布自中華民國八十五年二月一日起施行</w:t>
      </w:r>
    </w:p>
    <w:p w:rsidR="001C5BC7" w:rsidRPr="007059B9" w:rsidRDefault="005B2484" w:rsidP="007059B9">
      <w:pPr>
        <w:ind w:leftChars="75" w:left="180"/>
        <w:jc w:val="both"/>
        <w:rPr>
          <w:rFonts w:ascii="Arial Unicode MS" w:hAnsi="Arial Unicode MS"/>
          <w:color w:val="666699"/>
          <w:sz w:val="18"/>
        </w:rPr>
      </w:pPr>
      <w:r w:rsidRPr="007059B9">
        <w:rPr>
          <w:rFonts w:ascii="Arial Unicode MS" w:hAnsi="Arial Unicode MS"/>
          <w:b/>
          <w:color w:val="666699"/>
          <w:sz w:val="18"/>
        </w:rPr>
        <w:t>6</w:t>
      </w:r>
      <w:r w:rsidR="007D1E4C">
        <w:rPr>
          <w:rFonts w:ascii="Arial Unicode MS" w:hAnsi="Arial Unicode MS" w:hint="eastAsia"/>
          <w:b/>
          <w:color w:val="666699"/>
          <w:sz w:val="18"/>
        </w:rPr>
        <w:t>‧</w:t>
      </w:r>
      <w:r w:rsidR="00631D98" w:rsidRPr="007059B9">
        <w:rPr>
          <w:rFonts w:ascii="Arial Unicode MS" w:hAnsi="Arial Unicode MS" w:hint="eastAsia"/>
          <w:color w:val="666699"/>
          <w:sz w:val="18"/>
        </w:rPr>
        <w:t>中華民國八十九年一月十二日總統（</w:t>
      </w:r>
      <w:r w:rsidR="00631D98" w:rsidRPr="007059B9">
        <w:rPr>
          <w:rFonts w:ascii="Arial Unicode MS" w:hAnsi="Arial Unicode MS" w:hint="eastAsia"/>
          <w:color w:val="666699"/>
          <w:sz w:val="18"/>
        </w:rPr>
        <w:t>89</w:t>
      </w:r>
      <w:r w:rsidR="00631D98" w:rsidRPr="007059B9">
        <w:rPr>
          <w:rFonts w:ascii="Arial Unicode MS" w:hAnsi="Arial Unicode MS" w:hint="eastAsia"/>
          <w:color w:val="666699"/>
          <w:sz w:val="18"/>
        </w:rPr>
        <w:t>）華總一義字第</w:t>
      </w:r>
      <w:r w:rsidR="00631D98" w:rsidRPr="007059B9">
        <w:rPr>
          <w:rFonts w:ascii="Arial Unicode MS" w:hAnsi="Arial Unicode MS" w:hint="eastAsia"/>
          <w:color w:val="666699"/>
          <w:sz w:val="18"/>
        </w:rPr>
        <w:t>8900002290</w:t>
      </w:r>
      <w:r w:rsidR="00631D98" w:rsidRPr="007059B9">
        <w:rPr>
          <w:rFonts w:ascii="Arial Unicode MS" w:hAnsi="Arial Unicode MS" w:hint="eastAsia"/>
          <w:color w:val="666699"/>
          <w:sz w:val="18"/>
        </w:rPr>
        <w:t>號令修正公布第</w:t>
      </w:r>
      <w:r w:rsidR="00631D98" w:rsidRPr="007059B9">
        <w:rPr>
          <w:rFonts w:ascii="Arial Unicode MS" w:hAnsi="Arial Unicode MS" w:hint="eastAsia"/>
          <w:color w:val="666699"/>
          <w:sz w:val="18"/>
        </w:rPr>
        <w:t>16</w:t>
      </w:r>
      <w:r w:rsidR="00631D98" w:rsidRPr="007059B9">
        <w:rPr>
          <w:rFonts w:ascii="Arial Unicode MS" w:hAnsi="Arial Unicode MS" w:hint="eastAsia"/>
          <w:color w:val="666699"/>
          <w:sz w:val="18"/>
        </w:rPr>
        <w:t>條條文；施行日期，由行政院會同考試院以命令定之</w:t>
      </w:r>
      <w:r w:rsidR="00757D6B">
        <w:rPr>
          <w:rFonts w:ascii="Arial Unicode MS" w:hAnsi="Arial Unicode MS"/>
          <w:color w:val="666699"/>
          <w:sz w:val="18"/>
        </w:rPr>
        <w:t xml:space="preserve">　</w:t>
      </w:r>
      <w:r w:rsidR="00631D98" w:rsidRPr="007059B9">
        <w:rPr>
          <w:rFonts w:ascii="Arial Unicode MS" w:hAnsi="Arial Unicode MS" w:hint="eastAsia"/>
          <w:color w:val="666699"/>
          <w:sz w:val="18"/>
        </w:rPr>
        <w:t>中華民國九十八年四月六日行政院院授人給字第</w:t>
      </w:r>
      <w:r w:rsidR="00631D98" w:rsidRPr="007059B9">
        <w:rPr>
          <w:rFonts w:ascii="Arial Unicode MS" w:hAnsi="Arial Unicode MS" w:hint="eastAsia"/>
          <w:color w:val="666699"/>
          <w:sz w:val="18"/>
        </w:rPr>
        <w:t>0980064534</w:t>
      </w:r>
      <w:r w:rsidR="00631D98" w:rsidRPr="007059B9">
        <w:rPr>
          <w:rFonts w:ascii="Arial Unicode MS" w:hAnsi="Arial Unicode MS" w:hint="eastAsia"/>
          <w:color w:val="666699"/>
          <w:sz w:val="18"/>
        </w:rPr>
        <w:t>號令、考試院考臺組貳二字第</w:t>
      </w:r>
      <w:r w:rsidR="00631D98" w:rsidRPr="007059B9">
        <w:rPr>
          <w:rFonts w:ascii="Arial Unicode MS" w:hAnsi="Arial Unicode MS" w:hint="eastAsia"/>
          <w:color w:val="666699"/>
          <w:sz w:val="18"/>
        </w:rPr>
        <w:t>09800019171</w:t>
      </w:r>
      <w:r w:rsidR="00631D98" w:rsidRPr="007059B9">
        <w:rPr>
          <w:rFonts w:ascii="Arial Unicode MS" w:hAnsi="Arial Unicode MS" w:hint="eastAsia"/>
          <w:color w:val="666699"/>
          <w:sz w:val="18"/>
        </w:rPr>
        <w:t>號令會同發布第</w:t>
      </w:r>
      <w:r w:rsidR="00631D98" w:rsidRPr="007059B9">
        <w:rPr>
          <w:rFonts w:ascii="Arial Unicode MS" w:hAnsi="Arial Unicode MS" w:hint="eastAsia"/>
          <w:color w:val="666699"/>
          <w:sz w:val="18"/>
        </w:rPr>
        <w:t>16</w:t>
      </w:r>
      <w:r w:rsidR="00631D98" w:rsidRPr="007059B9">
        <w:rPr>
          <w:rFonts w:ascii="Arial Unicode MS" w:hAnsi="Arial Unicode MS" w:hint="eastAsia"/>
          <w:color w:val="666699"/>
          <w:sz w:val="18"/>
        </w:rPr>
        <w:t>條定自八十八年七月一日施行</w:t>
      </w:r>
    </w:p>
    <w:p w:rsidR="006E430D" w:rsidRDefault="001C5BC7" w:rsidP="006E430D">
      <w:pPr>
        <w:ind w:leftChars="75" w:left="180"/>
        <w:jc w:val="both"/>
        <w:rPr>
          <w:rFonts w:ascii="Arial Unicode MS" w:hAnsi="Arial Unicode MS"/>
          <w:color w:val="666699"/>
          <w:sz w:val="18"/>
        </w:rPr>
      </w:pPr>
      <w:r w:rsidRPr="001C5BC7">
        <w:rPr>
          <w:rFonts w:ascii="Arial Unicode MS" w:hAnsi="Arial Unicode MS" w:hint="eastAsia"/>
          <w:b/>
          <w:color w:val="666699"/>
          <w:sz w:val="18"/>
        </w:rPr>
        <w:t>7</w:t>
      </w:r>
      <w:r w:rsidR="007D1E4C">
        <w:rPr>
          <w:rFonts w:ascii="Arial Unicode MS" w:hAnsi="Arial Unicode MS" w:hint="eastAsia"/>
          <w:b/>
          <w:color w:val="666699"/>
          <w:sz w:val="18"/>
        </w:rPr>
        <w:t>‧</w:t>
      </w:r>
      <w:r w:rsidRPr="001C5BC7">
        <w:rPr>
          <w:rFonts w:ascii="Arial Unicode MS" w:hAnsi="Arial Unicode MS" w:hint="eastAsia"/>
          <w:color w:val="666699"/>
          <w:sz w:val="18"/>
        </w:rPr>
        <w:t>中華民國九十八年十一月十八日總統華總一義字第</w:t>
      </w:r>
      <w:r w:rsidRPr="001C5BC7">
        <w:rPr>
          <w:rFonts w:ascii="Arial Unicode MS" w:hAnsi="Arial Unicode MS" w:hint="eastAsia"/>
          <w:color w:val="666699"/>
          <w:sz w:val="18"/>
        </w:rPr>
        <w:t>09800284821</w:t>
      </w:r>
      <w:r w:rsidRPr="001C5BC7">
        <w:rPr>
          <w:rFonts w:ascii="Arial Unicode MS" w:hAnsi="Arial Unicode MS" w:hint="eastAsia"/>
          <w:color w:val="666699"/>
          <w:sz w:val="18"/>
        </w:rPr>
        <w:t>號令修正公布</w:t>
      </w:r>
      <w:hyperlink w:anchor="a18" w:history="1">
        <w:r w:rsidRPr="001C5BC7">
          <w:rPr>
            <w:rStyle w:val="a3"/>
            <w:rFonts w:ascii="Arial Unicode MS" w:hAnsi="Arial Unicode MS" w:hint="eastAsia"/>
            <w:sz w:val="18"/>
          </w:rPr>
          <w:t>第</w:t>
        </w:r>
        <w:r w:rsidRPr="001C5BC7">
          <w:rPr>
            <w:rStyle w:val="a3"/>
            <w:rFonts w:ascii="Arial Unicode MS" w:hAnsi="Arial Unicode MS" w:hint="eastAsia"/>
            <w:sz w:val="18"/>
          </w:rPr>
          <w:t>18</w:t>
        </w:r>
        <w:r w:rsidRPr="001C5BC7">
          <w:rPr>
            <w:rStyle w:val="a3"/>
            <w:rFonts w:ascii="Arial Unicode MS" w:hAnsi="Arial Unicode MS" w:hint="eastAsia"/>
            <w:sz w:val="18"/>
          </w:rPr>
          <w:t>條</w:t>
        </w:r>
      </w:hyperlink>
      <w:r w:rsidRPr="001C5BC7">
        <w:rPr>
          <w:rFonts w:ascii="Arial Unicode MS" w:hAnsi="Arial Unicode MS" w:hint="eastAsia"/>
          <w:color w:val="666699"/>
          <w:sz w:val="18"/>
        </w:rPr>
        <w:t>條文；增訂</w:t>
      </w:r>
      <w:hyperlink w:anchor="a13b1" w:history="1">
        <w:r w:rsidRPr="001C5BC7">
          <w:rPr>
            <w:rStyle w:val="a3"/>
            <w:rFonts w:ascii="Arial Unicode MS" w:hAnsi="Arial Unicode MS" w:hint="eastAsia"/>
            <w:sz w:val="18"/>
          </w:rPr>
          <w:t>第</w:t>
        </w:r>
        <w:r w:rsidRPr="001C5BC7">
          <w:rPr>
            <w:rStyle w:val="a3"/>
            <w:rFonts w:ascii="Arial Unicode MS" w:hAnsi="Arial Unicode MS" w:hint="eastAsia"/>
            <w:sz w:val="18"/>
          </w:rPr>
          <w:t>13-1</w:t>
        </w:r>
        <w:r w:rsidRPr="001C5BC7">
          <w:rPr>
            <w:rStyle w:val="a3"/>
            <w:rFonts w:ascii="Arial Unicode MS" w:hAnsi="Arial Unicode MS" w:hint="eastAsia"/>
            <w:sz w:val="18"/>
          </w:rPr>
          <w:t>條</w:t>
        </w:r>
      </w:hyperlink>
      <w:r w:rsidRPr="001C5BC7">
        <w:rPr>
          <w:rFonts w:ascii="Arial Unicode MS" w:hAnsi="Arial Unicode MS" w:hint="eastAsia"/>
          <w:color w:val="666699"/>
          <w:sz w:val="18"/>
        </w:rPr>
        <w:t>條文；施行日期由行政院會同考試院以命令定之</w:t>
      </w:r>
      <w:r w:rsidR="00631D98" w:rsidRPr="00E4391F">
        <w:rPr>
          <w:rFonts w:ascii="Arial Unicode MS" w:hAnsi="Arial Unicode MS"/>
          <w:color w:val="17365D"/>
          <w:sz w:val="20"/>
        </w:rPr>
        <w:t xml:space="preserve">　</w:t>
      </w:r>
      <w:r w:rsidR="00631D98" w:rsidRPr="00631D98">
        <w:rPr>
          <w:rFonts w:ascii="Arial Unicode MS" w:hAnsi="Arial Unicode MS" w:hint="eastAsia"/>
          <w:color w:val="666699"/>
          <w:sz w:val="18"/>
        </w:rPr>
        <w:t>中華民國九十九年二月二十三日行政院院授人給字第</w:t>
      </w:r>
      <w:r w:rsidR="00631D98" w:rsidRPr="00631D98">
        <w:rPr>
          <w:rFonts w:ascii="Arial Unicode MS" w:hAnsi="Arial Unicode MS" w:hint="eastAsia"/>
          <w:color w:val="666699"/>
          <w:sz w:val="18"/>
        </w:rPr>
        <w:t>09900609881</w:t>
      </w:r>
      <w:r w:rsidR="00631D98" w:rsidRPr="00631D98">
        <w:rPr>
          <w:rFonts w:ascii="Arial Unicode MS" w:hAnsi="Arial Unicode MS" w:hint="eastAsia"/>
          <w:color w:val="666699"/>
          <w:sz w:val="18"/>
        </w:rPr>
        <w:t>號令、考試院考臺組貳二字第</w:t>
      </w:r>
      <w:r w:rsidR="00631D98" w:rsidRPr="00631D98">
        <w:rPr>
          <w:rFonts w:ascii="Arial Unicode MS" w:hAnsi="Arial Unicode MS" w:hint="eastAsia"/>
          <w:color w:val="666699"/>
          <w:sz w:val="18"/>
        </w:rPr>
        <w:t>09900010931</w:t>
      </w:r>
      <w:r w:rsidR="00631D98" w:rsidRPr="00631D98">
        <w:rPr>
          <w:rFonts w:ascii="Arial Unicode MS" w:hAnsi="Arial Unicode MS" w:hint="eastAsia"/>
          <w:color w:val="666699"/>
          <w:sz w:val="18"/>
        </w:rPr>
        <w:t>號令會同發布定自九十八年十一月十八日施行</w:t>
      </w:r>
      <w:r w:rsidR="006E430D" w:rsidRPr="006E430D">
        <w:rPr>
          <w:rFonts w:ascii="Arial Unicode MS" w:hAnsi="Arial Unicode MS" w:hint="eastAsia"/>
          <w:color w:val="666699"/>
          <w:sz w:val="18"/>
        </w:rPr>
        <w:t>（依中華民國</w:t>
      </w:r>
      <w:r w:rsidR="006E430D" w:rsidRPr="006E430D">
        <w:rPr>
          <w:rFonts w:ascii="Arial Unicode MS" w:hAnsi="Arial Unicode MS" w:hint="eastAsia"/>
          <w:color w:val="666699"/>
          <w:sz w:val="18"/>
        </w:rPr>
        <w:t>106</w:t>
      </w:r>
      <w:r w:rsidR="006E430D" w:rsidRPr="006E430D">
        <w:rPr>
          <w:rFonts w:ascii="Arial Unicode MS" w:hAnsi="Arial Unicode MS" w:hint="eastAsia"/>
          <w:color w:val="666699"/>
          <w:sz w:val="18"/>
        </w:rPr>
        <w:t>年</w:t>
      </w:r>
      <w:r w:rsidR="006E430D" w:rsidRPr="006E430D">
        <w:rPr>
          <w:rFonts w:ascii="Arial Unicode MS" w:hAnsi="Arial Unicode MS" w:hint="eastAsia"/>
          <w:color w:val="666699"/>
          <w:sz w:val="18"/>
        </w:rPr>
        <w:t>8</w:t>
      </w:r>
      <w:r w:rsidR="006E430D" w:rsidRPr="006E430D">
        <w:rPr>
          <w:rFonts w:ascii="Arial Unicode MS" w:hAnsi="Arial Unicode MS" w:hint="eastAsia"/>
          <w:color w:val="666699"/>
          <w:sz w:val="18"/>
        </w:rPr>
        <w:t>月</w:t>
      </w:r>
      <w:r w:rsidR="006E430D" w:rsidRPr="006E430D">
        <w:rPr>
          <w:rFonts w:ascii="Arial Unicode MS" w:hAnsi="Arial Unicode MS" w:hint="eastAsia"/>
          <w:color w:val="666699"/>
          <w:sz w:val="18"/>
        </w:rPr>
        <w:t>9</w:t>
      </w:r>
      <w:r w:rsidR="006E430D" w:rsidRPr="006E430D">
        <w:rPr>
          <w:rFonts w:ascii="Arial Unicode MS" w:hAnsi="Arial Unicode MS" w:hint="eastAsia"/>
          <w:color w:val="666699"/>
          <w:sz w:val="18"/>
        </w:rPr>
        <w:t>日制定之公立學校教職員退休資遣撫卹條例</w:t>
      </w:r>
      <w:hyperlink r:id="rId15" w:anchor="a100" w:history="1">
        <w:r w:rsidR="006E430D" w:rsidRPr="006E430D">
          <w:rPr>
            <w:rStyle w:val="a3"/>
            <w:rFonts w:ascii="Arial Unicode MS" w:hAnsi="Arial Unicode MS" w:hint="eastAsia"/>
            <w:sz w:val="18"/>
          </w:rPr>
          <w:t>第</w:t>
        </w:r>
        <w:r w:rsidR="006E430D" w:rsidRPr="006E430D">
          <w:rPr>
            <w:rStyle w:val="a3"/>
            <w:rFonts w:ascii="Arial Unicode MS" w:hAnsi="Arial Unicode MS" w:hint="eastAsia"/>
            <w:sz w:val="18"/>
          </w:rPr>
          <w:t>100</w:t>
        </w:r>
        <w:r w:rsidR="006E430D" w:rsidRPr="006E430D">
          <w:rPr>
            <w:rStyle w:val="a3"/>
            <w:rFonts w:ascii="Arial Unicode MS" w:hAnsi="Arial Unicode MS" w:hint="eastAsia"/>
            <w:sz w:val="18"/>
          </w:rPr>
          <w:t>條</w:t>
        </w:r>
      </w:hyperlink>
      <w:r w:rsidR="006E430D" w:rsidRPr="006E430D">
        <w:rPr>
          <w:rFonts w:ascii="Arial Unicode MS" w:hAnsi="Arial Unicode MS" w:hint="eastAsia"/>
          <w:color w:val="666699"/>
          <w:sz w:val="18"/>
        </w:rPr>
        <w:t>第</w:t>
      </w:r>
      <w:r w:rsidR="006E430D" w:rsidRPr="006E430D">
        <w:rPr>
          <w:rFonts w:ascii="Arial Unicode MS" w:hAnsi="Arial Unicode MS" w:hint="eastAsia"/>
          <w:color w:val="666699"/>
          <w:sz w:val="18"/>
        </w:rPr>
        <w:t>2</w:t>
      </w:r>
      <w:r w:rsidR="006E430D" w:rsidRPr="006E430D">
        <w:rPr>
          <w:rFonts w:ascii="Arial Unicode MS" w:hAnsi="Arial Unicode MS" w:hint="eastAsia"/>
          <w:color w:val="666699"/>
          <w:sz w:val="18"/>
        </w:rPr>
        <w:t>項規定，本條例自一百零七年七月一日起不再適用）</w:t>
      </w:r>
    </w:p>
    <w:p w:rsidR="001C5BC7" w:rsidRPr="001C5BC7" w:rsidRDefault="006E430D" w:rsidP="006E430D">
      <w:pPr>
        <w:ind w:leftChars="75" w:left="180"/>
        <w:jc w:val="both"/>
        <w:rPr>
          <w:rFonts w:ascii="Arial Unicode MS" w:hAnsi="Arial Unicode MS"/>
          <w:color w:val="666699"/>
          <w:sz w:val="18"/>
        </w:rPr>
      </w:pPr>
      <w:r>
        <w:rPr>
          <w:rFonts w:ascii="Arial Unicode MS" w:hAnsi="Arial Unicode MS"/>
          <w:b/>
          <w:color w:val="666699"/>
          <w:sz w:val="18"/>
        </w:rPr>
        <w:t>8</w:t>
      </w:r>
      <w:r>
        <w:rPr>
          <w:rFonts w:ascii="Arial Unicode MS" w:hAnsi="Arial Unicode MS" w:hint="eastAsia"/>
          <w:b/>
          <w:color w:val="666699"/>
          <w:sz w:val="18"/>
        </w:rPr>
        <w:t>‧</w:t>
      </w:r>
      <w:r w:rsidRPr="00FD3846">
        <w:rPr>
          <w:rFonts w:ascii="Arial Unicode MS" w:hAnsi="Arial Unicode MS" w:hint="eastAsia"/>
          <w:bCs/>
          <w:color w:val="666699"/>
          <w:sz w:val="18"/>
        </w:rPr>
        <w:t>中華民國一百零八年四月二十四日</w:t>
      </w:r>
      <w:r w:rsidRPr="006E430D">
        <w:rPr>
          <w:rFonts w:ascii="Arial Unicode MS" w:hAnsi="Arial Unicode MS" w:hint="eastAsia"/>
          <w:color w:val="666699"/>
          <w:sz w:val="18"/>
        </w:rPr>
        <w:t>華總一義字第</w:t>
      </w:r>
      <w:r w:rsidRPr="006E430D">
        <w:rPr>
          <w:rFonts w:ascii="Arial Unicode MS" w:hAnsi="Arial Unicode MS" w:hint="eastAsia"/>
          <w:color w:val="666699"/>
          <w:sz w:val="18"/>
        </w:rPr>
        <w:t>10800041061</w:t>
      </w:r>
      <w:r w:rsidRPr="006E430D">
        <w:rPr>
          <w:rFonts w:ascii="Arial Unicode MS" w:hAnsi="Arial Unicode MS" w:hint="eastAsia"/>
          <w:color w:val="666699"/>
          <w:sz w:val="18"/>
        </w:rPr>
        <w:t>號</w:t>
      </w:r>
      <w:r w:rsidRPr="00B43CCA">
        <w:rPr>
          <w:rFonts w:ascii="Arial Unicode MS" w:hAnsi="Arial Unicode MS"/>
          <w:color w:val="666699"/>
          <w:sz w:val="18"/>
        </w:rPr>
        <w:t>令</w:t>
      </w:r>
      <w:r w:rsidRPr="006E430D">
        <w:rPr>
          <w:rFonts w:ascii="Arial Unicode MS" w:hAnsi="Arial Unicode MS" w:hint="eastAsia"/>
          <w:color w:val="666699"/>
          <w:sz w:val="18"/>
        </w:rPr>
        <w:t>廢止</w:t>
      </w:r>
    </w:p>
    <w:p w:rsidR="00631D98" w:rsidRPr="006E430D" w:rsidRDefault="00631D98" w:rsidP="001C5BC7">
      <w:pPr>
        <w:ind w:left="142"/>
        <w:jc w:val="both"/>
        <w:rPr>
          <w:rFonts w:ascii="新細明體" w:hAnsi="新細明體"/>
          <w:sz w:val="20"/>
        </w:rPr>
      </w:pPr>
    </w:p>
    <w:p w:rsidR="005B2484" w:rsidRPr="004354AA" w:rsidRDefault="005B2484" w:rsidP="007059B9">
      <w:pPr>
        <w:pStyle w:val="1"/>
        <w:snapToGrid w:val="0"/>
        <w:spacing w:before="100" w:beforeAutospacing="1" w:after="100" w:afterAutospacing="1"/>
        <w:textAlignment w:val="auto"/>
        <w:rPr>
          <w:color w:val="auto"/>
        </w:rPr>
      </w:pPr>
      <w:r w:rsidRPr="004354AA">
        <w:rPr>
          <w:color w:val="auto"/>
        </w:rPr>
        <w:t>【</w:t>
      </w:r>
      <w:r w:rsidRPr="004354AA">
        <w:rPr>
          <w:rFonts w:hint="eastAsia"/>
          <w:color w:val="auto"/>
        </w:rPr>
        <w:t>法規內容</w:t>
      </w:r>
      <w:r w:rsidRPr="004354AA">
        <w:rPr>
          <w:color w:val="auto"/>
        </w:rPr>
        <w:t>】</w:t>
      </w:r>
    </w:p>
    <w:p w:rsidR="005B2484" w:rsidRPr="004354AA" w:rsidRDefault="002114D4" w:rsidP="004354AA">
      <w:pPr>
        <w:pStyle w:val="2"/>
      </w:pPr>
      <w:r w:rsidRPr="004354AA">
        <w:t>第</w:t>
      </w:r>
      <w:r w:rsidRPr="004354AA">
        <w:t>1</w:t>
      </w:r>
      <w:r w:rsidRPr="004354AA">
        <w:t>條</w:t>
      </w:r>
      <w:r w:rsidR="00B43CCA" w:rsidRPr="004354AA">
        <w:t>（</w:t>
      </w:r>
      <w:r w:rsidR="005B2484" w:rsidRPr="004354AA">
        <w:t>立法目的</w:t>
      </w:r>
      <w:r w:rsidR="00B43CCA" w:rsidRPr="004354A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學校教職員之撫卹，依本條例行之。</w:t>
      </w:r>
    </w:p>
    <w:p w:rsidR="005B2484" w:rsidRPr="00B43CCA" w:rsidRDefault="002114D4" w:rsidP="004354AA">
      <w:pPr>
        <w:pStyle w:val="2"/>
      </w:pPr>
      <w:bookmarkStart w:id="2" w:name="a2"/>
      <w:bookmarkEnd w:id="2"/>
      <w:r>
        <w:t>第</w:t>
      </w:r>
      <w:r>
        <w:t>2</w:t>
      </w:r>
      <w:r>
        <w:t>條</w:t>
      </w:r>
      <w:r w:rsidR="00B43CCA">
        <w:t>（</w:t>
      </w:r>
      <w:r w:rsidR="005B2484" w:rsidRPr="00B43CCA">
        <w:t>教職員範圍</w:t>
      </w:r>
      <w:r w:rsidR="00B43CC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依本條例撫卹之教職員，以各級公立學校現職專任教職員，依規定資格任用，經報請主管教育行政機關有案者為限。</w:t>
      </w:r>
    </w:p>
    <w:p w:rsidR="005B2484" w:rsidRPr="00B43CCA" w:rsidRDefault="002114D4" w:rsidP="004354AA">
      <w:pPr>
        <w:pStyle w:val="2"/>
      </w:pPr>
      <w:bookmarkStart w:id="3" w:name="a3"/>
      <w:bookmarkEnd w:id="3"/>
      <w:r>
        <w:t>第</w:t>
      </w:r>
      <w:r>
        <w:t>3</w:t>
      </w:r>
      <w:r>
        <w:t>條</w:t>
      </w:r>
      <w:r w:rsidR="00B43CCA">
        <w:t>（</w:t>
      </w:r>
      <w:r w:rsidR="005B2484" w:rsidRPr="00B43CCA">
        <w:t>撫卹金給與情形</w:t>
      </w:r>
      <w:r w:rsidR="00B43CCA">
        <w:t>）</w:t>
      </w:r>
    </w:p>
    <w:p w:rsidR="00472CCB"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教職員有左列情形之一者，給與遺族撫卹金：</w:t>
      </w:r>
    </w:p>
    <w:p w:rsidR="00472CCB"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一、病故或意外死亡者。</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二、因公死亡者。</w:t>
      </w:r>
    </w:p>
    <w:p w:rsidR="005B2484" w:rsidRPr="00B43CCA" w:rsidRDefault="002114D4" w:rsidP="004354AA">
      <w:pPr>
        <w:pStyle w:val="2"/>
      </w:pPr>
      <w:bookmarkStart w:id="4" w:name="a4"/>
      <w:bookmarkEnd w:id="4"/>
      <w:r>
        <w:t>第</w:t>
      </w:r>
      <w:r>
        <w:t>4</w:t>
      </w:r>
      <w:r>
        <w:t>條</w:t>
      </w:r>
      <w:r w:rsidR="00B43CCA">
        <w:t>（</w:t>
      </w:r>
      <w:r w:rsidR="005B2484" w:rsidRPr="00B43CCA">
        <w:t>撫卹金之給與標準</w:t>
      </w:r>
      <w:r w:rsidR="00B43CCA">
        <w:t>）</w:t>
      </w:r>
    </w:p>
    <w:p w:rsidR="00472CCB"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前條第一款人員撫卹金之給與如左：</w:t>
      </w:r>
    </w:p>
    <w:p w:rsidR="00472CCB"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一、任職未滿十五年者，給與一次撫卹金，不另發年撫卹金。任職每滿一年，給與一個半基數，尾數未滿六個月者，給與一個基數，滿六個月以上者，以一年計。</w:t>
      </w:r>
    </w:p>
    <w:p w:rsidR="00472CCB"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lastRenderedPageBreak/>
        <w:t xml:space="preserve">　　二、任職十五年以上者，除每年給與五個基數之年撫卹金外，其任職滿十五年者，另給與十五基數之一次撫卹金，以後每增一年加給半個基數，尾數未滿六個月者，不計；滿六個月以上者，以一年計，最高給與二十五個基數。</w:t>
      </w:r>
    </w:p>
    <w:p w:rsidR="00472CCB"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基數之計算，以教職員最後在職時之本薪加一倍為準。年撫卹金基數應隨同在職同薪級教職員本薪調整支給之。</w:t>
      </w:r>
    </w:p>
    <w:p w:rsidR="005B2484" w:rsidRPr="00B43CCA" w:rsidRDefault="002114D4" w:rsidP="004354AA">
      <w:pPr>
        <w:pStyle w:val="2"/>
      </w:pPr>
      <w:bookmarkStart w:id="5" w:name="a4b1"/>
      <w:bookmarkEnd w:id="5"/>
      <w:r>
        <w:t>第</w:t>
      </w:r>
      <w:r>
        <w:t>4</w:t>
      </w:r>
      <w:r>
        <w:t>條</w:t>
      </w:r>
      <w:r w:rsidR="005B2484" w:rsidRPr="00B43CCA">
        <w:t>之</w:t>
      </w:r>
      <w:r>
        <w:t>1</w:t>
      </w:r>
      <w:r w:rsidR="00B43CCA">
        <w:t>（</w:t>
      </w:r>
      <w:r w:rsidR="005B2484" w:rsidRPr="00B43CCA">
        <w:t>教職員死亡時，實物代金及補助費加發規定</w:t>
      </w:r>
      <w:r w:rsidR="00B43CCA">
        <w:t>）</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教職員死亡時領有本人實物代金、眷屬實物代金及眷屬補助費者，其實物代金及補助費依左列規定加發：</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一、依</w:t>
      </w:r>
      <w:hyperlink w:anchor="a4" w:history="1">
        <w:r w:rsidRPr="00E4391F">
          <w:rPr>
            <w:rStyle w:val="a3"/>
          </w:rPr>
          <w:t>第四條</w:t>
        </w:r>
      </w:hyperlink>
      <w:r w:rsidRPr="00E4391F">
        <w:rPr>
          <w:rFonts w:ascii="Arial Unicode MS" w:hAnsi="Arial Unicode MS"/>
          <w:color w:val="17365D"/>
          <w:sz w:val="20"/>
        </w:rPr>
        <w:t>規定給與之一次撫卹金，每一基數加發一個月本人實物代金，另並一律加發兩年眷屬實物代金及眷屬補助費。</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二、依</w:t>
      </w:r>
      <w:hyperlink w:anchor="a4" w:history="1">
        <w:r w:rsidRPr="00E4391F">
          <w:rPr>
            <w:rStyle w:val="a3"/>
          </w:rPr>
          <w:t>第四條</w:t>
        </w:r>
      </w:hyperlink>
      <w:r w:rsidRPr="00E4391F">
        <w:rPr>
          <w:rFonts w:ascii="Arial Unicode MS" w:hAnsi="Arial Unicode MS"/>
          <w:color w:val="17365D"/>
          <w:sz w:val="20"/>
        </w:rPr>
        <w:t>規定給與之年撫卹金，本人及眷屬實物代金與眷屬補助費十足發給。</w:t>
      </w:r>
    </w:p>
    <w:p w:rsidR="005B2484" w:rsidRPr="00B43CCA" w:rsidRDefault="002114D4" w:rsidP="004354AA">
      <w:pPr>
        <w:pStyle w:val="2"/>
      </w:pPr>
      <w:bookmarkStart w:id="6" w:name="a5"/>
      <w:bookmarkEnd w:id="6"/>
      <w:r>
        <w:t>第</w:t>
      </w:r>
      <w:r>
        <w:t>5</w:t>
      </w:r>
      <w:r>
        <w:t>條</w:t>
      </w:r>
      <w:r w:rsidR="00B43CCA">
        <w:t>（</w:t>
      </w:r>
      <w:r w:rsidR="005B2484" w:rsidRPr="00B43CCA">
        <w:t>因公死亡之適用範圍及撫卹金之給與標準</w:t>
      </w:r>
      <w:r w:rsidR="00B43CCA">
        <w:t>）</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因公死亡人員，指左列情事之一者：</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一、因冒險犯難或戰地殉職。</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二、因執行職務發生危險以致死亡。</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三、因公差遇險或罹病以致死亡。</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四、在辦公場所發生意外以致死亡。</w:t>
      </w:r>
    </w:p>
    <w:p w:rsidR="00F112E8"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前項人員除按</w:t>
      </w:r>
      <w:hyperlink w:anchor="a4" w:history="1">
        <w:r w:rsidRPr="00B43CCA">
          <w:rPr>
            <w:rStyle w:val="a3"/>
            <w:rFonts w:ascii="Arial Unicode MS" w:hAnsi="Arial Unicode MS"/>
          </w:rPr>
          <w:t>第四條</w:t>
        </w:r>
      </w:hyperlink>
      <w:r w:rsidRPr="00B43CCA">
        <w:rPr>
          <w:rFonts w:ascii="Arial Unicode MS" w:hAnsi="Arial Unicode MS"/>
          <w:color w:val="666699"/>
          <w:sz w:val="20"/>
        </w:rPr>
        <w:t>及第</w:t>
      </w:r>
      <w:hyperlink w:anchor="a4b1" w:history="1">
        <w:r w:rsidRPr="00B43CCA">
          <w:rPr>
            <w:rStyle w:val="a3"/>
            <w:rFonts w:ascii="Arial Unicode MS" w:hAnsi="Arial Unicode MS"/>
          </w:rPr>
          <w:t>四條之一</w:t>
        </w:r>
      </w:hyperlink>
      <w:r w:rsidRPr="00B43CCA">
        <w:rPr>
          <w:rFonts w:ascii="Arial Unicode MS" w:hAnsi="Arial Unicode MS"/>
          <w:color w:val="666699"/>
          <w:sz w:val="20"/>
        </w:rPr>
        <w:t>規定給卹外，並加一次撫卹金百分之二十五。其係冒險犯難或戰地殉職者，加百分之五十。</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第一項各款人員任職未滿十五年者，以十五年論；第一款人員任職十五年以上未滿三十五年者，以三十五年論。</w:t>
      </w:r>
    </w:p>
    <w:p w:rsidR="005B2484" w:rsidRPr="00B43CCA" w:rsidRDefault="002114D4" w:rsidP="004354AA">
      <w:pPr>
        <w:pStyle w:val="2"/>
      </w:pPr>
      <w:bookmarkStart w:id="7" w:name="a6"/>
      <w:bookmarkEnd w:id="7"/>
      <w:r>
        <w:t>第</w:t>
      </w:r>
      <w:r>
        <w:t>6</w:t>
      </w:r>
      <w:r>
        <w:t>條</w:t>
      </w:r>
      <w:r w:rsidR="00B43CCA">
        <w:t>（</w:t>
      </w:r>
      <w:r w:rsidR="005B2484" w:rsidRPr="00B43CCA">
        <w:t>撫卹金改依</w:t>
      </w:r>
      <w:r>
        <w:t>1</w:t>
      </w:r>
      <w:r w:rsidR="005B2484" w:rsidRPr="00B43CCA">
        <w:t>次退休金標準辦理</w:t>
      </w:r>
      <w:r w:rsidR="00B43CCA">
        <w:t>）</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教職員在職二十年以上死亡，生前立有遺囑，不願依</w:t>
      </w:r>
      <w:hyperlink w:anchor="a4" w:history="1">
        <w:r w:rsidRPr="00E4391F">
          <w:rPr>
            <w:rStyle w:val="a3"/>
          </w:rPr>
          <w:t>第四條</w:t>
        </w:r>
      </w:hyperlink>
      <w:r w:rsidRPr="00E4391F">
        <w:rPr>
          <w:rFonts w:ascii="Arial Unicode MS" w:hAnsi="Arial Unicode MS"/>
          <w:color w:val="17365D"/>
          <w:sz w:val="20"/>
        </w:rPr>
        <w:t>第一項第二款及第</w:t>
      </w:r>
      <w:hyperlink w:anchor="a4b1" w:history="1">
        <w:r w:rsidRPr="00E4391F">
          <w:rPr>
            <w:rStyle w:val="a3"/>
          </w:rPr>
          <w:t>四條之一</w:t>
        </w:r>
      </w:hyperlink>
      <w:r w:rsidRPr="00E4391F">
        <w:rPr>
          <w:rFonts w:ascii="Arial Unicode MS" w:hAnsi="Arial Unicode MS"/>
          <w:color w:val="17365D"/>
          <w:sz w:val="20"/>
        </w:rPr>
        <w:t>之規定，領撫卹金、實物代金及眷屬補助費者，得改按</w:t>
      </w:r>
      <w:hyperlink r:id="rId16" w:history="1">
        <w:r w:rsidRPr="00C157FC">
          <w:rPr>
            <w:rStyle w:val="a3"/>
            <w:rFonts w:ascii="Arial Unicode MS" w:hAnsi="Arial Unicode MS"/>
          </w:rPr>
          <w:t>學校教職員退休條例</w:t>
        </w:r>
      </w:hyperlink>
      <w:r w:rsidRPr="00E4391F">
        <w:rPr>
          <w:rFonts w:ascii="Arial Unicode MS" w:hAnsi="Arial Unicode MS"/>
          <w:color w:val="17365D"/>
          <w:sz w:val="20"/>
        </w:rPr>
        <w:t>一次退休金之標準，發給一次撫卹金、實物代金及眷屬補助費；其無遺囑，而遺族不願依</w:t>
      </w:r>
      <w:hyperlink w:anchor="a4" w:history="1">
        <w:r w:rsidRPr="00E4391F">
          <w:rPr>
            <w:rStyle w:val="a3"/>
          </w:rPr>
          <w:t>第四條</w:t>
        </w:r>
      </w:hyperlink>
      <w:r w:rsidRPr="00E4391F">
        <w:rPr>
          <w:rFonts w:ascii="Arial Unicode MS" w:hAnsi="Arial Unicode MS"/>
          <w:color w:val="17365D"/>
          <w:sz w:val="20"/>
        </w:rPr>
        <w:t>第一項第二款及第</w:t>
      </w:r>
      <w:hyperlink w:anchor="a4b1" w:history="1">
        <w:r w:rsidRPr="00E4391F">
          <w:rPr>
            <w:rStyle w:val="a3"/>
          </w:rPr>
          <w:t>四條之一</w:t>
        </w:r>
      </w:hyperlink>
      <w:r w:rsidRPr="00E4391F">
        <w:rPr>
          <w:rFonts w:ascii="Arial Unicode MS" w:hAnsi="Arial Unicode MS"/>
          <w:color w:val="17365D"/>
          <w:sz w:val="20"/>
        </w:rPr>
        <w:t>規定辦理者亦同。</w:t>
      </w:r>
    </w:p>
    <w:p w:rsidR="00F112E8"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依前條第二項規定加給一次撫卹金者，其加給部分之計算標準，仍以</w:t>
      </w:r>
      <w:hyperlink w:anchor="a4" w:history="1">
        <w:r w:rsidRPr="00B43CCA">
          <w:rPr>
            <w:rStyle w:val="a3"/>
            <w:rFonts w:ascii="Arial Unicode MS" w:hAnsi="Arial Unicode MS"/>
          </w:rPr>
          <w:t>第四條</w:t>
        </w:r>
      </w:hyperlink>
      <w:r w:rsidRPr="00B43CCA">
        <w:rPr>
          <w:rFonts w:ascii="Arial Unicode MS" w:hAnsi="Arial Unicode MS"/>
          <w:color w:val="666699"/>
          <w:sz w:val="20"/>
        </w:rPr>
        <w:t>第一項第二款及第</w:t>
      </w:r>
      <w:hyperlink w:anchor="a4b1" w:history="1">
        <w:r w:rsidRPr="00B43CCA">
          <w:rPr>
            <w:rStyle w:val="a3"/>
            <w:rFonts w:ascii="Arial Unicode MS" w:hAnsi="Arial Unicode MS"/>
          </w:rPr>
          <w:t>四條之一</w:t>
        </w:r>
      </w:hyperlink>
      <w:r w:rsidRPr="00B43CCA">
        <w:rPr>
          <w:rFonts w:ascii="Arial Unicode MS" w:hAnsi="Arial Unicode MS"/>
          <w:color w:val="666699"/>
          <w:sz w:val="20"/>
        </w:rPr>
        <w:t>之規定為準。</w:t>
      </w:r>
    </w:p>
    <w:p w:rsidR="005B2484" w:rsidRPr="00B43CCA" w:rsidRDefault="002114D4" w:rsidP="004354AA">
      <w:pPr>
        <w:pStyle w:val="2"/>
      </w:pPr>
      <w:bookmarkStart w:id="8" w:name="a7"/>
      <w:bookmarkEnd w:id="8"/>
      <w:r>
        <w:t>第</w:t>
      </w:r>
      <w:r>
        <w:t>7</w:t>
      </w:r>
      <w:r>
        <w:t>條</w:t>
      </w:r>
      <w:r w:rsidR="00B43CCA">
        <w:t>（</w:t>
      </w:r>
      <w:r w:rsidR="005B2484" w:rsidRPr="00B43CCA">
        <w:t>加給撫卹金事由</w:t>
      </w:r>
      <w:r w:rsidR="00B43CC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教職員受有勳章或有特殊功績者，得增加一次撫卹金額；增加標準，由教育部報請行政院核定之。</w:t>
      </w:r>
    </w:p>
    <w:p w:rsidR="005B2484" w:rsidRPr="00B43CCA" w:rsidRDefault="002114D4" w:rsidP="004354AA">
      <w:pPr>
        <w:pStyle w:val="2"/>
      </w:pPr>
      <w:r>
        <w:t>第</w:t>
      </w:r>
      <w:r>
        <w:t>8</w:t>
      </w:r>
      <w:r>
        <w:t>條</w:t>
      </w:r>
      <w:r w:rsidR="005B2484" w:rsidRPr="00B43CCA">
        <w:t>（刪除）</w:t>
      </w:r>
    </w:p>
    <w:p w:rsidR="005B2484" w:rsidRPr="00B43CCA" w:rsidRDefault="002114D4" w:rsidP="004354AA">
      <w:pPr>
        <w:pStyle w:val="2"/>
      </w:pPr>
      <w:bookmarkStart w:id="9" w:name="a9"/>
      <w:bookmarkEnd w:id="9"/>
      <w:r>
        <w:t>第</w:t>
      </w:r>
      <w:r>
        <w:t>9</w:t>
      </w:r>
      <w:r>
        <w:t>條</w:t>
      </w:r>
      <w:r w:rsidR="00B43CCA">
        <w:t>（</w:t>
      </w:r>
      <w:r w:rsidR="005B2484" w:rsidRPr="00B43CCA">
        <w:t>領受撫卹金之順序</w:t>
      </w:r>
      <w:r w:rsidR="00B43CCA">
        <w:t>）</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教職員遺族領受撫卹金之順序如左：</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一、父母、配偶、子女及寡媳。但配偶及寡媳，以未再婚者為限。</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二、祖父母、孫子女。</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三、兄、弟、姊、妹，以未成年或已成年而不能謀生者為限。</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四、配偶之父母、配偶之祖父母，以無人扶養者為限。</w:t>
      </w:r>
    </w:p>
    <w:p w:rsidR="00F112E8" w:rsidRPr="00B43CCA" w:rsidRDefault="00F112E8" w:rsidP="001C5BC7">
      <w:pPr>
        <w:ind w:leftChars="75" w:left="180"/>
        <w:jc w:val="both"/>
        <w:rPr>
          <w:rFonts w:ascii="Arial Unicode MS" w:hAnsi="Arial Unicode MS"/>
          <w:color w:val="666699"/>
          <w:sz w:val="20"/>
        </w:rPr>
      </w:pPr>
      <w:r w:rsidRPr="00B43CCA">
        <w:rPr>
          <w:rFonts w:ascii="Arial Unicode MS" w:hAnsi="Arial Unicode MS" w:hint="eastAsia"/>
          <w:color w:val="666699"/>
          <w:sz w:val="20"/>
        </w:rPr>
        <w:t xml:space="preserve">　　前項遺族同一順序有數人時，其撫卹金應平均領受；如有死亡或拋棄或因法定事由喪失領受權時，由其餘遺族領受之。</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lastRenderedPageBreak/>
        <w:t xml:space="preserve">　　第一項遺族，教職員生前預立遺囑，指定領受撫卹金者，從其遺囑。</w:t>
      </w:r>
    </w:p>
    <w:p w:rsidR="005B2484" w:rsidRPr="00B43CCA" w:rsidRDefault="002114D4" w:rsidP="004354AA">
      <w:pPr>
        <w:pStyle w:val="2"/>
      </w:pPr>
      <w:bookmarkStart w:id="10" w:name="a10"/>
      <w:bookmarkEnd w:id="10"/>
      <w:r>
        <w:t>第</w:t>
      </w:r>
      <w:r>
        <w:t>10</w:t>
      </w:r>
      <w:r>
        <w:t>條</w:t>
      </w:r>
      <w:r w:rsidR="00B43CCA">
        <w:t>（</w:t>
      </w:r>
      <w:r w:rsidR="005B2484" w:rsidRPr="00B43CCA">
        <w:t>年撫卹金給與之年限</w:t>
      </w:r>
      <w:r w:rsidR="00B43CCA">
        <w:t>）</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遺族年撫卹金，自該教職員死亡之次月起給與，其年限規定如左：</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一、病故或意外死亡者，給與十年。</w:t>
      </w:r>
    </w:p>
    <w:p w:rsidR="00F112E8" w:rsidRPr="00E4391F" w:rsidRDefault="00F112E8" w:rsidP="001C5BC7">
      <w:pPr>
        <w:ind w:leftChars="75" w:left="180"/>
        <w:jc w:val="both"/>
        <w:rPr>
          <w:rFonts w:ascii="Arial Unicode MS" w:hAnsi="Arial Unicode MS"/>
          <w:color w:val="17365D"/>
          <w:sz w:val="20"/>
        </w:rPr>
      </w:pPr>
      <w:r w:rsidRPr="00E4391F">
        <w:rPr>
          <w:rFonts w:ascii="Arial Unicode MS" w:hAnsi="Arial Unicode MS" w:hint="eastAsia"/>
          <w:color w:val="17365D"/>
          <w:sz w:val="20"/>
        </w:rPr>
        <w:t xml:space="preserve">　　二、因公死亡者，給與十五年。但冒險犯難或戰地殉職者，給與二十年。</w:t>
      </w:r>
    </w:p>
    <w:p w:rsidR="00F112E8" w:rsidRPr="00B43CCA" w:rsidRDefault="00F112E8" w:rsidP="001C5BC7">
      <w:pPr>
        <w:ind w:leftChars="75" w:left="180"/>
        <w:jc w:val="both"/>
        <w:rPr>
          <w:rFonts w:ascii="Arial Unicode MS" w:hAnsi="Arial Unicode MS"/>
          <w:color w:val="666699"/>
          <w:sz w:val="20"/>
        </w:rPr>
      </w:pPr>
      <w:r w:rsidRPr="00B43CCA">
        <w:rPr>
          <w:rFonts w:ascii="Arial Unicode MS" w:hAnsi="Arial Unicode MS" w:hint="eastAsia"/>
          <w:color w:val="666699"/>
          <w:sz w:val="20"/>
        </w:rPr>
        <w:t xml:space="preserve">　　前項遺族如係獨子（女）之父母或無子（女）之寡妻或鰥夫，得給與終身。</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第一項所定給卹年限屆滿而子女尚未成年者，得繼續給卹至成年；或子女雖已成年，但學校教育未中斷者，得繼續給卹至大學畢業為止。</w:t>
      </w:r>
    </w:p>
    <w:p w:rsidR="005B2484" w:rsidRPr="00B43CCA" w:rsidRDefault="002114D4" w:rsidP="004354AA">
      <w:pPr>
        <w:pStyle w:val="2"/>
      </w:pPr>
      <w:bookmarkStart w:id="11" w:name="a11"/>
      <w:bookmarkEnd w:id="11"/>
      <w:r>
        <w:t>第</w:t>
      </w:r>
      <w:r>
        <w:t>11</w:t>
      </w:r>
      <w:r>
        <w:t>條</w:t>
      </w:r>
      <w:r w:rsidR="00B43CCA">
        <w:t>（</w:t>
      </w:r>
      <w:r w:rsidR="005B2484" w:rsidRPr="00B43CCA">
        <w:t>喪失撫卹金領受權</w:t>
      </w:r>
      <w:r w:rsidR="00B43CCA">
        <w:t>）</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遺族有左列情形之一者，喪失其撫卹金領受權：</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一、褫奪公權終身者。</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二、犯內亂罪、外患罪，經判決確定者。</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三、喪失中華民國國籍者。</w:t>
      </w:r>
    </w:p>
    <w:p w:rsidR="005B2484" w:rsidRPr="00B43CCA" w:rsidRDefault="002114D4" w:rsidP="004354AA">
      <w:pPr>
        <w:pStyle w:val="2"/>
      </w:pPr>
      <w:r>
        <w:t>第</w:t>
      </w:r>
      <w:r>
        <w:t>12</w:t>
      </w:r>
      <w:r>
        <w:t>條</w:t>
      </w:r>
      <w:r w:rsidR="00B43CCA">
        <w:t>（</w:t>
      </w:r>
      <w:r w:rsidR="005B2484" w:rsidRPr="00B43CCA">
        <w:t>停止撫卹金領受權</w:t>
      </w:r>
      <w:r w:rsidR="00B43CC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教職員遺族，經褫奪公權尚未復權者，停止其領受撫卹金之權利，至其原因消滅時恢復。</w:t>
      </w:r>
    </w:p>
    <w:p w:rsidR="005B2484" w:rsidRPr="00B43CCA" w:rsidRDefault="002114D4" w:rsidP="004354AA">
      <w:pPr>
        <w:pStyle w:val="2"/>
      </w:pPr>
      <w:r>
        <w:t>第</w:t>
      </w:r>
      <w:r>
        <w:t>13</w:t>
      </w:r>
      <w:r>
        <w:t>條</w:t>
      </w:r>
      <w:r w:rsidR="00B43CCA">
        <w:t>（</w:t>
      </w:r>
      <w:r w:rsidR="005B2484" w:rsidRPr="00B43CCA">
        <w:t>請領撫卹金時效消滅</w:t>
      </w:r>
      <w:r w:rsidR="00B43CC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請卹及請領各期撫卹金權利之時效，自請卹或請領事由發生之次月起，經過五年不行使而消滅。但因不可抗力之事由，致不能行使者，其時效中斷；時效中斷者，自中斷之事由終止時，重行起算。</w:t>
      </w:r>
    </w:p>
    <w:p w:rsidR="001C5BC7" w:rsidRPr="001C5BC7" w:rsidRDefault="002114D4" w:rsidP="004354AA">
      <w:pPr>
        <w:pStyle w:val="2"/>
      </w:pPr>
      <w:bookmarkStart w:id="12" w:name="a13b1"/>
      <w:bookmarkEnd w:id="12"/>
      <w:r>
        <w:t>第</w:t>
      </w:r>
      <w:r>
        <w:t>13</w:t>
      </w:r>
      <w:r>
        <w:t>條</w:t>
      </w:r>
      <w:r w:rsidR="001C5BC7" w:rsidRPr="001C5BC7">
        <w:rPr>
          <w:rFonts w:hint="eastAsia"/>
        </w:rPr>
        <w:t>之</w:t>
      </w:r>
      <w:r>
        <w:rPr>
          <w:rFonts w:hint="eastAsia"/>
        </w:rPr>
        <w:t>1</w:t>
      </w:r>
      <w:r w:rsidR="001C5BC7" w:rsidRPr="001C5BC7">
        <w:t>（</w:t>
      </w:r>
      <w:r w:rsidR="001C5BC7" w:rsidRPr="001C5BC7">
        <w:rPr>
          <w:rFonts w:hint="eastAsia"/>
        </w:rPr>
        <w:t>教職員得依法辦理撫卹之情形</w:t>
      </w:r>
      <w:r w:rsidR="001C5BC7" w:rsidRPr="001C5BC7">
        <w:rPr>
          <w:szCs w:val="20"/>
        </w:rPr>
        <w:t>）</w:t>
      </w:r>
    </w:p>
    <w:p w:rsidR="001C5BC7" w:rsidRPr="00C07FC7" w:rsidRDefault="001C5BC7" w:rsidP="001C5BC7">
      <w:pPr>
        <w:ind w:leftChars="75" w:left="180"/>
        <w:jc w:val="both"/>
        <w:rPr>
          <w:rFonts w:ascii="Arial Unicode MS" w:hAnsi="Arial Unicode MS"/>
          <w:color w:val="17365D"/>
          <w:sz w:val="20"/>
        </w:rPr>
      </w:pPr>
      <w:r w:rsidRPr="00C07FC7">
        <w:rPr>
          <w:rFonts w:ascii="Arial Unicode MS" w:hAnsi="Arial Unicode MS" w:hint="eastAsia"/>
          <w:color w:val="17365D"/>
          <w:sz w:val="20"/>
        </w:rPr>
        <w:t xml:space="preserve">　　教職員於停聘、休職、因案停職或依規定辦理留職停薪期間，除因涉貪污案經判決確定，或因涉案經判處二年以上有期徒刑確定者，或留職停薪期間係借調依法銓敘審定之公務人員外，有本條例</w:t>
      </w:r>
      <w:hyperlink w:anchor="a3" w:history="1">
        <w:r w:rsidRPr="00C07FC7">
          <w:rPr>
            <w:rStyle w:val="a3"/>
            <w:rFonts w:hint="eastAsia"/>
          </w:rPr>
          <w:t>第三條</w:t>
        </w:r>
      </w:hyperlink>
      <w:r w:rsidRPr="00C07FC7">
        <w:rPr>
          <w:rFonts w:ascii="Arial Unicode MS" w:hAnsi="Arial Unicode MS" w:hint="eastAsia"/>
          <w:color w:val="17365D"/>
          <w:sz w:val="20"/>
        </w:rPr>
        <w:t>第一款情事，且其遺族無本條例第</w:t>
      </w:r>
      <w:hyperlink w:anchor="a11" w:history="1">
        <w:r w:rsidRPr="00C07FC7">
          <w:rPr>
            <w:rStyle w:val="a3"/>
            <w:rFonts w:hint="eastAsia"/>
          </w:rPr>
          <w:t>十一</w:t>
        </w:r>
      </w:hyperlink>
      <w:r w:rsidRPr="00C07FC7">
        <w:rPr>
          <w:rFonts w:ascii="Arial Unicode MS" w:hAnsi="Arial Unicode MS" w:hint="eastAsia"/>
          <w:color w:val="17365D"/>
          <w:sz w:val="20"/>
        </w:rPr>
        <w:t>條規定情形者，得依本條例辦理撫卹。教師依規定借調辦理留職停薪至六十五歲前未回職復薪，於屆滿六十五歲之日起五年內死亡者，亦同。</w:t>
      </w:r>
    </w:p>
    <w:p w:rsidR="005B2484" w:rsidRPr="001C5BC7" w:rsidRDefault="002114D4" w:rsidP="004354AA">
      <w:pPr>
        <w:pStyle w:val="2"/>
      </w:pPr>
      <w:r>
        <w:t>第</w:t>
      </w:r>
      <w:r>
        <w:t>14</w:t>
      </w:r>
      <w:r>
        <w:t>條</w:t>
      </w:r>
      <w:r w:rsidR="00B43CCA" w:rsidRPr="001C5BC7">
        <w:t>（</w:t>
      </w:r>
      <w:r w:rsidR="005B2484" w:rsidRPr="001C5BC7">
        <w:t>扣押讓與擔保之禁止</w:t>
      </w:r>
      <w:r w:rsidR="00B43CCA" w:rsidRPr="001C5BC7">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領受撫卹金之權利及未經遺族具領之撫卹金，不得扣押、讓與或供擔保。</w:t>
      </w:r>
    </w:p>
    <w:p w:rsidR="005B2484" w:rsidRPr="001C5BC7" w:rsidRDefault="002114D4" w:rsidP="004354AA">
      <w:pPr>
        <w:pStyle w:val="2"/>
      </w:pPr>
      <w:bookmarkStart w:id="13" w:name="a15"/>
      <w:bookmarkEnd w:id="13"/>
      <w:r>
        <w:t>第</w:t>
      </w:r>
      <w:r>
        <w:t>15</w:t>
      </w:r>
      <w:r>
        <w:t>條</w:t>
      </w:r>
      <w:r w:rsidR="00B43CCA" w:rsidRPr="001C5BC7">
        <w:t>（</w:t>
      </w:r>
      <w:r w:rsidR="005B2484" w:rsidRPr="001C5BC7">
        <w:rPr>
          <w:szCs w:val="20"/>
        </w:rPr>
        <w:t>殮葬補助費</w:t>
      </w:r>
      <w:r w:rsidR="00B43CCA" w:rsidRPr="001C5BC7">
        <w:rPr>
          <w:szCs w:val="20"/>
        </w:rPr>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教職員在職亡故者，應給與殮葬補助費；其標準由教育部報請行政院核定之。</w:t>
      </w:r>
    </w:p>
    <w:p w:rsidR="005B2484" w:rsidRPr="001C5BC7" w:rsidRDefault="002114D4" w:rsidP="004354AA">
      <w:pPr>
        <w:pStyle w:val="2"/>
      </w:pPr>
      <w:r>
        <w:t>第</w:t>
      </w:r>
      <w:r>
        <w:t>16</w:t>
      </w:r>
      <w:r>
        <w:t>條</w:t>
      </w:r>
      <w:r w:rsidR="00B43CCA" w:rsidRPr="001C5BC7">
        <w:t>（</w:t>
      </w:r>
      <w:r w:rsidR="005B2484" w:rsidRPr="001C5BC7">
        <w:t>年資計算及支付單位</w:t>
      </w:r>
      <w:r w:rsidR="00B43CCA" w:rsidRPr="001C5BC7">
        <w:t>）</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教職員於本條例修正施行前後之任職年資應合併計算，並均應依修正施行後之規定給卹。</w:t>
      </w:r>
    </w:p>
    <w:p w:rsidR="00F112E8"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教職員撫卹金應由政府與教職員共同撥繳費用建立之退休撫卹基金支付之，並由政府負最後支付保證責任。但教職員在本條例修正施行前任職年資應付之撫卹金，由各級政府編列預算支付。</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前項基金撥繳、管理及運用等事項，依</w:t>
      </w:r>
      <w:hyperlink r:id="rId17" w:history="1">
        <w:r w:rsidRPr="00C157FC">
          <w:rPr>
            <w:rStyle w:val="a3"/>
            <w:rFonts w:ascii="Arial Unicode MS" w:hAnsi="Arial Unicode MS"/>
          </w:rPr>
          <w:t>公務人員退休撫卹基金管理條例</w:t>
        </w:r>
      </w:hyperlink>
      <w:r w:rsidRPr="00E4391F">
        <w:rPr>
          <w:rFonts w:ascii="Arial Unicode MS" w:hAnsi="Arial Unicode MS"/>
          <w:color w:val="17365D"/>
          <w:sz w:val="20"/>
        </w:rPr>
        <w:t>之規定辦理。</w:t>
      </w:r>
    </w:p>
    <w:p w:rsidR="00F112E8"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w:t>
      </w:r>
      <w:hyperlink w:anchor="a5" w:history="1">
        <w:r w:rsidRPr="00B43CCA">
          <w:rPr>
            <w:rStyle w:val="a3"/>
            <w:rFonts w:ascii="Arial Unicode MS" w:hAnsi="Arial Unicode MS"/>
          </w:rPr>
          <w:t>第五條</w:t>
        </w:r>
      </w:hyperlink>
      <w:r w:rsidRPr="00B43CCA">
        <w:rPr>
          <w:rFonts w:ascii="Arial Unicode MS" w:hAnsi="Arial Unicode MS"/>
          <w:color w:val="666699"/>
          <w:sz w:val="20"/>
        </w:rPr>
        <w:t>規定因公死亡人員應加發之一次撫卹金，另由各級政府編列預算支付。</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本條例修正施行前死亡之撫卹案，仍依修正施行前之規定辦理。</w:t>
      </w:r>
    </w:p>
    <w:p w:rsidR="00F112E8"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遺族撫卹金應由政府負擔之費用，在國立學校，由國庫支給；在省（市）立學校，由省（市）庫支給；在縣（市）立學校，由縣（市）庫支給。</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lastRenderedPageBreak/>
        <w:t xml:space="preserve">　　自中華民國八十八年七月一日起，因臺灣省政府功能業務與組織調整，併入教育部之省立學校，其教職員撫卹金應由政府負擔之費用，改由國庫支給，不受前項之限制。</w:t>
      </w:r>
    </w:p>
    <w:p w:rsidR="00F112E8" w:rsidRPr="00B43CCA" w:rsidRDefault="002114D4" w:rsidP="004354AA">
      <w:pPr>
        <w:pStyle w:val="2"/>
      </w:pPr>
      <w:r>
        <w:t>第</w:t>
      </w:r>
      <w:r>
        <w:t>17</w:t>
      </w:r>
      <w:r>
        <w:t>條</w:t>
      </w:r>
      <w:r w:rsidR="00B43CCA">
        <w:t>（</w:t>
      </w:r>
      <w:r w:rsidR="005B2484" w:rsidRPr="00B43CCA">
        <w:t>已領退休金之扣除</w:t>
      </w:r>
      <w:r w:rsidR="00B43CC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教職員曾以其他職位領受退休金者，應於計算撫卹金年資時，扣除其已領退休金之年資。</w:t>
      </w:r>
    </w:p>
    <w:p w:rsidR="005B2484" w:rsidRDefault="002114D4" w:rsidP="004354AA">
      <w:pPr>
        <w:pStyle w:val="2"/>
      </w:pPr>
      <w:bookmarkStart w:id="14" w:name="a18"/>
      <w:bookmarkEnd w:id="14"/>
      <w:r>
        <w:t>第</w:t>
      </w:r>
      <w:r>
        <w:t>18</w:t>
      </w:r>
      <w:r>
        <w:t>條</w:t>
      </w:r>
      <w:r w:rsidR="00B43CCA">
        <w:t>（</w:t>
      </w:r>
      <w:r w:rsidR="001C5BC7" w:rsidRPr="001C5BC7">
        <w:rPr>
          <w:rFonts w:hint="eastAsia"/>
        </w:rPr>
        <w:t>公立社會教育機構、學術研究機構人員及介派護理教師之準用規定</w:t>
      </w:r>
      <w:r w:rsidR="00B43CCA">
        <w:t>）</w:t>
      </w:r>
      <w:r w:rsidR="00EA52B5" w:rsidRPr="00EA52B5">
        <w:rPr>
          <w:rFonts w:ascii="新細明體" w:hAnsi="新細明體" w:hint="eastAsia"/>
          <w:color w:val="FFFFFF"/>
        </w:rPr>
        <w:t>∵</w:t>
      </w:r>
    </w:p>
    <w:p w:rsidR="001C5BC7" w:rsidRPr="00C07FC7" w:rsidRDefault="001C5BC7" w:rsidP="001C5BC7">
      <w:pPr>
        <w:ind w:left="142"/>
        <w:jc w:val="both"/>
        <w:rPr>
          <w:rFonts w:ascii="Arial Unicode MS" w:hAnsi="Arial Unicode MS"/>
          <w:color w:val="17365D"/>
          <w:sz w:val="20"/>
        </w:rPr>
      </w:pPr>
      <w:r w:rsidRPr="00C07FC7">
        <w:rPr>
          <w:rFonts w:ascii="Arial Unicode MS" w:hAnsi="Arial Unicode MS" w:hint="eastAsia"/>
          <w:color w:val="17365D"/>
          <w:sz w:val="20"/>
        </w:rPr>
        <w:t xml:space="preserve">　　公立社會教育機構專業人員及學術研究機構研究人員、教育部依法令規定資格介派至公、私立學校擔任軍訓護理課程之護理教師之撫卹，準用本條例之規定。</w:t>
      </w:r>
    </w:p>
    <w:p w:rsidR="001C5BC7" w:rsidRPr="00C07FC7" w:rsidRDefault="001C5BC7" w:rsidP="001C5BC7">
      <w:pPr>
        <w:ind w:left="142"/>
        <w:jc w:val="both"/>
        <w:rPr>
          <w:rFonts w:ascii="Arial Unicode MS" w:hAnsi="Arial Unicode MS"/>
          <w:color w:val="666699"/>
          <w:sz w:val="20"/>
        </w:rPr>
      </w:pPr>
      <w:r w:rsidRPr="00C07FC7">
        <w:rPr>
          <w:rFonts w:ascii="Arial Unicode MS" w:hAnsi="Arial Unicode MS" w:hint="eastAsia"/>
          <w:color w:val="666699"/>
          <w:sz w:val="20"/>
        </w:rPr>
        <w:t xml:space="preserve">　　前項護理教師於中華民國九十年十月三十日前之任職年資應付之撫卹金，由公庫支給。</w:t>
      </w:r>
    </w:p>
    <w:p w:rsidR="001C5BC7" w:rsidRPr="007059B9" w:rsidRDefault="00E86244" w:rsidP="007059B9">
      <w:pPr>
        <w:pStyle w:val="3"/>
      </w:pPr>
      <w:r w:rsidRPr="007059B9">
        <w:rPr>
          <w:rFonts w:hint="eastAsia"/>
        </w:rPr>
        <w:t>--98</w:t>
      </w:r>
      <w:r w:rsidRPr="007059B9">
        <w:rPr>
          <w:rFonts w:hint="eastAsia"/>
        </w:rPr>
        <w:t>年</w:t>
      </w:r>
      <w:r w:rsidRPr="007059B9">
        <w:rPr>
          <w:rFonts w:hint="eastAsia"/>
        </w:rPr>
        <w:t>11</w:t>
      </w:r>
      <w:r w:rsidRPr="007059B9">
        <w:rPr>
          <w:rFonts w:hint="eastAsia"/>
        </w:rPr>
        <w:t>月</w:t>
      </w:r>
      <w:r w:rsidRPr="007059B9">
        <w:rPr>
          <w:rFonts w:hint="eastAsia"/>
        </w:rPr>
        <w:t>18</w:t>
      </w:r>
      <w:r w:rsidR="00F93492">
        <w:rPr>
          <w:rFonts w:hint="eastAsia"/>
        </w:rPr>
        <w:t>日修正前條文</w:t>
      </w:r>
      <w:r w:rsidR="00F93492">
        <w:rPr>
          <w:rFonts w:hint="eastAsia"/>
        </w:rPr>
        <w:t>--</w:t>
      </w:r>
      <w:hyperlink r:id="rId18" w:history="1">
        <w:r w:rsidR="005F42B9" w:rsidRPr="005C530E">
          <w:rPr>
            <w:szCs w:val="20"/>
            <w:u w:val="single"/>
          </w:rPr>
          <w:t>比對程式</w:t>
        </w:r>
      </w:hyperlink>
    </w:p>
    <w:p w:rsidR="00F112E8" w:rsidRPr="00631D98" w:rsidRDefault="005B2484" w:rsidP="001C5BC7">
      <w:pPr>
        <w:ind w:leftChars="75" w:left="180"/>
        <w:jc w:val="both"/>
        <w:rPr>
          <w:rFonts w:ascii="Arial Unicode MS" w:hAnsi="Arial Unicode MS"/>
          <w:color w:val="5F5F5F"/>
          <w:sz w:val="20"/>
        </w:rPr>
      </w:pPr>
      <w:r w:rsidRPr="00631D98">
        <w:rPr>
          <w:rFonts w:ascii="Arial Unicode MS" w:hAnsi="Arial Unicode MS"/>
          <w:color w:val="5F5F5F"/>
          <w:sz w:val="20"/>
        </w:rPr>
        <w:t xml:space="preserve">　　公立社會教育及學術機關服務人員之撫卹，準用本條例之規定。</w:t>
      </w:r>
    </w:p>
    <w:p w:rsidR="005B2484" w:rsidRPr="00EA52B5" w:rsidRDefault="005B2484" w:rsidP="001C5BC7">
      <w:pPr>
        <w:ind w:leftChars="75" w:left="180"/>
        <w:jc w:val="both"/>
        <w:rPr>
          <w:rFonts w:ascii="Arial Unicode MS" w:hAnsi="Arial Unicode MS" w:cs="Arial Unicode MS"/>
          <w:color w:val="666699"/>
          <w:sz w:val="20"/>
        </w:rPr>
      </w:pPr>
      <w:r w:rsidRPr="00B43CCA">
        <w:rPr>
          <w:rFonts w:ascii="Arial Unicode MS" w:hAnsi="Arial Unicode MS"/>
          <w:color w:val="666699"/>
          <w:sz w:val="20"/>
        </w:rPr>
        <w:t xml:space="preserve">　　學校主計人員及人事人員之撫卹，應依</w:t>
      </w:r>
      <w:hyperlink r:id="rId19" w:history="1">
        <w:r w:rsidRPr="00B43CCA">
          <w:rPr>
            <w:rStyle w:val="a3"/>
            <w:rFonts w:ascii="Arial Unicode MS" w:hAnsi="Arial Unicode MS"/>
          </w:rPr>
          <w:t>公務人員撫卹法</w:t>
        </w:r>
      </w:hyperlink>
      <w:r w:rsidRPr="00B43CCA">
        <w:rPr>
          <w:rFonts w:ascii="Arial Unicode MS" w:hAnsi="Arial Unicode MS"/>
          <w:color w:val="666699"/>
          <w:sz w:val="20"/>
        </w:rPr>
        <w:t>之規定，軍訓教官之撫卹，應依</w:t>
      </w:r>
      <w:hyperlink r:id="rId20" w:history="1">
        <w:r w:rsidRPr="00B43CCA">
          <w:rPr>
            <w:rStyle w:val="a3"/>
            <w:rFonts w:ascii="Arial Unicode MS" w:hAnsi="Arial Unicode MS"/>
          </w:rPr>
          <w:t>軍人撫卹條例</w:t>
        </w:r>
      </w:hyperlink>
      <w:r w:rsidRPr="00B43CCA">
        <w:rPr>
          <w:rFonts w:ascii="Arial Unicode MS" w:hAnsi="Arial Unicode MS"/>
          <w:color w:val="666699"/>
          <w:sz w:val="20"/>
        </w:rPr>
        <w:t>之規定。</w:t>
      </w:r>
      <w:r w:rsidR="00EA52B5" w:rsidRPr="005D4803">
        <w:rPr>
          <w:rFonts w:ascii="新細明體" w:hAnsi="新細明體" w:hint="eastAsia"/>
          <w:color w:val="FFFFFF"/>
          <w:sz w:val="20"/>
        </w:rPr>
        <w:t>∴</w:t>
      </w:r>
    </w:p>
    <w:p w:rsidR="005B2484" w:rsidRPr="00B43CCA" w:rsidRDefault="002114D4" w:rsidP="004354AA">
      <w:pPr>
        <w:pStyle w:val="2"/>
      </w:pPr>
      <w:r>
        <w:t>第</w:t>
      </w:r>
      <w:r>
        <w:t>19</w:t>
      </w:r>
      <w:r>
        <w:t>條</w:t>
      </w:r>
      <w:r w:rsidR="005B2484" w:rsidRPr="00B43CCA">
        <w:t>（刪除）</w:t>
      </w:r>
    </w:p>
    <w:p w:rsidR="005B2484" w:rsidRPr="00B43CCA" w:rsidRDefault="002114D4" w:rsidP="004354AA">
      <w:pPr>
        <w:pStyle w:val="2"/>
      </w:pPr>
      <w:r>
        <w:t>第</w:t>
      </w:r>
      <w:r>
        <w:t>20</w:t>
      </w:r>
      <w:r>
        <w:t>條</w:t>
      </w:r>
      <w:r w:rsidR="00B43CCA">
        <w:t>（</w:t>
      </w:r>
      <w:r w:rsidR="005B2484" w:rsidRPr="00B43CCA">
        <w:t>因公死亡之外國人撫卹金給與數額之準用</w:t>
      </w:r>
      <w:r w:rsidR="00B43CCA">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外國人任中華民國公立中等以上學校教師，在職死亡者，其撫卹事項準用本條例之規定。但以給與一次撫卹金為限。</w:t>
      </w:r>
    </w:p>
    <w:p w:rsidR="005B2484" w:rsidRPr="00B43CCA" w:rsidRDefault="002114D4" w:rsidP="004354AA">
      <w:pPr>
        <w:pStyle w:val="2"/>
      </w:pPr>
      <w:bookmarkStart w:id="15" w:name="a21"/>
      <w:bookmarkEnd w:id="15"/>
      <w:r>
        <w:t>第</w:t>
      </w:r>
      <w:r>
        <w:t>21</w:t>
      </w:r>
      <w:r>
        <w:t>條</w:t>
      </w:r>
      <w:r w:rsidR="00B43CCA">
        <w:t>（</w:t>
      </w:r>
      <w:r w:rsidR="005B2484" w:rsidRPr="00B43CCA">
        <w:rPr>
          <w:szCs w:val="20"/>
        </w:rPr>
        <w:t>施行細則</w:t>
      </w:r>
      <w:r w:rsidR="00B43CCA">
        <w:rPr>
          <w:szCs w:val="20"/>
        </w:rPr>
        <w:t>）</w:t>
      </w:r>
    </w:p>
    <w:p w:rsidR="005B2484" w:rsidRPr="00E4391F" w:rsidRDefault="005B2484" w:rsidP="001C5BC7">
      <w:pPr>
        <w:ind w:leftChars="75" w:left="180"/>
        <w:jc w:val="both"/>
        <w:rPr>
          <w:rFonts w:ascii="Arial Unicode MS" w:hAnsi="Arial Unicode MS" w:cs="Arial Unicode MS"/>
          <w:color w:val="17365D"/>
          <w:sz w:val="20"/>
        </w:rPr>
      </w:pPr>
      <w:r w:rsidRPr="00E4391F">
        <w:rPr>
          <w:rFonts w:ascii="Arial Unicode MS" w:hAnsi="Arial Unicode MS"/>
          <w:color w:val="17365D"/>
          <w:sz w:val="20"/>
        </w:rPr>
        <w:t xml:space="preserve">　　本條例</w:t>
      </w:r>
      <w:hyperlink r:id="rId21" w:history="1">
        <w:r w:rsidRPr="00E4391F">
          <w:rPr>
            <w:rStyle w:val="a3"/>
          </w:rPr>
          <w:t>施行細則</w:t>
        </w:r>
      </w:hyperlink>
      <w:r w:rsidRPr="00E4391F">
        <w:rPr>
          <w:rFonts w:ascii="Arial Unicode MS" w:hAnsi="Arial Unicode MS"/>
          <w:color w:val="17365D"/>
          <w:sz w:val="20"/>
        </w:rPr>
        <w:t>，由教育部定之。</w:t>
      </w:r>
    </w:p>
    <w:p w:rsidR="005B2484" w:rsidRPr="00B43CCA" w:rsidRDefault="002114D4" w:rsidP="004354AA">
      <w:pPr>
        <w:pStyle w:val="2"/>
      </w:pPr>
      <w:r>
        <w:t>第</w:t>
      </w:r>
      <w:r>
        <w:t>22</w:t>
      </w:r>
      <w:r>
        <w:t>條</w:t>
      </w:r>
      <w:r w:rsidR="00B43CCA">
        <w:t>（</w:t>
      </w:r>
      <w:r w:rsidR="005B2484" w:rsidRPr="00B43CCA">
        <w:rPr>
          <w:szCs w:val="20"/>
        </w:rPr>
        <w:t>施行日</w:t>
      </w:r>
      <w:r w:rsidR="00B43CCA">
        <w:rPr>
          <w:szCs w:val="20"/>
        </w:rPr>
        <w:t>）</w:t>
      </w:r>
    </w:p>
    <w:p w:rsidR="00F112E8" w:rsidRPr="00E4391F" w:rsidRDefault="005B2484" w:rsidP="001C5BC7">
      <w:pPr>
        <w:ind w:leftChars="75" w:left="180"/>
        <w:jc w:val="both"/>
        <w:rPr>
          <w:rFonts w:ascii="Arial Unicode MS" w:hAnsi="Arial Unicode MS"/>
          <w:color w:val="17365D"/>
          <w:sz w:val="20"/>
        </w:rPr>
      </w:pPr>
      <w:r w:rsidRPr="00E4391F">
        <w:rPr>
          <w:rFonts w:ascii="Arial Unicode MS" w:hAnsi="Arial Unicode MS"/>
          <w:color w:val="17365D"/>
          <w:sz w:val="20"/>
        </w:rPr>
        <w:t xml:space="preserve">　　本條例自公布日施行。</w:t>
      </w:r>
    </w:p>
    <w:p w:rsidR="005B2484" w:rsidRPr="00B43CCA" w:rsidRDefault="005B2484" w:rsidP="001C5BC7">
      <w:pPr>
        <w:ind w:leftChars="75" w:left="180"/>
        <w:jc w:val="both"/>
        <w:rPr>
          <w:rFonts w:ascii="Arial Unicode MS" w:hAnsi="Arial Unicode MS"/>
          <w:color w:val="666699"/>
          <w:sz w:val="20"/>
        </w:rPr>
      </w:pPr>
      <w:r w:rsidRPr="00B43CCA">
        <w:rPr>
          <w:rFonts w:ascii="Arial Unicode MS" w:hAnsi="Arial Unicode MS"/>
          <w:color w:val="666699"/>
          <w:sz w:val="20"/>
        </w:rPr>
        <w:t xml:space="preserve">　　本條例修正條文施行日期，由行政院會同考試院以命令定之。</w:t>
      </w:r>
    </w:p>
    <w:p w:rsidR="0049037F" w:rsidRDefault="0049037F" w:rsidP="0049037F">
      <w:pPr>
        <w:ind w:leftChars="75" w:left="180"/>
        <w:jc w:val="both"/>
        <w:rPr>
          <w:rFonts w:ascii="Arial Unicode MS" w:hAnsi="Arial Unicode MS"/>
          <w:color w:val="666699"/>
          <w:sz w:val="20"/>
        </w:rPr>
      </w:pPr>
    </w:p>
    <w:p w:rsidR="00E4391F" w:rsidRPr="00B43CCA" w:rsidRDefault="00E4391F" w:rsidP="0049037F">
      <w:pPr>
        <w:ind w:leftChars="75" w:left="180"/>
        <w:jc w:val="both"/>
        <w:rPr>
          <w:rFonts w:ascii="Arial Unicode MS" w:hAnsi="Arial Unicode MS"/>
          <w:color w:val="666699"/>
          <w:sz w:val="20"/>
        </w:rPr>
      </w:pPr>
    </w:p>
    <w:p w:rsidR="00CA218F" w:rsidRPr="00C1655B" w:rsidRDefault="00CA218F" w:rsidP="00CA218F">
      <w:pPr>
        <w:ind w:leftChars="50" w:left="12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rsidR="00CA218F" w:rsidRPr="00A51BA6" w:rsidRDefault="00CA218F" w:rsidP="00CA218F">
      <w:pPr>
        <w:ind w:leftChars="71" w:left="170"/>
        <w:jc w:val="both"/>
        <w:rPr>
          <w:rFonts w:ascii="Arial Unicode MS" w:hAnsi="Arial Unicode MS"/>
          <w:color w:val="808080"/>
          <w:sz w:val="18"/>
          <w:szCs w:val="20"/>
        </w:rPr>
      </w:pPr>
      <w:r w:rsidRPr="003D460F">
        <w:rPr>
          <w:rFonts w:hint="eastAsia"/>
          <w:color w:val="5F5F5F"/>
          <w:sz w:val="18"/>
          <w:szCs w:val="18"/>
        </w:rPr>
        <w:t>【編註】本檔法規資料以</w:t>
      </w:r>
      <w:r w:rsidRPr="003D460F">
        <w:rPr>
          <w:rFonts w:hint="eastAsia"/>
          <w:color w:val="5F5F5F"/>
          <w:sz w:val="18"/>
          <w:szCs w:val="18"/>
          <w:lang w:eastAsia="zh-HK"/>
        </w:rPr>
        <w:t>官方</w:t>
      </w:r>
      <w:r w:rsidRPr="003D460F">
        <w:rPr>
          <w:rFonts w:hint="eastAsia"/>
          <w:color w:val="5F5F5F"/>
          <w:sz w:val="18"/>
          <w:szCs w:val="18"/>
        </w:rPr>
        <w:t>資訊網為依據；本文僅供參考，如需引用請以正式檔為準。如有發現待更正部份及您所需本站未收編之法規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2" w:history="1">
        <w:r w:rsidRPr="00D2412B">
          <w:rPr>
            <w:rStyle w:val="a3"/>
            <w:rFonts w:ascii="Arial Unicode MS" w:hAnsi="Arial Unicode MS"/>
            <w:sz w:val="18"/>
            <w:szCs w:val="20"/>
          </w:rPr>
          <w:t>告知</w:t>
        </w:r>
      </w:hyperlink>
      <w:r w:rsidRPr="003D460F">
        <w:rPr>
          <w:rFonts w:hint="eastAsia"/>
          <w:color w:val="5F5F5F"/>
          <w:sz w:val="18"/>
          <w:szCs w:val="20"/>
        </w:rPr>
        <w:t>，謝謝！</w:t>
      </w:r>
    </w:p>
    <w:p w:rsidR="0049037F" w:rsidRPr="00B43CCA" w:rsidRDefault="0049037F" w:rsidP="0049037F">
      <w:pPr>
        <w:ind w:leftChars="75" w:left="180"/>
        <w:jc w:val="both"/>
        <w:rPr>
          <w:rFonts w:ascii="Arial Unicode MS" w:hAnsi="Arial Unicode MS" w:cs="Arial Unicode MS"/>
          <w:color w:val="666699"/>
          <w:sz w:val="20"/>
        </w:rPr>
      </w:pPr>
    </w:p>
    <w:sectPr w:rsidR="0049037F" w:rsidRPr="00B43CCA">
      <w:footerReference w:type="even" r:id="rId23"/>
      <w:footerReference w:type="default" r:id="rId24"/>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4803" w:rsidRDefault="005D4803">
      <w:r>
        <w:separator/>
      </w:r>
    </w:p>
  </w:endnote>
  <w:endnote w:type="continuationSeparator" w:id="0">
    <w:p w:rsidR="005D4803" w:rsidRDefault="005D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484" w:rsidRDefault="005B2484">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B2484" w:rsidRDefault="005B248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484" w:rsidRDefault="005B2484">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6707BE">
      <w:rPr>
        <w:rStyle w:val="a7"/>
        <w:noProof/>
      </w:rPr>
      <w:t>1</w:t>
    </w:r>
    <w:r>
      <w:rPr>
        <w:rStyle w:val="a7"/>
      </w:rPr>
      <w:fldChar w:fldCharType="end"/>
    </w:r>
  </w:p>
  <w:p w:rsidR="005B2484" w:rsidRPr="007059B9" w:rsidRDefault="00F93492">
    <w:pPr>
      <w:pStyle w:val="a6"/>
      <w:ind w:right="360"/>
      <w:jc w:val="right"/>
      <w:rPr>
        <w:rFonts w:ascii="Arial Unicode MS" w:hAnsi="Arial Unicode MS"/>
        <w:sz w:val="18"/>
      </w:rPr>
    </w:pPr>
    <w:r>
      <w:rPr>
        <w:rFonts w:ascii="Arial Unicode MS" w:hAnsi="Arial Unicode MS" w:hint="eastAsia"/>
        <w:sz w:val="18"/>
      </w:rPr>
      <w:t>〈〈</w:t>
    </w:r>
    <w:r w:rsidR="0049037F" w:rsidRPr="007059B9">
      <w:rPr>
        <w:rFonts w:ascii="Arial Unicode MS" w:hAnsi="Arial Unicode MS" w:hint="eastAsia"/>
        <w:sz w:val="18"/>
      </w:rPr>
      <w:t>學校教職員撫卹條例</w:t>
    </w:r>
    <w:r w:rsidR="004354AA">
      <w:rPr>
        <w:rFonts w:ascii="Arial Unicode MS" w:hAnsi="Arial Unicode MS" w:hint="eastAsia"/>
        <w:sz w:val="18"/>
      </w:rPr>
      <w:t>(</w:t>
    </w:r>
    <w:r w:rsidR="004354AA" w:rsidRPr="004354AA">
      <w:rPr>
        <w:rFonts w:ascii="Arial Unicode MS" w:hAnsi="Arial Unicode MS" w:hint="eastAsia"/>
        <w:sz w:val="18"/>
      </w:rPr>
      <w:t>廢</w:t>
    </w:r>
    <w:r w:rsidR="004354AA">
      <w:rPr>
        <w:rFonts w:ascii="Arial Unicode MS" w:hAnsi="Arial Unicode MS" w:hint="eastAsia"/>
        <w:sz w:val="18"/>
      </w:rPr>
      <w:t>)</w:t>
    </w:r>
    <w:r>
      <w:rPr>
        <w:rFonts w:ascii="Arial Unicode MS" w:hAnsi="Arial Unicode MS" w:hint="eastAsia"/>
        <w:sz w:val="18"/>
      </w:rPr>
      <w:t>〉〉</w:t>
    </w:r>
    <w:r w:rsidR="005B2484" w:rsidRPr="007059B9">
      <w:rPr>
        <w:rFonts w:ascii="Arial Unicode MS" w:hAnsi="Arial Unicode MS" w:hint="eastAsia"/>
        <w:sz w:val="18"/>
      </w:rPr>
      <w:t>S-link</w:t>
    </w:r>
    <w:r w:rsidR="005B2484" w:rsidRPr="007059B9">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4803" w:rsidRDefault="005D4803">
      <w:r>
        <w:separator/>
      </w:r>
    </w:p>
  </w:footnote>
  <w:footnote w:type="continuationSeparator" w:id="0">
    <w:p w:rsidR="005D4803" w:rsidRDefault="005D4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037F"/>
    <w:rsid w:val="00034472"/>
    <w:rsid w:val="0019676B"/>
    <w:rsid w:val="001C5BC7"/>
    <w:rsid w:val="002114D4"/>
    <w:rsid w:val="00320149"/>
    <w:rsid w:val="003E080E"/>
    <w:rsid w:val="004354AA"/>
    <w:rsid w:val="00472CCB"/>
    <w:rsid w:val="004860FB"/>
    <w:rsid w:val="0049037F"/>
    <w:rsid w:val="00515A48"/>
    <w:rsid w:val="005B2484"/>
    <w:rsid w:val="005D4803"/>
    <w:rsid w:val="005F42B9"/>
    <w:rsid w:val="00631D98"/>
    <w:rsid w:val="006707BE"/>
    <w:rsid w:val="00695871"/>
    <w:rsid w:val="006E430D"/>
    <w:rsid w:val="006F6584"/>
    <w:rsid w:val="007059B9"/>
    <w:rsid w:val="00757D6B"/>
    <w:rsid w:val="00770882"/>
    <w:rsid w:val="007D1E4C"/>
    <w:rsid w:val="00823DFF"/>
    <w:rsid w:val="00877240"/>
    <w:rsid w:val="0093163E"/>
    <w:rsid w:val="009667BC"/>
    <w:rsid w:val="009A25A7"/>
    <w:rsid w:val="009C0414"/>
    <w:rsid w:val="00AE247A"/>
    <w:rsid w:val="00B43CCA"/>
    <w:rsid w:val="00B61DA5"/>
    <w:rsid w:val="00BE5434"/>
    <w:rsid w:val="00C07FC7"/>
    <w:rsid w:val="00C157FC"/>
    <w:rsid w:val="00C4595B"/>
    <w:rsid w:val="00CA218F"/>
    <w:rsid w:val="00CF4A3F"/>
    <w:rsid w:val="00DA47BE"/>
    <w:rsid w:val="00DE7320"/>
    <w:rsid w:val="00E43693"/>
    <w:rsid w:val="00E4391F"/>
    <w:rsid w:val="00E44122"/>
    <w:rsid w:val="00E557BB"/>
    <w:rsid w:val="00E86244"/>
    <w:rsid w:val="00EA52B5"/>
    <w:rsid w:val="00F112E8"/>
    <w:rsid w:val="00F3209F"/>
    <w:rsid w:val="00F934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940DC"/>
  <w15:docId w15:val="{C0891D11-CC22-481C-86A7-4169F086E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autoRedefine/>
    <w:qFormat/>
    <w:pPr>
      <w:keepNext/>
      <w:adjustRightInd w:val="0"/>
      <w:spacing w:before="180" w:after="180"/>
      <w:textAlignment w:val="baseline"/>
      <w:outlineLvl w:val="0"/>
    </w:pPr>
    <w:rPr>
      <w:rFonts w:ascii="Arial" w:hAnsi="Arial"/>
      <w:b/>
      <w:bCs/>
      <w:color w:val="333399"/>
      <w:kern w:val="52"/>
      <w:sz w:val="20"/>
      <w:szCs w:val="52"/>
    </w:rPr>
  </w:style>
  <w:style w:type="paragraph" w:styleId="2">
    <w:name w:val="heading 2"/>
    <w:basedOn w:val="a"/>
    <w:next w:val="a"/>
    <w:link w:val="20"/>
    <w:unhideWhenUsed/>
    <w:qFormat/>
    <w:rsid w:val="004354AA"/>
    <w:pPr>
      <w:keepNext/>
      <w:adjustRightInd w:val="0"/>
      <w:snapToGrid w:val="0"/>
      <w:spacing w:before="100" w:beforeAutospacing="1" w:after="100" w:afterAutospacing="1"/>
      <w:outlineLvl w:val="1"/>
    </w:pPr>
    <w:rPr>
      <w:rFonts w:ascii="Arial Unicode MS" w:hAnsi="Arial Unicode MS" w:cs="Arial Unicode MS"/>
      <w:bCs/>
      <w:color w:val="993366"/>
      <w:sz w:val="20"/>
      <w:szCs w:val="48"/>
    </w:rPr>
  </w:style>
  <w:style w:type="paragraph" w:styleId="3">
    <w:name w:val="heading 3"/>
    <w:basedOn w:val="a"/>
    <w:next w:val="a"/>
    <w:link w:val="30"/>
    <w:unhideWhenUsed/>
    <w:qFormat/>
    <w:rsid w:val="007059B9"/>
    <w:pPr>
      <w:widowControl/>
      <w:adjustRightInd w:val="0"/>
      <w:snapToGrid w:val="0"/>
      <w:ind w:leftChars="59" w:left="142"/>
      <w:outlineLvl w:val="2"/>
    </w:pPr>
    <w:rPr>
      <w:rFonts w:ascii="Arial Unicode MS" w:hAnsi="Arial Unicode MS" w:cs="Arial Unicode MS"/>
      <w:bCs/>
      <w:color w:val="808000"/>
      <w:sz w:val="2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Document Map"/>
    <w:basedOn w:val="a"/>
    <w:link w:val="a9"/>
    <w:rsid w:val="00C4595B"/>
    <w:rPr>
      <w:rFonts w:ascii="新細明體" w:hAnsi="新細明體"/>
      <w:sz w:val="20"/>
      <w:szCs w:val="18"/>
    </w:rPr>
  </w:style>
  <w:style w:type="character" w:customStyle="1" w:styleId="a9">
    <w:name w:val="文件引導模式 字元"/>
    <w:link w:val="a8"/>
    <w:rsid w:val="00C4595B"/>
    <w:rPr>
      <w:rFonts w:ascii="新細明體" w:hAnsi="新細明體"/>
      <w:kern w:val="2"/>
      <w:szCs w:val="18"/>
    </w:rPr>
  </w:style>
  <w:style w:type="character" w:customStyle="1" w:styleId="20">
    <w:name w:val="標題 2 字元"/>
    <w:link w:val="2"/>
    <w:rsid w:val="004354AA"/>
    <w:rPr>
      <w:rFonts w:ascii="Arial Unicode MS" w:hAnsi="Arial Unicode MS" w:cs="Arial Unicode MS"/>
      <w:bCs/>
      <w:color w:val="993366"/>
      <w:kern w:val="2"/>
      <w:szCs w:val="48"/>
    </w:rPr>
  </w:style>
  <w:style w:type="character" w:customStyle="1" w:styleId="30">
    <w:name w:val="標題 3 字元"/>
    <w:link w:val="3"/>
    <w:rsid w:val="007059B9"/>
    <w:rPr>
      <w:rFonts w:ascii="Arial Unicode MS" w:hAnsi="Arial Unicode MS" w:cs="Arial Unicode MS"/>
      <w:bCs/>
      <w:color w:val="808000"/>
      <w:kern w:val="2"/>
      <w:szCs w:val="36"/>
    </w:rPr>
  </w:style>
  <w:style w:type="character" w:styleId="aa">
    <w:name w:val="Unresolved Mention"/>
    <w:uiPriority w:val="99"/>
    <w:semiHidden/>
    <w:unhideWhenUsed/>
    <w:rsid w:val="006E4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S-link&#38651;&#23376;&#20845;&#27861;&#32317;&#32034;&#24341;.docx" TargetMode="External"/><Relationship Id="rId18" Type="http://schemas.openxmlformats.org/officeDocument/2006/relationships/hyperlink" Target="../diff/index.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law3/&#23416;&#26657;&#25945;&#32887;&#21729;&#25771;&#21369;&#26781;&#20363;&#26045;&#34892;&#32048;&#21063;.docx" TargetMode="External"/><Relationship Id="rId7" Type="http://schemas.openxmlformats.org/officeDocument/2006/relationships/hyperlink" Target="https://www.6laws.net/" TargetMode="External"/><Relationship Id="rId12" Type="http://schemas.openxmlformats.org/officeDocument/2006/relationships/hyperlink" Target="https://www.6laws.net/" TargetMode="External"/><Relationship Id="rId17" Type="http://schemas.openxmlformats.org/officeDocument/2006/relationships/hyperlink" Target="../law/&#20844;&#21209;&#20154;&#21729;&#36864;&#20241;&#25771;&#21369;&#22522;&#37329;&#31649;&#29702;&#26781;&#20363;.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law/&#23416;&#26657;&#25945;&#32887;&#21729;&#36864;&#20241;&#26781;&#20363;.docx" TargetMode="External"/><Relationship Id="rId20" Type="http://schemas.openxmlformats.org/officeDocument/2006/relationships/hyperlink" Target="../law/&#36557;&#20154;&#25771;&#21369;&#26781;&#20363;.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nita6law"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20844;&#31435;&#23416;&#26657;&#25945;&#32887;&#21729;&#36864;&#20241;&#36039;&#36963;&#25771;&#21369;&#26781;&#20363;.docx" TargetMode="External"/><Relationship Id="rId23" Type="http://schemas.openxmlformats.org/officeDocument/2006/relationships/footer" Target="footer1.xml"/><Relationship Id="rId10" Type="http://schemas.openxmlformats.org/officeDocument/2006/relationships/hyperlink" Target="http://law.moj.gov.tw/LawClass/LawHistory.aspx?PCode=H0150006" TargetMode="External"/><Relationship Id="rId19" Type="http://schemas.openxmlformats.org/officeDocument/2006/relationships/hyperlink" Target="../law/&#20844;&#21209;&#20154;&#21729;&#25771;&#21369;&#27861;.docx"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https://www.6laws.net/6law/law/&#23416;&#26657;&#25945;&#32887;&#21729;&#25771;&#21369;&#26781;&#20363;.htm" TargetMode="External"/><Relationship Id="rId22" Type="http://schemas.openxmlformats.org/officeDocument/2006/relationships/hyperlink" Target="https://www.6laws.net/comment.h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Links>
    <vt:vector size="192" baseType="variant">
      <vt:variant>
        <vt:i4>2949124</vt:i4>
      </vt:variant>
      <vt:variant>
        <vt:i4>93</vt:i4>
      </vt:variant>
      <vt:variant>
        <vt:i4>0</vt:i4>
      </vt:variant>
      <vt:variant>
        <vt:i4>5</vt:i4>
      </vt:variant>
      <vt:variant>
        <vt:lpwstr>mailto:anita399646@hotmail.com</vt:lpwstr>
      </vt:variant>
      <vt:variant>
        <vt:lpwstr/>
      </vt:variant>
      <vt:variant>
        <vt:i4>8192049</vt:i4>
      </vt:variant>
      <vt:variant>
        <vt:i4>90</vt:i4>
      </vt:variant>
      <vt:variant>
        <vt:i4>0</vt:i4>
      </vt:variant>
      <vt:variant>
        <vt:i4>5</vt:i4>
      </vt:variant>
      <vt:variant>
        <vt:lpwstr>http://law.moj.gov.tw/</vt:lpwstr>
      </vt:variant>
      <vt:variant>
        <vt:lpwstr/>
      </vt:variant>
      <vt:variant>
        <vt:i4>6225996</vt:i4>
      </vt:variant>
      <vt:variant>
        <vt:i4>87</vt:i4>
      </vt:variant>
      <vt:variant>
        <vt:i4>0</vt:i4>
      </vt:variant>
      <vt:variant>
        <vt:i4>5</vt:i4>
      </vt:variant>
      <vt:variant>
        <vt:lpwstr>http://www.ly.gov.tw/</vt:lpwstr>
      </vt:variant>
      <vt:variant>
        <vt:lpwstr/>
      </vt:variant>
      <vt:variant>
        <vt:i4>786499</vt:i4>
      </vt:variant>
      <vt:variant>
        <vt:i4>84</vt:i4>
      </vt:variant>
      <vt:variant>
        <vt:i4>0</vt:i4>
      </vt:variant>
      <vt:variant>
        <vt:i4>5</vt:i4>
      </vt:variant>
      <vt:variant>
        <vt:lpwstr>http://www.president.gov.tw/</vt:lpwstr>
      </vt:variant>
      <vt:variant>
        <vt:lpwstr/>
      </vt:variant>
      <vt:variant>
        <vt:i4>7274612</vt:i4>
      </vt:variant>
      <vt:variant>
        <vt:i4>80</vt:i4>
      </vt:variant>
      <vt:variant>
        <vt:i4>0</vt:i4>
      </vt:variant>
      <vt:variant>
        <vt:i4>5</vt:i4>
      </vt:variant>
      <vt:variant>
        <vt:lpwstr/>
      </vt:variant>
      <vt:variant>
        <vt:lpwstr>top</vt:lpwstr>
      </vt:variant>
      <vt:variant>
        <vt:i4>7274612</vt:i4>
      </vt:variant>
      <vt:variant>
        <vt:i4>78</vt:i4>
      </vt:variant>
      <vt:variant>
        <vt:i4>0</vt:i4>
      </vt:variant>
      <vt:variant>
        <vt:i4>5</vt:i4>
      </vt:variant>
      <vt:variant>
        <vt:lpwstr/>
      </vt:variant>
      <vt:variant>
        <vt:lpwstr>top</vt:lpwstr>
      </vt:variant>
      <vt:variant>
        <vt:i4>-54154115</vt:i4>
      </vt:variant>
      <vt:variant>
        <vt:i4>75</vt:i4>
      </vt:variant>
      <vt:variant>
        <vt:i4>0</vt:i4>
      </vt:variant>
      <vt:variant>
        <vt:i4>5</vt:i4>
      </vt:variant>
      <vt:variant>
        <vt:lpwstr>..\law3\學校教職員撫卹條例施行細則.doc</vt:lpwstr>
      </vt:variant>
      <vt:variant>
        <vt:lpwstr/>
      </vt:variant>
      <vt:variant>
        <vt:i4>1380942522</vt:i4>
      </vt:variant>
      <vt:variant>
        <vt:i4>72</vt:i4>
      </vt:variant>
      <vt:variant>
        <vt:i4>0</vt:i4>
      </vt:variant>
      <vt:variant>
        <vt:i4>5</vt:i4>
      </vt:variant>
      <vt:variant>
        <vt:lpwstr>軍人撫卹條例.doc</vt:lpwstr>
      </vt:variant>
      <vt:variant>
        <vt:lpwstr/>
      </vt:variant>
      <vt:variant>
        <vt:i4>1426069452</vt:i4>
      </vt:variant>
      <vt:variant>
        <vt:i4>69</vt:i4>
      </vt:variant>
      <vt:variant>
        <vt:i4>0</vt:i4>
      </vt:variant>
      <vt:variant>
        <vt:i4>5</vt:i4>
      </vt:variant>
      <vt:variant>
        <vt:lpwstr>公務人員撫卹法.doc</vt:lpwstr>
      </vt:variant>
      <vt:variant>
        <vt:lpwstr/>
      </vt:variant>
      <vt:variant>
        <vt:i4>4063358</vt:i4>
      </vt:variant>
      <vt:variant>
        <vt:i4>66</vt:i4>
      </vt:variant>
      <vt:variant>
        <vt:i4>0</vt:i4>
      </vt:variant>
      <vt:variant>
        <vt:i4>5</vt:i4>
      </vt:variant>
      <vt:variant>
        <vt:lpwstr>../diff/index.html</vt:lpwstr>
      </vt:variant>
      <vt:variant>
        <vt:lpwstr/>
      </vt:variant>
      <vt:variant>
        <vt:i4>3473505</vt:i4>
      </vt:variant>
      <vt:variant>
        <vt:i4>63</vt:i4>
      </vt:variant>
      <vt:variant>
        <vt:i4>0</vt:i4>
      </vt:variant>
      <vt:variant>
        <vt:i4>5</vt:i4>
      </vt:variant>
      <vt:variant>
        <vt:lpwstr/>
      </vt:variant>
      <vt:variant>
        <vt:lpwstr>a5</vt:lpwstr>
      </vt:variant>
      <vt:variant>
        <vt:i4>-1341411334</vt:i4>
      </vt:variant>
      <vt:variant>
        <vt:i4>60</vt:i4>
      </vt:variant>
      <vt:variant>
        <vt:i4>0</vt:i4>
      </vt:variant>
      <vt:variant>
        <vt:i4>5</vt:i4>
      </vt:variant>
      <vt:variant>
        <vt:lpwstr>公務人員退休撫卹基金管理條例.doc</vt:lpwstr>
      </vt:variant>
      <vt:variant>
        <vt:lpwstr/>
      </vt:variant>
      <vt:variant>
        <vt:i4>3211361</vt:i4>
      </vt:variant>
      <vt:variant>
        <vt:i4>57</vt:i4>
      </vt:variant>
      <vt:variant>
        <vt:i4>0</vt:i4>
      </vt:variant>
      <vt:variant>
        <vt:i4>5</vt:i4>
      </vt:variant>
      <vt:variant>
        <vt:lpwstr/>
      </vt:variant>
      <vt:variant>
        <vt:lpwstr>a11</vt:lpwstr>
      </vt:variant>
      <vt:variant>
        <vt:i4>3342433</vt:i4>
      </vt:variant>
      <vt:variant>
        <vt:i4>54</vt:i4>
      </vt:variant>
      <vt:variant>
        <vt:i4>0</vt:i4>
      </vt:variant>
      <vt:variant>
        <vt:i4>5</vt:i4>
      </vt:variant>
      <vt:variant>
        <vt:lpwstr/>
      </vt:variant>
      <vt:variant>
        <vt:lpwstr>a3</vt:lpwstr>
      </vt:variant>
      <vt:variant>
        <vt:i4>327683</vt:i4>
      </vt:variant>
      <vt:variant>
        <vt:i4>51</vt:i4>
      </vt:variant>
      <vt:variant>
        <vt:i4>0</vt:i4>
      </vt:variant>
      <vt:variant>
        <vt:i4>5</vt:i4>
      </vt:variant>
      <vt:variant>
        <vt:lpwstr/>
      </vt:variant>
      <vt:variant>
        <vt:lpwstr>a4b1</vt:lpwstr>
      </vt:variant>
      <vt:variant>
        <vt:i4>3407969</vt:i4>
      </vt:variant>
      <vt:variant>
        <vt:i4>48</vt:i4>
      </vt:variant>
      <vt:variant>
        <vt:i4>0</vt:i4>
      </vt:variant>
      <vt:variant>
        <vt:i4>5</vt:i4>
      </vt:variant>
      <vt:variant>
        <vt:lpwstr/>
      </vt:variant>
      <vt:variant>
        <vt:lpwstr>a4</vt:lpwstr>
      </vt:variant>
      <vt:variant>
        <vt:i4>327683</vt:i4>
      </vt:variant>
      <vt:variant>
        <vt:i4>45</vt:i4>
      </vt:variant>
      <vt:variant>
        <vt:i4>0</vt:i4>
      </vt:variant>
      <vt:variant>
        <vt:i4>5</vt:i4>
      </vt:variant>
      <vt:variant>
        <vt:lpwstr/>
      </vt:variant>
      <vt:variant>
        <vt:lpwstr>a4b1</vt:lpwstr>
      </vt:variant>
      <vt:variant>
        <vt:i4>3407969</vt:i4>
      </vt:variant>
      <vt:variant>
        <vt:i4>42</vt:i4>
      </vt:variant>
      <vt:variant>
        <vt:i4>0</vt:i4>
      </vt:variant>
      <vt:variant>
        <vt:i4>5</vt:i4>
      </vt:variant>
      <vt:variant>
        <vt:lpwstr/>
      </vt:variant>
      <vt:variant>
        <vt:lpwstr>a4</vt:lpwstr>
      </vt:variant>
      <vt:variant>
        <vt:i4>277506622</vt:i4>
      </vt:variant>
      <vt:variant>
        <vt:i4>39</vt:i4>
      </vt:variant>
      <vt:variant>
        <vt:i4>0</vt:i4>
      </vt:variant>
      <vt:variant>
        <vt:i4>5</vt:i4>
      </vt:variant>
      <vt:variant>
        <vt:lpwstr>學校教職員退休條例.doc</vt:lpwstr>
      </vt:variant>
      <vt:variant>
        <vt:lpwstr/>
      </vt:variant>
      <vt:variant>
        <vt:i4>327683</vt:i4>
      </vt:variant>
      <vt:variant>
        <vt:i4>36</vt:i4>
      </vt:variant>
      <vt:variant>
        <vt:i4>0</vt:i4>
      </vt:variant>
      <vt:variant>
        <vt:i4>5</vt:i4>
      </vt:variant>
      <vt:variant>
        <vt:lpwstr/>
      </vt:variant>
      <vt:variant>
        <vt:lpwstr>a4b1</vt:lpwstr>
      </vt:variant>
      <vt:variant>
        <vt:i4>3407969</vt:i4>
      </vt:variant>
      <vt:variant>
        <vt:i4>33</vt:i4>
      </vt:variant>
      <vt:variant>
        <vt:i4>0</vt:i4>
      </vt:variant>
      <vt:variant>
        <vt:i4>5</vt:i4>
      </vt:variant>
      <vt:variant>
        <vt:lpwstr/>
      </vt:variant>
      <vt:variant>
        <vt:lpwstr>a4</vt:lpwstr>
      </vt:variant>
      <vt:variant>
        <vt:i4>327683</vt:i4>
      </vt:variant>
      <vt:variant>
        <vt:i4>30</vt:i4>
      </vt:variant>
      <vt:variant>
        <vt:i4>0</vt:i4>
      </vt:variant>
      <vt:variant>
        <vt:i4>5</vt:i4>
      </vt:variant>
      <vt:variant>
        <vt:lpwstr/>
      </vt:variant>
      <vt:variant>
        <vt:lpwstr>a4b1</vt:lpwstr>
      </vt:variant>
      <vt:variant>
        <vt:i4>3407969</vt:i4>
      </vt:variant>
      <vt:variant>
        <vt:i4>27</vt:i4>
      </vt:variant>
      <vt:variant>
        <vt:i4>0</vt:i4>
      </vt:variant>
      <vt:variant>
        <vt:i4>5</vt:i4>
      </vt:variant>
      <vt:variant>
        <vt:lpwstr/>
      </vt:variant>
      <vt:variant>
        <vt:lpwstr>a4</vt:lpwstr>
      </vt:variant>
      <vt:variant>
        <vt:i4>3407969</vt:i4>
      </vt:variant>
      <vt:variant>
        <vt:i4>24</vt:i4>
      </vt:variant>
      <vt:variant>
        <vt:i4>0</vt:i4>
      </vt:variant>
      <vt:variant>
        <vt:i4>5</vt:i4>
      </vt:variant>
      <vt:variant>
        <vt:lpwstr/>
      </vt:variant>
      <vt:variant>
        <vt:lpwstr>a4</vt:lpwstr>
      </vt:variant>
      <vt:variant>
        <vt:i4>3407969</vt:i4>
      </vt:variant>
      <vt:variant>
        <vt:i4>21</vt:i4>
      </vt:variant>
      <vt:variant>
        <vt:i4>0</vt:i4>
      </vt:variant>
      <vt:variant>
        <vt:i4>5</vt:i4>
      </vt:variant>
      <vt:variant>
        <vt:lpwstr/>
      </vt:variant>
      <vt:variant>
        <vt:lpwstr>a4</vt:lpwstr>
      </vt:variant>
      <vt:variant>
        <vt:i4>5439570</vt:i4>
      </vt:variant>
      <vt:variant>
        <vt:i4>18</vt:i4>
      </vt:variant>
      <vt:variant>
        <vt:i4>0</vt:i4>
      </vt:variant>
      <vt:variant>
        <vt:i4>5</vt:i4>
      </vt:variant>
      <vt:variant>
        <vt:lpwstr/>
      </vt:variant>
      <vt:variant>
        <vt:lpwstr>a13b1</vt:lpwstr>
      </vt:variant>
      <vt:variant>
        <vt:i4>3211361</vt:i4>
      </vt:variant>
      <vt:variant>
        <vt:i4>15</vt:i4>
      </vt:variant>
      <vt:variant>
        <vt:i4>0</vt:i4>
      </vt:variant>
      <vt:variant>
        <vt:i4>5</vt:i4>
      </vt:variant>
      <vt:variant>
        <vt:lpwstr/>
      </vt:variant>
      <vt:variant>
        <vt:lpwstr>a18</vt:lpwstr>
      </vt:variant>
      <vt:variant>
        <vt:i4>-463243691</vt:i4>
      </vt:variant>
      <vt:variant>
        <vt:i4>12</vt:i4>
      </vt:variant>
      <vt:variant>
        <vt:i4>0</vt:i4>
      </vt:variant>
      <vt:variant>
        <vt:i4>5</vt:i4>
      </vt:variant>
      <vt:variant>
        <vt:lpwstr>http://www.6law.idv.tw/6law/law/學校教職員撫卹條例.htm</vt:lpwstr>
      </vt:variant>
      <vt:variant>
        <vt:lpwstr/>
      </vt:variant>
      <vt:variant>
        <vt:i4>-421115192</vt:i4>
      </vt:variant>
      <vt:variant>
        <vt:i4>9</vt:i4>
      </vt:variant>
      <vt:variant>
        <vt:i4>0</vt:i4>
      </vt:variant>
      <vt:variant>
        <vt:i4>5</vt:i4>
      </vt:variant>
      <vt:variant>
        <vt:lpwstr>../S-link電子六法總索引.doc</vt:lpwstr>
      </vt:variant>
      <vt:variant>
        <vt:lpwstr/>
      </vt:variant>
      <vt:variant>
        <vt:i4>7274528</vt:i4>
      </vt:variant>
      <vt:variant>
        <vt:i4>6</vt:i4>
      </vt:variant>
      <vt:variant>
        <vt:i4>0</vt:i4>
      </vt:variant>
      <vt:variant>
        <vt:i4>5</vt:i4>
      </vt:variant>
      <vt:variant>
        <vt:lpwstr>http://www.6law.idv.tw/</vt:lpwstr>
      </vt:variant>
      <vt:variant>
        <vt:lpwstr/>
      </vt:variant>
      <vt:variant>
        <vt:i4>91</vt:i4>
      </vt:variant>
      <vt:variant>
        <vt:i4>3</vt:i4>
      </vt:variant>
      <vt:variant>
        <vt:i4>0</vt:i4>
      </vt:variant>
      <vt:variant>
        <vt:i4>5</vt:i4>
      </vt:variant>
      <vt:variant>
        <vt:lpwstr>http://www.facebook.com/anita6law</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廢:學校教職員撫卹條例</dc:title>
  <dc:subject/>
  <dc:creator>S-link 電子六法-黃婉玲</dc:creator>
  <cp:keywords/>
  <dc:description/>
  <cp:lastModifiedBy>黃婉玲 S-link電子六法</cp:lastModifiedBy>
  <cp:revision>9</cp:revision>
  <dcterms:created xsi:type="dcterms:W3CDTF">2014-11-27T09:20:00Z</dcterms:created>
  <dcterms:modified xsi:type="dcterms:W3CDTF">2019-04-26T07:06:00Z</dcterms:modified>
</cp:coreProperties>
</file>