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1EF6D" w14:textId="3DE1ED3D" w:rsidR="00724126" w:rsidRDefault="00000000" w:rsidP="00724126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 w:rsidR="007D62C5"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0ECF32F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2" o:spid="_x0000_i1025" type="#_x0000_t75" href="https://www.6laws.net/" style="width:32.95pt;height:32.95pt;visibility:visible;mso-wrap-style:square" o:button="t">
              <v:fill o:detectmouseclick="t"/>
              <v:imagedata r:id="rId8" o:title=""/>
            </v:shape>
          </w:pict>
        </w:r>
      </w:hyperlink>
    </w:p>
    <w:p w14:paraId="61AB1491" w14:textId="38210BCB" w:rsidR="00724126" w:rsidRDefault="00724126" w:rsidP="00724126">
      <w:pPr>
        <w:tabs>
          <w:tab w:val="left" w:pos="9498"/>
        </w:tabs>
        <w:adjustRightInd w:val="0"/>
        <w:snapToGrid w:val="0"/>
        <w:ind w:left="4313" w:rightChars="8" w:right="16" w:hangingChars="2396" w:hanging="4313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C45630">
        <w:rPr>
          <w:sz w:val="18"/>
        </w:rPr>
        <w:t>2023/5/9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EA0A23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7B40F50F" w14:textId="521E6189" w:rsidR="00724126" w:rsidRDefault="005721AE" w:rsidP="00724126">
      <w:pPr>
        <w:adjustRightInd w:val="0"/>
        <w:snapToGrid w:val="0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</w:t>
      </w:r>
      <w:r w:rsidR="00E14CE6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</w:t>
      </w:r>
      <w:r w:rsidR="00E14CE6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9"/>
        <w:gridCol w:w="4985"/>
        <w:gridCol w:w="3946"/>
      </w:tblGrid>
      <w:tr w:rsidR="00A6011A" w:rsidRPr="00A01C45" w14:paraId="089B3AD8" w14:textId="77777777" w:rsidTr="00BC0873">
        <w:trPr>
          <w:cantSplit/>
          <w:trHeight w:val="750"/>
          <w:tblCellSpacing w:w="0" w:type="dxa"/>
        </w:trPr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0606405B" w14:textId="7E0A4D87" w:rsidR="00A6011A" w:rsidRPr="00A01C45" w:rsidRDefault="00E14CE6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 w:val="22"/>
              </w:rPr>
            </w:pPr>
            <w:r w:rsidRPr="00E14CE6">
              <w:rPr>
                <w:rFonts w:ascii="新細明體" w:hAnsi="新細明體" w:hint="eastAsia"/>
                <w:b/>
                <w:bCs/>
                <w:color w:val="FFFFFF"/>
                <w:sz w:val="18"/>
              </w:rPr>
              <w:t>法規名稱</w:t>
            </w:r>
          </w:p>
        </w:tc>
        <w:tc>
          <w:tcPr>
            <w:tcW w:w="2480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38DF98EF" w14:textId="27959FB8" w:rsidR="00A6011A" w:rsidRPr="00BC0873" w:rsidRDefault="00722CB0" w:rsidP="00A01C45">
            <w:pPr>
              <w:jc w:val="center"/>
              <w:rPr>
                <w:rFonts w:eastAsia="標楷體"/>
                <w:bCs/>
                <w:shadow/>
                <w:color w:val="993366"/>
                <w:sz w:val="32"/>
              </w:rPr>
            </w:pPr>
            <w:r w:rsidRPr="0062580E">
              <w:rPr>
                <w:rFonts w:eastAsia="標楷體" w:hint="eastAsia"/>
                <w:shadow/>
                <w:color w:val="993366"/>
                <w:sz w:val="30"/>
                <w:szCs w:val="22"/>
              </w:rPr>
              <w:t>廢</w:t>
            </w:r>
            <w:r w:rsidRPr="0062580E">
              <w:rPr>
                <w:rFonts w:eastAsia="標楷體" w:hint="eastAsia"/>
                <w:shadow/>
                <w:color w:val="993366"/>
                <w:sz w:val="30"/>
                <w:szCs w:val="22"/>
              </w:rPr>
              <w:t>:</w:t>
            </w:r>
            <w:r w:rsidR="00E33612" w:rsidRPr="0062580E">
              <w:rPr>
                <w:rFonts w:eastAsia="標楷體"/>
                <w:shadow/>
                <w:color w:val="993366"/>
                <w:sz w:val="30"/>
                <w:szCs w:val="22"/>
              </w:rPr>
              <w:t>少年輔育院條例</w:t>
            </w:r>
          </w:p>
        </w:tc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55891FF1" w14:textId="68C39E1E" w:rsidR="00A6011A" w:rsidRPr="00BC0873" w:rsidRDefault="0013233F" w:rsidP="00724126">
            <w:pPr>
              <w:ind w:leftChars="-6" w:left="-12"/>
              <w:jc w:val="both"/>
              <w:rPr>
                <w:rFonts w:ascii="Arial Unicode MS" w:hAnsi="Arial Unicode MS"/>
                <w:color w:val="993366"/>
              </w:rPr>
            </w:pPr>
            <w:r w:rsidRPr="009666E8">
              <w:rPr>
                <w:rFonts w:ascii="Arial Unicode MS" w:hAnsi="Arial Unicode MS"/>
                <w:color w:val="993366"/>
              </w:rPr>
              <w:t>【</w:t>
            </w:r>
            <w:r w:rsidR="007D62C5" w:rsidRPr="007D62C5">
              <w:rPr>
                <w:rFonts w:ascii="Arial Unicode MS" w:hAnsi="Arial Unicode MS" w:hint="eastAsia"/>
                <w:color w:val="993366"/>
              </w:rPr>
              <w:t>公布</w:t>
            </w:r>
            <w:r w:rsidRPr="009666E8">
              <w:rPr>
                <w:rFonts w:ascii="Arial Unicode MS" w:hAnsi="Arial Unicode MS" w:hint="eastAsia"/>
                <w:color w:val="993366"/>
              </w:rPr>
              <w:t>日期</w:t>
            </w:r>
            <w:r w:rsidRPr="009666E8">
              <w:rPr>
                <w:rFonts w:ascii="Arial Unicode MS" w:hAnsi="Arial Unicode MS"/>
                <w:color w:val="993366"/>
              </w:rPr>
              <w:t>】</w:t>
            </w:r>
            <w:r w:rsidRPr="009666E8">
              <w:rPr>
                <w:rFonts w:ascii="Arial Unicode MS" w:hAnsi="Arial Unicode MS" w:hint="eastAsia"/>
                <w:color w:val="993366"/>
              </w:rPr>
              <w:t>民國</w:t>
            </w:r>
            <w:r w:rsidRPr="009666E8">
              <w:rPr>
                <w:rFonts w:ascii="Arial Unicode MS" w:hAnsi="Arial Unicode MS" w:hint="eastAsia"/>
                <w:color w:val="993366"/>
              </w:rPr>
              <w:t>1</w:t>
            </w:r>
            <w:r w:rsidRPr="009666E8">
              <w:rPr>
                <w:rFonts w:ascii="Arial Unicode MS" w:hAnsi="Arial Unicode MS"/>
                <w:color w:val="993366"/>
              </w:rPr>
              <w:t>12</w:t>
            </w:r>
            <w:r w:rsidRPr="009666E8">
              <w:rPr>
                <w:rFonts w:ascii="Arial Unicode MS" w:hAnsi="Arial Unicode MS"/>
                <w:color w:val="993366"/>
              </w:rPr>
              <w:t>年</w:t>
            </w:r>
            <w:r w:rsidR="002524AE">
              <w:rPr>
                <w:rFonts w:ascii="Arial Unicode MS" w:hAnsi="Arial Unicode MS"/>
                <w:color w:val="993366"/>
              </w:rPr>
              <w:t>5</w:t>
            </w:r>
            <w:r w:rsidRPr="009666E8">
              <w:rPr>
                <w:rFonts w:ascii="Arial Unicode MS" w:hAnsi="Arial Unicode MS"/>
                <w:color w:val="993366"/>
              </w:rPr>
              <w:t>月</w:t>
            </w:r>
            <w:r w:rsidR="002524AE">
              <w:rPr>
                <w:rFonts w:ascii="Arial Unicode MS" w:hAnsi="Arial Unicode MS"/>
                <w:color w:val="993366"/>
              </w:rPr>
              <w:t>3</w:t>
            </w:r>
            <w:r w:rsidRPr="009666E8">
              <w:rPr>
                <w:rFonts w:ascii="Arial Unicode MS" w:hAnsi="Arial Unicode MS"/>
                <w:color w:val="993366"/>
              </w:rPr>
              <w:t>日</w:t>
            </w:r>
          </w:p>
        </w:tc>
      </w:tr>
    </w:tbl>
    <w:p w14:paraId="462D1F39" w14:textId="4F5F5844" w:rsidR="00FC5363" w:rsidRPr="00A01C45" w:rsidRDefault="005721AE" w:rsidP="005721AE">
      <w:pPr>
        <w:ind w:rightChars="8" w:right="16"/>
        <w:jc w:val="center"/>
        <w:rPr>
          <w:rFonts w:ascii="Arial Unicode MS" w:hAnsi="Arial Unicode MS"/>
          <w:color w:val="808080"/>
          <w:u w:val="single"/>
        </w:rPr>
      </w:pPr>
      <w:r w:rsidRPr="007E576E">
        <w:rPr>
          <w:rFonts w:ascii="Arial Unicode MS" w:hAnsi="Arial Unicode MS" w:hint="eastAsia"/>
          <w:color w:val="FFFFFF"/>
          <w:sz w:val="18"/>
        </w:rPr>
        <w:t>‧</w:t>
      </w:r>
      <w:hyperlink r:id="rId12" w:anchor="少年輔育院條例" w:history="1">
        <w:r w:rsidRPr="007E576E">
          <w:rPr>
            <w:rStyle w:val="a3"/>
            <w:rFonts w:ascii="Arial Unicode MS" w:hAnsi="Arial Unicode MS" w:hint="eastAsia"/>
            <w:sz w:val="18"/>
          </w:rPr>
          <w:t>S-link</w:t>
        </w:r>
        <w:r w:rsidRPr="007E576E">
          <w:rPr>
            <w:rStyle w:val="a3"/>
            <w:rFonts w:ascii="Arial Unicode MS" w:hAnsi="Arial Unicode MS" w:hint="eastAsia"/>
            <w:sz w:val="18"/>
          </w:rPr>
          <w:t>總索引</w:t>
        </w:r>
      </w:hyperlink>
      <w:hyperlink r:id="rId13" w:anchor="少年輔育院條例" w:history="1">
        <w:r w:rsidR="00E14CE6">
          <w:rPr>
            <w:rStyle w:val="a3"/>
            <w:rFonts w:ascii="Arial Unicode MS" w:hAnsi="Arial Unicode MS" w:hint="eastAsia"/>
            <w:b/>
            <w:color w:val="FF6600"/>
            <w:sz w:val="18"/>
            <w:u w:val="none"/>
          </w:rPr>
          <w:t>〉〉</w:t>
        </w:r>
      </w:hyperlink>
      <w:hyperlink r:id="rId14" w:tgtFrame="_blank" w:history="1">
        <w:r w:rsidRPr="007E576E">
          <w:rPr>
            <w:rStyle w:val="a3"/>
            <w:rFonts w:hint="eastAsia"/>
            <w:sz w:val="18"/>
          </w:rPr>
          <w:t>線上網頁版</w:t>
        </w:r>
      </w:hyperlink>
      <w:r w:rsidR="00E14CE6">
        <w:rPr>
          <w:rFonts w:ascii="Arial Unicode MS" w:hAnsi="Arial Unicode MS" w:hint="eastAsia"/>
          <w:b/>
          <w:color w:val="5F5F5F"/>
          <w:sz w:val="18"/>
        </w:rPr>
        <w:t>〉〉</w:t>
      </w:r>
    </w:p>
    <w:p w14:paraId="4C13B4BC" w14:textId="77777777" w:rsidR="00A6011A" w:rsidRPr="006F3991" w:rsidRDefault="00A6011A" w:rsidP="006F3991">
      <w:pPr>
        <w:pStyle w:val="1"/>
        <w:rPr>
          <w:color w:val="990000"/>
        </w:rPr>
      </w:pPr>
      <w:r w:rsidRPr="006F3991">
        <w:rPr>
          <w:color w:val="990000"/>
        </w:rPr>
        <w:t>【</w:t>
      </w:r>
      <w:r w:rsidRPr="006F3991">
        <w:rPr>
          <w:rFonts w:hint="eastAsia"/>
          <w:color w:val="990000"/>
        </w:rPr>
        <w:t>法規沿革</w:t>
      </w:r>
      <w:r w:rsidRPr="006F3991">
        <w:rPr>
          <w:color w:val="990000"/>
        </w:rPr>
        <w:t>】</w:t>
      </w:r>
    </w:p>
    <w:p w14:paraId="2B0960C5" w14:textId="77777777" w:rsidR="00A518B6" w:rsidRPr="00D252E6" w:rsidRDefault="00A518B6" w:rsidP="00D252E6">
      <w:pPr>
        <w:ind w:left="142"/>
        <w:rPr>
          <w:rFonts w:ascii="Arial Unicode MS" w:hAnsi="Arial Unicode MS"/>
          <w:color w:val="666699"/>
          <w:sz w:val="18"/>
        </w:rPr>
      </w:pPr>
      <w:r w:rsidRPr="00D252E6">
        <w:rPr>
          <w:rFonts w:ascii="Arial Unicode MS" w:hAnsi="Arial Unicode MS"/>
          <w:b/>
          <w:color w:val="666699"/>
          <w:sz w:val="18"/>
        </w:rPr>
        <w:t>1</w:t>
      </w:r>
      <w:r w:rsidR="005270D3" w:rsidRPr="00D252E6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D252E6">
        <w:rPr>
          <w:rFonts w:ascii="Arial Unicode MS" w:hAnsi="Arial Unicode MS"/>
          <w:color w:val="666699"/>
          <w:sz w:val="18"/>
        </w:rPr>
        <w:t>中華民國五十六年八月二十八日總統制定公布全文</w:t>
      </w:r>
      <w:r w:rsidRPr="00D252E6">
        <w:rPr>
          <w:rFonts w:ascii="Arial Unicode MS" w:hAnsi="Arial Unicode MS"/>
          <w:color w:val="666699"/>
          <w:sz w:val="18"/>
        </w:rPr>
        <w:t>52</w:t>
      </w:r>
      <w:r w:rsidRPr="00D252E6">
        <w:rPr>
          <w:rFonts w:ascii="Arial Unicode MS" w:hAnsi="Arial Unicode MS"/>
          <w:color w:val="666699"/>
          <w:sz w:val="18"/>
        </w:rPr>
        <w:t>條並自中華民國六十年十一月一日行政院令施行刊總統府公報第</w:t>
      </w:r>
      <w:r w:rsidRPr="00D252E6">
        <w:rPr>
          <w:rFonts w:ascii="Arial Unicode MS" w:hAnsi="Arial Unicode MS"/>
          <w:color w:val="666699"/>
          <w:sz w:val="18"/>
        </w:rPr>
        <w:t>1883</w:t>
      </w:r>
      <w:r w:rsidRPr="00D252E6">
        <w:rPr>
          <w:rFonts w:ascii="Arial Unicode MS" w:hAnsi="Arial Unicode MS"/>
          <w:color w:val="666699"/>
          <w:sz w:val="18"/>
        </w:rPr>
        <w:t>號</w:t>
      </w:r>
    </w:p>
    <w:p w14:paraId="21D2428E" w14:textId="77777777" w:rsidR="00A518B6" w:rsidRPr="00A01C45" w:rsidRDefault="00A518B6" w:rsidP="00A518B6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A01C45">
        <w:rPr>
          <w:rFonts w:ascii="Arial Unicode MS" w:hAnsi="Arial Unicode MS"/>
          <w:b/>
          <w:color w:val="666699"/>
          <w:sz w:val="18"/>
        </w:rPr>
        <w:t>2</w:t>
      </w:r>
      <w:r w:rsidR="005270D3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01C45">
        <w:rPr>
          <w:rFonts w:ascii="Arial Unicode MS" w:hAnsi="Arial Unicode MS"/>
          <w:color w:val="666699"/>
          <w:sz w:val="18"/>
        </w:rPr>
        <w:t>中華民國六十八年四月四日總統修正公布第</w:t>
      </w:r>
      <w:r w:rsidRPr="00A01C45">
        <w:rPr>
          <w:rFonts w:ascii="Arial Unicode MS" w:hAnsi="Arial Unicode MS"/>
          <w:color w:val="666699"/>
          <w:sz w:val="18"/>
        </w:rPr>
        <w:t>14</w:t>
      </w:r>
      <w:r w:rsidRPr="00A01C45">
        <w:rPr>
          <w:rFonts w:ascii="Arial Unicode MS" w:hAnsi="Arial Unicode MS"/>
          <w:color w:val="666699"/>
          <w:sz w:val="18"/>
        </w:rPr>
        <w:t>條條文刊總統府公報第</w:t>
      </w:r>
      <w:r w:rsidRPr="00A01C45">
        <w:rPr>
          <w:rFonts w:ascii="Arial Unicode MS" w:hAnsi="Arial Unicode MS"/>
          <w:color w:val="666699"/>
          <w:sz w:val="18"/>
        </w:rPr>
        <w:t>3494</w:t>
      </w:r>
      <w:r w:rsidRPr="00A01C45">
        <w:rPr>
          <w:rFonts w:ascii="Arial Unicode MS" w:hAnsi="Arial Unicode MS"/>
          <w:color w:val="666699"/>
          <w:sz w:val="18"/>
        </w:rPr>
        <w:t>號</w:t>
      </w:r>
    </w:p>
    <w:p w14:paraId="1A500506" w14:textId="77777777" w:rsidR="00A518B6" w:rsidRPr="00A01C45" w:rsidRDefault="00A518B6" w:rsidP="00A518B6">
      <w:pPr>
        <w:ind w:left="119"/>
        <w:jc w:val="both"/>
        <w:rPr>
          <w:rFonts w:ascii="Arial Unicode MS" w:hAnsi="Arial Unicode MS"/>
          <w:color w:val="666699"/>
          <w:sz w:val="18"/>
        </w:rPr>
      </w:pPr>
      <w:r w:rsidRPr="00A01C45">
        <w:rPr>
          <w:rFonts w:ascii="Arial Unicode MS" w:hAnsi="Arial Unicode MS"/>
          <w:b/>
          <w:color w:val="666699"/>
          <w:sz w:val="18"/>
        </w:rPr>
        <w:t>3</w:t>
      </w:r>
      <w:r w:rsidR="005270D3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01C45">
        <w:rPr>
          <w:rFonts w:ascii="Arial Unicode MS" w:hAnsi="Arial Unicode MS"/>
          <w:color w:val="666699"/>
          <w:sz w:val="18"/>
        </w:rPr>
        <w:t>中華民國七十年一月十二日總統</w:t>
      </w:r>
      <w:r w:rsidR="00A01C45">
        <w:rPr>
          <w:rFonts w:ascii="Arial Unicode MS" w:hAnsi="Arial Unicode MS"/>
          <w:color w:val="666699"/>
          <w:sz w:val="18"/>
        </w:rPr>
        <w:t>（</w:t>
      </w:r>
      <w:r w:rsidRPr="00A01C45">
        <w:rPr>
          <w:rFonts w:ascii="Arial Unicode MS" w:hAnsi="Arial Unicode MS"/>
          <w:color w:val="666699"/>
          <w:sz w:val="18"/>
        </w:rPr>
        <w:t>70</w:t>
      </w:r>
      <w:r w:rsidR="00A01C45">
        <w:rPr>
          <w:rFonts w:ascii="Arial Unicode MS" w:hAnsi="Arial Unicode MS"/>
          <w:color w:val="666699"/>
          <w:sz w:val="18"/>
        </w:rPr>
        <w:t>）</w:t>
      </w:r>
      <w:r w:rsidRPr="00A01C45">
        <w:rPr>
          <w:rFonts w:ascii="Arial Unicode MS" w:hAnsi="Arial Unicode MS"/>
          <w:color w:val="666699"/>
          <w:sz w:val="18"/>
        </w:rPr>
        <w:t>台統</w:t>
      </w:r>
      <w:r w:rsidR="00A01C45">
        <w:rPr>
          <w:rFonts w:ascii="Arial Unicode MS" w:hAnsi="Arial Unicode MS"/>
          <w:color w:val="666699"/>
          <w:sz w:val="18"/>
        </w:rPr>
        <w:t>（</w:t>
      </w:r>
      <w:r w:rsidRPr="00A01C45">
        <w:rPr>
          <w:rFonts w:ascii="Arial Unicode MS" w:hAnsi="Arial Unicode MS"/>
          <w:color w:val="666699"/>
          <w:sz w:val="18"/>
        </w:rPr>
        <w:t>一</w:t>
      </w:r>
      <w:r w:rsidR="00A01C45">
        <w:rPr>
          <w:rFonts w:ascii="Arial Unicode MS" w:hAnsi="Arial Unicode MS"/>
          <w:color w:val="666699"/>
          <w:sz w:val="18"/>
        </w:rPr>
        <w:t>）</w:t>
      </w:r>
      <w:r w:rsidRPr="00A01C45">
        <w:rPr>
          <w:rFonts w:ascii="Arial Unicode MS" w:hAnsi="Arial Unicode MS"/>
          <w:color w:val="666699"/>
          <w:sz w:val="18"/>
        </w:rPr>
        <w:t>義字第</w:t>
      </w:r>
      <w:r w:rsidRPr="00A01C45">
        <w:rPr>
          <w:rFonts w:ascii="Arial Unicode MS" w:hAnsi="Arial Unicode MS"/>
          <w:color w:val="666699"/>
          <w:sz w:val="18"/>
        </w:rPr>
        <w:t>0184</w:t>
      </w:r>
      <w:r w:rsidRPr="00A01C45">
        <w:rPr>
          <w:rFonts w:ascii="Arial Unicode MS" w:hAnsi="Arial Unicode MS"/>
          <w:color w:val="666699"/>
          <w:sz w:val="18"/>
        </w:rPr>
        <w:t>號令修正公布第</w:t>
      </w:r>
      <w:r w:rsidRPr="00A01C45">
        <w:rPr>
          <w:rFonts w:ascii="Arial Unicode MS" w:hAnsi="Arial Unicode MS"/>
          <w:color w:val="666699"/>
          <w:sz w:val="18"/>
        </w:rPr>
        <w:t>4</w:t>
      </w:r>
      <w:r w:rsidRPr="00A01C45">
        <w:rPr>
          <w:rFonts w:ascii="Arial Unicode MS" w:hAnsi="Arial Unicode MS"/>
          <w:color w:val="666699"/>
          <w:sz w:val="18"/>
        </w:rPr>
        <w:t>、</w:t>
      </w:r>
      <w:r w:rsidRPr="00A01C45">
        <w:rPr>
          <w:rFonts w:ascii="Arial Unicode MS" w:hAnsi="Arial Unicode MS"/>
          <w:color w:val="666699"/>
          <w:sz w:val="18"/>
        </w:rPr>
        <w:t>39</w:t>
      </w:r>
      <w:r w:rsidRPr="00A01C45">
        <w:rPr>
          <w:rFonts w:ascii="Arial Unicode MS" w:hAnsi="Arial Unicode MS"/>
          <w:color w:val="666699"/>
          <w:sz w:val="18"/>
        </w:rPr>
        <w:t>、</w:t>
      </w:r>
      <w:r w:rsidRPr="00A01C45">
        <w:rPr>
          <w:rFonts w:ascii="Arial Unicode MS" w:hAnsi="Arial Unicode MS"/>
          <w:color w:val="666699"/>
          <w:sz w:val="18"/>
        </w:rPr>
        <w:t>40</w:t>
      </w:r>
      <w:r w:rsidRPr="00A01C45">
        <w:rPr>
          <w:rFonts w:ascii="Arial Unicode MS" w:hAnsi="Arial Unicode MS"/>
          <w:color w:val="666699"/>
          <w:sz w:val="18"/>
        </w:rPr>
        <w:t>、</w:t>
      </w:r>
      <w:r w:rsidRPr="00A01C45">
        <w:rPr>
          <w:rFonts w:ascii="Arial Unicode MS" w:hAnsi="Arial Unicode MS"/>
          <w:color w:val="666699"/>
          <w:sz w:val="18"/>
        </w:rPr>
        <w:t>44</w:t>
      </w:r>
      <w:r w:rsidRPr="00A01C45">
        <w:rPr>
          <w:rFonts w:ascii="Arial Unicode MS" w:hAnsi="Arial Unicode MS"/>
          <w:color w:val="666699"/>
          <w:sz w:val="18"/>
        </w:rPr>
        <w:t>、</w:t>
      </w:r>
      <w:r w:rsidRPr="00A01C45">
        <w:rPr>
          <w:rFonts w:ascii="Arial Unicode MS" w:hAnsi="Arial Unicode MS"/>
          <w:color w:val="666699"/>
          <w:sz w:val="18"/>
        </w:rPr>
        <w:t>51</w:t>
      </w:r>
      <w:r w:rsidRPr="00A01C45">
        <w:rPr>
          <w:rFonts w:ascii="Arial Unicode MS" w:hAnsi="Arial Unicode MS"/>
          <w:color w:val="666699"/>
          <w:sz w:val="18"/>
        </w:rPr>
        <w:t>條條文</w:t>
      </w:r>
    </w:p>
    <w:p w14:paraId="0ADD7CF1" w14:textId="77777777" w:rsidR="00A518B6" w:rsidRPr="00A01C45" w:rsidRDefault="00A518B6" w:rsidP="00A518B6">
      <w:pPr>
        <w:ind w:left="119"/>
        <w:jc w:val="both"/>
        <w:rPr>
          <w:rFonts w:ascii="Arial Unicode MS" w:hAnsi="Arial Unicode MS" w:cs="細明體"/>
          <w:color w:val="666699"/>
          <w:sz w:val="18"/>
        </w:rPr>
      </w:pPr>
      <w:r w:rsidRPr="00A01C45">
        <w:rPr>
          <w:rFonts w:ascii="Arial Unicode MS" w:hAnsi="Arial Unicode MS" w:cs="細明體" w:hint="eastAsia"/>
          <w:b/>
          <w:color w:val="666699"/>
          <w:sz w:val="18"/>
        </w:rPr>
        <w:t>4</w:t>
      </w:r>
      <w:r w:rsidR="005270D3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A01C45">
        <w:rPr>
          <w:rFonts w:ascii="Arial Unicode MS" w:hAnsi="Arial Unicode MS" w:cs="細明體"/>
          <w:color w:val="666699"/>
          <w:sz w:val="18"/>
        </w:rPr>
        <w:t>中華民國九十六年七月十一日總統華總一義字第</w:t>
      </w:r>
      <w:r w:rsidRPr="00A01C45">
        <w:rPr>
          <w:rFonts w:ascii="Arial Unicode MS" w:hAnsi="Arial Unicode MS" w:cs="細明體"/>
          <w:color w:val="666699"/>
          <w:sz w:val="18"/>
        </w:rPr>
        <w:t>09600088611</w:t>
      </w:r>
      <w:r w:rsidRPr="00A01C45">
        <w:rPr>
          <w:rFonts w:ascii="Arial Unicode MS" w:hAnsi="Arial Unicode MS" w:cs="細明體"/>
          <w:color w:val="666699"/>
          <w:sz w:val="18"/>
        </w:rPr>
        <w:t>號令修正公布</w:t>
      </w:r>
      <w:hyperlink w:anchor="a5" w:history="1">
        <w:r w:rsidRPr="00A01C45">
          <w:rPr>
            <w:rStyle w:val="a3"/>
            <w:rFonts w:ascii="Arial Unicode MS" w:hAnsi="Arial Unicode MS" w:cs="細明體"/>
            <w:sz w:val="18"/>
          </w:rPr>
          <w:t>第</w:t>
        </w:r>
        <w:r w:rsidRPr="00A01C45">
          <w:rPr>
            <w:rStyle w:val="a3"/>
            <w:rFonts w:ascii="Arial Unicode MS" w:hAnsi="Arial Unicode MS" w:cs="細明體"/>
            <w:sz w:val="18"/>
          </w:rPr>
          <w:t>5</w:t>
        </w:r>
        <w:r w:rsidRPr="00A01C45">
          <w:rPr>
            <w:rStyle w:val="a3"/>
            <w:rFonts w:ascii="Arial Unicode MS" w:hAnsi="Arial Unicode MS" w:cs="細明體"/>
            <w:sz w:val="18"/>
          </w:rPr>
          <w:t>條</w:t>
        </w:r>
      </w:hyperlink>
      <w:r w:rsidRPr="00A01C45">
        <w:rPr>
          <w:rFonts w:ascii="Arial Unicode MS" w:hAnsi="Arial Unicode MS" w:cs="細明體"/>
          <w:color w:val="666699"/>
          <w:sz w:val="18"/>
        </w:rPr>
        <w:t>條文</w:t>
      </w:r>
    </w:p>
    <w:p w14:paraId="6E0EE125" w14:textId="77777777" w:rsidR="00A518B6" w:rsidRDefault="00493ABA" w:rsidP="002C636A">
      <w:pPr>
        <w:ind w:left="119"/>
        <w:jc w:val="both"/>
        <w:rPr>
          <w:rFonts w:ascii="Arial Unicode MS" w:hAnsi="Arial Unicode MS"/>
          <w:color w:val="666699"/>
          <w:sz w:val="18"/>
          <w:szCs w:val="20"/>
        </w:rPr>
      </w:pPr>
      <w:r w:rsidRPr="00493ABA">
        <w:rPr>
          <w:rFonts w:ascii="Arial Unicode MS" w:hAnsi="Arial Unicode MS" w:cs="細明體" w:hint="eastAsia"/>
          <w:b/>
          <w:color w:val="666699"/>
          <w:sz w:val="18"/>
        </w:rPr>
        <w:t>5</w:t>
      </w:r>
      <w:r w:rsidR="005270D3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466B9B">
        <w:rPr>
          <w:rFonts w:ascii="Arial Unicode MS" w:hAnsi="Arial Unicode MS" w:hint="eastAsia"/>
          <w:color w:val="666699"/>
          <w:sz w:val="18"/>
          <w:szCs w:val="20"/>
        </w:rPr>
        <w:t>中華民國九十九年五月二十六日總統華總一義字第</w:t>
      </w:r>
      <w:r w:rsidRPr="00466B9B">
        <w:rPr>
          <w:rFonts w:ascii="Arial Unicode MS" w:hAnsi="Arial Unicode MS" w:hint="eastAsia"/>
          <w:color w:val="666699"/>
          <w:sz w:val="18"/>
          <w:szCs w:val="20"/>
        </w:rPr>
        <w:t>09900125141</w:t>
      </w:r>
      <w:r w:rsidRPr="00466B9B">
        <w:rPr>
          <w:rFonts w:ascii="Arial Unicode MS" w:hAnsi="Arial Unicode MS" w:hint="eastAsia"/>
          <w:color w:val="666699"/>
          <w:sz w:val="18"/>
          <w:szCs w:val="20"/>
        </w:rPr>
        <w:t>號令修正公布</w:t>
      </w:r>
      <w:hyperlink w:anchor="a24" w:history="1">
        <w:r w:rsidRPr="00493ABA">
          <w:rPr>
            <w:rStyle w:val="a3"/>
            <w:rFonts w:ascii="Arial Unicode MS" w:hAnsi="Arial Unicode MS" w:hint="eastAsia"/>
            <w:sz w:val="18"/>
            <w:szCs w:val="20"/>
          </w:rPr>
          <w:t>第</w:t>
        </w:r>
        <w:r w:rsidRPr="00493ABA">
          <w:rPr>
            <w:rStyle w:val="a3"/>
            <w:rFonts w:ascii="Arial Unicode MS" w:hAnsi="Arial Unicode MS" w:hint="eastAsia"/>
            <w:sz w:val="18"/>
            <w:szCs w:val="20"/>
          </w:rPr>
          <w:t>24</w:t>
        </w:r>
        <w:r w:rsidRPr="00493ABA">
          <w:rPr>
            <w:rStyle w:val="a3"/>
            <w:rFonts w:ascii="Arial Unicode MS" w:hAnsi="Arial Unicode MS" w:hint="eastAsia"/>
            <w:sz w:val="18"/>
            <w:szCs w:val="20"/>
          </w:rPr>
          <w:t>條</w:t>
        </w:r>
      </w:hyperlink>
      <w:r w:rsidRPr="00466B9B">
        <w:rPr>
          <w:rFonts w:ascii="Arial Unicode MS" w:hAnsi="Arial Unicode MS" w:hint="eastAsia"/>
          <w:color w:val="666699"/>
          <w:sz w:val="18"/>
          <w:szCs w:val="20"/>
        </w:rPr>
        <w:t>條文；施行日期，由行政院以命令定之</w:t>
      </w:r>
      <w:r w:rsidR="002C636A" w:rsidRPr="00A01C45">
        <w:rPr>
          <w:rFonts w:ascii="Arial Unicode MS" w:hAnsi="Arial Unicode MS"/>
          <w:color w:val="993300"/>
        </w:rPr>
        <w:t xml:space="preserve">　</w:t>
      </w:r>
      <w:r w:rsidR="002C636A" w:rsidRPr="002C636A">
        <w:rPr>
          <w:rFonts w:ascii="Arial Unicode MS" w:hAnsi="Arial Unicode MS" w:hint="eastAsia"/>
          <w:color w:val="666699"/>
          <w:sz w:val="18"/>
          <w:szCs w:val="20"/>
        </w:rPr>
        <w:t>中華民國九十九年七月五日行政院院臺法字第</w:t>
      </w:r>
      <w:r w:rsidR="002C636A" w:rsidRPr="002C636A">
        <w:rPr>
          <w:rFonts w:ascii="Arial Unicode MS" w:hAnsi="Arial Unicode MS" w:hint="eastAsia"/>
          <w:color w:val="666699"/>
          <w:sz w:val="18"/>
          <w:szCs w:val="20"/>
        </w:rPr>
        <w:t>0990037941</w:t>
      </w:r>
      <w:r w:rsidR="002C636A" w:rsidRPr="002C636A">
        <w:rPr>
          <w:rFonts w:ascii="Arial Unicode MS" w:hAnsi="Arial Unicode MS" w:hint="eastAsia"/>
          <w:color w:val="666699"/>
          <w:sz w:val="18"/>
          <w:szCs w:val="20"/>
        </w:rPr>
        <w:t>號令發布定自九十九年七月一日施行</w:t>
      </w:r>
    </w:p>
    <w:p w14:paraId="608C064B" w14:textId="0E5C76FA" w:rsidR="004E0CF2" w:rsidRDefault="004E0CF2" w:rsidP="002C636A">
      <w:pPr>
        <w:ind w:left="119"/>
        <w:jc w:val="both"/>
        <w:rPr>
          <w:rFonts w:ascii="Arial Unicode MS" w:hAnsi="Arial Unicode MS"/>
          <w:color w:val="666699"/>
          <w:sz w:val="18"/>
          <w:szCs w:val="20"/>
        </w:rPr>
      </w:pPr>
      <w:r w:rsidRPr="004E0CF2">
        <w:rPr>
          <w:rFonts w:ascii="Arial Unicode MS" w:hAnsi="Arial Unicode MS" w:hint="eastAsia"/>
          <w:b/>
          <w:color w:val="666699"/>
          <w:sz w:val="18"/>
          <w:szCs w:val="20"/>
        </w:rPr>
        <w:t>6</w:t>
      </w:r>
      <w:r w:rsidRPr="004E0CF2">
        <w:rPr>
          <w:rFonts w:ascii="Arial Unicode MS" w:hAnsi="Arial Unicode MS" w:hint="eastAsia"/>
          <w:b/>
          <w:color w:val="666699"/>
          <w:sz w:val="18"/>
          <w:szCs w:val="20"/>
        </w:rPr>
        <w:t>‧</w:t>
      </w:r>
      <w:r w:rsidRPr="004E0CF2">
        <w:rPr>
          <w:rFonts w:ascii="Arial Unicode MS" w:hAnsi="Arial Unicode MS" w:hint="eastAsia"/>
          <w:color w:val="666699"/>
          <w:sz w:val="18"/>
          <w:szCs w:val="20"/>
        </w:rPr>
        <w:t>中華民國一百十二年五月三日總統華總一義字第</w:t>
      </w:r>
      <w:r w:rsidRPr="004E0CF2">
        <w:rPr>
          <w:rFonts w:ascii="Arial Unicode MS" w:hAnsi="Arial Unicode MS" w:hint="eastAsia"/>
          <w:color w:val="666699"/>
          <w:sz w:val="18"/>
          <w:szCs w:val="20"/>
        </w:rPr>
        <w:t>11200036391</w:t>
      </w:r>
      <w:r w:rsidRPr="004E0CF2">
        <w:rPr>
          <w:rFonts w:ascii="Arial Unicode MS" w:hAnsi="Arial Unicode MS" w:hint="eastAsia"/>
          <w:color w:val="666699"/>
          <w:sz w:val="18"/>
          <w:szCs w:val="20"/>
        </w:rPr>
        <w:t>號令公布廢止</w:t>
      </w:r>
    </w:p>
    <w:p w14:paraId="4BE0401A" w14:textId="77777777" w:rsidR="00493ABA" w:rsidRPr="005B4D14" w:rsidRDefault="00493ABA" w:rsidP="00A518B6">
      <w:pPr>
        <w:ind w:left="119"/>
        <w:jc w:val="both"/>
        <w:rPr>
          <w:rFonts w:ascii="Arial Unicode MS" w:hAnsi="Arial Unicode MS" w:cs="細明體"/>
          <w:color w:val="666699"/>
          <w:sz w:val="18"/>
        </w:rPr>
      </w:pPr>
    </w:p>
    <w:p w14:paraId="7508026E" w14:textId="77777777" w:rsidR="00A518B6" w:rsidRPr="006F3991" w:rsidRDefault="00A518B6" w:rsidP="006F3991">
      <w:pPr>
        <w:pStyle w:val="1"/>
        <w:rPr>
          <w:color w:val="990000"/>
        </w:rPr>
      </w:pPr>
      <w:bookmarkStart w:id="1" w:name="a章節索引"/>
      <w:bookmarkEnd w:id="1"/>
      <w:r w:rsidRPr="006F3991">
        <w:rPr>
          <w:color w:val="990000"/>
        </w:rPr>
        <w:t>【</w:t>
      </w:r>
      <w:r w:rsidRPr="006F3991">
        <w:rPr>
          <w:rFonts w:hint="eastAsia"/>
          <w:color w:val="990000"/>
        </w:rPr>
        <w:t>章節索引</w:t>
      </w:r>
      <w:r w:rsidRPr="006F3991">
        <w:rPr>
          <w:color w:val="990000"/>
        </w:rPr>
        <w:t>】</w:t>
      </w:r>
    </w:p>
    <w:p w14:paraId="4F521FC2" w14:textId="77777777" w:rsidR="0006574C" w:rsidRPr="00916906" w:rsidRDefault="00A518B6" w:rsidP="00A518B6">
      <w:pPr>
        <w:ind w:left="119"/>
        <w:jc w:val="both"/>
        <w:rPr>
          <w:rFonts w:ascii="Arial Unicode MS" w:hAnsi="Arial Unicode MS"/>
          <w:color w:val="990000"/>
        </w:rPr>
      </w:pPr>
      <w:r w:rsidRPr="00916906">
        <w:rPr>
          <w:rFonts w:ascii="Arial Unicode MS" w:hAnsi="Arial Unicode MS"/>
          <w:color w:val="990000"/>
        </w:rPr>
        <w:t>第一章</w:t>
      </w:r>
      <w:r w:rsidR="00433AB9" w:rsidRPr="00916906">
        <w:rPr>
          <w:rFonts w:ascii="Arial Unicode MS" w:hAnsi="Arial Unicode MS"/>
          <w:color w:val="990000"/>
        </w:rPr>
        <w:t xml:space="preserve">　</w:t>
      </w:r>
      <w:hyperlink w:anchor="_第一章__總_則" w:history="1">
        <w:r w:rsidRPr="00916906">
          <w:rPr>
            <w:rStyle w:val="a3"/>
          </w:rPr>
          <w:t>總</w:t>
        </w:r>
        <w:r w:rsidRPr="00916906">
          <w:rPr>
            <w:rStyle w:val="a3"/>
          </w:rPr>
          <w:t>則</w:t>
        </w:r>
      </w:hyperlink>
      <w:r w:rsidRPr="00916906">
        <w:rPr>
          <w:rFonts w:ascii="Arial Unicode MS" w:hAnsi="Arial Unicode MS"/>
          <w:color w:val="990000"/>
        </w:rPr>
        <w:t xml:space="preserve">　</w:t>
      </w:r>
      <w:r w:rsidRPr="00916906">
        <w:rPr>
          <w:rFonts w:ascii="Arial Unicode MS" w:hAnsi="Arial Unicode MS"/>
          <w:color w:val="990000"/>
        </w:rPr>
        <w:t>§1</w:t>
      </w:r>
    </w:p>
    <w:p w14:paraId="1C99419A" w14:textId="77777777" w:rsidR="0006574C" w:rsidRPr="00916906" w:rsidRDefault="00A518B6" w:rsidP="00A518B6">
      <w:pPr>
        <w:ind w:left="119"/>
        <w:jc w:val="both"/>
        <w:rPr>
          <w:rFonts w:ascii="Arial Unicode MS" w:hAnsi="Arial Unicode MS"/>
          <w:color w:val="990000"/>
        </w:rPr>
      </w:pPr>
      <w:r w:rsidRPr="00916906">
        <w:rPr>
          <w:rFonts w:ascii="Arial Unicode MS" w:hAnsi="Arial Unicode MS"/>
          <w:color w:val="990000"/>
        </w:rPr>
        <w:t>第二章</w:t>
      </w:r>
      <w:r w:rsidR="00433AB9" w:rsidRPr="00916906">
        <w:rPr>
          <w:rFonts w:ascii="Arial Unicode MS" w:hAnsi="Arial Unicode MS"/>
          <w:color w:val="990000"/>
        </w:rPr>
        <w:t xml:space="preserve">　</w:t>
      </w:r>
      <w:hyperlink w:anchor="_第二章__編制及職掌" w:history="1">
        <w:r w:rsidRPr="00916906">
          <w:rPr>
            <w:rStyle w:val="a3"/>
          </w:rPr>
          <w:t>編制及</w:t>
        </w:r>
        <w:r w:rsidRPr="00916906">
          <w:rPr>
            <w:rStyle w:val="a3"/>
          </w:rPr>
          <w:t>職</w:t>
        </w:r>
        <w:r w:rsidRPr="00916906">
          <w:rPr>
            <w:rStyle w:val="a3"/>
          </w:rPr>
          <w:t>掌</w:t>
        </w:r>
      </w:hyperlink>
      <w:r w:rsidRPr="00916906">
        <w:rPr>
          <w:rFonts w:ascii="Arial Unicode MS" w:hAnsi="Arial Unicode MS"/>
          <w:color w:val="990000"/>
        </w:rPr>
        <w:t xml:space="preserve">　</w:t>
      </w:r>
      <w:r w:rsidRPr="00916906">
        <w:rPr>
          <w:rFonts w:ascii="Arial Unicode MS" w:hAnsi="Arial Unicode MS"/>
          <w:color w:val="990000"/>
        </w:rPr>
        <w:t>§5</w:t>
      </w:r>
    </w:p>
    <w:p w14:paraId="3E76688B" w14:textId="3B622BD3" w:rsidR="0006574C" w:rsidRPr="00916906" w:rsidRDefault="00A518B6" w:rsidP="00A518B6">
      <w:pPr>
        <w:ind w:left="119"/>
        <w:jc w:val="both"/>
        <w:rPr>
          <w:rFonts w:ascii="Arial Unicode MS" w:hAnsi="Arial Unicode MS"/>
          <w:color w:val="990000"/>
        </w:rPr>
      </w:pPr>
      <w:r w:rsidRPr="00916906">
        <w:rPr>
          <w:rFonts w:ascii="Arial Unicode MS" w:hAnsi="Arial Unicode MS"/>
          <w:color w:val="990000"/>
        </w:rPr>
        <w:t xml:space="preserve">第三章　</w:t>
      </w:r>
      <w:hyperlink w:anchor="_第三章__入院出院" w:history="1">
        <w:r w:rsidRPr="00916906">
          <w:rPr>
            <w:rStyle w:val="a3"/>
          </w:rPr>
          <w:t>入院</w:t>
        </w:r>
        <w:r w:rsidRPr="00916906">
          <w:rPr>
            <w:rStyle w:val="a3"/>
          </w:rPr>
          <w:t>出</w:t>
        </w:r>
        <w:r w:rsidRPr="00916906">
          <w:rPr>
            <w:rStyle w:val="a3"/>
          </w:rPr>
          <w:t>院</w:t>
        </w:r>
      </w:hyperlink>
      <w:r w:rsidRPr="00916906">
        <w:rPr>
          <w:rFonts w:ascii="Arial Unicode MS" w:hAnsi="Arial Unicode MS"/>
          <w:color w:val="990000"/>
        </w:rPr>
        <w:t xml:space="preserve">　</w:t>
      </w:r>
      <w:r w:rsidRPr="00916906">
        <w:rPr>
          <w:rFonts w:ascii="Arial Unicode MS" w:hAnsi="Arial Unicode MS"/>
          <w:color w:val="990000"/>
        </w:rPr>
        <w:t>§22</w:t>
      </w:r>
    </w:p>
    <w:p w14:paraId="5F956DCB" w14:textId="67C8B853" w:rsidR="0006574C" w:rsidRPr="00916906" w:rsidRDefault="00A518B6" w:rsidP="00A518B6">
      <w:pPr>
        <w:ind w:left="119"/>
        <w:jc w:val="both"/>
        <w:rPr>
          <w:rFonts w:ascii="Arial Unicode MS" w:hAnsi="Arial Unicode MS"/>
          <w:color w:val="990000"/>
        </w:rPr>
      </w:pPr>
      <w:r w:rsidRPr="00916906">
        <w:rPr>
          <w:rFonts w:ascii="Arial Unicode MS" w:hAnsi="Arial Unicode MS"/>
          <w:color w:val="990000"/>
        </w:rPr>
        <w:t xml:space="preserve">第四章　</w:t>
      </w:r>
      <w:hyperlink w:anchor="_第四章__個案分析" w:history="1">
        <w:r w:rsidRPr="00916906">
          <w:rPr>
            <w:rStyle w:val="a3"/>
          </w:rPr>
          <w:t>個</w:t>
        </w:r>
        <w:r w:rsidRPr="00916906">
          <w:rPr>
            <w:rStyle w:val="a3"/>
          </w:rPr>
          <w:t>案</w:t>
        </w:r>
        <w:r w:rsidRPr="00916906">
          <w:rPr>
            <w:rStyle w:val="a3"/>
          </w:rPr>
          <w:t>分析</w:t>
        </w:r>
      </w:hyperlink>
      <w:r w:rsidRPr="00916906">
        <w:rPr>
          <w:rFonts w:ascii="Arial Unicode MS" w:hAnsi="Arial Unicode MS"/>
          <w:color w:val="990000"/>
        </w:rPr>
        <w:t xml:space="preserve">　</w:t>
      </w:r>
      <w:r w:rsidRPr="00916906">
        <w:rPr>
          <w:rFonts w:ascii="Arial Unicode MS" w:hAnsi="Arial Unicode MS"/>
          <w:color w:val="990000"/>
        </w:rPr>
        <w:t>§34</w:t>
      </w:r>
    </w:p>
    <w:p w14:paraId="02A1E1A9" w14:textId="77777777" w:rsidR="0006574C" w:rsidRPr="00916906" w:rsidRDefault="00A518B6" w:rsidP="00A518B6">
      <w:pPr>
        <w:ind w:left="119"/>
        <w:jc w:val="both"/>
        <w:rPr>
          <w:rFonts w:ascii="Arial Unicode MS" w:hAnsi="Arial Unicode MS"/>
          <w:color w:val="990000"/>
        </w:rPr>
      </w:pPr>
      <w:r w:rsidRPr="00916906">
        <w:rPr>
          <w:rFonts w:ascii="Arial Unicode MS" w:hAnsi="Arial Unicode MS"/>
          <w:color w:val="990000"/>
        </w:rPr>
        <w:t xml:space="preserve">第五章　</w:t>
      </w:r>
      <w:hyperlink w:anchor="_第五章_教育及管理" w:history="1">
        <w:r w:rsidRPr="00916906">
          <w:rPr>
            <w:rStyle w:val="a3"/>
          </w:rPr>
          <w:t>教育及管理</w:t>
        </w:r>
      </w:hyperlink>
      <w:r w:rsidRPr="00916906">
        <w:rPr>
          <w:rFonts w:ascii="Arial Unicode MS" w:hAnsi="Arial Unicode MS"/>
          <w:color w:val="990000"/>
        </w:rPr>
        <w:t xml:space="preserve">　</w:t>
      </w:r>
      <w:r w:rsidRPr="00916906">
        <w:rPr>
          <w:rFonts w:ascii="Arial Unicode MS" w:hAnsi="Arial Unicode MS"/>
          <w:color w:val="990000"/>
        </w:rPr>
        <w:t>§38</w:t>
      </w:r>
    </w:p>
    <w:p w14:paraId="175ACCDD" w14:textId="77777777" w:rsidR="0006574C" w:rsidRPr="00916906" w:rsidRDefault="00A518B6" w:rsidP="00A518B6">
      <w:pPr>
        <w:ind w:left="119"/>
        <w:jc w:val="both"/>
        <w:rPr>
          <w:rFonts w:ascii="Arial Unicode MS" w:hAnsi="Arial Unicode MS"/>
          <w:color w:val="990000"/>
        </w:rPr>
      </w:pPr>
      <w:r w:rsidRPr="00916906">
        <w:rPr>
          <w:rFonts w:ascii="Arial Unicode MS" w:hAnsi="Arial Unicode MS"/>
          <w:color w:val="990000"/>
        </w:rPr>
        <w:t xml:space="preserve">第六章　</w:t>
      </w:r>
      <w:hyperlink w:anchor="_第六章_獎懲" w:history="1">
        <w:r w:rsidRPr="00916906">
          <w:rPr>
            <w:rStyle w:val="a3"/>
          </w:rPr>
          <w:t>獎</w:t>
        </w:r>
        <w:r w:rsidRPr="00916906">
          <w:rPr>
            <w:rStyle w:val="a3"/>
          </w:rPr>
          <w:t>懲</w:t>
        </w:r>
      </w:hyperlink>
      <w:r w:rsidRPr="00916906">
        <w:rPr>
          <w:rFonts w:ascii="Arial Unicode MS" w:hAnsi="Arial Unicode MS"/>
          <w:color w:val="990000"/>
        </w:rPr>
        <w:t xml:space="preserve">　</w:t>
      </w:r>
      <w:r w:rsidRPr="00916906">
        <w:rPr>
          <w:rFonts w:ascii="Arial Unicode MS" w:hAnsi="Arial Unicode MS"/>
          <w:color w:val="990000"/>
        </w:rPr>
        <w:t>§47</w:t>
      </w:r>
    </w:p>
    <w:p w14:paraId="1172042C" w14:textId="77777777" w:rsidR="00A518B6" w:rsidRPr="00916906" w:rsidRDefault="00A518B6" w:rsidP="00A518B6">
      <w:pPr>
        <w:ind w:left="119"/>
        <w:jc w:val="both"/>
        <w:rPr>
          <w:rFonts w:ascii="Arial Unicode MS" w:hAnsi="Arial Unicode MS" w:cs="細明體"/>
          <w:color w:val="990000"/>
        </w:rPr>
      </w:pPr>
      <w:r w:rsidRPr="00916906">
        <w:rPr>
          <w:rFonts w:ascii="Arial Unicode MS" w:hAnsi="Arial Unicode MS"/>
          <w:color w:val="990000"/>
        </w:rPr>
        <w:t xml:space="preserve">第七章　</w:t>
      </w:r>
      <w:hyperlink w:anchor="_第七章__附_則" w:history="1">
        <w:r w:rsidRPr="00916906">
          <w:rPr>
            <w:rStyle w:val="a3"/>
          </w:rPr>
          <w:t>附</w:t>
        </w:r>
        <w:r w:rsidRPr="00916906">
          <w:rPr>
            <w:rStyle w:val="a3"/>
          </w:rPr>
          <w:t>則</w:t>
        </w:r>
      </w:hyperlink>
      <w:r w:rsidRPr="00916906">
        <w:rPr>
          <w:rFonts w:ascii="Arial Unicode MS" w:hAnsi="Arial Unicode MS"/>
          <w:color w:val="990000"/>
        </w:rPr>
        <w:t xml:space="preserve">　</w:t>
      </w:r>
      <w:r w:rsidRPr="00916906">
        <w:rPr>
          <w:rFonts w:ascii="Arial Unicode MS" w:hAnsi="Arial Unicode MS"/>
          <w:color w:val="990000"/>
        </w:rPr>
        <w:t>§51</w:t>
      </w:r>
    </w:p>
    <w:p w14:paraId="5E16B3D8" w14:textId="77777777" w:rsidR="00A6011A" w:rsidRPr="00A01C45" w:rsidRDefault="00A6011A" w:rsidP="00BC70EF">
      <w:pPr>
        <w:ind w:leftChars="75" w:left="150"/>
        <w:jc w:val="both"/>
        <w:rPr>
          <w:rFonts w:ascii="Arial Unicode MS" w:hAnsi="Arial Unicode MS"/>
          <w:b/>
          <w:bCs/>
          <w:color w:val="800000"/>
        </w:rPr>
      </w:pPr>
    </w:p>
    <w:p w14:paraId="27FE5796" w14:textId="64CB1AAF" w:rsidR="00A6011A" w:rsidRPr="006F3991" w:rsidRDefault="005B4D14" w:rsidP="006F3991">
      <w:pPr>
        <w:pStyle w:val="1"/>
        <w:rPr>
          <w:color w:val="990000"/>
        </w:rPr>
      </w:pPr>
      <w:r>
        <w:rPr>
          <w:color w:val="990000"/>
        </w:rPr>
        <w:t>【法規內容】</w:t>
      </w:r>
    </w:p>
    <w:p w14:paraId="6372E178" w14:textId="77777777" w:rsidR="00E33612" w:rsidRPr="006F3991" w:rsidRDefault="00E33612" w:rsidP="006F3991">
      <w:pPr>
        <w:pStyle w:val="1"/>
      </w:pPr>
      <w:bookmarkStart w:id="2" w:name="_第一章__總_則"/>
      <w:bookmarkEnd w:id="2"/>
      <w:r w:rsidRPr="006F3991">
        <w:t>第一章</w:t>
      </w:r>
      <w:r w:rsidR="00A518B6" w:rsidRPr="006F3991">
        <w:rPr>
          <w:rFonts w:hint="eastAsia"/>
        </w:rPr>
        <w:t xml:space="preserve">　　</w:t>
      </w:r>
      <w:r w:rsidRPr="006F3991">
        <w:t>總</w:t>
      </w:r>
      <w:r w:rsidR="00A518B6" w:rsidRPr="006F3991">
        <w:rPr>
          <w:rFonts w:hint="eastAsia"/>
        </w:rPr>
        <w:t xml:space="preserve">　</w:t>
      </w:r>
      <w:r w:rsidRPr="006F3991">
        <w:t>則</w:t>
      </w:r>
    </w:p>
    <w:p w14:paraId="5982FD56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1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立法依據</w:t>
      </w:r>
      <w:r w:rsidR="005B4D14">
        <w:rPr>
          <w:color w:val="548DD4"/>
          <w:szCs w:val="20"/>
        </w:rPr>
        <w:t>）</w:t>
      </w:r>
    </w:p>
    <w:p w14:paraId="4E4CB1D7" w14:textId="165ACA76" w:rsidR="00A518B6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本條例依少年事件處理法第</w:t>
      </w:r>
      <w:hyperlink r:id="rId15" w:anchor="a52" w:history="1">
        <w:r w:rsidR="00E33612" w:rsidRPr="00A01C45">
          <w:rPr>
            <w:rStyle w:val="a3"/>
          </w:rPr>
          <w:t>五十二</w:t>
        </w:r>
      </w:hyperlink>
      <w:r w:rsidR="00E33612" w:rsidRPr="00A01C45">
        <w:rPr>
          <w:rFonts w:ascii="Arial Unicode MS" w:hAnsi="Arial Unicode MS"/>
          <w:color w:val="17365D"/>
        </w:rPr>
        <w:t>條第二項制定之。</w:t>
      </w:r>
    </w:p>
    <w:p w14:paraId="48A87A1C" w14:textId="77777777" w:rsidR="005B4D14" w:rsidRDefault="005721AE" w:rsidP="000B7876">
      <w:pPr>
        <w:pStyle w:val="2"/>
        <w:rPr>
          <w:color w:val="548DD4"/>
        </w:rPr>
      </w:pPr>
      <w:bookmarkStart w:id="3" w:name="a2"/>
      <w:bookmarkEnd w:id="3"/>
      <w:r>
        <w:rPr>
          <w:color w:val="548DD4"/>
        </w:rPr>
        <w:t>第</w:t>
      </w:r>
      <w:r>
        <w:rPr>
          <w:color w:val="548DD4"/>
        </w:rPr>
        <w:t>2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輔育院目的</w:t>
      </w:r>
      <w:r w:rsidR="005B4D14">
        <w:rPr>
          <w:color w:val="548DD4"/>
        </w:rPr>
        <w:t>）</w:t>
      </w:r>
    </w:p>
    <w:p w14:paraId="525942D4" w14:textId="4639262E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少年輔育院，依法執行感化教育處分，其目的在矯正少年不良習性，使其悔過自新；授予生活智能，俾能自謀生計；並按其實際需要，實施補習教育，得有繼續求學機會。</w:t>
      </w:r>
    </w:p>
    <w:p w14:paraId="3E833BD9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3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學生之管理</w:t>
      </w:r>
      <w:r w:rsidR="005B4D14">
        <w:rPr>
          <w:color w:val="548DD4"/>
        </w:rPr>
        <w:t>）</w:t>
      </w:r>
    </w:p>
    <w:p w14:paraId="65B15AB6" w14:textId="0AEDCBBD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在院接受感化教育之少年稱為學生，男女學生分別管理。但為教學上之便利，得合班授課。</w:t>
      </w:r>
    </w:p>
    <w:p w14:paraId="63BCBA6C" w14:textId="77777777" w:rsidR="005B4D14" w:rsidRDefault="005721AE" w:rsidP="000B7876">
      <w:pPr>
        <w:pStyle w:val="2"/>
        <w:rPr>
          <w:color w:val="548DD4"/>
        </w:rPr>
      </w:pPr>
      <w:bookmarkStart w:id="4" w:name="a4"/>
      <w:bookmarkEnd w:id="4"/>
      <w:r>
        <w:rPr>
          <w:color w:val="548DD4"/>
        </w:rPr>
        <w:t>第</w:t>
      </w:r>
      <w:r>
        <w:rPr>
          <w:color w:val="548DD4"/>
        </w:rPr>
        <w:t>4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輔育院之設置</w:t>
      </w:r>
      <w:r w:rsidR="005B4D14">
        <w:rPr>
          <w:color w:val="548DD4"/>
        </w:rPr>
        <w:t>）</w:t>
      </w:r>
    </w:p>
    <w:p w14:paraId="5AA2B774" w14:textId="281D4524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少年輔育院，由法務部或由法務部委託地方行政最高機關設置，受法務部指導、監督</w:t>
      </w:r>
      <w:r>
        <w:rPr>
          <w:rFonts w:ascii="Arial Unicode MS" w:hAnsi="Arial Unicode MS"/>
          <w:color w:val="17365D"/>
        </w:rPr>
        <w:t>。</w:t>
      </w:r>
    </w:p>
    <w:p w14:paraId="542993F7" w14:textId="42F4CC38" w:rsidR="0006270B" w:rsidRPr="00A01C45" w:rsidRDefault="005B4D14" w:rsidP="0006270B">
      <w:pPr>
        <w:ind w:left="119"/>
        <w:rPr>
          <w:rFonts w:ascii="Arial Unicode MS" w:hAnsi="Arial Unicode MS"/>
          <w:color w:val="666699"/>
        </w:rPr>
      </w:pPr>
      <w:r>
        <w:rPr>
          <w:rFonts w:ascii="Arial Unicode MS" w:hAnsi="Arial Unicode MS"/>
          <w:color w:val="17365D"/>
        </w:rPr>
        <w:t xml:space="preserve">　　　　</w:t>
      </w:r>
      <w:r w:rsidR="0006270B" w:rsidRPr="00A01C45">
        <w:rPr>
          <w:rFonts w:ascii="Arial Unicode MS" w:hAnsi="Arial Unicode MS" w:hint="eastAsia"/>
          <w:color w:val="666699"/>
        </w:rPr>
        <w:t xml:space="preserve">　　　　　　　　　　　　　　　　　　　　　　　　　　　　　　　　　　　　　　　　</w:t>
      </w:r>
      <w:hyperlink w:anchor="a章節索引" w:history="1">
        <w:r w:rsidR="0006270B" w:rsidRPr="00A01C45">
          <w:rPr>
            <w:rStyle w:val="a3"/>
            <w:rFonts w:ascii="Arial Unicode MS" w:hAnsi="Arial Unicode MS" w:hint="eastAsia"/>
            <w:sz w:val="18"/>
          </w:rPr>
          <w:t>回</w:t>
        </w:r>
        <w:r w:rsidR="0006270B" w:rsidRPr="00A01C45">
          <w:rPr>
            <w:rStyle w:val="a3"/>
            <w:rFonts w:ascii="Arial Unicode MS" w:hAnsi="Arial Unicode MS" w:hint="eastAsia"/>
            <w:sz w:val="18"/>
          </w:rPr>
          <w:t>索</w:t>
        </w:r>
        <w:r w:rsidR="0006270B" w:rsidRPr="00A01C45">
          <w:rPr>
            <w:rStyle w:val="a3"/>
            <w:rFonts w:ascii="Arial Unicode MS" w:hAnsi="Arial Unicode MS" w:hint="eastAsia"/>
            <w:sz w:val="18"/>
          </w:rPr>
          <w:t>引</w:t>
        </w:r>
      </w:hyperlink>
      <w:r w:rsidR="00E14CE6">
        <w:rPr>
          <w:rFonts w:ascii="Arial Unicode MS" w:hAnsi="Arial Unicode MS" w:hint="eastAsia"/>
          <w:color w:val="808000"/>
          <w:sz w:val="18"/>
        </w:rPr>
        <w:t>〉〉</w:t>
      </w:r>
    </w:p>
    <w:p w14:paraId="5A1E5760" w14:textId="77777777" w:rsidR="00E33612" w:rsidRPr="00A01C45" w:rsidRDefault="00E33612" w:rsidP="006F3991">
      <w:pPr>
        <w:pStyle w:val="1"/>
      </w:pPr>
      <w:bookmarkStart w:id="5" w:name="_第二章__編制及職掌"/>
      <w:bookmarkEnd w:id="5"/>
      <w:r w:rsidRPr="00A01C45">
        <w:lastRenderedPageBreak/>
        <w:t>第二章</w:t>
      </w:r>
      <w:r w:rsidR="00A518B6" w:rsidRPr="00A01C45">
        <w:rPr>
          <w:rFonts w:hint="eastAsia"/>
        </w:rPr>
        <w:t xml:space="preserve">　　</w:t>
      </w:r>
      <w:r w:rsidRPr="00A01C45">
        <w:t>編制及職掌</w:t>
      </w:r>
    </w:p>
    <w:p w14:paraId="62E23D27" w14:textId="6A5E8622" w:rsidR="005B4D14" w:rsidRDefault="005721AE" w:rsidP="000B7876">
      <w:pPr>
        <w:pStyle w:val="2"/>
        <w:rPr>
          <w:rFonts w:ascii="新細明體" w:hAnsi="新細明體"/>
          <w:color w:val="548DD4"/>
          <w:szCs w:val="20"/>
        </w:rPr>
      </w:pPr>
      <w:bookmarkStart w:id="6" w:name="a5"/>
      <w:bookmarkEnd w:id="6"/>
      <w:r>
        <w:rPr>
          <w:color w:val="548DD4"/>
        </w:rPr>
        <w:t>第</w:t>
      </w:r>
      <w:r>
        <w:rPr>
          <w:color w:val="548DD4"/>
        </w:rPr>
        <w:t>5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院長資格</w:t>
      </w:r>
      <w:r w:rsidR="00A01C45">
        <w:rPr>
          <w:color w:val="548DD4"/>
          <w:szCs w:val="20"/>
        </w:rPr>
        <w:t>）</w:t>
      </w:r>
      <w:r w:rsidR="004E0CF2" w:rsidRPr="004E0CF2">
        <w:rPr>
          <w:rFonts w:ascii="新細明體" w:hAnsi="新細明體" w:hint="eastAsia"/>
          <w:color w:val="FFFFFF"/>
          <w:szCs w:val="20"/>
        </w:rPr>
        <w:t>∵</w:t>
      </w:r>
    </w:p>
    <w:p w14:paraId="12300011" w14:textId="1CA22C12" w:rsidR="00A518B6" w:rsidRPr="00A01C45" w:rsidRDefault="005B4D14" w:rsidP="00A518B6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新細明體" w:hAnsi="新細明體" w:hint="eastAsia"/>
          <w:color w:val="404040"/>
          <w:sz w:val="18"/>
          <w:szCs w:val="20"/>
        </w:rPr>
        <w:t>﹝1﹞</w:t>
      </w:r>
      <w:r w:rsidR="00A518B6" w:rsidRPr="00A01C45">
        <w:rPr>
          <w:rFonts w:ascii="Arial Unicode MS" w:hAnsi="Arial Unicode MS"/>
          <w:color w:val="17365D"/>
        </w:rPr>
        <w:t>少年輔育院置院長一人，薦任第九職等至簡任第十職等或聘任，綜理全院事務。</w:t>
      </w:r>
    </w:p>
    <w:p w14:paraId="30B7F589" w14:textId="77777777" w:rsidR="005B4D14" w:rsidRDefault="005B4D14" w:rsidP="000B7876">
      <w:pPr>
        <w:pStyle w:val="3"/>
        <w:ind w:left="118"/>
      </w:pPr>
      <w:r>
        <w:rPr>
          <w:rFonts w:hint="eastAsia"/>
        </w:rPr>
        <w:t>--</w:t>
      </w:r>
      <w:r w:rsidRPr="000B7876">
        <w:rPr>
          <w:rFonts w:hint="eastAsia"/>
        </w:rPr>
        <w:t>96</w:t>
      </w:r>
      <w:r w:rsidRPr="000B7876">
        <w:rPr>
          <w:rFonts w:hint="eastAsia"/>
        </w:rPr>
        <w:t>年</w:t>
      </w:r>
      <w:r w:rsidRPr="000B7876">
        <w:rPr>
          <w:rFonts w:hint="eastAsia"/>
        </w:rPr>
        <w:t>7</w:t>
      </w:r>
      <w:r w:rsidRPr="000B7876">
        <w:rPr>
          <w:rFonts w:hint="eastAsia"/>
        </w:rPr>
        <w:t>月</w:t>
      </w:r>
      <w:r w:rsidRPr="000B7876">
        <w:rPr>
          <w:rFonts w:hint="eastAsia"/>
        </w:rPr>
        <w:t>11</w:t>
      </w:r>
      <w:r>
        <w:rPr>
          <w:rFonts w:hint="eastAsia"/>
        </w:rPr>
        <w:t>日修正前條文</w:t>
      </w:r>
      <w:r>
        <w:rPr>
          <w:rFonts w:hint="eastAsia"/>
        </w:rPr>
        <w:t>--</w:t>
      </w:r>
      <w:hyperlink r:id="rId16" w:history="1">
        <w:r>
          <w:rPr>
            <w:rStyle w:val="a3"/>
            <w:rFonts w:ascii="Arial Unicode MS" w:hAnsi="Arial Unicode MS" w:hint="eastAsia"/>
            <w:szCs w:val="20"/>
          </w:rPr>
          <w:t>比對程式</w:t>
        </w:r>
      </w:hyperlink>
    </w:p>
    <w:p w14:paraId="1C535D84" w14:textId="024A5F3E" w:rsidR="005B4D14" w:rsidRPr="00655F62" w:rsidRDefault="005B4D14" w:rsidP="00E33612">
      <w:pPr>
        <w:ind w:left="119"/>
        <w:jc w:val="both"/>
        <w:rPr>
          <w:rFonts w:ascii="Arial Unicode MS" w:hAnsi="Arial Unicode MS" w:cs="新細明體"/>
          <w:color w:val="626262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Pr="00493ABA">
        <w:rPr>
          <w:rFonts w:ascii="Arial Unicode MS" w:hAnsi="Arial Unicode MS"/>
          <w:color w:val="626262"/>
        </w:rPr>
        <w:t>少年輔育院置院長一人，薦任或聘任；綜理全院事務。</w:t>
      </w:r>
      <w:r w:rsidR="00655F62">
        <w:rPr>
          <w:rFonts w:ascii="新細明體" w:hAnsi="新細明體" w:hint="eastAsia"/>
          <w:color w:val="FFFFFF"/>
        </w:rPr>
        <w:t>∴</w:t>
      </w:r>
    </w:p>
    <w:p w14:paraId="64E4C441" w14:textId="77777777" w:rsidR="005B4D14" w:rsidRDefault="005B4D14" w:rsidP="00334EB9">
      <w:pPr>
        <w:pStyle w:val="2"/>
        <w:spacing w:beforeLines="30" w:before="108" w:beforeAutospacing="0" w:afterLines="30" w:after="108" w:afterAutospacing="0"/>
        <w:rPr>
          <w:color w:val="548DD4"/>
        </w:rPr>
      </w:pPr>
      <w:bookmarkStart w:id="7" w:name="a6"/>
      <w:bookmarkEnd w:id="7"/>
      <w:r>
        <w:rPr>
          <w:color w:val="548DD4"/>
        </w:rPr>
        <w:t>第</w:t>
      </w:r>
      <w:r>
        <w:rPr>
          <w:color w:val="548DD4"/>
        </w:rPr>
        <w:t>6</w:t>
      </w:r>
      <w:r>
        <w:rPr>
          <w:color w:val="548DD4"/>
        </w:rPr>
        <w:t>條（院長任用資格及資歷）</w:t>
      </w:r>
    </w:p>
    <w:p w14:paraId="35B0C159" w14:textId="36C95768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少年輔育院院長，應就具有薦任或薦聘任用資格，並有左列資歷之一者遴任之：</w:t>
      </w:r>
    </w:p>
    <w:p w14:paraId="4D51A08B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一、曾任少年法庭主任觀護人，成績優良者</w:t>
      </w:r>
      <w:r w:rsidR="005B4D14">
        <w:rPr>
          <w:rFonts w:ascii="Arial Unicode MS" w:hAnsi="Arial Unicode MS"/>
          <w:color w:val="17365D"/>
        </w:rPr>
        <w:t>。</w:t>
      </w:r>
    </w:p>
    <w:p w14:paraId="065D6F52" w14:textId="35F87CB6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曾任少年感化教育機構主管人員，成績優良者</w:t>
      </w:r>
      <w:r>
        <w:rPr>
          <w:rFonts w:ascii="Arial Unicode MS" w:hAnsi="Arial Unicode MS"/>
          <w:color w:val="17365D"/>
        </w:rPr>
        <w:t>。</w:t>
      </w:r>
    </w:p>
    <w:p w14:paraId="51045FD5" w14:textId="4B504A15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曾任中等以上學校校長三年以上，或國民學校校長七年以上，成績卓著者</w:t>
      </w:r>
      <w:r>
        <w:rPr>
          <w:rFonts w:ascii="Arial Unicode MS" w:hAnsi="Arial Unicode MS"/>
          <w:color w:val="17365D"/>
        </w:rPr>
        <w:t>。</w:t>
      </w:r>
    </w:p>
    <w:p w14:paraId="2D051D80" w14:textId="3AE8729F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曾任司法、社會或教育行政人員五年以上，並具有關於少年管訓之學識與經驗者</w:t>
      </w:r>
      <w:r>
        <w:rPr>
          <w:rFonts w:ascii="Arial Unicode MS" w:hAnsi="Arial Unicode MS"/>
          <w:color w:val="17365D"/>
        </w:rPr>
        <w:t>。</w:t>
      </w:r>
    </w:p>
    <w:p w14:paraId="0FD5EFBD" w14:textId="0161E491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曾任專科以上學校副教授或教授，對於少年之管訓，具有專門研究者。</w:t>
      </w:r>
    </w:p>
    <w:p w14:paraId="68326A30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7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秘書任用資格</w:t>
      </w:r>
      <w:r w:rsidR="005B4D14">
        <w:rPr>
          <w:color w:val="548DD4"/>
        </w:rPr>
        <w:t>）</w:t>
      </w:r>
    </w:p>
    <w:p w14:paraId="414EA521" w14:textId="3B35961F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少年輔育院置秘書一人，薦任；輔助院長處理全院事務。</w:t>
      </w:r>
    </w:p>
    <w:p w14:paraId="1D170FBF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8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組之設置</w:t>
      </w:r>
      <w:r w:rsidR="005B4D14">
        <w:rPr>
          <w:color w:val="548DD4"/>
          <w:szCs w:val="20"/>
        </w:rPr>
        <w:t>）</w:t>
      </w:r>
    </w:p>
    <w:p w14:paraId="050871B1" w14:textId="7EC08F81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少年輔育院分設教務、訓導、保健、總務四組，每組置組長一人，薦任或薦派；承院長之命，掌理各該組事務。</w:t>
      </w:r>
    </w:p>
    <w:p w14:paraId="3396426A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9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教務組掌理事項</w:t>
      </w:r>
      <w:r w:rsidR="005B4D14">
        <w:rPr>
          <w:color w:val="548DD4"/>
        </w:rPr>
        <w:t>）</w:t>
      </w:r>
    </w:p>
    <w:p w14:paraId="4B833FB7" w14:textId="20DF3521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教務組掌理事項如左：</w:t>
      </w:r>
    </w:p>
    <w:p w14:paraId="49EB5F69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一、關於學生之註冊、編級及課程之編排事項</w:t>
      </w:r>
      <w:r w:rsidR="005B4D14">
        <w:rPr>
          <w:rFonts w:ascii="Arial Unicode MS" w:hAnsi="Arial Unicode MS"/>
          <w:color w:val="17365D"/>
        </w:rPr>
        <w:t>。</w:t>
      </w:r>
    </w:p>
    <w:p w14:paraId="0E6F0CDC" w14:textId="619CD9F1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關於教學實施及習藝計劃之擬訂事項</w:t>
      </w:r>
      <w:r>
        <w:rPr>
          <w:rFonts w:ascii="Arial Unicode MS" w:hAnsi="Arial Unicode MS"/>
          <w:color w:val="17365D"/>
        </w:rPr>
        <w:t>。</w:t>
      </w:r>
    </w:p>
    <w:p w14:paraId="5C0D838A" w14:textId="138D2CC1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關於學生課業成績及習藝成績之考核事項</w:t>
      </w:r>
      <w:r>
        <w:rPr>
          <w:rFonts w:ascii="Arial Unicode MS" w:hAnsi="Arial Unicode MS"/>
          <w:color w:val="17365D"/>
        </w:rPr>
        <w:t>。</w:t>
      </w:r>
    </w:p>
    <w:p w14:paraId="1B30D63C" w14:textId="7A5076F2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關於學生閱讀書刊之審核事項</w:t>
      </w:r>
      <w:r>
        <w:rPr>
          <w:rFonts w:ascii="Arial Unicode MS" w:hAnsi="Arial Unicode MS"/>
          <w:color w:val="17365D"/>
        </w:rPr>
        <w:t>。</w:t>
      </w:r>
    </w:p>
    <w:p w14:paraId="406803E6" w14:textId="385FBF35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關於院內出版書刊之設計及編印事項</w:t>
      </w:r>
      <w:r>
        <w:rPr>
          <w:rFonts w:ascii="Arial Unicode MS" w:hAnsi="Arial Unicode MS"/>
          <w:color w:val="17365D"/>
        </w:rPr>
        <w:t>。</w:t>
      </w:r>
    </w:p>
    <w:p w14:paraId="3AAA0F81" w14:textId="131D87BC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關於習藝場所之管理及成品獎金之核算與分配事項</w:t>
      </w:r>
      <w:r>
        <w:rPr>
          <w:rFonts w:ascii="Arial Unicode MS" w:hAnsi="Arial Unicode MS"/>
          <w:color w:val="17365D"/>
        </w:rPr>
        <w:t>。</w:t>
      </w:r>
    </w:p>
    <w:p w14:paraId="72A9F742" w14:textId="7772D527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關於其他教務事項。</w:t>
      </w:r>
    </w:p>
    <w:p w14:paraId="4E4782C6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10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訓導組掌理事項</w:t>
      </w:r>
      <w:r w:rsidR="005B4D14">
        <w:rPr>
          <w:color w:val="548DD4"/>
        </w:rPr>
        <w:t>）</w:t>
      </w:r>
    </w:p>
    <w:p w14:paraId="22B748B8" w14:textId="38B117FE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訓導組掌理事項如左：</w:t>
      </w:r>
    </w:p>
    <w:p w14:paraId="30A3FD50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一、關於訓育實施計劃之擬訂事項</w:t>
      </w:r>
      <w:r w:rsidR="005B4D14">
        <w:rPr>
          <w:rFonts w:ascii="Arial Unicode MS" w:hAnsi="Arial Unicode MS"/>
          <w:color w:val="17365D"/>
        </w:rPr>
        <w:t>。</w:t>
      </w:r>
    </w:p>
    <w:p w14:paraId="783095BC" w14:textId="38CAB164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關於學生生活之指導及管理事項</w:t>
      </w:r>
      <w:r>
        <w:rPr>
          <w:rFonts w:ascii="Arial Unicode MS" w:hAnsi="Arial Unicode MS"/>
          <w:color w:val="17365D"/>
        </w:rPr>
        <w:t>。</w:t>
      </w:r>
    </w:p>
    <w:p w14:paraId="17D870E8" w14:textId="1688F794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關於學生思想行為之指導及考查事項</w:t>
      </w:r>
      <w:r>
        <w:rPr>
          <w:rFonts w:ascii="Arial Unicode MS" w:hAnsi="Arial Unicode MS"/>
          <w:color w:val="17365D"/>
        </w:rPr>
        <w:t>。</w:t>
      </w:r>
    </w:p>
    <w:p w14:paraId="12197725" w14:textId="76B98B40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關於學生之指紋及照相事項</w:t>
      </w:r>
      <w:r>
        <w:rPr>
          <w:rFonts w:ascii="Arial Unicode MS" w:hAnsi="Arial Unicode MS"/>
          <w:color w:val="17365D"/>
        </w:rPr>
        <w:t>。</w:t>
      </w:r>
    </w:p>
    <w:p w14:paraId="3CB1751C" w14:textId="6883BAF6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關於學生個案資料之調查、蒐集及研究與分析事項</w:t>
      </w:r>
      <w:r>
        <w:rPr>
          <w:rFonts w:ascii="Arial Unicode MS" w:hAnsi="Arial Unicode MS"/>
          <w:color w:val="17365D"/>
        </w:rPr>
        <w:t>。</w:t>
      </w:r>
    </w:p>
    <w:p w14:paraId="24331E43" w14:textId="158BD869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關於學生體育訓練事項</w:t>
      </w:r>
      <w:r>
        <w:rPr>
          <w:rFonts w:ascii="Arial Unicode MS" w:hAnsi="Arial Unicode MS"/>
          <w:color w:val="17365D"/>
        </w:rPr>
        <w:t>。</w:t>
      </w:r>
    </w:p>
    <w:p w14:paraId="28331BDA" w14:textId="76B1ADCE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關於學生課外康樂活動事項</w:t>
      </w:r>
      <w:r>
        <w:rPr>
          <w:rFonts w:ascii="Arial Unicode MS" w:hAnsi="Arial Unicode MS"/>
          <w:color w:val="17365D"/>
        </w:rPr>
        <w:t>。</w:t>
      </w:r>
    </w:p>
    <w:p w14:paraId="512A7644" w14:textId="7455232E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八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關於學生紀律及獎懲事項</w:t>
      </w:r>
      <w:r>
        <w:rPr>
          <w:rFonts w:ascii="Arial Unicode MS" w:hAnsi="Arial Unicode MS"/>
          <w:color w:val="17365D"/>
        </w:rPr>
        <w:t>。</w:t>
      </w:r>
    </w:p>
    <w:p w14:paraId="307ADA9B" w14:textId="48D42592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九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關於學生家庭訪問及社會聯繫事項</w:t>
      </w:r>
      <w:r>
        <w:rPr>
          <w:rFonts w:ascii="Arial Unicode MS" w:hAnsi="Arial Unicode MS"/>
          <w:color w:val="17365D"/>
        </w:rPr>
        <w:t>。</w:t>
      </w:r>
    </w:p>
    <w:p w14:paraId="34FE7BAC" w14:textId="25883F71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lastRenderedPageBreak/>
        <w:t xml:space="preserve">　　</w:t>
      </w:r>
      <w:r w:rsidRPr="00A01C45">
        <w:rPr>
          <w:rFonts w:ascii="Arial Unicode MS" w:hAnsi="Arial Unicode MS"/>
          <w:color w:val="17365D"/>
        </w:rPr>
        <w:t>十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關於戒護勤務分配及執行事項</w:t>
      </w:r>
      <w:r>
        <w:rPr>
          <w:rFonts w:ascii="Arial Unicode MS" w:hAnsi="Arial Unicode MS"/>
          <w:color w:val="17365D"/>
        </w:rPr>
        <w:t>。</w:t>
      </w:r>
    </w:p>
    <w:p w14:paraId="258718EB" w14:textId="448423A5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十一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關於學生出院升學、就業指導及通訊連繫事項。</w:t>
      </w:r>
    </w:p>
    <w:p w14:paraId="2F6F33A8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11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保健組掌理事項</w:t>
      </w:r>
      <w:r w:rsidR="005B4D14">
        <w:rPr>
          <w:color w:val="548DD4"/>
        </w:rPr>
        <w:t>）</w:t>
      </w:r>
    </w:p>
    <w:p w14:paraId="372BED33" w14:textId="71D4436D" w:rsidR="0006574C" w:rsidRPr="00A01C45" w:rsidRDefault="005B4D14" w:rsidP="00E33612">
      <w:pPr>
        <w:ind w:left="119"/>
        <w:jc w:val="both"/>
        <w:rPr>
          <w:rFonts w:ascii="Arial Unicode MS" w:hAnsi="Arial Unicode MS"/>
          <w:color w:val="666699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保健組掌理事項如左：</w:t>
      </w:r>
    </w:p>
    <w:p w14:paraId="3886EEB5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一、關於全院衛生之計劃、設施及考核事項</w:t>
      </w:r>
      <w:r w:rsidR="005B4D14">
        <w:rPr>
          <w:rFonts w:ascii="Arial Unicode MS" w:hAnsi="Arial Unicode MS"/>
          <w:color w:val="17365D"/>
        </w:rPr>
        <w:t>。</w:t>
      </w:r>
    </w:p>
    <w:p w14:paraId="4D8FF387" w14:textId="1F493283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關於學生之健康診查、疾病醫療及傳染病防治事項</w:t>
      </w:r>
      <w:r>
        <w:rPr>
          <w:rFonts w:ascii="Arial Unicode MS" w:hAnsi="Arial Unicode MS"/>
          <w:color w:val="17365D"/>
        </w:rPr>
        <w:t>。</w:t>
      </w:r>
    </w:p>
    <w:p w14:paraId="567171B9" w14:textId="23FC5081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關於學生心理健康測驗、生理檢查及智力測驗事項</w:t>
      </w:r>
      <w:r>
        <w:rPr>
          <w:rFonts w:ascii="Arial Unicode MS" w:hAnsi="Arial Unicode MS"/>
          <w:color w:val="17365D"/>
        </w:rPr>
        <w:t>。</w:t>
      </w:r>
    </w:p>
    <w:p w14:paraId="68A33D4A" w14:textId="736150E3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關於學生個案資料之研判及心理狀態之分析與鑑定事項</w:t>
      </w:r>
      <w:r>
        <w:rPr>
          <w:rFonts w:ascii="Arial Unicode MS" w:hAnsi="Arial Unicode MS"/>
          <w:color w:val="17365D"/>
        </w:rPr>
        <w:t>。</w:t>
      </w:r>
    </w:p>
    <w:p w14:paraId="789F7E00" w14:textId="53EF6B20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關於學生心理衛生之指導與矯治事項</w:t>
      </w:r>
      <w:r>
        <w:rPr>
          <w:rFonts w:ascii="Arial Unicode MS" w:hAnsi="Arial Unicode MS"/>
          <w:color w:val="17365D"/>
        </w:rPr>
        <w:t>。</w:t>
      </w:r>
    </w:p>
    <w:p w14:paraId="7EEB4408" w14:textId="63727DF9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關於藥品之調劑、儲備及醫療、檢驗器材之購置與管理事項</w:t>
      </w:r>
      <w:r>
        <w:rPr>
          <w:rFonts w:ascii="Arial Unicode MS" w:hAnsi="Arial Unicode MS"/>
          <w:color w:val="17365D"/>
        </w:rPr>
        <w:t>。</w:t>
      </w:r>
    </w:p>
    <w:p w14:paraId="79C82E51" w14:textId="4E6E8235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關於病房管理事項</w:t>
      </w:r>
      <w:r>
        <w:rPr>
          <w:rFonts w:ascii="Arial Unicode MS" w:hAnsi="Arial Unicode MS"/>
          <w:color w:val="17365D"/>
        </w:rPr>
        <w:t>。</w:t>
      </w:r>
    </w:p>
    <w:p w14:paraId="109DBE6C" w14:textId="412016A4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八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關於學生疾病及死亡之呈報與通知事項。</w:t>
      </w:r>
    </w:p>
    <w:p w14:paraId="7BF07373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12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總務組掌理事項</w:t>
      </w:r>
      <w:r w:rsidR="005B4D14">
        <w:rPr>
          <w:color w:val="548DD4"/>
        </w:rPr>
        <w:t>）</w:t>
      </w:r>
    </w:p>
    <w:p w14:paraId="0426BF34" w14:textId="5E1BAE0D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總務組掌理事項如左：</w:t>
      </w:r>
    </w:p>
    <w:p w14:paraId="36283719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一、關於文件收發、撰擬及保管事項</w:t>
      </w:r>
      <w:r w:rsidR="005B4D14">
        <w:rPr>
          <w:rFonts w:ascii="Arial Unicode MS" w:hAnsi="Arial Unicode MS"/>
          <w:color w:val="17365D"/>
        </w:rPr>
        <w:t>。</w:t>
      </w:r>
    </w:p>
    <w:p w14:paraId="7D878DD0" w14:textId="2033932D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關於印信典守事項</w:t>
      </w:r>
      <w:r>
        <w:rPr>
          <w:rFonts w:ascii="Arial Unicode MS" w:hAnsi="Arial Unicode MS"/>
          <w:color w:val="17365D"/>
        </w:rPr>
        <w:t>。</w:t>
      </w:r>
    </w:p>
    <w:p w14:paraId="69697CBE" w14:textId="0344F012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關於經費出納事項</w:t>
      </w:r>
      <w:r>
        <w:rPr>
          <w:rFonts w:ascii="Arial Unicode MS" w:hAnsi="Arial Unicode MS"/>
          <w:color w:val="17365D"/>
        </w:rPr>
        <w:t>。</w:t>
      </w:r>
    </w:p>
    <w:p w14:paraId="40076B8E" w14:textId="55B5110D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關於房屋建築及修繕事項</w:t>
      </w:r>
      <w:r>
        <w:rPr>
          <w:rFonts w:ascii="Arial Unicode MS" w:hAnsi="Arial Unicode MS"/>
          <w:color w:val="17365D"/>
        </w:rPr>
        <w:t>。</w:t>
      </w:r>
    </w:p>
    <w:p w14:paraId="2AAE9942" w14:textId="141B77A6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五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關於物品採購、分配及保管事項</w:t>
      </w:r>
      <w:r>
        <w:rPr>
          <w:rFonts w:ascii="Arial Unicode MS" w:hAnsi="Arial Unicode MS"/>
          <w:color w:val="17365D"/>
        </w:rPr>
        <w:t>。</w:t>
      </w:r>
    </w:p>
    <w:p w14:paraId="74DDFF6B" w14:textId="4CFFEE77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六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關於習藝器械、材料之購置及保管事項</w:t>
      </w:r>
      <w:r>
        <w:rPr>
          <w:rFonts w:ascii="Arial Unicode MS" w:hAnsi="Arial Unicode MS"/>
          <w:color w:val="17365D"/>
        </w:rPr>
        <w:t>。</w:t>
      </w:r>
    </w:p>
    <w:p w14:paraId="751AD6DE" w14:textId="1E799FEC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七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關於學生入院、出院之登記事項</w:t>
      </w:r>
      <w:r>
        <w:rPr>
          <w:rFonts w:ascii="Arial Unicode MS" w:hAnsi="Arial Unicode MS"/>
          <w:color w:val="17365D"/>
        </w:rPr>
        <w:t>。</w:t>
      </w:r>
    </w:p>
    <w:p w14:paraId="1B437FFA" w14:textId="136CDB9A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八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關於學生死亡及遺留物品處理事項</w:t>
      </w:r>
      <w:r>
        <w:rPr>
          <w:rFonts w:ascii="Arial Unicode MS" w:hAnsi="Arial Unicode MS"/>
          <w:color w:val="17365D"/>
        </w:rPr>
        <w:t>。</w:t>
      </w:r>
    </w:p>
    <w:p w14:paraId="0F53FCE8" w14:textId="6D58D739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九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其他不屬於各組之事項。</w:t>
      </w:r>
    </w:p>
    <w:p w14:paraId="2CB81529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13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導師設置</w:t>
      </w:r>
      <w:r w:rsidR="005B4D14">
        <w:rPr>
          <w:color w:val="548DD4"/>
          <w:szCs w:val="20"/>
        </w:rPr>
        <w:t>）</w:t>
      </w:r>
    </w:p>
    <w:p w14:paraId="0293FD49" w14:textId="48778EEA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少年輔育院學生人數在一百人以下者，置導師及訓導員各四人，聘任；學生人數在一百人以上者，每編組一班，增設導師及訓導員各一人。但最多均不得超過十六人</w:t>
      </w:r>
      <w:r>
        <w:rPr>
          <w:rFonts w:ascii="Arial Unicode MS" w:hAnsi="Arial Unicode MS"/>
          <w:color w:val="17365D"/>
        </w:rPr>
        <w:t>。</w:t>
      </w:r>
    </w:p>
    <w:p w14:paraId="7A877FFA" w14:textId="3421D3B5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每班學生以三十人為原則；女生或有其他特殊情形不足三十人者，亦得另編一班。</w:t>
      </w:r>
    </w:p>
    <w:p w14:paraId="0260BA2D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14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人員之設置及其職等</w:t>
      </w:r>
      <w:r w:rsidR="005B4D14">
        <w:rPr>
          <w:color w:val="548DD4"/>
        </w:rPr>
        <w:t>）</w:t>
      </w:r>
    </w:p>
    <w:p w14:paraId="7801CC32" w14:textId="32EC232E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置技師四人至八人，薦派或聘任；技術員二人至八人，委任或委派；調查員四人至八人，心理測驗員及智力測驗員各一人或二人，均薦派或聘任；醫師二人至五人，聘任，其中一人兼任保健組組長；藥師一人，聘任；護士二人至五人，委任或委派；組員六人至十二人，委任或委派，分配各組辦事。</w:t>
      </w:r>
    </w:p>
    <w:p w14:paraId="6BE789D2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15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秘書導師等任用資歷</w:t>
      </w:r>
      <w:r w:rsidR="005B4D14">
        <w:rPr>
          <w:color w:val="548DD4"/>
        </w:rPr>
        <w:t>）</w:t>
      </w:r>
    </w:p>
    <w:p w14:paraId="3E4B6E34" w14:textId="4AF793F8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少年輔育院秘書、教務組組長、訓導組組長、導師、訓導員及調查員，應就有左列資歷之一，並具有各該職務任用資格者遴任之：</w:t>
      </w:r>
    </w:p>
    <w:p w14:paraId="486EF0D3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一、曾任少年法庭觀護人，成績優良者</w:t>
      </w:r>
      <w:r w:rsidR="005B4D14">
        <w:rPr>
          <w:rFonts w:ascii="Arial Unicode MS" w:hAnsi="Arial Unicode MS"/>
          <w:color w:val="17365D"/>
        </w:rPr>
        <w:t>。</w:t>
      </w:r>
    </w:p>
    <w:p w14:paraId="5B96E70F" w14:textId="6DDA1E87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曾任少年輔育院導師兼教員或社會工作人員，成績優良者</w:t>
      </w:r>
      <w:r>
        <w:rPr>
          <w:rFonts w:ascii="Arial Unicode MS" w:hAnsi="Arial Unicode MS"/>
          <w:color w:val="17365D"/>
        </w:rPr>
        <w:t>。</w:t>
      </w:r>
    </w:p>
    <w:p w14:paraId="38DA4016" w14:textId="678B06A9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曾任中等以上學校教員或曾任小學教員五年以上，具有訓導工作經驗者</w:t>
      </w:r>
      <w:r>
        <w:rPr>
          <w:rFonts w:ascii="Arial Unicode MS" w:hAnsi="Arial Unicode MS"/>
          <w:color w:val="17365D"/>
        </w:rPr>
        <w:t>。</w:t>
      </w:r>
    </w:p>
    <w:p w14:paraId="34E06D33" w14:textId="34B581BF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曾任司法行政或社會行政人員，並具有關於少年管訓之學識與經驗者。</w:t>
      </w:r>
    </w:p>
    <w:p w14:paraId="79E9F041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lastRenderedPageBreak/>
        <w:t>第</w:t>
      </w:r>
      <w:r>
        <w:rPr>
          <w:color w:val="548DD4"/>
        </w:rPr>
        <w:t>16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雇員</w:t>
      </w:r>
      <w:r w:rsidR="005B4D14">
        <w:rPr>
          <w:color w:val="548DD4"/>
          <w:szCs w:val="20"/>
        </w:rPr>
        <w:t>）</w:t>
      </w:r>
    </w:p>
    <w:p w14:paraId="7F99B4BD" w14:textId="3794FD12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少年輔育院得用雇員十六人至三十六人，分別擔任戒護、紀錄或繕寫等工作。</w:t>
      </w:r>
    </w:p>
    <w:p w14:paraId="40BEF9C9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17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兼任教師之授課</w:t>
      </w:r>
      <w:r w:rsidR="005B4D14">
        <w:rPr>
          <w:color w:val="548DD4"/>
        </w:rPr>
        <w:t>）</w:t>
      </w:r>
    </w:p>
    <w:p w14:paraId="0DCA323F" w14:textId="20D783BF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少年輔育院得視實際需要，聘請兼任教師授課。</w:t>
      </w:r>
    </w:p>
    <w:p w14:paraId="09A73845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18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主計室</w:t>
      </w:r>
      <w:r w:rsidR="005B4D14">
        <w:rPr>
          <w:color w:val="548DD4"/>
          <w:szCs w:val="20"/>
        </w:rPr>
        <w:t>）</w:t>
      </w:r>
    </w:p>
    <w:p w14:paraId="25962709" w14:textId="3DB6D00B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少年輔育院設主計室，置主任一人，薦任；主計佐理員二人至四人，委任；依法辦理主計事務。</w:t>
      </w:r>
    </w:p>
    <w:p w14:paraId="43D5CC4A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19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人事室</w:t>
      </w:r>
      <w:r w:rsidR="005B4D14">
        <w:rPr>
          <w:color w:val="548DD4"/>
          <w:szCs w:val="20"/>
        </w:rPr>
        <w:t>）</w:t>
      </w:r>
    </w:p>
    <w:p w14:paraId="7DB8352A" w14:textId="31DA5C9F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少年輔育院設人事室，置主任一人，薦任；人事佐理員一人至三人，委任；依法辦理人事管理事務。</w:t>
      </w:r>
    </w:p>
    <w:p w14:paraId="36A96F72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20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院務委員會之組成</w:t>
      </w:r>
      <w:r w:rsidR="005B4D14">
        <w:rPr>
          <w:color w:val="548DD4"/>
        </w:rPr>
        <w:t>）</w:t>
      </w:r>
    </w:p>
    <w:p w14:paraId="7E8DD718" w14:textId="6857B10B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少年輔育院設院務委員會，由院長、秘書、組長及各主管人員組織之，以院長為主席</w:t>
      </w:r>
      <w:r>
        <w:rPr>
          <w:rFonts w:ascii="Arial Unicode MS" w:hAnsi="Arial Unicode MS"/>
          <w:color w:val="17365D"/>
        </w:rPr>
        <w:t>。</w:t>
      </w:r>
    </w:p>
    <w:p w14:paraId="652E52AF" w14:textId="11EE21BC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關於學生之管理，感化教育之免除或停止執行之聲請及其他院內行政之重要事項，應經院務委員會之決議。但有急速處分之必要時，得先由院長行之，提報院務委員會。</w:t>
      </w:r>
    </w:p>
    <w:p w14:paraId="3A76EADC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21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委員會種類</w:t>
      </w:r>
      <w:r w:rsidR="005B4D14">
        <w:rPr>
          <w:color w:val="548DD4"/>
          <w:szCs w:val="20"/>
        </w:rPr>
        <w:t>）</w:t>
      </w:r>
    </w:p>
    <w:p w14:paraId="191425A5" w14:textId="55CB3A9D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少年輔育院為指導習藝、保健、心理衛生及就學、就業之實施，得設立左列各種委員會：</w:t>
      </w:r>
    </w:p>
    <w:p w14:paraId="51070485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一、習藝指導委員會</w:t>
      </w:r>
      <w:r w:rsidR="005B4D14">
        <w:rPr>
          <w:rFonts w:ascii="Arial Unicode MS" w:hAnsi="Arial Unicode MS"/>
          <w:color w:val="17365D"/>
        </w:rPr>
        <w:t>。</w:t>
      </w:r>
    </w:p>
    <w:p w14:paraId="33896393" w14:textId="0FE9A71B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保健指導委員會</w:t>
      </w:r>
    </w:p>
    <w:p w14:paraId="07289F5B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三、心理衛生指導委員會</w:t>
      </w:r>
      <w:r w:rsidR="005B4D14">
        <w:rPr>
          <w:rFonts w:ascii="Arial Unicode MS" w:hAnsi="Arial Unicode MS"/>
          <w:color w:val="17365D"/>
        </w:rPr>
        <w:t>。</w:t>
      </w:r>
    </w:p>
    <w:p w14:paraId="7C031FC9" w14:textId="4390EE6C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就學就業指導委員會</w:t>
      </w:r>
      <w:r>
        <w:rPr>
          <w:rFonts w:ascii="Arial Unicode MS" w:hAnsi="Arial Unicode MS"/>
          <w:color w:val="17365D"/>
        </w:rPr>
        <w:t>。</w:t>
      </w:r>
    </w:p>
    <w:p w14:paraId="6CE59CB4" w14:textId="35A78B27" w:rsidR="005B4D14" w:rsidRDefault="005B4D14" w:rsidP="00E33612">
      <w:pPr>
        <w:ind w:left="119"/>
        <w:jc w:val="both"/>
        <w:rPr>
          <w:rFonts w:ascii="Arial Unicode MS" w:hAnsi="Arial Unicode MS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前項委員會之委員為無給職，由院長延聘社會熱心人士或專家擔任之</w:t>
      </w:r>
      <w:r>
        <w:rPr>
          <w:rFonts w:ascii="Arial Unicode MS" w:hAnsi="Arial Unicode MS"/>
          <w:color w:val="666699"/>
        </w:rPr>
        <w:t>。</w:t>
      </w:r>
    </w:p>
    <w:p w14:paraId="6898FD1B" w14:textId="1B481DCF" w:rsidR="0006270B" w:rsidRPr="00A01C45" w:rsidRDefault="005B4D14" w:rsidP="0006270B">
      <w:pPr>
        <w:ind w:left="119"/>
        <w:rPr>
          <w:rFonts w:ascii="Arial Unicode MS" w:hAnsi="Arial Unicode MS"/>
          <w:color w:val="666699"/>
        </w:rPr>
      </w:pPr>
      <w:r>
        <w:rPr>
          <w:rFonts w:ascii="Arial Unicode MS" w:hAnsi="Arial Unicode MS"/>
          <w:color w:val="666699"/>
        </w:rPr>
        <w:t xml:space="preserve">　　　　</w:t>
      </w:r>
      <w:r w:rsidR="0006270B" w:rsidRPr="00A01C45">
        <w:rPr>
          <w:rFonts w:ascii="Arial Unicode MS" w:hAnsi="Arial Unicode MS" w:hint="eastAsia"/>
          <w:color w:val="666699"/>
        </w:rPr>
        <w:t xml:space="preserve">　　　　　　　　　　　　　　　　　　　　　　　　　　　　　　　　　　　　　　　　</w:t>
      </w:r>
      <w:hyperlink w:anchor="a章節索引" w:history="1">
        <w:r w:rsidR="0006270B" w:rsidRPr="00A01C45">
          <w:rPr>
            <w:rStyle w:val="a3"/>
            <w:rFonts w:ascii="Arial Unicode MS" w:hAnsi="Arial Unicode MS" w:hint="eastAsia"/>
            <w:sz w:val="18"/>
          </w:rPr>
          <w:t>回</w:t>
        </w:r>
        <w:r w:rsidR="0006270B" w:rsidRPr="00A01C45">
          <w:rPr>
            <w:rStyle w:val="a3"/>
            <w:rFonts w:ascii="Arial Unicode MS" w:hAnsi="Arial Unicode MS" w:hint="eastAsia"/>
            <w:sz w:val="18"/>
          </w:rPr>
          <w:t>索</w:t>
        </w:r>
        <w:r w:rsidR="0006270B" w:rsidRPr="00A01C45">
          <w:rPr>
            <w:rStyle w:val="a3"/>
            <w:rFonts w:ascii="Arial Unicode MS" w:hAnsi="Arial Unicode MS" w:hint="eastAsia"/>
            <w:sz w:val="18"/>
          </w:rPr>
          <w:t>引</w:t>
        </w:r>
      </w:hyperlink>
      <w:r w:rsidR="00E14CE6">
        <w:rPr>
          <w:rFonts w:ascii="Arial Unicode MS" w:hAnsi="Arial Unicode MS" w:hint="eastAsia"/>
          <w:color w:val="808000"/>
          <w:sz w:val="18"/>
        </w:rPr>
        <w:t>〉〉</w:t>
      </w:r>
    </w:p>
    <w:p w14:paraId="5032D34B" w14:textId="7D201C07" w:rsidR="00E33612" w:rsidRPr="006F3991" w:rsidRDefault="00E33612" w:rsidP="006F3991">
      <w:pPr>
        <w:pStyle w:val="1"/>
      </w:pPr>
      <w:bookmarkStart w:id="8" w:name="_第三章__入_院_出_院"/>
      <w:bookmarkStart w:id="9" w:name="_第三章__入院出院"/>
      <w:bookmarkEnd w:id="8"/>
      <w:bookmarkEnd w:id="9"/>
      <w:r w:rsidRPr="006F3991">
        <w:t>第三章</w:t>
      </w:r>
      <w:r w:rsidR="00A518B6" w:rsidRPr="006F3991">
        <w:rPr>
          <w:rFonts w:hint="eastAsia"/>
        </w:rPr>
        <w:t xml:space="preserve">　　</w:t>
      </w:r>
      <w:r w:rsidRPr="006F3991">
        <w:t>入院出院</w:t>
      </w:r>
    </w:p>
    <w:p w14:paraId="02563EB3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22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入院身份之查驗</w:t>
      </w:r>
      <w:r w:rsidR="005B4D14">
        <w:rPr>
          <w:color w:val="548DD4"/>
        </w:rPr>
        <w:t>）</w:t>
      </w:r>
    </w:p>
    <w:p w14:paraId="35075217" w14:textId="091C17A8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少年輔育院於學生入院時，應查驗少年法庭之裁定及交付書，並核對其身分證件</w:t>
      </w:r>
      <w:r>
        <w:rPr>
          <w:rFonts w:ascii="Arial Unicode MS" w:hAnsi="Arial Unicode MS"/>
          <w:color w:val="17365D"/>
        </w:rPr>
        <w:t>。</w:t>
      </w:r>
    </w:p>
    <w:p w14:paraId="7FEA6169" w14:textId="19F67184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少年法庭交付執行感化教育處分時，應附送該少年及其家庭與事件有關之資料。</w:t>
      </w:r>
    </w:p>
    <w:p w14:paraId="70F3AEB3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23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調查表製作</w:t>
      </w:r>
      <w:r w:rsidR="005B4D14">
        <w:rPr>
          <w:color w:val="548DD4"/>
          <w:szCs w:val="20"/>
        </w:rPr>
        <w:t>）</w:t>
      </w:r>
    </w:p>
    <w:p w14:paraId="0FC520B4" w14:textId="2300C95A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學生入院時，應製作調查表，並捺印指紋及照相。</w:t>
      </w:r>
    </w:p>
    <w:p w14:paraId="275AF46C" w14:textId="77777777" w:rsidR="005B4D14" w:rsidRDefault="005721AE" w:rsidP="000B7876">
      <w:pPr>
        <w:pStyle w:val="2"/>
        <w:rPr>
          <w:rFonts w:ascii="新細明體" w:hAnsi="新細明體"/>
          <w:color w:val="548DD4"/>
          <w:szCs w:val="20"/>
        </w:rPr>
      </w:pPr>
      <w:bookmarkStart w:id="10" w:name="a24"/>
      <w:bookmarkEnd w:id="10"/>
      <w:r>
        <w:rPr>
          <w:color w:val="548DD4"/>
        </w:rPr>
        <w:t>第</w:t>
      </w:r>
      <w:r>
        <w:rPr>
          <w:color w:val="548DD4"/>
        </w:rPr>
        <w:t>24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健康檢查</w:t>
      </w:r>
      <w:r w:rsidR="00A01C45">
        <w:rPr>
          <w:color w:val="548DD4"/>
          <w:szCs w:val="20"/>
        </w:rPr>
        <w:t>）</w:t>
      </w:r>
      <w:r w:rsidR="005B4D14">
        <w:rPr>
          <w:rFonts w:ascii="新細明體" w:hAnsi="新細明體" w:hint="eastAsia"/>
          <w:color w:val="FFFFFF"/>
          <w:szCs w:val="20"/>
        </w:rPr>
        <w:t>∵</w:t>
      </w:r>
    </w:p>
    <w:p w14:paraId="278B468E" w14:textId="7E4C9198" w:rsidR="00493ABA" w:rsidRPr="00493ABA" w:rsidRDefault="005B4D14" w:rsidP="00493ABA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新細明體" w:hAnsi="新細明體" w:hint="eastAsia"/>
          <w:color w:val="404040"/>
          <w:sz w:val="18"/>
          <w:szCs w:val="20"/>
        </w:rPr>
        <w:t>﹝1﹞</w:t>
      </w:r>
      <w:r w:rsidR="00493ABA" w:rsidRPr="00493ABA">
        <w:rPr>
          <w:rFonts w:ascii="Arial Unicode MS" w:hAnsi="Arial Unicode MS" w:hint="eastAsia"/>
          <w:color w:val="17365D"/>
        </w:rPr>
        <w:t>學生入院時，應行健康檢查；其有下列情形之一者，應暫緩令其入院，並敘明理由，請由少年法庭斟酌情形送交醫院，或交其父母或監護人，或交其他適當處所：</w:t>
      </w:r>
    </w:p>
    <w:p w14:paraId="2DFEE35C" w14:textId="77777777" w:rsidR="005B4D14" w:rsidRDefault="00493ABA" w:rsidP="00493ABA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493ABA">
        <w:rPr>
          <w:rFonts w:ascii="Arial Unicode MS" w:hAnsi="Arial Unicode MS" w:hint="eastAsia"/>
          <w:color w:val="17365D"/>
        </w:rPr>
        <w:t>一、心神喪失</w:t>
      </w:r>
      <w:r w:rsidR="005B4D14">
        <w:rPr>
          <w:rFonts w:ascii="Arial Unicode MS" w:hAnsi="Arial Unicode MS" w:hint="eastAsia"/>
          <w:color w:val="17365D"/>
        </w:rPr>
        <w:t>。</w:t>
      </w:r>
    </w:p>
    <w:p w14:paraId="61F740D6" w14:textId="799E9E04" w:rsidR="005B4D14" w:rsidRDefault="005B4D14" w:rsidP="00493ABA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493ABA">
        <w:rPr>
          <w:rFonts w:ascii="Arial Unicode MS" w:hAnsi="Arial Unicode MS" w:hint="eastAsia"/>
          <w:color w:val="17365D"/>
        </w:rPr>
        <w:t>二</w:t>
      </w:r>
      <w:r>
        <w:rPr>
          <w:rFonts w:ascii="Arial Unicode MS" w:hAnsi="Arial Unicode MS" w:hint="eastAsia"/>
          <w:color w:val="17365D"/>
        </w:rPr>
        <w:t>、</w:t>
      </w:r>
      <w:r w:rsidR="00493ABA" w:rsidRPr="00493ABA">
        <w:rPr>
          <w:rFonts w:ascii="Arial Unicode MS" w:hAnsi="Arial Unicode MS" w:hint="eastAsia"/>
          <w:color w:val="17365D"/>
        </w:rPr>
        <w:t>現罹疾病，因執行而有身心障礙或喪生之虞</w:t>
      </w:r>
      <w:r>
        <w:rPr>
          <w:rFonts w:ascii="Arial Unicode MS" w:hAnsi="Arial Unicode MS" w:hint="eastAsia"/>
          <w:color w:val="17365D"/>
        </w:rPr>
        <w:t>。</w:t>
      </w:r>
    </w:p>
    <w:p w14:paraId="1B69A8B4" w14:textId="30339851" w:rsidR="005B4D14" w:rsidRDefault="005B4D14" w:rsidP="00493ABA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493ABA">
        <w:rPr>
          <w:rFonts w:ascii="Arial Unicode MS" w:hAnsi="Arial Unicode MS" w:hint="eastAsia"/>
          <w:color w:val="17365D"/>
        </w:rPr>
        <w:t>三</w:t>
      </w:r>
      <w:r>
        <w:rPr>
          <w:rFonts w:ascii="Arial Unicode MS" w:hAnsi="Arial Unicode MS" w:hint="eastAsia"/>
          <w:color w:val="17365D"/>
        </w:rPr>
        <w:t>、</w:t>
      </w:r>
      <w:r w:rsidR="00493ABA" w:rsidRPr="00493ABA">
        <w:rPr>
          <w:rFonts w:ascii="Arial Unicode MS" w:hAnsi="Arial Unicode MS" w:hint="eastAsia"/>
          <w:color w:val="17365D"/>
        </w:rPr>
        <w:t>罹急性傳染病</w:t>
      </w:r>
      <w:r>
        <w:rPr>
          <w:rFonts w:ascii="Arial Unicode MS" w:hAnsi="Arial Unicode MS" w:hint="eastAsia"/>
          <w:color w:val="17365D"/>
        </w:rPr>
        <w:t>。</w:t>
      </w:r>
    </w:p>
    <w:p w14:paraId="4B5C29F3" w14:textId="43E1A3E4" w:rsidR="005B4D14" w:rsidRDefault="005B4D14" w:rsidP="00493ABA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493ABA">
        <w:rPr>
          <w:rFonts w:ascii="Arial Unicode MS" w:hAnsi="Arial Unicode MS" w:hint="eastAsia"/>
          <w:color w:val="17365D"/>
        </w:rPr>
        <w:t>四</w:t>
      </w:r>
      <w:r>
        <w:rPr>
          <w:rFonts w:ascii="Arial Unicode MS" w:hAnsi="Arial Unicode MS" w:hint="eastAsia"/>
          <w:color w:val="17365D"/>
        </w:rPr>
        <w:t>、</w:t>
      </w:r>
      <w:r w:rsidR="00493ABA" w:rsidRPr="00493ABA">
        <w:rPr>
          <w:rFonts w:ascii="Arial Unicode MS" w:hAnsi="Arial Unicode MS" w:hint="eastAsia"/>
          <w:color w:val="17365D"/>
        </w:rPr>
        <w:t>懷胎五月以上或分娩未滿二月</w:t>
      </w:r>
      <w:r>
        <w:rPr>
          <w:rFonts w:ascii="Arial Unicode MS" w:hAnsi="Arial Unicode MS" w:hint="eastAsia"/>
          <w:color w:val="17365D"/>
        </w:rPr>
        <w:t>。</w:t>
      </w:r>
    </w:p>
    <w:p w14:paraId="26E937FC" w14:textId="0E317563" w:rsidR="00493ABA" w:rsidRPr="00493ABA" w:rsidRDefault="005B4D14" w:rsidP="00493ABA">
      <w:pPr>
        <w:ind w:left="142"/>
        <w:jc w:val="both"/>
        <w:rPr>
          <w:rFonts w:ascii="Arial Unicode MS" w:hAnsi="Arial Unicode MS"/>
          <w:color w:val="666699"/>
        </w:rPr>
      </w:pPr>
      <w:r w:rsidRPr="005B4D14">
        <w:rPr>
          <w:rFonts w:hint="eastAsia"/>
          <w:sz w:val="18"/>
        </w:rPr>
        <w:t>﹝</w:t>
      </w:r>
      <w:r w:rsidRPr="005B4D14">
        <w:rPr>
          <w:rFonts w:hint="eastAsia"/>
          <w:sz w:val="18"/>
        </w:rPr>
        <w:t>2</w:t>
      </w:r>
      <w:r w:rsidRPr="005B4D14">
        <w:rPr>
          <w:rFonts w:hint="eastAsia"/>
          <w:sz w:val="18"/>
        </w:rPr>
        <w:t>﹞</w:t>
      </w:r>
      <w:r w:rsidR="00493ABA" w:rsidRPr="00493ABA">
        <w:rPr>
          <w:rFonts w:ascii="Arial Unicode MS" w:hAnsi="Arial Unicode MS" w:hint="eastAsia"/>
          <w:color w:val="666699"/>
        </w:rPr>
        <w:t>發現前項第三款情事時，應先為必要之處置。</w:t>
      </w:r>
    </w:p>
    <w:p w14:paraId="6CB3CA84" w14:textId="77777777" w:rsidR="005B4D14" w:rsidRDefault="005B4D14" w:rsidP="000B7876">
      <w:pPr>
        <w:pStyle w:val="3"/>
        <w:ind w:left="118"/>
      </w:pPr>
      <w:r>
        <w:rPr>
          <w:rFonts w:hint="eastAsia"/>
        </w:rPr>
        <w:t>--</w:t>
      </w:r>
      <w:r w:rsidRPr="00564265">
        <w:t>9</w:t>
      </w:r>
      <w:r>
        <w:rPr>
          <w:rFonts w:hint="eastAsia"/>
        </w:rPr>
        <w:t>9</w:t>
      </w:r>
      <w:r w:rsidRPr="00564265">
        <w:t>年</w:t>
      </w:r>
      <w:r>
        <w:rPr>
          <w:rFonts w:hint="eastAsia"/>
        </w:rPr>
        <w:t>5</w:t>
      </w:r>
      <w:r w:rsidRPr="00564265">
        <w:t>月</w:t>
      </w:r>
      <w:r>
        <w:rPr>
          <w:rFonts w:hint="eastAsia"/>
        </w:rPr>
        <w:t>26</w:t>
      </w:r>
      <w:r>
        <w:t>日修正前條文</w:t>
      </w:r>
      <w:r>
        <w:t>--</w:t>
      </w:r>
      <w:hyperlink r:id="rId17" w:history="1">
        <w:r>
          <w:rPr>
            <w:rStyle w:val="a3"/>
            <w:rFonts w:ascii="Arial Unicode MS" w:hAnsi="Arial Unicode MS" w:hint="eastAsia"/>
            <w:szCs w:val="20"/>
          </w:rPr>
          <w:t>比對程式</w:t>
        </w:r>
      </w:hyperlink>
    </w:p>
    <w:p w14:paraId="420B796F" w14:textId="35F0CE59" w:rsidR="005B4D14" w:rsidRPr="00CA5571" w:rsidRDefault="005B4D14" w:rsidP="00CA5571">
      <w:pPr>
        <w:ind w:left="142"/>
        <w:rPr>
          <w:color w:val="5F5F5F"/>
        </w:rPr>
      </w:pPr>
      <w:r w:rsidRPr="00CA5571">
        <w:rPr>
          <w:rFonts w:hint="eastAsia"/>
          <w:sz w:val="18"/>
        </w:rPr>
        <w:t>﹝</w:t>
      </w:r>
      <w:r w:rsidRPr="00CA5571">
        <w:rPr>
          <w:rFonts w:hint="eastAsia"/>
          <w:sz w:val="18"/>
        </w:rPr>
        <w:t>1</w:t>
      </w:r>
      <w:r w:rsidRPr="00CA5571">
        <w:rPr>
          <w:rFonts w:hint="eastAsia"/>
          <w:sz w:val="18"/>
        </w:rPr>
        <w:t>﹞</w:t>
      </w:r>
      <w:r w:rsidRPr="00CA5571">
        <w:rPr>
          <w:color w:val="5F5F5F"/>
        </w:rPr>
        <w:t>學生入院時，應行健康檢查。其有左列情形之一者，應暫緩令其入院，並敘明理由，請由少年法庭斟酌情</w:t>
      </w:r>
      <w:r w:rsidRPr="00CA5571">
        <w:rPr>
          <w:color w:val="5F5F5F"/>
        </w:rPr>
        <w:lastRenderedPageBreak/>
        <w:t>形送交醫院，或交其父母或監護人，或交其他適當處所：</w:t>
      </w:r>
    </w:p>
    <w:p w14:paraId="46373648" w14:textId="13A6C332" w:rsidR="005B4D14" w:rsidRPr="00CA5571" w:rsidRDefault="005B4D14" w:rsidP="00CA5571">
      <w:pPr>
        <w:ind w:left="142"/>
        <w:rPr>
          <w:color w:val="5F5F5F"/>
        </w:rPr>
      </w:pPr>
      <w:r w:rsidRPr="00CA5571">
        <w:rPr>
          <w:rFonts w:hint="eastAsia"/>
          <w:color w:val="5F5F5F"/>
        </w:rPr>
        <w:t xml:space="preserve">　　</w:t>
      </w:r>
      <w:r w:rsidRPr="00CA5571">
        <w:rPr>
          <w:color w:val="5F5F5F"/>
        </w:rPr>
        <w:t>一</w:t>
      </w:r>
      <w:r w:rsidRPr="00CA5571">
        <w:rPr>
          <w:rFonts w:hint="eastAsia"/>
          <w:color w:val="5F5F5F"/>
        </w:rPr>
        <w:t>、</w:t>
      </w:r>
      <w:r w:rsidR="00E33612" w:rsidRPr="00CA5571">
        <w:rPr>
          <w:color w:val="5F5F5F"/>
        </w:rPr>
        <w:t>心神喪失者</w:t>
      </w:r>
      <w:r w:rsidRPr="00CA5571">
        <w:rPr>
          <w:color w:val="5F5F5F"/>
        </w:rPr>
        <w:t>。</w:t>
      </w:r>
    </w:p>
    <w:p w14:paraId="6103B983" w14:textId="4B97DFAA" w:rsidR="005B4D14" w:rsidRPr="00CA5571" w:rsidRDefault="005B4D14" w:rsidP="00CA5571">
      <w:pPr>
        <w:ind w:left="142"/>
        <w:rPr>
          <w:color w:val="5F5F5F"/>
        </w:rPr>
      </w:pPr>
      <w:r w:rsidRPr="00CA5571">
        <w:rPr>
          <w:color w:val="5F5F5F"/>
        </w:rPr>
        <w:t xml:space="preserve">　　二、</w:t>
      </w:r>
      <w:r w:rsidR="00E33612" w:rsidRPr="00CA5571">
        <w:rPr>
          <w:color w:val="5F5F5F"/>
        </w:rPr>
        <w:t>現罹疾病，因執行而有殘廢或喪生之虞者</w:t>
      </w:r>
      <w:r w:rsidRPr="00CA5571">
        <w:rPr>
          <w:color w:val="5F5F5F"/>
        </w:rPr>
        <w:t>。</w:t>
      </w:r>
    </w:p>
    <w:p w14:paraId="36A3A64F" w14:textId="423E50C8" w:rsidR="005B4D14" w:rsidRPr="00CA5571" w:rsidRDefault="005B4D14" w:rsidP="00CA5571">
      <w:pPr>
        <w:ind w:left="142"/>
        <w:rPr>
          <w:color w:val="5F5F5F"/>
        </w:rPr>
      </w:pPr>
      <w:r w:rsidRPr="00CA5571">
        <w:rPr>
          <w:color w:val="5F5F5F"/>
        </w:rPr>
        <w:t xml:space="preserve">　　三、</w:t>
      </w:r>
      <w:r w:rsidR="00E33612" w:rsidRPr="00CA5571">
        <w:rPr>
          <w:color w:val="5F5F5F"/>
        </w:rPr>
        <w:t>罹急性傳染病者</w:t>
      </w:r>
      <w:r w:rsidRPr="00CA5571">
        <w:rPr>
          <w:color w:val="5F5F5F"/>
        </w:rPr>
        <w:t>。</w:t>
      </w:r>
    </w:p>
    <w:p w14:paraId="4FFCB8C0" w14:textId="16F2F136" w:rsidR="005B4D14" w:rsidRPr="00CA5571" w:rsidRDefault="005B4D14" w:rsidP="00CA5571">
      <w:pPr>
        <w:ind w:left="142"/>
        <w:rPr>
          <w:color w:val="5F5F5F"/>
        </w:rPr>
      </w:pPr>
      <w:r w:rsidRPr="00CA5571">
        <w:rPr>
          <w:color w:val="5F5F5F"/>
        </w:rPr>
        <w:t xml:space="preserve">　　四、</w:t>
      </w:r>
      <w:r w:rsidR="00E33612" w:rsidRPr="00CA5571">
        <w:rPr>
          <w:color w:val="5F5F5F"/>
        </w:rPr>
        <w:t>懷胎五月以上，或分娩未滿二月者</w:t>
      </w:r>
      <w:r w:rsidRPr="00CA5571">
        <w:rPr>
          <w:color w:val="5F5F5F"/>
        </w:rPr>
        <w:t>。</w:t>
      </w:r>
    </w:p>
    <w:p w14:paraId="2F92123F" w14:textId="6E50E7E2" w:rsidR="00E33612" w:rsidRPr="005B4D14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CA5571">
        <w:rPr>
          <w:sz w:val="18"/>
        </w:rPr>
        <w:t>﹝</w:t>
      </w:r>
      <w:r w:rsidRPr="00CA5571">
        <w:rPr>
          <w:sz w:val="18"/>
        </w:rPr>
        <w:t>2</w:t>
      </w:r>
      <w:r w:rsidRPr="00CA5571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發現前項第三款情事時，應先為必要之處置。</w:t>
      </w:r>
      <w:r>
        <w:rPr>
          <w:rFonts w:ascii="新細明體" w:hAnsi="新細明體" w:hint="eastAsia"/>
          <w:color w:val="FFFFFF"/>
        </w:rPr>
        <w:t>∴</w:t>
      </w:r>
    </w:p>
    <w:p w14:paraId="0E9D6FDE" w14:textId="77777777" w:rsidR="005B4D14" w:rsidRDefault="005721AE" w:rsidP="000B7876">
      <w:pPr>
        <w:pStyle w:val="2"/>
        <w:rPr>
          <w:color w:val="548DD4"/>
        </w:rPr>
      </w:pPr>
      <w:r>
        <w:rPr>
          <w:color w:val="548DD4"/>
        </w:rPr>
        <w:t>第</w:t>
      </w:r>
      <w:r>
        <w:rPr>
          <w:color w:val="548DD4"/>
        </w:rPr>
        <w:t>25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</w:rPr>
        <w:t>身體、衣物之檢查</w:t>
      </w:r>
      <w:r w:rsidR="005B4D14">
        <w:rPr>
          <w:color w:val="548DD4"/>
        </w:rPr>
        <w:t>）</w:t>
      </w:r>
    </w:p>
    <w:p w14:paraId="60FB2C72" w14:textId="5EA5600D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學生入院時，應檢查其身體及衣物。女生之檢查，由女訓導員或調查員為之。</w:t>
      </w:r>
    </w:p>
    <w:p w14:paraId="3F093499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26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入院告知事項</w:t>
      </w:r>
      <w:r w:rsidR="005B4D14">
        <w:rPr>
          <w:color w:val="548DD4"/>
          <w:szCs w:val="20"/>
        </w:rPr>
        <w:t>）</w:t>
      </w:r>
    </w:p>
    <w:p w14:paraId="53100105" w14:textId="2A8B5617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學生入院時，應告以應遵守之事項，並應將院內各主管人員姓名及接見、通訊等有關章則，通知其父母或監護人。</w:t>
      </w:r>
    </w:p>
    <w:p w14:paraId="7D5D3598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27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出院日</w:t>
      </w:r>
      <w:r w:rsidR="005B4D14">
        <w:rPr>
          <w:color w:val="548DD4"/>
          <w:szCs w:val="20"/>
        </w:rPr>
        <w:t>）</w:t>
      </w:r>
    </w:p>
    <w:p w14:paraId="3D5942D7" w14:textId="4607ED11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學生出院時，應於核准命令預定出院日期或期滿之次日午前，辦畢出院手續離院。</w:t>
      </w:r>
    </w:p>
    <w:p w14:paraId="5AA7892B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28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出院後之保護</w:t>
      </w:r>
      <w:r w:rsidR="005B4D14">
        <w:rPr>
          <w:color w:val="548DD4"/>
          <w:szCs w:val="20"/>
        </w:rPr>
        <w:t>）</w:t>
      </w:r>
    </w:p>
    <w:p w14:paraId="380DFEE3" w14:textId="630F81B5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學生出院後之保護事項，應於初入院時即行調查；將出院時，再予復查；對於出院後之升學或就業輔導，預行策劃，予以適當解決</w:t>
      </w:r>
      <w:r>
        <w:rPr>
          <w:rFonts w:ascii="Arial Unicode MS" w:hAnsi="Arial Unicode MS"/>
          <w:color w:val="17365D"/>
        </w:rPr>
        <w:t>。</w:t>
      </w:r>
    </w:p>
    <w:p w14:paraId="7A7687A6" w14:textId="2A04EEE8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學生出院前，應將預定出院日期，通知其父母或監護人，或有關保護機關或團體。</w:t>
      </w:r>
    </w:p>
    <w:p w14:paraId="02C45C24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29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出院通知</w:t>
      </w:r>
      <w:r w:rsidR="005B4D14">
        <w:rPr>
          <w:color w:val="548DD4"/>
          <w:szCs w:val="20"/>
        </w:rPr>
        <w:t>）</w:t>
      </w:r>
    </w:p>
    <w:p w14:paraId="7A1F9D7C" w14:textId="63EAEA24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停止感化教育執行交付保護管束之學生出院時，應報知該管少年法庭，並附送在院之鑑別、學業、習藝及其言行紀錄。</w:t>
      </w:r>
    </w:p>
    <w:p w14:paraId="78077F5F" w14:textId="77777777" w:rsidR="005B4D14" w:rsidRDefault="005721AE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>
        <w:rPr>
          <w:color w:val="548DD4"/>
        </w:rPr>
        <w:t>30</w:t>
      </w:r>
      <w:r>
        <w:rPr>
          <w:color w:val="548DD4"/>
        </w:rPr>
        <w:t>條</w:t>
      </w:r>
      <w:r w:rsidR="00A01C45">
        <w:rPr>
          <w:color w:val="548DD4"/>
        </w:rPr>
        <w:t>（</w:t>
      </w:r>
      <w:r w:rsidR="00E33612">
        <w:rPr>
          <w:color w:val="548DD4"/>
          <w:szCs w:val="20"/>
        </w:rPr>
        <w:t>死亡通知</w:t>
      </w:r>
      <w:r w:rsidR="005B4D14">
        <w:rPr>
          <w:color w:val="548DD4"/>
          <w:szCs w:val="20"/>
        </w:rPr>
        <w:t>）</w:t>
      </w:r>
    </w:p>
    <w:p w14:paraId="0AE6DE55" w14:textId="22EF92BA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學生在院內死亡時，應即報知檢察官檢驗，並通知其父母、監護人或最近親屬領取屍體，經通知後滿二十四小時無人請領者，埋葬之</w:t>
      </w:r>
      <w:r>
        <w:rPr>
          <w:rFonts w:ascii="Arial Unicode MS" w:hAnsi="Arial Unicode MS"/>
          <w:color w:val="17365D"/>
        </w:rPr>
        <w:t>。</w:t>
      </w:r>
    </w:p>
    <w:p w14:paraId="1F642B1B" w14:textId="79B3B6BB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前項情形，應專案報告主管機關。</w:t>
      </w:r>
    </w:p>
    <w:p w14:paraId="393E769C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31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遺留物之處置</w:t>
      </w:r>
      <w:r w:rsidR="005B4D14">
        <w:rPr>
          <w:color w:val="548DD4"/>
          <w:szCs w:val="20"/>
        </w:rPr>
        <w:t>）</w:t>
      </w:r>
    </w:p>
    <w:p w14:paraId="1BEEB38F" w14:textId="3E83AD5A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死亡學生遺留之金錢、物品及其應得之獎金，應通知其父母、監護人或其他最近親屬具領。逾一年無人請領者，其所有權歸屬國庫。</w:t>
      </w:r>
    </w:p>
    <w:p w14:paraId="27F91EA4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32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學生逃亡</w:t>
      </w:r>
      <w:r w:rsidR="005B4D14">
        <w:rPr>
          <w:color w:val="548DD4"/>
          <w:szCs w:val="20"/>
        </w:rPr>
        <w:t>）</w:t>
      </w:r>
    </w:p>
    <w:p w14:paraId="3D7649B5" w14:textId="3C056745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在院學生逃亡者，除報知檢察官查緝外，應報告主管機關，並報知少年法庭。</w:t>
      </w:r>
    </w:p>
    <w:p w14:paraId="21B79B40" w14:textId="77777777" w:rsidR="005B4D14" w:rsidRDefault="00E33612" w:rsidP="000B7876">
      <w:pPr>
        <w:pStyle w:val="2"/>
        <w:rPr>
          <w:color w:val="548DD4"/>
        </w:rPr>
      </w:pPr>
      <w:r>
        <w:rPr>
          <w:color w:val="548DD4"/>
        </w:rPr>
        <w:t>第</w:t>
      </w:r>
      <w:r w:rsidR="005721AE">
        <w:rPr>
          <w:color w:val="548DD4"/>
        </w:rPr>
        <w:t>33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</w:rPr>
        <w:t>逃亡學生、遺留物品之處置</w:t>
      </w:r>
      <w:r w:rsidR="005B4D14">
        <w:rPr>
          <w:color w:val="548DD4"/>
        </w:rPr>
        <w:t>）</w:t>
      </w:r>
    </w:p>
    <w:p w14:paraId="0C76357D" w14:textId="583EB963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逃亡學生遺留之金錢及物品，自逃亡之日起，經過一年尚未緝獲者，應通知其父母、監護人或最近親屬領回；無法通知者，應公告之，經通知或公告後逾六個月無人請領者，其所有權歸屬國庫</w:t>
      </w:r>
      <w:r>
        <w:rPr>
          <w:rFonts w:ascii="Arial Unicode MS" w:hAnsi="Arial Unicode MS"/>
          <w:color w:val="17365D"/>
        </w:rPr>
        <w:t>。</w:t>
      </w:r>
    </w:p>
    <w:p w14:paraId="0D3857A2" w14:textId="42E4C115" w:rsidR="0006270B" w:rsidRPr="00A01C45" w:rsidRDefault="005B4D14" w:rsidP="0006270B">
      <w:pPr>
        <w:ind w:left="119"/>
        <w:rPr>
          <w:rFonts w:ascii="Arial Unicode MS" w:hAnsi="Arial Unicode MS"/>
          <w:color w:val="666699"/>
        </w:rPr>
      </w:pPr>
      <w:r>
        <w:rPr>
          <w:rFonts w:ascii="Arial Unicode MS" w:hAnsi="Arial Unicode MS"/>
          <w:color w:val="17365D"/>
        </w:rPr>
        <w:t xml:space="preserve">　　　　</w:t>
      </w:r>
      <w:r w:rsidR="0006270B" w:rsidRPr="00A01C45">
        <w:rPr>
          <w:rFonts w:ascii="Arial Unicode MS" w:hAnsi="Arial Unicode MS" w:hint="eastAsia"/>
          <w:color w:val="666699"/>
        </w:rPr>
        <w:t xml:space="preserve">　　　　　　　　　　　　　　　　　　　　　　　　　　　　　　　　　　　　　　　　</w:t>
      </w:r>
      <w:r w:rsidR="00000000">
        <w:fldChar w:fldCharType="begin"/>
      </w:r>
      <w:r w:rsidR="00000000">
        <w:instrText>HYPERLINK \l "a</w:instrText>
      </w:r>
      <w:r w:rsidR="00000000">
        <w:instrText>章節索引</w:instrText>
      </w:r>
      <w:r w:rsidR="00000000">
        <w:instrText>"</w:instrText>
      </w:r>
      <w:r w:rsidR="00000000">
        <w:fldChar w:fldCharType="separate"/>
      </w:r>
      <w:r w:rsidR="0006270B" w:rsidRPr="00A01C45">
        <w:rPr>
          <w:rStyle w:val="a3"/>
          <w:rFonts w:ascii="Arial Unicode MS" w:hAnsi="Arial Unicode MS" w:hint="eastAsia"/>
          <w:sz w:val="18"/>
        </w:rPr>
        <w:t>回索引</w:t>
      </w:r>
      <w:r w:rsidR="00000000">
        <w:rPr>
          <w:rStyle w:val="a3"/>
          <w:rFonts w:ascii="Arial Unicode MS" w:hAnsi="Arial Unicode MS"/>
          <w:sz w:val="18"/>
        </w:rPr>
        <w:fldChar w:fldCharType="end"/>
      </w:r>
      <w:r w:rsidR="00E14CE6">
        <w:rPr>
          <w:rFonts w:ascii="Arial Unicode MS" w:hAnsi="Arial Unicode MS" w:hint="eastAsia"/>
          <w:color w:val="808000"/>
          <w:sz w:val="18"/>
        </w:rPr>
        <w:t>〉〉</w:t>
      </w:r>
    </w:p>
    <w:p w14:paraId="45868AD6" w14:textId="0B94C5E5" w:rsidR="00E33612" w:rsidRPr="00A01C45" w:rsidRDefault="00E33612" w:rsidP="006F3991">
      <w:pPr>
        <w:pStyle w:val="1"/>
      </w:pPr>
      <w:bookmarkStart w:id="11" w:name="_第四章__個_案_分_析"/>
      <w:bookmarkStart w:id="12" w:name="_第四章__個案分析"/>
      <w:bookmarkEnd w:id="11"/>
      <w:bookmarkEnd w:id="12"/>
      <w:r w:rsidRPr="00A01C45">
        <w:lastRenderedPageBreak/>
        <w:t>第四章</w:t>
      </w:r>
      <w:r w:rsidR="00A518B6" w:rsidRPr="00A01C45">
        <w:rPr>
          <w:rFonts w:hint="eastAsia"/>
        </w:rPr>
        <w:t xml:space="preserve">　　</w:t>
      </w:r>
      <w:r w:rsidRPr="00A01C45">
        <w:t>個案分析</w:t>
      </w:r>
    </w:p>
    <w:p w14:paraId="348D66C2" w14:textId="77777777" w:rsidR="005B4D14" w:rsidRDefault="00E33612" w:rsidP="000B7876">
      <w:pPr>
        <w:pStyle w:val="2"/>
        <w:rPr>
          <w:color w:val="548DD4"/>
        </w:rPr>
      </w:pPr>
      <w:r>
        <w:rPr>
          <w:color w:val="548DD4"/>
        </w:rPr>
        <w:t>第</w:t>
      </w:r>
      <w:r w:rsidR="005721AE">
        <w:rPr>
          <w:color w:val="548DD4"/>
        </w:rPr>
        <w:t>34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</w:rPr>
        <w:t>新生入院之調查分析</w:t>
      </w:r>
      <w:r w:rsidR="005B4D14">
        <w:rPr>
          <w:color w:val="548DD4"/>
        </w:rPr>
        <w:t>）</w:t>
      </w:r>
    </w:p>
    <w:p w14:paraId="05ACB7EA" w14:textId="2ECF0718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少年輔育院對於新入院學生，由有關各組聯合組織接收小組，根據少年法庭移送之資料，加以調查分析，提經院務委員會決定分班、分級施教方法</w:t>
      </w:r>
      <w:r>
        <w:rPr>
          <w:rFonts w:ascii="Arial Unicode MS" w:hAnsi="Arial Unicode MS"/>
          <w:color w:val="17365D"/>
        </w:rPr>
        <w:t>。</w:t>
      </w:r>
    </w:p>
    <w:p w14:paraId="0CF7E9DB" w14:textId="24D0D50E" w:rsidR="00E33612" w:rsidRPr="00A01C45" w:rsidRDefault="005B4D14" w:rsidP="00E33612">
      <w:pPr>
        <w:ind w:left="119"/>
        <w:jc w:val="both"/>
        <w:rPr>
          <w:rFonts w:ascii="Arial Unicode MS" w:hAnsi="Arial Unicode MS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前項個案分析，應依據心理學、教育學、社會學及醫學判斷之。</w:t>
      </w:r>
    </w:p>
    <w:p w14:paraId="7DB0A256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35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資料保全</w:t>
      </w:r>
      <w:r w:rsidR="005B4D14">
        <w:rPr>
          <w:color w:val="548DD4"/>
          <w:szCs w:val="20"/>
        </w:rPr>
        <w:t>）</w:t>
      </w:r>
    </w:p>
    <w:p w14:paraId="4BC94CDE" w14:textId="338E1F50" w:rsidR="00A518B6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前條調查分析期間，不得逾一個月，其所得資料，應設卡詳為記載，分別保存之。</w:t>
      </w:r>
    </w:p>
    <w:p w14:paraId="7769EC8D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36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教育實施參考</w:t>
      </w:r>
      <w:r w:rsidR="005B4D14">
        <w:rPr>
          <w:color w:val="548DD4"/>
          <w:szCs w:val="20"/>
        </w:rPr>
        <w:t>）</w:t>
      </w:r>
    </w:p>
    <w:p w14:paraId="277CC810" w14:textId="272875FE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少年輔育院應隨時訪問學生家庭及有關社會機關、團體，調查蒐集個案資料，分析研究，作為教育實施之參考。</w:t>
      </w:r>
    </w:p>
    <w:p w14:paraId="3A89DF57" w14:textId="77777777" w:rsidR="005B4D14" w:rsidRDefault="00E33612" w:rsidP="000B7876">
      <w:pPr>
        <w:pStyle w:val="2"/>
        <w:rPr>
          <w:color w:val="548DD4"/>
        </w:rPr>
      </w:pPr>
      <w:r>
        <w:rPr>
          <w:color w:val="548DD4"/>
        </w:rPr>
        <w:t>第</w:t>
      </w:r>
      <w:r w:rsidR="005721AE">
        <w:rPr>
          <w:color w:val="548DD4"/>
        </w:rPr>
        <w:t>37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</w:rPr>
        <w:t>分析期間內之生活管理</w:t>
      </w:r>
      <w:r w:rsidR="005B4D14">
        <w:rPr>
          <w:color w:val="548DD4"/>
        </w:rPr>
        <w:t>）</w:t>
      </w:r>
    </w:p>
    <w:p w14:paraId="6CCE4D62" w14:textId="739387A7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對於調查分析期間內之學生，應予以表現個性之機會，其生活之管理，應在防止脫逃、自殺、暴行或其他違反紀律之原則下行之</w:t>
      </w:r>
      <w:r>
        <w:rPr>
          <w:rFonts w:ascii="Arial Unicode MS" w:hAnsi="Arial Unicode MS"/>
          <w:color w:val="17365D"/>
        </w:rPr>
        <w:t>。</w:t>
      </w:r>
    </w:p>
    <w:p w14:paraId="66609994" w14:textId="349F3343" w:rsidR="0006270B" w:rsidRPr="00A01C45" w:rsidRDefault="005B4D14" w:rsidP="0006270B">
      <w:pPr>
        <w:ind w:left="119"/>
        <w:rPr>
          <w:rFonts w:ascii="Arial Unicode MS" w:hAnsi="Arial Unicode MS"/>
          <w:color w:val="666699"/>
        </w:rPr>
      </w:pPr>
      <w:r>
        <w:rPr>
          <w:rFonts w:ascii="Arial Unicode MS" w:hAnsi="Arial Unicode MS"/>
          <w:color w:val="17365D"/>
        </w:rPr>
        <w:t xml:space="preserve">　　　　</w:t>
      </w:r>
      <w:r w:rsidR="0006270B" w:rsidRPr="00A01C45">
        <w:rPr>
          <w:rFonts w:ascii="Arial Unicode MS" w:hAnsi="Arial Unicode MS" w:hint="eastAsia"/>
          <w:color w:val="666699"/>
        </w:rPr>
        <w:t xml:space="preserve">　　　　　　　　　　　　　　　　　　　　　　　　　　　　　　　　　　　　　　　　</w:t>
      </w:r>
      <w:hyperlink w:anchor="a章節索引" w:history="1">
        <w:r w:rsidR="0006270B" w:rsidRPr="00A01C45">
          <w:rPr>
            <w:rStyle w:val="a3"/>
            <w:rFonts w:ascii="Arial Unicode MS" w:hAnsi="Arial Unicode MS" w:hint="eastAsia"/>
            <w:sz w:val="18"/>
          </w:rPr>
          <w:t>回索引</w:t>
        </w:r>
      </w:hyperlink>
      <w:r w:rsidR="00E14CE6">
        <w:rPr>
          <w:rFonts w:ascii="Arial Unicode MS" w:hAnsi="Arial Unicode MS" w:hint="eastAsia"/>
          <w:color w:val="808000"/>
          <w:sz w:val="18"/>
        </w:rPr>
        <w:t>〉〉</w:t>
      </w:r>
    </w:p>
    <w:p w14:paraId="22F0ABD1" w14:textId="77777777" w:rsidR="00E33612" w:rsidRPr="00A01C45" w:rsidRDefault="00E33612" w:rsidP="006F3991">
      <w:pPr>
        <w:pStyle w:val="1"/>
      </w:pPr>
      <w:bookmarkStart w:id="13" w:name="_第五章_教育及管理"/>
      <w:bookmarkEnd w:id="13"/>
      <w:r w:rsidRPr="00A01C45">
        <w:t>第五章</w:t>
      </w:r>
      <w:r w:rsidR="00A518B6" w:rsidRPr="00A01C45">
        <w:rPr>
          <w:rFonts w:hint="eastAsia"/>
        </w:rPr>
        <w:t xml:space="preserve">　　</w:t>
      </w:r>
      <w:r w:rsidRPr="00A01C45">
        <w:t>教育及管理</w:t>
      </w:r>
    </w:p>
    <w:p w14:paraId="426313C9" w14:textId="77777777" w:rsidR="005B4D14" w:rsidRDefault="00E33612" w:rsidP="000B7876">
      <w:pPr>
        <w:pStyle w:val="2"/>
        <w:rPr>
          <w:color w:val="548DD4"/>
          <w:szCs w:val="20"/>
        </w:rPr>
      </w:pPr>
      <w:bookmarkStart w:id="14" w:name="a38"/>
      <w:bookmarkEnd w:id="14"/>
      <w:r>
        <w:rPr>
          <w:color w:val="548DD4"/>
        </w:rPr>
        <w:t>第</w:t>
      </w:r>
      <w:r w:rsidR="005721AE">
        <w:rPr>
          <w:color w:val="548DD4"/>
        </w:rPr>
        <w:t>38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生活管理方式</w:t>
      </w:r>
      <w:r w:rsidR="005B4D14">
        <w:rPr>
          <w:color w:val="548DD4"/>
          <w:szCs w:val="20"/>
        </w:rPr>
        <w:t>）</w:t>
      </w:r>
    </w:p>
    <w:p w14:paraId="38D8E961" w14:textId="7DA7BDAC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在院學生生活之管理，應採學校方式，兼施童子軍訓練及軍事管理；對於未滿十四歲之學生，併採家庭方式。</w:t>
      </w:r>
    </w:p>
    <w:p w14:paraId="3469F4A2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39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班級劃分</w:t>
      </w:r>
      <w:r w:rsidR="005B4D14">
        <w:rPr>
          <w:color w:val="548DD4"/>
          <w:szCs w:val="20"/>
        </w:rPr>
        <w:t>）</w:t>
      </w:r>
    </w:p>
    <w:p w14:paraId="2C3E3334" w14:textId="3A39D791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在院學生，為促其改悔向上，適於社會生活，應劃分班級，以積分進級方法管理之</w:t>
      </w:r>
      <w:r>
        <w:rPr>
          <w:rFonts w:ascii="Arial Unicode MS" w:hAnsi="Arial Unicode MS"/>
          <w:color w:val="17365D"/>
        </w:rPr>
        <w:t>。</w:t>
      </w:r>
    </w:p>
    <w:p w14:paraId="1E8FD2A9" w14:textId="29181BB1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前項積分進級規則，由法務部定之。</w:t>
      </w:r>
    </w:p>
    <w:p w14:paraId="186092D2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40</w:t>
      </w:r>
      <w:r w:rsidR="005721AE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教育</w:t>
      </w:r>
      <w:r w:rsidR="005B4D14">
        <w:rPr>
          <w:color w:val="548DD4"/>
          <w:szCs w:val="20"/>
        </w:rPr>
        <w:t>）</w:t>
      </w:r>
    </w:p>
    <w:p w14:paraId="7A7BCE4A" w14:textId="6BF59652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少年輔育院應以品德教育為主，知識技能教育為輔：</w:t>
      </w:r>
    </w:p>
    <w:p w14:paraId="796420B7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一、品德教育之內容，應包括公民訓練、童子軍訓練、軍事訓練、體育活動、康樂活動及勞動服務等項目</w:t>
      </w:r>
      <w:r w:rsidR="005B4D14">
        <w:rPr>
          <w:rFonts w:ascii="Arial Unicode MS" w:hAnsi="Arial Unicode MS"/>
          <w:color w:val="17365D"/>
        </w:rPr>
        <w:t>。</w:t>
      </w:r>
    </w:p>
    <w:p w14:paraId="2214FDEC" w14:textId="50D4F809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入院前原在中等以上學校肄業，或已完成國民教育而適合升學之學生，應在院內實施補習教育；尚未完成國民教育之學生，應在院內補足其學業，其課程應按教育行政機關規定之課程標準實施</w:t>
      </w:r>
      <w:r>
        <w:rPr>
          <w:rFonts w:ascii="Arial Unicode MS" w:hAnsi="Arial Unicode MS"/>
          <w:color w:val="17365D"/>
        </w:rPr>
        <w:t>。</w:t>
      </w:r>
    </w:p>
    <w:p w14:paraId="2727F7E1" w14:textId="2236B158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技能教育應按學生之性別、學歷、性情、體力及其志願分組實施</w:t>
      </w:r>
      <w:r>
        <w:rPr>
          <w:rFonts w:ascii="Arial Unicode MS" w:hAnsi="Arial Unicode MS"/>
          <w:color w:val="17365D"/>
        </w:rPr>
        <w:t>。</w:t>
      </w:r>
    </w:p>
    <w:p w14:paraId="1DBBE257" w14:textId="29944C6F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前項實施辦法，由法務部會同教育部定之。</w:t>
      </w:r>
    </w:p>
    <w:p w14:paraId="59380CA6" w14:textId="77777777" w:rsidR="005B4D14" w:rsidRDefault="00E33612" w:rsidP="000B7876">
      <w:pPr>
        <w:pStyle w:val="2"/>
        <w:rPr>
          <w:color w:val="548DD4"/>
        </w:rPr>
      </w:pPr>
      <w:r>
        <w:rPr>
          <w:color w:val="548DD4"/>
        </w:rPr>
        <w:t>第</w:t>
      </w:r>
      <w:r w:rsidR="005721AE">
        <w:rPr>
          <w:color w:val="548DD4"/>
        </w:rPr>
        <w:t>41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</w:rPr>
        <w:t>學生教養費用負擔</w:t>
      </w:r>
      <w:r w:rsidR="005B4D14">
        <w:rPr>
          <w:color w:val="548DD4"/>
        </w:rPr>
        <w:t>）</w:t>
      </w:r>
    </w:p>
    <w:p w14:paraId="283C11B3" w14:textId="320B4A1F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在院學生之被服、飲食、日用必需品及書籍簿冊，均由少年輔育院供給，其經少年法庭依少年事件處理法第</w:t>
      </w:r>
      <w:hyperlink r:id="rId18" w:anchor="a60" w:history="1">
        <w:r w:rsidR="00E33612" w:rsidRPr="00A01C45">
          <w:rPr>
            <w:rStyle w:val="a3"/>
          </w:rPr>
          <w:t>六十</w:t>
        </w:r>
      </w:hyperlink>
      <w:r w:rsidR="00E33612" w:rsidRPr="00A01C45">
        <w:rPr>
          <w:rFonts w:ascii="Arial Unicode MS" w:hAnsi="Arial Unicode MS"/>
          <w:color w:val="17365D"/>
        </w:rPr>
        <w:t>條之規定，由少年本人或對少年負扶養義務人負全部或一部教養費用者，應以市價折算，命其繳納之</w:t>
      </w:r>
      <w:r>
        <w:rPr>
          <w:rFonts w:ascii="Arial Unicode MS" w:hAnsi="Arial Unicode MS"/>
          <w:color w:val="17365D"/>
        </w:rPr>
        <w:t>。</w:t>
      </w:r>
    </w:p>
    <w:p w14:paraId="36199288" w14:textId="5B4B812A" w:rsidR="00A518B6" w:rsidRPr="00A01C45" w:rsidRDefault="005B4D14" w:rsidP="00E33612">
      <w:pPr>
        <w:ind w:left="119"/>
        <w:jc w:val="both"/>
        <w:rPr>
          <w:rFonts w:ascii="Arial Unicode MS" w:hAnsi="Arial Unicode MS"/>
          <w:color w:val="666699"/>
        </w:rPr>
      </w:pPr>
      <w:r w:rsidRPr="005B4D14">
        <w:rPr>
          <w:sz w:val="18"/>
        </w:rPr>
        <w:t>﹝</w:t>
      </w:r>
      <w:r w:rsidRPr="005B4D14">
        <w:rPr>
          <w:sz w:val="18"/>
        </w:rPr>
        <w:t>2</w:t>
      </w:r>
      <w:r w:rsidRPr="005B4D14">
        <w:rPr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學生私有之書籍，經檢查後，得許閱讀。</w:t>
      </w:r>
    </w:p>
    <w:p w14:paraId="4DBB7C41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42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待遇平等</w:t>
      </w:r>
      <w:r w:rsidR="005B4D14">
        <w:rPr>
          <w:color w:val="548DD4"/>
          <w:szCs w:val="20"/>
        </w:rPr>
        <w:t>）</w:t>
      </w:r>
    </w:p>
    <w:p w14:paraId="2AA377C5" w14:textId="5F159C01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在院學生之飲食及其他保持健康所必需之物品，不因班級或教育種類組別不同而有差異。</w:t>
      </w:r>
    </w:p>
    <w:p w14:paraId="37466655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lastRenderedPageBreak/>
        <w:t>第</w:t>
      </w:r>
      <w:r w:rsidR="005721AE">
        <w:rPr>
          <w:color w:val="548DD4"/>
        </w:rPr>
        <w:t>43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分類雜居</w:t>
      </w:r>
      <w:r w:rsidR="005B4D14">
        <w:rPr>
          <w:color w:val="548DD4"/>
          <w:szCs w:val="20"/>
        </w:rPr>
        <w:t>）</w:t>
      </w:r>
    </w:p>
    <w:p w14:paraId="511F3A22" w14:textId="6010349C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在院學生應斟酌情形予以分類離居。但有違反團體生活紀律之情事而情形嚴重者，經院長核定，得使獨居</w:t>
      </w:r>
      <w:r>
        <w:rPr>
          <w:rFonts w:ascii="Arial Unicode MS" w:hAnsi="Arial Unicode MS"/>
          <w:color w:val="17365D"/>
        </w:rPr>
        <w:t>。</w:t>
      </w:r>
    </w:p>
    <w:p w14:paraId="6DA4A0CF" w14:textId="1531C75B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>
        <w:rPr>
          <w:rFonts w:ascii="Arial Unicode MS" w:hAnsi="Arial Unicode MS"/>
          <w:color w:val="404040"/>
          <w:sz w:val="18"/>
        </w:rPr>
        <w:t>﹝</w:t>
      </w:r>
      <w:r>
        <w:rPr>
          <w:rFonts w:ascii="Arial Unicode MS" w:hAnsi="Arial Unicode MS"/>
          <w:color w:val="404040"/>
          <w:sz w:val="18"/>
        </w:rPr>
        <w:t>2</w:t>
      </w:r>
      <w:r>
        <w:rPr>
          <w:rFonts w:ascii="Arial Unicode MS" w:hAnsi="Arial Unicode MS"/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前項獨居之期間，每次不得逾七日。</w:t>
      </w:r>
    </w:p>
    <w:p w14:paraId="421E312D" w14:textId="77777777" w:rsidR="005B4D14" w:rsidRDefault="00E33612" w:rsidP="000B7876">
      <w:pPr>
        <w:pStyle w:val="2"/>
        <w:rPr>
          <w:color w:val="548DD4"/>
        </w:rPr>
      </w:pPr>
      <w:bookmarkStart w:id="15" w:name="a44"/>
      <w:bookmarkEnd w:id="15"/>
      <w:r>
        <w:rPr>
          <w:color w:val="548DD4"/>
        </w:rPr>
        <w:t>第</w:t>
      </w:r>
      <w:r w:rsidR="005721AE">
        <w:rPr>
          <w:color w:val="548DD4"/>
        </w:rPr>
        <w:t>44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</w:rPr>
        <w:t>接見親友及發受書信</w:t>
      </w:r>
      <w:r w:rsidR="005B4D14">
        <w:rPr>
          <w:color w:val="548DD4"/>
        </w:rPr>
        <w:t>）</w:t>
      </w:r>
    </w:p>
    <w:p w14:paraId="4F4D0907" w14:textId="07BA50FD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</w:rPr>
        <w:t>﹝</w:t>
      </w:r>
      <w:r>
        <w:rPr>
          <w:color w:val="404040"/>
          <w:sz w:val="18"/>
        </w:rPr>
        <w:t>1</w:t>
      </w:r>
      <w:r>
        <w:rPr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17365D"/>
        </w:rPr>
        <w:t>在院學生得接見親友及發受書信。但院長認為有妨礙感化教育之執行或學生之利益者，得禁止之</w:t>
      </w:r>
      <w:r>
        <w:rPr>
          <w:rFonts w:ascii="Arial Unicode MS" w:hAnsi="Arial Unicode MS"/>
          <w:color w:val="17365D"/>
        </w:rPr>
        <w:t>。</w:t>
      </w:r>
    </w:p>
    <w:p w14:paraId="57BD3EA3" w14:textId="05188218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404040"/>
          <w:sz w:val="18"/>
        </w:rPr>
        <w:t>﹝</w:t>
      </w:r>
      <w:r>
        <w:rPr>
          <w:rFonts w:ascii="Arial Unicode MS" w:hAnsi="Arial Unicode MS"/>
          <w:color w:val="404040"/>
          <w:sz w:val="18"/>
        </w:rPr>
        <w:t>2</w:t>
      </w:r>
      <w:r>
        <w:rPr>
          <w:rFonts w:ascii="Arial Unicode MS" w:hAnsi="Arial Unicode MS"/>
          <w:color w:val="404040"/>
          <w:sz w:val="18"/>
        </w:rPr>
        <w:t>﹞</w:t>
      </w:r>
      <w:r w:rsidRPr="00A01C45">
        <w:rPr>
          <w:rFonts w:ascii="Arial Unicode MS" w:hAnsi="Arial Unicode MS"/>
          <w:color w:val="666699"/>
        </w:rPr>
        <w:t>前項接見，每週不得逾二次，每次以三十分鐘為限。但經院長特許者，得增加或延長之</w:t>
      </w:r>
      <w:r>
        <w:rPr>
          <w:rFonts w:ascii="Arial Unicode MS" w:hAnsi="Arial Unicode MS"/>
          <w:color w:val="17365D"/>
        </w:rPr>
        <w:t>。</w:t>
      </w:r>
    </w:p>
    <w:p w14:paraId="75D2F350" w14:textId="3BD25405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404040"/>
          <w:sz w:val="18"/>
        </w:rPr>
        <w:t>﹝</w:t>
      </w:r>
      <w:r>
        <w:rPr>
          <w:rFonts w:ascii="Arial Unicode MS" w:hAnsi="Arial Unicode MS"/>
          <w:color w:val="404040"/>
          <w:sz w:val="18"/>
        </w:rPr>
        <w:t>3</w:t>
      </w:r>
      <w:r>
        <w:rPr>
          <w:rFonts w:ascii="Arial Unicode MS" w:hAnsi="Arial Unicode MS"/>
          <w:color w:val="404040"/>
          <w:sz w:val="18"/>
        </w:rPr>
        <w:t>﹞</w:t>
      </w:r>
      <w:r w:rsidRPr="00A01C45">
        <w:rPr>
          <w:rFonts w:ascii="Arial Unicode MS" w:hAnsi="Arial Unicode MS"/>
          <w:color w:val="17365D"/>
        </w:rPr>
        <w:t>學生發受書信，訓導組組長得檢閱之，如發現第一項但書情形，得不予發受或命刪除後再行發受</w:t>
      </w:r>
      <w:r>
        <w:rPr>
          <w:rFonts w:ascii="Arial Unicode MS" w:hAnsi="Arial Unicode MS"/>
          <w:color w:val="17365D"/>
        </w:rPr>
        <w:t>。</w:t>
      </w:r>
    </w:p>
    <w:p w14:paraId="1EBE87BB" w14:textId="16CCA239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666699"/>
        </w:rPr>
      </w:pPr>
      <w:r>
        <w:rPr>
          <w:rFonts w:ascii="Arial Unicode MS" w:hAnsi="Arial Unicode MS"/>
          <w:color w:val="404040"/>
          <w:sz w:val="18"/>
        </w:rPr>
        <w:t>﹝</w:t>
      </w:r>
      <w:r>
        <w:rPr>
          <w:rFonts w:ascii="Arial Unicode MS" w:hAnsi="Arial Unicode MS"/>
          <w:color w:val="404040"/>
          <w:sz w:val="18"/>
        </w:rPr>
        <w:t>4</w:t>
      </w:r>
      <w:r>
        <w:rPr>
          <w:rFonts w:ascii="Arial Unicode MS" w:hAnsi="Arial Unicode MS"/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學生接見規則，由法務部定之。</w:t>
      </w:r>
    </w:p>
    <w:p w14:paraId="4BB1E1A6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45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保外就醫</w:t>
      </w:r>
      <w:r w:rsidR="005B4D14">
        <w:rPr>
          <w:color w:val="548DD4"/>
          <w:szCs w:val="20"/>
        </w:rPr>
        <w:t>）</w:t>
      </w:r>
    </w:p>
    <w:p w14:paraId="3C1228A1" w14:textId="4ECC3923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在院學生罹傳染病或其他重大疾病，認為在院內不能為適當之醫治者，得斟酌情形，呈請主管機關許可移送醫院，或保外醫治</w:t>
      </w:r>
      <w:r>
        <w:rPr>
          <w:rFonts w:ascii="Arial Unicode MS" w:hAnsi="Arial Unicode MS"/>
          <w:color w:val="17365D"/>
        </w:rPr>
        <w:t>。</w:t>
      </w:r>
    </w:p>
    <w:p w14:paraId="2ACE7B96" w14:textId="5560CB9F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404040"/>
          <w:sz w:val="18"/>
        </w:rPr>
        <w:t>﹝</w:t>
      </w:r>
      <w:r>
        <w:rPr>
          <w:rFonts w:ascii="Arial Unicode MS" w:hAnsi="Arial Unicode MS"/>
          <w:color w:val="404040"/>
          <w:sz w:val="18"/>
        </w:rPr>
        <w:t>2</w:t>
      </w:r>
      <w:r>
        <w:rPr>
          <w:rFonts w:ascii="Arial Unicode MS" w:hAnsi="Arial Unicode MS"/>
          <w:color w:val="404040"/>
          <w:sz w:val="18"/>
        </w:rPr>
        <w:t>﹞</w:t>
      </w:r>
      <w:r w:rsidRPr="00A01C45">
        <w:rPr>
          <w:rFonts w:ascii="Arial Unicode MS" w:hAnsi="Arial Unicode MS"/>
          <w:color w:val="666699"/>
        </w:rPr>
        <w:t>院長認為有緊急情形時，得先為前項處理，再行呈報主管機關核備</w:t>
      </w:r>
      <w:r>
        <w:rPr>
          <w:rFonts w:ascii="Arial Unicode MS" w:hAnsi="Arial Unicode MS"/>
          <w:color w:val="17365D"/>
        </w:rPr>
        <w:t>。</w:t>
      </w:r>
    </w:p>
    <w:p w14:paraId="77D38D52" w14:textId="379E71A2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404040"/>
          <w:sz w:val="18"/>
        </w:rPr>
        <w:t>﹝</w:t>
      </w:r>
      <w:r>
        <w:rPr>
          <w:rFonts w:ascii="Arial Unicode MS" w:hAnsi="Arial Unicode MS"/>
          <w:color w:val="404040"/>
          <w:sz w:val="18"/>
        </w:rPr>
        <w:t>3</w:t>
      </w:r>
      <w:r>
        <w:rPr>
          <w:rFonts w:ascii="Arial Unicode MS" w:hAnsi="Arial Unicode MS"/>
          <w:color w:val="404040"/>
          <w:sz w:val="18"/>
        </w:rPr>
        <w:t>﹞</w:t>
      </w:r>
      <w:r w:rsidRPr="00A01C45">
        <w:rPr>
          <w:rFonts w:ascii="Arial Unicode MS" w:hAnsi="Arial Unicode MS"/>
          <w:color w:val="17365D"/>
        </w:rPr>
        <w:t>移送醫院者，視為在院執行，保外就醫期間，不算入感化教育期內</w:t>
      </w:r>
      <w:r>
        <w:rPr>
          <w:rFonts w:ascii="Arial Unicode MS" w:hAnsi="Arial Unicode MS"/>
          <w:color w:val="17365D"/>
        </w:rPr>
        <w:t>。</w:t>
      </w:r>
    </w:p>
    <w:p w14:paraId="547F86B2" w14:textId="20B0417B" w:rsidR="00A518B6" w:rsidRPr="00A01C45" w:rsidRDefault="005B4D14" w:rsidP="00E33612">
      <w:pPr>
        <w:ind w:left="119"/>
        <w:jc w:val="both"/>
        <w:rPr>
          <w:rFonts w:ascii="Arial Unicode MS" w:hAnsi="Arial Unicode MS"/>
          <w:color w:val="666699"/>
        </w:rPr>
      </w:pPr>
      <w:r>
        <w:rPr>
          <w:rFonts w:ascii="Arial Unicode MS" w:hAnsi="Arial Unicode MS"/>
          <w:color w:val="404040"/>
          <w:sz w:val="18"/>
        </w:rPr>
        <w:t>﹝</w:t>
      </w:r>
      <w:r>
        <w:rPr>
          <w:rFonts w:ascii="Arial Unicode MS" w:hAnsi="Arial Unicode MS"/>
          <w:color w:val="404040"/>
          <w:sz w:val="18"/>
        </w:rPr>
        <w:t>4</w:t>
      </w:r>
      <w:r>
        <w:rPr>
          <w:rFonts w:ascii="Arial Unicode MS" w:hAnsi="Arial Unicode MS"/>
          <w:color w:val="404040"/>
          <w:sz w:val="18"/>
        </w:rPr>
        <w:t>﹞</w:t>
      </w:r>
      <w:r w:rsidR="00E33612" w:rsidRPr="00A01C45">
        <w:rPr>
          <w:rFonts w:ascii="Arial Unicode MS" w:hAnsi="Arial Unicode MS"/>
          <w:color w:val="666699"/>
        </w:rPr>
        <w:t>為第一項處理時，應通知學生之父母、監護人或其最近親屬。</w:t>
      </w:r>
    </w:p>
    <w:p w14:paraId="43F51758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46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自費延醫</w:t>
      </w:r>
      <w:r w:rsidR="005B4D14">
        <w:rPr>
          <w:color w:val="548DD4"/>
          <w:szCs w:val="20"/>
        </w:rPr>
        <w:t>）</w:t>
      </w:r>
    </w:p>
    <w:p w14:paraId="1F0D662A" w14:textId="4A4E224B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前條所定患病之學生，請求自費延醫診治者，應許其與院醫會同診治</w:t>
      </w:r>
      <w:r>
        <w:rPr>
          <w:rFonts w:ascii="Arial Unicode MS" w:hAnsi="Arial Unicode MS"/>
          <w:color w:val="17365D"/>
        </w:rPr>
        <w:t>。</w:t>
      </w:r>
    </w:p>
    <w:p w14:paraId="02377D56" w14:textId="3C789130" w:rsidR="0006270B" w:rsidRPr="00A01C45" w:rsidRDefault="005B4D14" w:rsidP="0006270B">
      <w:pPr>
        <w:ind w:left="119"/>
        <w:rPr>
          <w:rFonts w:ascii="Arial Unicode MS" w:hAnsi="Arial Unicode MS"/>
          <w:color w:val="666699"/>
        </w:rPr>
      </w:pPr>
      <w:r>
        <w:rPr>
          <w:rFonts w:ascii="Arial Unicode MS" w:hAnsi="Arial Unicode MS"/>
          <w:color w:val="17365D"/>
        </w:rPr>
        <w:t xml:space="preserve">　　　　</w:t>
      </w:r>
      <w:r w:rsidR="0006270B" w:rsidRPr="00A01C45">
        <w:rPr>
          <w:rFonts w:ascii="Arial Unicode MS" w:hAnsi="Arial Unicode MS" w:hint="eastAsia"/>
          <w:color w:val="666699"/>
        </w:rPr>
        <w:t xml:space="preserve">　　　　　　　　　　　　　　　　　　　　　　　　　　　　　　　　　　　　　　　　</w:t>
      </w:r>
      <w:hyperlink w:anchor="a章節索引" w:history="1">
        <w:r w:rsidR="0006270B" w:rsidRPr="00A01C45">
          <w:rPr>
            <w:rStyle w:val="a3"/>
            <w:rFonts w:ascii="Arial Unicode MS" w:hAnsi="Arial Unicode MS" w:hint="eastAsia"/>
            <w:sz w:val="18"/>
          </w:rPr>
          <w:t>回索</w:t>
        </w:r>
        <w:r w:rsidR="0006270B" w:rsidRPr="00A01C45">
          <w:rPr>
            <w:rStyle w:val="a3"/>
            <w:rFonts w:ascii="Arial Unicode MS" w:hAnsi="Arial Unicode MS" w:hint="eastAsia"/>
            <w:sz w:val="18"/>
          </w:rPr>
          <w:t>引</w:t>
        </w:r>
      </w:hyperlink>
      <w:r w:rsidR="00E14CE6">
        <w:rPr>
          <w:rFonts w:ascii="Arial Unicode MS" w:hAnsi="Arial Unicode MS" w:hint="eastAsia"/>
          <w:color w:val="808000"/>
          <w:sz w:val="18"/>
        </w:rPr>
        <w:t>〉〉</w:t>
      </w:r>
    </w:p>
    <w:p w14:paraId="25D00138" w14:textId="77777777" w:rsidR="00E33612" w:rsidRPr="00A01C45" w:rsidRDefault="00E33612" w:rsidP="006F3991">
      <w:pPr>
        <w:pStyle w:val="1"/>
      </w:pPr>
      <w:bookmarkStart w:id="16" w:name="_第六章_獎懲"/>
      <w:bookmarkEnd w:id="16"/>
      <w:r w:rsidRPr="00A01C45">
        <w:t>第六章</w:t>
      </w:r>
      <w:r w:rsidR="00A518B6" w:rsidRPr="00A01C45">
        <w:rPr>
          <w:rFonts w:hint="eastAsia"/>
        </w:rPr>
        <w:t xml:space="preserve">　　</w:t>
      </w:r>
      <w:r w:rsidRPr="00A01C45">
        <w:t>獎</w:t>
      </w:r>
      <w:r w:rsidR="00A518B6" w:rsidRPr="00A01C45">
        <w:rPr>
          <w:rFonts w:hint="eastAsia"/>
        </w:rPr>
        <w:t xml:space="preserve">　</w:t>
      </w:r>
      <w:r w:rsidRPr="00A01C45">
        <w:t>懲</w:t>
      </w:r>
    </w:p>
    <w:p w14:paraId="4C6F90E2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47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獎勵</w:t>
      </w:r>
      <w:r w:rsidR="005B4D14">
        <w:rPr>
          <w:color w:val="548DD4"/>
          <w:szCs w:val="20"/>
        </w:rPr>
        <w:t>）</w:t>
      </w:r>
    </w:p>
    <w:p w14:paraId="15B78929" w14:textId="6C73563A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在院學生有左列各款行為之一時，予以獎勵：</w:t>
      </w:r>
    </w:p>
    <w:p w14:paraId="670285D1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一、行為善良，足為其他學生之表率者</w:t>
      </w:r>
      <w:r w:rsidR="005B4D14">
        <w:rPr>
          <w:rFonts w:ascii="Arial Unicode MS" w:hAnsi="Arial Unicode MS"/>
          <w:color w:val="17365D"/>
        </w:rPr>
        <w:t>。</w:t>
      </w:r>
    </w:p>
    <w:p w14:paraId="1D7A345F" w14:textId="6A285EA9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學習教育課程或技能，成績優良者</w:t>
      </w:r>
      <w:r>
        <w:rPr>
          <w:rFonts w:ascii="Arial Unicode MS" w:hAnsi="Arial Unicode MS"/>
          <w:color w:val="17365D"/>
        </w:rPr>
        <w:t>。</w:t>
      </w:r>
    </w:p>
    <w:p w14:paraId="4BF80E86" w14:textId="7F0FFDCE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體育優異者</w:t>
      </w:r>
      <w:r>
        <w:rPr>
          <w:rFonts w:ascii="Arial Unicode MS" w:hAnsi="Arial Unicode MS"/>
          <w:color w:val="17365D"/>
        </w:rPr>
        <w:t>。</w:t>
      </w:r>
    </w:p>
    <w:p w14:paraId="6801CA95" w14:textId="62A97562" w:rsidR="00A518B6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有特殊貢獻，足以增進榮譽者。</w:t>
      </w:r>
    </w:p>
    <w:p w14:paraId="6D9B95A0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48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獎勵方法</w:t>
      </w:r>
      <w:r w:rsidR="005B4D14">
        <w:rPr>
          <w:color w:val="548DD4"/>
          <w:szCs w:val="20"/>
        </w:rPr>
        <w:t>）</w:t>
      </w:r>
    </w:p>
    <w:p w14:paraId="65BA3A84" w14:textId="21622125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前條之獎勵方法如左：</w:t>
      </w:r>
    </w:p>
    <w:p w14:paraId="774477B0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一、公開嘉獎</w:t>
      </w:r>
      <w:r w:rsidR="005B4D14">
        <w:rPr>
          <w:rFonts w:ascii="Arial Unicode MS" w:hAnsi="Arial Unicode MS"/>
          <w:color w:val="17365D"/>
        </w:rPr>
        <w:t>。</w:t>
      </w:r>
    </w:p>
    <w:p w14:paraId="05A295E9" w14:textId="2CAAF2B7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發給獎狀或獎章</w:t>
      </w:r>
      <w:r>
        <w:rPr>
          <w:rFonts w:ascii="Arial Unicode MS" w:hAnsi="Arial Unicode MS"/>
          <w:color w:val="17365D"/>
        </w:rPr>
        <w:t>。</w:t>
      </w:r>
    </w:p>
    <w:p w14:paraId="465F813E" w14:textId="4DAE78DE" w:rsidR="00A518B6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發給獎金、書籍或其他獎品。</w:t>
      </w:r>
    </w:p>
    <w:p w14:paraId="7CBA650A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49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懲罰</w:t>
      </w:r>
      <w:r w:rsidR="005B4D14">
        <w:rPr>
          <w:color w:val="548DD4"/>
          <w:szCs w:val="20"/>
        </w:rPr>
        <w:t>）</w:t>
      </w:r>
    </w:p>
    <w:p w14:paraId="3BB1B5BC" w14:textId="6F36837A" w:rsidR="0006574C" w:rsidRPr="00A01C45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在院學生有違背紀律行為時，得施以左列一款或數款之懲罰：</w:t>
      </w:r>
    </w:p>
    <w:p w14:paraId="5C0DD7B4" w14:textId="77777777" w:rsidR="005B4D14" w:rsidRDefault="00E33612" w:rsidP="00E33612">
      <w:pPr>
        <w:ind w:left="119"/>
        <w:jc w:val="both"/>
        <w:rPr>
          <w:rFonts w:ascii="Arial Unicode MS" w:hAnsi="Arial Unicode MS"/>
          <w:color w:val="17365D"/>
        </w:rPr>
      </w:pPr>
      <w:r w:rsidRPr="00A01C45">
        <w:rPr>
          <w:rFonts w:ascii="Arial Unicode MS" w:hAnsi="Arial Unicode MS"/>
          <w:color w:val="17365D"/>
        </w:rPr>
        <w:t xml:space="preserve">　　一、誥誡</w:t>
      </w:r>
      <w:r w:rsidR="005B4D14">
        <w:rPr>
          <w:rFonts w:ascii="Arial Unicode MS" w:hAnsi="Arial Unicode MS"/>
          <w:color w:val="17365D"/>
        </w:rPr>
        <w:t>。</w:t>
      </w:r>
    </w:p>
    <w:p w14:paraId="0E181DAA" w14:textId="7E9DC2DC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二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停止發受書信。但每次不得逾七日</w:t>
      </w:r>
      <w:r>
        <w:rPr>
          <w:rFonts w:ascii="Arial Unicode MS" w:hAnsi="Arial Unicode MS"/>
          <w:color w:val="17365D"/>
        </w:rPr>
        <w:t>。</w:t>
      </w:r>
    </w:p>
    <w:p w14:paraId="0CC00C36" w14:textId="695C11EB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三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停止接見一次至三次</w:t>
      </w:r>
      <w:r>
        <w:rPr>
          <w:rFonts w:ascii="Arial Unicode MS" w:hAnsi="Arial Unicode MS"/>
          <w:color w:val="17365D"/>
        </w:rPr>
        <w:t>。</w:t>
      </w:r>
    </w:p>
    <w:p w14:paraId="1D0278F2" w14:textId="1CA9241B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rFonts w:ascii="Arial Unicode MS" w:hAnsi="Arial Unicode MS"/>
          <w:color w:val="17365D"/>
        </w:rPr>
        <w:t xml:space="preserve">　　</w:t>
      </w:r>
      <w:r w:rsidRPr="00A01C45">
        <w:rPr>
          <w:rFonts w:ascii="Arial Unicode MS" w:hAnsi="Arial Unicode MS"/>
          <w:color w:val="17365D"/>
        </w:rPr>
        <w:t>四</w:t>
      </w:r>
      <w:r>
        <w:rPr>
          <w:rFonts w:ascii="Arial Unicode MS" w:hAnsi="Arial Unicode MS"/>
          <w:color w:val="17365D"/>
        </w:rPr>
        <w:t>、</w:t>
      </w:r>
      <w:r w:rsidR="00E33612" w:rsidRPr="00A01C45">
        <w:rPr>
          <w:rFonts w:ascii="Arial Unicode MS" w:hAnsi="Arial Unicode MS"/>
          <w:color w:val="17365D"/>
        </w:rPr>
        <w:t>勞動服務一日至三日，每日以二小時為限。</w:t>
      </w:r>
    </w:p>
    <w:p w14:paraId="4DF89B2D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lastRenderedPageBreak/>
        <w:t>第</w:t>
      </w:r>
      <w:r w:rsidR="005721AE">
        <w:rPr>
          <w:color w:val="548DD4"/>
        </w:rPr>
        <w:t>50</w:t>
      </w:r>
      <w:r w:rsidR="005721AE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獎懲通知</w:t>
      </w:r>
      <w:r w:rsidR="005B4D14">
        <w:rPr>
          <w:color w:val="548DD4"/>
          <w:szCs w:val="20"/>
        </w:rPr>
        <w:t>）</w:t>
      </w:r>
    </w:p>
    <w:p w14:paraId="2EF3A8C4" w14:textId="672ACF6E" w:rsidR="005B4D14" w:rsidRDefault="005B4D14" w:rsidP="00E33612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學生受獎懲時，應即通知其父母、監護人或最近親屬</w:t>
      </w:r>
      <w:r>
        <w:rPr>
          <w:rFonts w:ascii="Arial Unicode MS" w:hAnsi="Arial Unicode MS"/>
          <w:color w:val="17365D"/>
        </w:rPr>
        <w:t>。</w:t>
      </w:r>
    </w:p>
    <w:p w14:paraId="47E3844E" w14:textId="1833E7E8" w:rsidR="0006270B" w:rsidRPr="00A01C45" w:rsidRDefault="005B4D14" w:rsidP="0006270B">
      <w:pPr>
        <w:ind w:left="119"/>
        <w:rPr>
          <w:rFonts w:ascii="Arial Unicode MS" w:hAnsi="Arial Unicode MS"/>
          <w:color w:val="666699"/>
        </w:rPr>
      </w:pPr>
      <w:r>
        <w:rPr>
          <w:rFonts w:ascii="Arial Unicode MS" w:hAnsi="Arial Unicode MS"/>
          <w:color w:val="17365D"/>
        </w:rPr>
        <w:t xml:space="preserve">　　　　</w:t>
      </w:r>
      <w:r w:rsidR="0006270B" w:rsidRPr="00A01C45">
        <w:rPr>
          <w:rFonts w:ascii="Arial Unicode MS" w:hAnsi="Arial Unicode MS" w:hint="eastAsia"/>
          <w:color w:val="666699"/>
        </w:rPr>
        <w:t xml:space="preserve">　　　　　　　　　　　　　　　　　　　　　　　　　　　　　　　　　　　　　　　　</w:t>
      </w:r>
      <w:hyperlink w:anchor="a章節索引" w:history="1">
        <w:r w:rsidR="0006270B" w:rsidRPr="00A01C45">
          <w:rPr>
            <w:rStyle w:val="a3"/>
            <w:rFonts w:ascii="Arial Unicode MS" w:hAnsi="Arial Unicode MS" w:hint="eastAsia"/>
            <w:sz w:val="18"/>
          </w:rPr>
          <w:t>回索</w:t>
        </w:r>
        <w:r w:rsidR="0006270B" w:rsidRPr="00A01C45">
          <w:rPr>
            <w:rStyle w:val="a3"/>
            <w:rFonts w:ascii="Arial Unicode MS" w:hAnsi="Arial Unicode MS" w:hint="eastAsia"/>
            <w:sz w:val="18"/>
          </w:rPr>
          <w:t>引</w:t>
        </w:r>
      </w:hyperlink>
      <w:r w:rsidR="00E14CE6">
        <w:rPr>
          <w:rFonts w:ascii="Arial Unicode MS" w:hAnsi="Arial Unicode MS" w:hint="eastAsia"/>
          <w:color w:val="808000"/>
          <w:sz w:val="18"/>
        </w:rPr>
        <w:t>〉〉</w:t>
      </w:r>
    </w:p>
    <w:p w14:paraId="7E578883" w14:textId="77777777" w:rsidR="00E33612" w:rsidRPr="00A01C45" w:rsidRDefault="00E33612" w:rsidP="006F3991">
      <w:pPr>
        <w:pStyle w:val="1"/>
      </w:pPr>
      <w:bookmarkStart w:id="17" w:name="_第七章__附_則"/>
      <w:bookmarkEnd w:id="17"/>
      <w:r w:rsidRPr="00A01C45">
        <w:t>第七章</w:t>
      </w:r>
      <w:r w:rsidR="00A518B6" w:rsidRPr="00A01C45">
        <w:rPr>
          <w:rFonts w:hint="eastAsia"/>
        </w:rPr>
        <w:t xml:space="preserve">　　</w:t>
      </w:r>
      <w:r w:rsidRPr="00A01C45">
        <w:t>附</w:t>
      </w:r>
      <w:r w:rsidR="00A518B6" w:rsidRPr="00A01C45">
        <w:rPr>
          <w:rFonts w:hint="eastAsia"/>
        </w:rPr>
        <w:t xml:space="preserve">　</w:t>
      </w:r>
      <w:r w:rsidRPr="00A01C45">
        <w:t>則</w:t>
      </w:r>
    </w:p>
    <w:p w14:paraId="6359DE92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51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施行細則</w:t>
      </w:r>
      <w:r w:rsidR="005B4D14">
        <w:rPr>
          <w:color w:val="548DD4"/>
          <w:szCs w:val="20"/>
        </w:rPr>
        <w:t>）</w:t>
      </w:r>
    </w:p>
    <w:p w14:paraId="1735EC1F" w14:textId="5C178FB0" w:rsidR="00E33612" w:rsidRPr="00A01C45" w:rsidRDefault="005B4D14" w:rsidP="00E33612">
      <w:pPr>
        <w:ind w:left="119"/>
        <w:jc w:val="both"/>
        <w:rPr>
          <w:rFonts w:ascii="Arial Unicode MS" w:hAnsi="Arial Unicode MS" w:cs="新細明體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本條例施行細則，由法務部會同內政部、教育部定之。</w:t>
      </w:r>
    </w:p>
    <w:p w14:paraId="14EDDE82" w14:textId="77777777" w:rsidR="005B4D14" w:rsidRDefault="00E33612" w:rsidP="000B7876">
      <w:pPr>
        <w:pStyle w:val="2"/>
        <w:rPr>
          <w:color w:val="548DD4"/>
          <w:szCs w:val="20"/>
        </w:rPr>
      </w:pPr>
      <w:r>
        <w:rPr>
          <w:color w:val="548DD4"/>
        </w:rPr>
        <w:t>第</w:t>
      </w:r>
      <w:r w:rsidR="005721AE">
        <w:rPr>
          <w:color w:val="548DD4"/>
        </w:rPr>
        <w:t>52</w:t>
      </w:r>
      <w:r w:rsidR="0006574C">
        <w:rPr>
          <w:color w:val="548DD4"/>
        </w:rPr>
        <w:t>條</w:t>
      </w:r>
      <w:r w:rsidR="00A01C45">
        <w:rPr>
          <w:color w:val="548DD4"/>
        </w:rPr>
        <w:t>（</w:t>
      </w:r>
      <w:r>
        <w:rPr>
          <w:color w:val="548DD4"/>
          <w:szCs w:val="20"/>
        </w:rPr>
        <w:t>施行日</w:t>
      </w:r>
      <w:r w:rsidR="005B4D14">
        <w:rPr>
          <w:color w:val="548DD4"/>
          <w:szCs w:val="20"/>
        </w:rPr>
        <w:t>）</w:t>
      </w:r>
    </w:p>
    <w:p w14:paraId="205D653B" w14:textId="2EA7E354" w:rsidR="00845988" w:rsidRPr="00A01C45" w:rsidRDefault="005B4D14" w:rsidP="00A518B6">
      <w:pPr>
        <w:ind w:left="119"/>
        <w:jc w:val="both"/>
        <w:rPr>
          <w:rFonts w:ascii="Arial Unicode MS" w:hAnsi="Arial Unicode MS"/>
          <w:color w:val="17365D"/>
        </w:rPr>
      </w:pPr>
      <w:r>
        <w:rPr>
          <w:color w:val="404040"/>
          <w:sz w:val="18"/>
          <w:szCs w:val="20"/>
        </w:rPr>
        <w:t>﹝</w:t>
      </w:r>
      <w:r>
        <w:rPr>
          <w:color w:val="404040"/>
          <w:sz w:val="18"/>
          <w:szCs w:val="20"/>
        </w:rPr>
        <w:t>1</w:t>
      </w:r>
      <w:r>
        <w:rPr>
          <w:color w:val="404040"/>
          <w:sz w:val="18"/>
          <w:szCs w:val="20"/>
        </w:rPr>
        <w:t>﹞</w:t>
      </w:r>
      <w:r w:rsidR="00E33612" w:rsidRPr="00A01C45">
        <w:rPr>
          <w:rFonts w:ascii="Arial Unicode MS" w:hAnsi="Arial Unicode MS"/>
          <w:color w:val="17365D"/>
        </w:rPr>
        <w:t>本條例施行日期，由行政院以命令定之。</w:t>
      </w:r>
    </w:p>
    <w:p w14:paraId="3A014BA5" w14:textId="77777777" w:rsidR="00431EEC" w:rsidRPr="00A01C45" w:rsidRDefault="00431EEC" w:rsidP="00D36C72">
      <w:pPr>
        <w:ind w:left="119"/>
        <w:jc w:val="both"/>
        <w:rPr>
          <w:rFonts w:ascii="Arial Unicode MS" w:hAnsi="Arial Unicode MS"/>
          <w:color w:val="000000"/>
        </w:rPr>
      </w:pPr>
    </w:p>
    <w:p w14:paraId="3CBBB16C" w14:textId="77777777" w:rsidR="00082A87" w:rsidRDefault="00082A87" w:rsidP="00082A87">
      <w:pPr>
        <w:ind w:left="142"/>
        <w:jc w:val="both"/>
        <w:rPr>
          <w:rFonts w:ascii="Arial Unicode MS" w:hAnsi="Arial Unicode MS"/>
          <w:color w:val="17365D"/>
        </w:rPr>
      </w:pPr>
    </w:p>
    <w:p w14:paraId="0792436C" w14:textId="77777777" w:rsidR="00082A87" w:rsidRPr="00C1655B" w:rsidRDefault="00082A87" w:rsidP="00082A87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回首頁</w:t>
        </w:r>
      </w:hyperlink>
      <w:r w:rsidRPr="00C1655B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70A639BB" w14:textId="7AE658A2" w:rsidR="00431EEC" w:rsidRPr="00082A87" w:rsidRDefault="00082A87" w:rsidP="00D252E6">
      <w:pPr>
        <w:ind w:leftChars="71" w:left="142"/>
        <w:jc w:val="both"/>
        <w:rPr>
          <w:rFonts w:ascii="Arial Unicode MS" w:hAnsi="Arial Unicode MS"/>
          <w:color w:val="000000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19" w:history="1">
        <w:r w:rsidRPr="00D2412B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431EEC" w:rsidRPr="00082A87">
      <w:footerReference w:type="even" r:id="rId20"/>
      <w:footerReference w:type="default" r:id="rId21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B6864" w14:textId="77777777" w:rsidR="00BA6361" w:rsidRDefault="00BA6361">
      <w:r>
        <w:separator/>
      </w:r>
    </w:p>
  </w:endnote>
  <w:endnote w:type="continuationSeparator" w:id="0">
    <w:p w14:paraId="41896E44" w14:textId="77777777" w:rsidR="00BA6361" w:rsidRDefault="00BA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9A989" w14:textId="5E80FB79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4CE6">
      <w:rPr>
        <w:rStyle w:val="a7"/>
        <w:noProof/>
      </w:rPr>
      <w:t>1</w:t>
    </w:r>
    <w:r>
      <w:rPr>
        <w:rStyle w:val="a7"/>
      </w:rPr>
      <w:fldChar w:fldCharType="end"/>
    </w:r>
  </w:p>
  <w:p w14:paraId="5CE9C7CE" w14:textId="77777777" w:rsidR="00A6011A" w:rsidRDefault="00A6011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479B" w14:textId="77777777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A0A23">
      <w:rPr>
        <w:rStyle w:val="a7"/>
        <w:noProof/>
      </w:rPr>
      <w:t>1</w:t>
    </w:r>
    <w:r>
      <w:rPr>
        <w:rStyle w:val="a7"/>
      </w:rPr>
      <w:fldChar w:fldCharType="end"/>
    </w:r>
  </w:p>
  <w:p w14:paraId="0140FFE5" w14:textId="56504EEC" w:rsidR="00A6011A" w:rsidRPr="000B7876" w:rsidRDefault="00E14CE6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color w:val="000000"/>
        <w:sz w:val="18"/>
      </w:rPr>
      <w:t>〈〈</w:t>
    </w:r>
    <w:r w:rsidR="00722CB0" w:rsidRPr="00722CB0">
      <w:rPr>
        <w:rFonts w:ascii="Arial Unicode MS" w:hAnsi="Arial Unicode MS" w:hint="eastAsia"/>
        <w:color w:val="000000"/>
        <w:sz w:val="18"/>
      </w:rPr>
      <w:t>廢</w:t>
    </w:r>
    <w:r w:rsidR="00722CB0" w:rsidRPr="00722CB0">
      <w:rPr>
        <w:rFonts w:ascii="Arial Unicode MS" w:hAnsi="Arial Unicode MS" w:hint="eastAsia"/>
        <w:color w:val="000000"/>
        <w:sz w:val="18"/>
      </w:rPr>
      <w:t>:</w:t>
    </w:r>
    <w:r w:rsidR="000B7876" w:rsidRPr="000B7876">
      <w:rPr>
        <w:rFonts w:ascii="Arial Unicode MS" w:hAnsi="Arial Unicode MS" w:hint="eastAsia"/>
        <w:color w:val="000000"/>
        <w:sz w:val="18"/>
        <w:szCs w:val="24"/>
      </w:rPr>
      <w:t>少年輔育院條例</w:t>
    </w:r>
    <w:r>
      <w:rPr>
        <w:rFonts w:ascii="Arial Unicode MS" w:hAnsi="Arial Unicode MS" w:hint="eastAsia"/>
        <w:color w:val="000000"/>
        <w:sz w:val="18"/>
      </w:rPr>
      <w:t>〉〉</w:t>
    </w:r>
    <w:r w:rsidR="00A6011A" w:rsidRPr="000B7876">
      <w:rPr>
        <w:rFonts w:ascii="Arial Unicode MS" w:hAnsi="Arial Unicode MS" w:hint="eastAsia"/>
        <w:sz w:val="18"/>
      </w:rPr>
      <w:t>S-link</w:t>
    </w:r>
    <w:r w:rsidR="00A6011A" w:rsidRPr="000B7876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7795B" w14:textId="77777777" w:rsidR="00BA6361" w:rsidRDefault="00BA6361">
      <w:r>
        <w:separator/>
      </w:r>
    </w:p>
  </w:footnote>
  <w:footnote w:type="continuationSeparator" w:id="0">
    <w:p w14:paraId="0FC09583" w14:textId="77777777" w:rsidR="00BA6361" w:rsidRDefault="00BA6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 w16cid:durableId="263654174">
    <w:abstractNumId w:val="0"/>
  </w:num>
  <w:num w:numId="2" w16cid:durableId="1117530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CC8"/>
    <w:rsid w:val="00041F63"/>
    <w:rsid w:val="0006270B"/>
    <w:rsid w:val="0006574C"/>
    <w:rsid w:val="0007318D"/>
    <w:rsid w:val="00082A87"/>
    <w:rsid w:val="000B7876"/>
    <w:rsid w:val="0012255A"/>
    <w:rsid w:val="0013233F"/>
    <w:rsid w:val="00155051"/>
    <w:rsid w:val="00165D75"/>
    <w:rsid w:val="00190F07"/>
    <w:rsid w:val="001E09A3"/>
    <w:rsid w:val="001E4EAE"/>
    <w:rsid w:val="002033F4"/>
    <w:rsid w:val="00251067"/>
    <w:rsid w:val="002524AE"/>
    <w:rsid w:val="00260074"/>
    <w:rsid w:val="002A0F81"/>
    <w:rsid w:val="002B4B9C"/>
    <w:rsid w:val="002C636A"/>
    <w:rsid w:val="002E3B23"/>
    <w:rsid w:val="002E4A6D"/>
    <w:rsid w:val="002F40B2"/>
    <w:rsid w:val="002F5997"/>
    <w:rsid w:val="00320A3A"/>
    <w:rsid w:val="003218C2"/>
    <w:rsid w:val="003222AE"/>
    <w:rsid w:val="00334EB9"/>
    <w:rsid w:val="00354681"/>
    <w:rsid w:val="003B13F3"/>
    <w:rsid w:val="00424C0E"/>
    <w:rsid w:val="00431EEC"/>
    <w:rsid w:val="00433AB9"/>
    <w:rsid w:val="00484EE8"/>
    <w:rsid w:val="00493ABA"/>
    <w:rsid w:val="004A0CC8"/>
    <w:rsid w:val="004B52A7"/>
    <w:rsid w:val="004E0CF2"/>
    <w:rsid w:val="00510556"/>
    <w:rsid w:val="005270D3"/>
    <w:rsid w:val="005360FE"/>
    <w:rsid w:val="00567A84"/>
    <w:rsid w:val="005721AE"/>
    <w:rsid w:val="00597C7F"/>
    <w:rsid w:val="005B4D14"/>
    <w:rsid w:val="00611ACB"/>
    <w:rsid w:val="0062580E"/>
    <w:rsid w:val="00655F62"/>
    <w:rsid w:val="00683312"/>
    <w:rsid w:val="006A2BCA"/>
    <w:rsid w:val="006B2AE3"/>
    <w:rsid w:val="006E01BF"/>
    <w:rsid w:val="006F00F5"/>
    <w:rsid w:val="006F3991"/>
    <w:rsid w:val="00722CB0"/>
    <w:rsid w:val="00724126"/>
    <w:rsid w:val="007D1D85"/>
    <w:rsid w:val="007D62C5"/>
    <w:rsid w:val="0083757D"/>
    <w:rsid w:val="00845988"/>
    <w:rsid w:val="008B5574"/>
    <w:rsid w:val="008E009F"/>
    <w:rsid w:val="00916906"/>
    <w:rsid w:val="009846C0"/>
    <w:rsid w:val="00993993"/>
    <w:rsid w:val="00995A2A"/>
    <w:rsid w:val="009D54F3"/>
    <w:rsid w:val="009E0895"/>
    <w:rsid w:val="009F6AE3"/>
    <w:rsid w:val="00A01C45"/>
    <w:rsid w:val="00A07A4E"/>
    <w:rsid w:val="00A518B6"/>
    <w:rsid w:val="00A6011A"/>
    <w:rsid w:val="00A71C27"/>
    <w:rsid w:val="00AC086F"/>
    <w:rsid w:val="00AD52B5"/>
    <w:rsid w:val="00AF6A53"/>
    <w:rsid w:val="00B27F2D"/>
    <w:rsid w:val="00B61BB8"/>
    <w:rsid w:val="00B76196"/>
    <w:rsid w:val="00BA360D"/>
    <w:rsid w:val="00BA6361"/>
    <w:rsid w:val="00BC0873"/>
    <w:rsid w:val="00BC70EF"/>
    <w:rsid w:val="00BF26BB"/>
    <w:rsid w:val="00C357DC"/>
    <w:rsid w:val="00C358A8"/>
    <w:rsid w:val="00C42B4D"/>
    <w:rsid w:val="00C45630"/>
    <w:rsid w:val="00C50466"/>
    <w:rsid w:val="00CA5571"/>
    <w:rsid w:val="00D01CC1"/>
    <w:rsid w:val="00D027CD"/>
    <w:rsid w:val="00D252E6"/>
    <w:rsid w:val="00D36745"/>
    <w:rsid w:val="00D36C72"/>
    <w:rsid w:val="00D66E62"/>
    <w:rsid w:val="00DC6B82"/>
    <w:rsid w:val="00E14CE6"/>
    <w:rsid w:val="00E25453"/>
    <w:rsid w:val="00E33612"/>
    <w:rsid w:val="00E41E4E"/>
    <w:rsid w:val="00E459FD"/>
    <w:rsid w:val="00E678EC"/>
    <w:rsid w:val="00EA0A23"/>
    <w:rsid w:val="00F1629B"/>
    <w:rsid w:val="00F3421C"/>
    <w:rsid w:val="00F82645"/>
    <w:rsid w:val="00F95B90"/>
    <w:rsid w:val="00FA503E"/>
    <w:rsid w:val="00FC5363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1A3730"/>
  <w15:docId w15:val="{73CF656C-CC8F-4BE9-9B6F-D1C98C44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rsid w:val="006F3991"/>
    <w:pPr>
      <w:keepNext/>
      <w:adjustRightInd w:val="0"/>
      <w:snapToGrid w:val="0"/>
      <w:spacing w:before="100" w:beforeAutospacing="1" w:after="100" w:afterAutospacing="1"/>
      <w:outlineLvl w:val="0"/>
    </w:pPr>
    <w:rPr>
      <w:rFonts w:ascii="Arial Unicode MS" w:hAnsi="Arial Unicode MS" w:cs="Arial Unicode MS"/>
      <w:b/>
      <w:bCs/>
      <w:color w:val="333399"/>
      <w:szCs w:val="52"/>
    </w:rPr>
  </w:style>
  <w:style w:type="paragraph" w:styleId="2">
    <w:name w:val="heading 2"/>
    <w:basedOn w:val="a"/>
    <w:next w:val="a"/>
    <w:link w:val="20"/>
    <w:unhideWhenUsed/>
    <w:qFormat/>
    <w:rsid w:val="000B7876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Cs w:val="48"/>
    </w:rPr>
  </w:style>
  <w:style w:type="paragraph" w:styleId="3">
    <w:name w:val="heading 3"/>
    <w:basedOn w:val="a"/>
    <w:link w:val="30"/>
    <w:unhideWhenUsed/>
    <w:qFormat/>
    <w:rsid w:val="000B7876"/>
    <w:pPr>
      <w:widowControl/>
      <w:adjustRightInd w:val="0"/>
      <w:snapToGrid w:val="0"/>
      <w:ind w:leftChars="59" w:left="142"/>
      <w:outlineLvl w:val="2"/>
    </w:pPr>
    <w:rPr>
      <w:rFonts w:ascii="Arial Unicode MS" w:hAnsi="Arial Unicode MS" w:cs="Arial Unicode MS"/>
      <w:bCs/>
      <w:color w:val="80800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10">
    <w:name w:val="toc 1"/>
    <w:basedOn w:val="a"/>
    <w:next w:val="a"/>
    <w:autoRedefine/>
    <w:semiHidden/>
    <w:rsid w:val="0083757D"/>
    <w:rPr>
      <w:rFonts w:ascii="新細明體" w:hAnsi="新細明體"/>
      <w:color w:val="993300"/>
    </w:rPr>
  </w:style>
  <w:style w:type="paragraph" w:styleId="a8">
    <w:name w:val="Document Map"/>
    <w:basedOn w:val="a"/>
    <w:link w:val="a9"/>
    <w:rsid w:val="00493ABA"/>
    <w:rPr>
      <w:rFonts w:ascii="新細明體"/>
      <w:sz w:val="18"/>
      <w:szCs w:val="18"/>
    </w:rPr>
  </w:style>
  <w:style w:type="character" w:customStyle="1" w:styleId="a9">
    <w:name w:val="文件引導模式 字元"/>
    <w:link w:val="a8"/>
    <w:rsid w:val="00493ABA"/>
    <w:rPr>
      <w:rFonts w:ascii="新細明體"/>
      <w:kern w:val="2"/>
      <w:sz w:val="18"/>
      <w:szCs w:val="18"/>
    </w:rPr>
  </w:style>
  <w:style w:type="character" w:customStyle="1" w:styleId="20">
    <w:name w:val="標題 2 字元"/>
    <w:link w:val="2"/>
    <w:rsid w:val="000B7876"/>
    <w:rPr>
      <w:rFonts w:ascii="Arial Unicode MS" w:hAnsi="Arial Unicode MS" w:cs="Arial Unicode MS"/>
      <w:bCs/>
      <w:color w:val="990000"/>
      <w:kern w:val="2"/>
      <w:szCs w:val="48"/>
    </w:rPr>
  </w:style>
  <w:style w:type="character" w:customStyle="1" w:styleId="30">
    <w:name w:val="標題 3 字元"/>
    <w:link w:val="3"/>
    <w:rsid w:val="000B7876"/>
    <w:rPr>
      <w:rFonts w:ascii="Arial Unicode MS" w:hAnsi="Arial Unicode MS" w:cs="Arial Unicode MS"/>
      <w:bCs/>
      <w:color w:val="808000"/>
      <w:kern w:val="2"/>
      <w:szCs w:val="36"/>
    </w:rPr>
  </w:style>
  <w:style w:type="character" w:styleId="aa">
    <w:name w:val="Unresolved Mention"/>
    <w:uiPriority w:val="99"/>
    <w:semiHidden/>
    <w:unhideWhenUsed/>
    <w:rsid w:val="00E14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S-link&#35686;&#23519;&#23526;&#29992;&#27861;&#20196;&#32034;&#24341;.docx" TargetMode="External"/><Relationship Id="rId18" Type="http://schemas.openxmlformats.org/officeDocument/2006/relationships/hyperlink" Target="../law/&#23569;&#24180;&#20107;&#20214;&#34389;&#29702;&#27861;.docx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../S-link&#38651;&#23376;&#20845;&#27861;&#32317;&#32034;&#24341;.docx" TargetMode="External"/><Relationship Id="rId17" Type="http://schemas.openxmlformats.org/officeDocument/2006/relationships/hyperlink" Target="../diff/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../diff/index.htm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anita6law" TargetMode="External"/><Relationship Id="rId5" Type="http://schemas.openxmlformats.org/officeDocument/2006/relationships/footnotes" Target="footnotes.xml"/><Relationship Id="rId15" Type="http://schemas.openxmlformats.org/officeDocument/2006/relationships/hyperlink" Target="../law/&#23569;&#24180;&#20107;&#20214;&#34389;&#29702;&#27861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law.moj.gov.tw/LawClass/LawHistory.aspx?PCode=I0040019" TargetMode="External"/><Relationship Id="rId19" Type="http://schemas.openxmlformats.org/officeDocument/2006/relationships/hyperlink" Target="https://www.6laws.net/commen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https://www.6laws.net/6law/law/&#23569;&#24180;&#36628;&#32946;&#38498;&#26781;&#20363;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1115</Words>
  <Characters>6359</Characters>
  <Application>Microsoft Office Word</Application>
  <DocSecurity>0</DocSecurity>
  <Lines>52</Lines>
  <Paragraphs>14</Paragraphs>
  <ScaleCrop>false</ScaleCrop>
  <Company/>
  <LinksUpToDate>false</LinksUpToDate>
  <CharactersWithSpaces>7460</CharactersWithSpaces>
  <SharedDoc>false</SharedDoc>
  <HLinks>
    <vt:vector size="180" baseType="variant">
      <vt:variant>
        <vt:i4>2949124</vt:i4>
      </vt:variant>
      <vt:variant>
        <vt:i4>87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84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81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78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130186145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a章節索引</vt:lpwstr>
      </vt:variant>
      <vt:variant>
        <vt:i4>130186145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a章節索引</vt:lpwstr>
      </vt:variant>
      <vt:variant>
        <vt:i4>1693710367</vt:i4>
      </vt:variant>
      <vt:variant>
        <vt:i4>66</vt:i4>
      </vt:variant>
      <vt:variant>
        <vt:i4>0</vt:i4>
      </vt:variant>
      <vt:variant>
        <vt:i4>5</vt:i4>
      </vt:variant>
      <vt:variant>
        <vt:lpwstr>少年事件處理法.doc</vt:lpwstr>
      </vt:variant>
      <vt:variant>
        <vt:lpwstr>a60</vt:lpwstr>
      </vt:variant>
      <vt:variant>
        <vt:i4>130186145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a章節索引</vt:lpwstr>
      </vt:variant>
      <vt:variant>
        <vt:i4>130186145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a章節索引</vt:lpwstr>
      </vt:variant>
      <vt:variant>
        <vt:i4>4063358</vt:i4>
      </vt:variant>
      <vt:variant>
        <vt:i4>57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130186145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a章節索引</vt:lpwstr>
      </vt:variant>
      <vt:variant>
        <vt:i4>4063358</vt:i4>
      </vt:variant>
      <vt:variant>
        <vt:i4>51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130186145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a章節索引</vt:lpwstr>
      </vt:variant>
      <vt:variant>
        <vt:i4>1693513759</vt:i4>
      </vt:variant>
      <vt:variant>
        <vt:i4>45</vt:i4>
      </vt:variant>
      <vt:variant>
        <vt:i4>0</vt:i4>
      </vt:variant>
      <vt:variant>
        <vt:i4>5</vt:i4>
      </vt:variant>
      <vt:variant>
        <vt:lpwstr>少年事件處理法.doc</vt:lpwstr>
      </vt:variant>
      <vt:variant>
        <vt:lpwstr>a52</vt:lpwstr>
      </vt:variant>
      <vt:variant>
        <vt:i4>30201927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_第七章__附_則</vt:lpwstr>
      </vt:variant>
      <vt:variant>
        <vt:i4>1921143149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_第六章_獎懲</vt:lpwstr>
      </vt:variant>
      <vt:variant>
        <vt:i4>1129952647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_第五章_教育及管理</vt:lpwstr>
      </vt:variant>
      <vt:variant>
        <vt:i4>30162078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_第四章__個_案　分　析</vt:lpwstr>
      </vt:variant>
      <vt:variant>
        <vt:i4>30202100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_第三章__入_院　出　院</vt:lpwstr>
      </vt:variant>
      <vt:variant>
        <vt:i4>-741187410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_第二章__編制及職掌</vt:lpwstr>
      </vt:variant>
      <vt:variant>
        <vt:i4>30158909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_第一章__總_則</vt:lpwstr>
      </vt:variant>
      <vt:variant>
        <vt:i4>3276897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a24</vt:lpwstr>
      </vt:variant>
      <vt:variant>
        <vt:i4>3473505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a5</vt:lpwstr>
      </vt:variant>
      <vt:variant>
        <vt:i4>-1235744117</vt:i4>
      </vt:variant>
      <vt:variant>
        <vt:i4>15</vt:i4>
      </vt:variant>
      <vt:variant>
        <vt:i4>0</vt:i4>
      </vt:variant>
      <vt:variant>
        <vt:i4>5</vt:i4>
      </vt:variant>
      <vt:variant>
        <vt:lpwstr>http://www.6law.idv.tw/6law/law/少年輔育院條例.htm</vt:lpwstr>
      </vt:variant>
      <vt:variant>
        <vt:lpwstr/>
      </vt:variant>
      <vt:variant>
        <vt:i4>1999796779</vt:i4>
      </vt:variant>
      <vt:variant>
        <vt:i4>12</vt:i4>
      </vt:variant>
      <vt:variant>
        <vt:i4>0</vt:i4>
      </vt:variant>
      <vt:variant>
        <vt:i4>5</vt:i4>
      </vt:variant>
      <vt:variant>
        <vt:lpwstr>../S-link警察實用法令索引.doc</vt:lpwstr>
      </vt:variant>
      <vt:variant>
        <vt:lpwstr>少年輔育院條例</vt:lpwstr>
      </vt:variant>
      <vt:variant>
        <vt:i4>1354567599</vt:i4>
      </vt:variant>
      <vt:variant>
        <vt:i4>9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>少年輔育院條例</vt:lpwstr>
      </vt:variant>
      <vt:variant>
        <vt:i4>91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少年輔育院條例</dc:title>
  <dc:subject/>
  <dc:creator>S-link 電子六法-黃婉玲</dc:creator>
  <cp:keywords/>
  <dc:description/>
  <cp:lastModifiedBy>黃 S</cp:lastModifiedBy>
  <cp:revision>24</cp:revision>
  <dcterms:created xsi:type="dcterms:W3CDTF">2014-11-27T09:21:00Z</dcterms:created>
  <dcterms:modified xsi:type="dcterms:W3CDTF">2023-05-17T16:26:00Z</dcterms:modified>
</cp:coreProperties>
</file>