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455D5C" w14:textId="71D9CA67" w:rsidR="00135C39" w:rsidRDefault="00CE56DD" w:rsidP="00135C39">
      <w:pPr>
        <w:adjustRightInd w:val="0"/>
        <w:snapToGrid w:val="0"/>
        <w:ind w:rightChars="8" w:right="19"/>
        <w:jc w:val="right"/>
        <w:rPr>
          <w:rFonts w:ascii="Arial Unicode MS" w:hAnsi="Arial Unicode MS"/>
        </w:rPr>
      </w:pPr>
      <w:hyperlink r:id="rId6" w:history="1">
        <w:r w:rsidRPr="00CE56DD">
          <w:rPr>
            <w:rFonts w:ascii="Calibri" w:hAnsi="Calibri"/>
            <w:noProof/>
            <w:color w:val="5F5F5F"/>
            <w:sz w:val="18"/>
            <w:szCs w:val="20"/>
            <w:lang w:val="zh-TW"/>
          </w:rPr>
          <w:pict w14:anchorId="73251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 o:spid="_x0000_i1027" type="#_x0000_t75" href="https://www.6laws.net/" style="width:32.95pt;height:32.95pt;visibility:visible;mso-wrap-style:square" o:button="t">
              <v:fill o:detectmouseclick="t"/>
              <v:imagedata r:id="rId7" o:title=""/>
            </v:shape>
          </w:pict>
        </w:r>
      </w:hyperlink>
    </w:p>
    <w:p w14:paraId="131B557C" w14:textId="79F63655" w:rsidR="00135C39" w:rsidRDefault="00135C39" w:rsidP="00135C39">
      <w:pPr>
        <w:adjustRightInd w:val="0"/>
        <w:snapToGrid w:val="0"/>
        <w:ind w:rightChars="8" w:right="19" w:firstLineChars="2880" w:firstLine="5184"/>
        <w:jc w:val="right"/>
        <w:rPr>
          <w:color w:val="7F7F7F"/>
          <w:sz w:val="18"/>
          <w:szCs w:val="20"/>
        </w:rPr>
      </w:pPr>
      <w:bookmarkStart w:id="0" w:name="top"/>
      <w:bookmarkEnd w:id="0"/>
      <w:r>
        <w:rPr>
          <w:rFonts w:hint="eastAsia"/>
          <w:color w:val="5F5F5F"/>
          <w:sz w:val="18"/>
          <w:szCs w:val="20"/>
          <w:lang w:val="zh-TW"/>
        </w:rPr>
        <w:t>【</w:t>
      </w:r>
      <w:hyperlink r:id="rId8" w:tgtFrame="_blank" w:history="1">
        <w:r w:rsidRPr="00371D93">
          <w:rPr>
            <w:rStyle w:val="a3"/>
            <w:color w:val="5F5F5F"/>
            <w:sz w:val="18"/>
            <w:szCs w:val="20"/>
          </w:rPr>
          <w:t>更新</w:t>
        </w:r>
      </w:hyperlink>
      <w:r>
        <w:rPr>
          <w:rFonts w:hint="eastAsia"/>
          <w:color w:val="7F7F7F"/>
          <w:sz w:val="18"/>
          <w:szCs w:val="20"/>
          <w:lang w:val="zh-TW"/>
        </w:rPr>
        <w:t>】</w:t>
      </w:r>
      <w:r w:rsidR="00C76E67">
        <w:rPr>
          <w:rFonts w:ascii="Arial Unicode MS" w:hAnsi="Arial Unicode MS"/>
          <w:color w:val="7F7F7F"/>
          <w:sz w:val="18"/>
          <w:szCs w:val="20"/>
        </w:rPr>
        <w:t>2020/3/21</w:t>
      </w:r>
      <w:r>
        <w:rPr>
          <w:rFonts w:hint="eastAsia"/>
          <w:color w:val="7F7F7F"/>
          <w:sz w:val="18"/>
          <w:szCs w:val="20"/>
          <w:lang w:val="zh-TW"/>
        </w:rPr>
        <w:t>【</w:t>
      </w:r>
      <w:r>
        <w:rPr>
          <w:rFonts w:hint="eastAsia"/>
          <w:color w:val="7F7F7F"/>
          <w:sz w:val="18"/>
          <w:szCs w:val="20"/>
        </w:rPr>
        <w:t>編輯著作權者</w:t>
      </w:r>
      <w:r>
        <w:rPr>
          <w:rFonts w:hint="eastAsia"/>
          <w:color w:val="7F7F7F"/>
          <w:sz w:val="18"/>
          <w:szCs w:val="20"/>
          <w:lang w:val="zh-TW"/>
        </w:rPr>
        <w:t>】</w:t>
      </w:r>
      <w:hyperlink r:id="rId9" w:tgtFrame="_blank" w:history="1">
        <w:r>
          <w:rPr>
            <w:rStyle w:val="a3"/>
            <w:color w:val="7F7F7F"/>
            <w:sz w:val="18"/>
            <w:szCs w:val="20"/>
          </w:rPr>
          <w:t>黃婉玲</w:t>
        </w:r>
      </w:hyperlink>
    </w:p>
    <w:p w14:paraId="1AAB3F54" w14:textId="65E0B108" w:rsidR="000C0D5E" w:rsidRPr="00CE65C2" w:rsidRDefault="001B7553" w:rsidP="00135C39">
      <w:pPr>
        <w:ind w:rightChars="33" w:right="79" w:firstLineChars="2800" w:firstLine="5040"/>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C76E67">
        <w:rPr>
          <w:rFonts w:hint="eastAsia"/>
          <w:color w:val="808000"/>
          <w:sz w:val="18"/>
          <w:szCs w:val="20"/>
        </w:rPr>
        <w:t>〉</w:t>
      </w:r>
      <w:r>
        <w:rPr>
          <w:rFonts w:hint="eastAsia"/>
          <w:color w:val="808000"/>
          <w:sz w:val="18"/>
          <w:szCs w:val="20"/>
        </w:rPr>
        <w:t>檢視</w:t>
      </w:r>
      <w:r>
        <w:rPr>
          <w:rFonts w:hint="eastAsia"/>
          <w:color w:val="808000"/>
          <w:sz w:val="18"/>
          <w:szCs w:val="20"/>
        </w:rPr>
        <w:t>--</w:t>
      </w:r>
      <w:r w:rsidR="00C76E67">
        <w:rPr>
          <w:rFonts w:hint="eastAsia"/>
          <w:color w:val="808000"/>
          <w:sz w:val="18"/>
          <w:szCs w:val="20"/>
        </w:rPr>
        <w:t>〉</w:t>
      </w:r>
      <w:r>
        <w:rPr>
          <w:rFonts w:hint="eastAsia"/>
          <w:color w:val="808000"/>
          <w:sz w:val="18"/>
          <w:szCs w:val="20"/>
        </w:rPr>
        <w:t>文件引導模式</w:t>
      </w:r>
      <w:r>
        <w:rPr>
          <w:rFonts w:hint="eastAsia"/>
          <w:color w:val="808000"/>
          <w:sz w:val="18"/>
          <w:szCs w:val="20"/>
        </w:rPr>
        <w:t>/</w:t>
      </w:r>
      <w:hyperlink r:id="rId10" w:history="1">
        <w:r w:rsidRPr="00BB29B7">
          <w:rPr>
            <w:rStyle w:val="a3"/>
            <w:rFonts w:ascii="Times New Roman" w:hAnsi="Times New Roman" w:hint="eastAsia"/>
            <w:sz w:val="18"/>
            <w:szCs w:val="20"/>
            <w:u w:val="none"/>
          </w:rPr>
          <w:t>功能窗格</w:t>
        </w:r>
      </w:hyperlink>
      <w:r>
        <w:rPr>
          <w:rFonts w:hint="eastAsia"/>
          <w:color w:val="808000"/>
          <w:sz w:val="18"/>
          <w:szCs w:val="20"/>
        </w:rPr>
        <w:t>）</w:t>
      </w:r>
      <w:hyperlink r:id="rId11" w:history="1"/>
      <w:hyperlink r:id="rId12" w:history="1"/>
      <w:hyperlink r:id="rId13" w:history="1"/>
    </w:p>
    <w:tbl>
      <w:tblPr>
        <w:tblW w:w="5063" w:type="pct"/>
        <w:tblCellSpacing w:w="0" w:type="dxa"/>
        <w:tblInd w:w="-105" w:type="dxa"/>
        <w:tblCellMar>
          <w:left w:w="0" w:type="dxa"/>
          <w:right w:w="0" w:type="dxa"/>
        </w:tblCellMar>
        <w:tblLook w:val="0000" w:firstRow="0" w:lastRow="0" w:firstColumn="0" w:lastColumn="0" w:noHBand="0" w:noVBand="0"/>
      </w:tblPr>
      <w:tblGrid>
        <w:gridCol w:w="1523"/>
        <w:gridCol w:w="4878"/>
        <w:gridCol w:w="3645"/>
      </w:tblGrid>
      <w:tr w:rsidR="000C0D5E" w:rsidRPr="00CE65C2" w14:paraId="505AEF79" w14:textId="77777777" w:rsidTr="001B7553">
        <w:trPr>
          <w:cantSplit/>
          <w:trHeight w:val="750"/>
          <w:tblCellSpacing w:w="0" w:type="dxa"/>
        </w:trPr>
        <w:tc>
          <w:tcPr>
            <w:tcW w:w="758" w:type="pct"/>
            <w:tcBorders>
              <w:top w:val="nil"/>
              <w:left w:val="nil"/>
              <w:bottom w:val="nil"/>
              <w:right w:val="nil"/>
            </w:tcBorders>
            <w:shd w:val="clear" w:color="auto" w:fill="CC3300"/>
            <w:vAlign w:val="center"/>
          </w:tcPr>
          <w:p w14:paraId="36A945B8" w14:textId="2B96AC3B" w:rsidR="000C0D5E" w:rsidRPr="00CE65C2" w:rsidRDefault="00C76E67">
            <w:pPr>
              <w:ind w:leftChars="-6" w:left="-14"/>
              <w:jc w:val="center"/>
              <w:rPr>
                <w:rFonts w:ascii="Arial Unicode MS" w:hAnsi="Arial Unicode MS"/>
                <w:b/>
                <w:bCs/>
                <w:color w:val="FFFFFF"/>
                <w:sz w:val="22"/>
              </w:rPr>
            </w:pPr>
            <w:r w:rsidRPr="00C76E67">
              <w:rPr>
                <w:rFonts w:ascii="新細明體" w:cs="新細明體" w:hint="eastAsia"/>
                <w:b/>
                <w:bCs/>
                <w:color w:val="FFFFFF"/>
                <w:sz w:val="18"/>
                <w:szCs w:val="20"/>
                <w:lang w:val="zh-TW"/>
              </w:rPr>
              <w:t>法規名稱</w:t>
            </w:r>
          </w:p>
        </w:tc>
        <w:tc>
          <w:tcPr>
            <w:tcW w:w="2428" w:type="pct"/>
            <w:tcBorders>
              <w:top w:val="nil"/>
              <w:left w:val="nil"/>
              <w:bottom w:val="nil"/>
              <w:right w:val="nil"/>
            </w:tcBorders>
            <w:shd w:val="clear" w:color="auto" w:fill="F3F3F3"/>
            <w:vAlign w:val="center"/>
          </w:tcPr>
          <w:p w14:paraId="16E47345" w14:textId="77777777" w:rsidR="000C0D5E" w:rsidRPr="00135C39" w:rsidRDefault="000C0D5E" w:rsidP="00CE65C2">
            <w:pPr>
              <w:jc w:val="center"/>
              <w:rPr>
                <w:rFonts w:eastAsia="標楷體"/>
                <w:shadow/>
                <w:color w:val="993366"/>
                <w:sz w:val="32"/>
              </w:rPr>
            </w:pPr>
            <w:r w:rsidRPr="00135C39">
              <w:rPr>
                <w:rFonts w:eastAsia="標楷體"/>
                <w:shadow/>
                <w:color w:val="993366"/>
                <w:sz w:val="32"/>
              </w:rPr>
              <w:t>廢</w:t>
            </w:r>
            <w:r w:rsidRPr="00135C39">
              <w:rPr>
                <w:rFonts w:eastAsia="標楷體" w:hint="eastAsia"/>
                <w:shadow/>
                <w:color w:val="993366"/>
                <w:sz w:val="32"/>
              </w:rPr>
              <w:t>:</w:t>
            </w:r>
            <w:r w:rsidRPr="00135C39">
              <w:rPr>
                <w:rFonts w:eastAsia="標楷體"/>
                <w:shadow/>
                <w:color w:val="993366"/>
                <w:sz w:val="32"/>
              </w:rPr>
              <w:t>懲治盜匪條例</w:t>
            </w:r>
          </w:p>
        </w:tc>
        <w:tc>
          <w:tcPr>
            <w:tcW w:w="1814" w:type="pct"/>
            <w:tcBorders>
              <w:top w:val="nil"/>
              <w:left w:val="nil"/>
              <w:bottom w:val="nil"/>
              <w:right w:val="nil"/>
            </w:tcBorders>
            <w:shd w:val="clear" w:color="auto" w:fill="F3F3F3"/>
            <w:vAlign w:val="center"/>
          </w:tcPr>
          <w:p w14:paraId="5526E639" w14:textId="77777777" w:rsidR="000C0D5E" w:rsidRPr="00135C39" w:rsidRDefault="000C0D5E">
            <w:pPr>
              <w:ind w:leftChars="-6" w:left="-14" w:firstLineChars="7" w:firstLine="14"/>
              <w:jc w:val="center"/>
              <w:rPr>
                <w:rFonts w:ascii="Arial Unicode MS" w:hAnsi="Arial Unicode MS"/>
                <w:color w:val="993366"/>
                <w:sz w:val="20"/>
              </w:rPr>
            </w:pPr>
            <w:r w:rsidRPr="00135C39">
              <w:rPr>
                <w:rFonts w:ascii="Arial Unicode MS" w:hAnsi="Arial Unicode MS"/>
                <w:color w:val="993366"/>
                <w:sz w:val="20"/>
              </w:rPr>
              <w:t>【廢止</w:t>
            </w:r>
            <w:r w:rsidRPr="00135C39">
              <w:rPr>
                <w:rFonts w:ascii="Arial Unicode MS" w:hAnsi="Arial Unicode MS" w:hint="eastAsia"/>
                <w:color w:val="993366"/>
                <w:sz w:val="20"/>
              </w:rPr>
              <w:t>日期</w:t>
            </w:r>
            <w:r w:rsidRPr="00135C39">
              <w:rPr>
                <w:rFonts w:ascii="Arial Unicode MS" w:hAnsi="Arial Unicode MS"/>
                <w:color w:val="993366"/>
                <w:sz w:val="20"/>
              </w:rPr>
              <w:t>】</w:t>
            </w:r>
            <w:r w:rsidRPr="00135C39">
              <w:rPr>
                <w:rFonts w:ascii="Arial Unicode MS" w:hAnsi="Arial Unicode MS" w:hint="eastAsia"/>
                <w:color w:val="993366"/>
                <w:sz w:val="20"/>
              </w:rPr>
              <w:t>民國</w:t>
            </w:r>
            <w:r w:rsidRPr="00135C39">
              <w:rPr>
                <w:rFonts w:ascii="Arial Unicode MS" w:hAnsi="Arial Unicode MS" w:hint="eastAsia"/>
                <w:color w:val="993366"/>
                <w:sz w:val="20"/>
              </w:rPr>
              <w:t>91</w:t>
            </w:r>
            <w:r w:rsidRPr="00135C39">
              <w:rPr>
                <w:rFonts w:ascii="Arial Unicode MS" w:hAnsi="Arial Unicode MS"/>
                <w:color w:val="993366"/>
                <w:sz w:val="20"/>
              </w:rPr>
              <w:t>年</w:t>
            </w:r>
            <w:r w:rsidRPr="00135C39">
              <w:rPr>
                <w:rFonts w:ascii="Arial Unicode MS" w:hAnsi="Arial Unicode MS" w:hint="eastAsia"/>
                <w:color w:val="993366"/>
                <w:sz w:val="20"/>
              </w:rPr>
              <w:t>1</w:t>
            </w:r>
            <w:r w:rsidRPr="00135C39">
              <w:rPr>
                <w:rFonts w:ascii="Arial Unicode MS" w:hAnsi="Arial Unicode MS"/>
                <w:color w:val="993366"/>
                <w:sz w:val="20"/>
              </w:rPr>
              <w:t>月</w:t>
            </w:r>
            <w:r w:rsidRPr="00135C39">
              <w:rPr>
                <w:rFonts w:ascii="Arial Unicode MS" w:hAnsi="Arial Unicode MS" w:hint="eastAsia"/>
                <w:color w:val="993366"/>
                <w:sz w:val="20"/>
              </w:rPr>
              <w:t>30</w:t>
            </w:r>
            <w:r w:rsidRPr="00135C39">
              <w:rPr>
                <w:rFonts w:ascii="Arial Unicode MS" w:hAnsi="Arial Unicode MS"/>
                <w:color w:val="993366"/>
                <w:sz w:val="20"/>
              </w:rPr>
              <w:t>日</w:t>
            </w:r>
          </w:p>
        </w:tc>
      </w:tr>
    </w:tbl>
    <w:p w14:paraId="4BA1DBD5" w14:textId="79D5247D" w:rsidR="000C0D5E" w:rsidRPr="00CE65C2" w:rsidRDefault="001B7553" w:rsidP="001B7553">
      <w:pPr>
        <w:ind w:leftChars="-75" w:left="-180"/>
        <w:jc w:val="center"/>
        <w:rPr>
          <w:rFonts w:ascii="Arial Unicode MS" w:hAnsi="Arial Unicode MS"/>
          <w:b/>
          <w:bCs/>
          <w:color w:val="800000"/>
          <w:sz w:val="20"/>
        </w:rPr>
      </w:pPr>
      <w:r w:rsidRPr="007E576E">
        <w:rPr>
          <w:rFonts w:ascii="Arial Unicode MS" w:hAnsi="Arial Unicode MS" w:hint="eastAsia"/>
          <w:color w:val="FFFFFF"/>
          <w:sz w:val="18"/>
        </w:rPr>
        <w:t>‧</w:t>
      </w:r>
      <w:hyperlink r:id="rId14" w:history="1">
        <w:r w:rsidRPr="007E576E">
          <w:rPr>
            <w:rStyle w:val="a3"/>
            <w:rFonts w:ascii="Arial Unicode MS" w:hAnsi="Arial Unicode MS" w:hint="eastAsia"/>
            <w:sz w:val="18"/>
          </w:rPr>
          <w:t>S-link</w:t>
        </w:r>
        <w:r w:rsidRPr="007E576E">
          <w:rPr>
            <w:rStyle w:val="a3"/>
            <w:rFonts w:ascii="Arial Unicode MS" w:hAnsi="Arial Unicode MS" w:hint="eastAsia"/>
            <w:sz w:val="18"/>
          </w:rPr>
          <w:t>總索引</w:t>
        </w:r>
      </w:hyperlink>
      <w:r w:rsidR="00C76E67">
        <w:rPr>
          <w:rFonts w:ascii="Arial Unicode MS" w:hAnsi="Arial Unicode MS" w:hint="eastAsia"/>
          <w:b/>
          <w:color w:val="5F5F5F"/>
          <w:sz w:val="18"/>
        </w:rPr>
        <w:t>〉〉</w:t>
      </w:r>
      <w:hyperlink r:id="rId15" w:tgtFrame="_blank" w:history="1">
        <w:r w:rsidRPr="007E576E">
          <w:rPr>
            <w:rStyle w:val="a3"/>
            <w:rFonts w:hint="eastAsia"/>
            <w:sz w:val="18"/>
          </w:rPr>
          <w:t>線上網頁版</w:t>
        </w:r>
      </w:hyperlink>
      <w:r w:rsidR="00C76E67">
        <w:rPr>
          <w:rFonts w:ascii="Arial Unicode MS" w:hAnsi="Arial Unicode MS" w:hint="eastAsia"/>
          <w:b/>
          <w:color w:val="5F5F5F"/>
          <w:sz w:val="18"/>
        </w:rPr>
        <w:t>〉〉</w:t>
      </w:r>
    </w:p>
    <w:p w14:paraId="1B7B6348" w14:textId="77777777" w:rsidR="000C0D5E" w:rsidRPr="00135C39" w:rsidRDefault="000C0D5E" w:rsidP="00135C39">
      <w:pPr>
        <w:pStyle w:val="1"/>
        <w:adjustRightInd w:val="0"/>
        <w:snapToGrid w:val="0"/>
        <w:spacing w:before="100" w:beforeAutospacing="1" w:after="100" w:afterAutospacing="1" w:line="240" w:lineRule="auto"/>
        <w:rPr>
          <w:rFonts w:ascii="Arial Unicode MS" w:hAnsi="Arial Unicode MS" w:cs="Arial Unicode MS"/>
          <w:kern w:val="2"/>
          <w:sz w:val="20"/>
        </w:rPr>
      </w:pPr>
      <w:r w:rsidRPr="00135C39">
        <w:rPr>
          <w:rFonts w:ascii="Arial Unicode MS" w:hAnsi="Arial Unicode MS" w:cs="Arial Unicode MS"/>
          <w:kern w:val="2"/>
          <w:sz w:val="20"/>
        </w:rPr>
        <w:t>【</w:t>
      </w:r>
      <w:r w:rsidRPr="00135C39">
        <w:rPr>
          <w:rFonts w:ascii="Arial Unicode MS" w:hAnsi="Arial Unicode MS" w:cs="Arial Unicode MS" w:hint="eastAsia"/>
          <w:kern w:val="2"/>
          <w:sz w:val="20"/>
        </w:rPr>
        <w:t>法規沿革</w:t>
      </w:r>
      <w:r w:rsidRPr="00135C39">
        <w:rPr>
          <w:rFonts w:ascii="Arial Unicode MS" w:hAnsi="Arial Unicode MS" w:cs="Arial Unicode MS"/>
          <w:kern w:val="2"/>
          <w:sz w:val="20"/>
        </w:rPr>
        <w:t>】</w:t>
      </w:r>
    </w:p>
    <w:p w14:paraId="679C8005" w14:textId="77777777" w:rsidR="000C0D5E" w:rsidRPr="00CE65C2" w:rsidRDefault="005F6DC5">
      <w:pPr>
        <w:ind w:left="181"/>
        <w:rPr>
          <w:rFonts w:ascii="Arial Unicode MS" w:hAnsi="Arial Unicode MS"/>
          <w:color w:val="666699"/>
          <w:sz w:val="18"/>
        </w:rPr>
      </w:pPr>
      <w:bookmarkStart w:id="1" w:name="_top"/>
      <w:bookmarkEnd w:id="1"/>
      <w:r w:rsidRPr="00135C39">
        <w:rPr>
          <w:rFonts w:ascii="Arial Unicode MS" w:hAnsi="Arial Unicode MS" w:hint="eastAsia"/>
          <w:b/>
          <w:color w:val="666699"/>
          <w:sz w:val="18"/>
        </w:rPr>
        <w:t>1</w:t>
      </w:r>
      <w:r w:rsidR="001B7553" w:rsidRPr="001B7553">
        <w:rPr>
          <w:rFonts w:ascii="新細明體" w:hAnsi="新細明體" w:cs="新細明體" w:hint="eastAsia"/>
          <w:sz w:val="18"/>
        </w:rPr>
        <w:t>‧</w:t>
      </w:r>
      <w:r w:rsidR="000C0D5E" w:rsidRPr="00CE65C2">
        <w:rPr>
          <w:rFonts w:ascii="Arial Unicode MS" w:hAnsi="Arial Unicode MS"/>
          <w:color w:val="666699"/>
          <w:sz w:val="18"/>
        </w:rPr>
        <w:t>中華民國三十三年四月八日國民政府制定公布全文</w:t>
      </w:r>
      <w:r w:rsidR="000C0D5E" w:rsidRPr="00CE65C2">
        <w:rPr>
          <w:rFonts w:ascii="Arial Unicode MS" w:hAnsi="Arial Unicode MS"/>
          <w:color w:val="666699"/>
          <w:sz w:val="18"/>
        </w:rPr>
        <w:t>11</w:t>
      </w:r>
      <w:r w:rsidR="000C0D5E" w:rsidRPr="00CE65C2">
        <w:rPr>
          <w:rFonts w:ascii="Arial Unicode MS" w:hAnsi="Arial Unicode MS"/>
          <w:color w:val="666699"/>
          <w:sz w:val="18"/>
        </w:rPr>
        <w:t>條</w:t>
      </w:r>
    </w:p>
    <w:p w14:paraId="79E828DD"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中華民國三十四年四月二十日令本條例施行期間自期滿之日起展限一年</w:t>
      </w:r>
    </w:p>
    <w:p w14:paraId="5A749973"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中華民國三十五年四月十日令自同年四月八日起再展限一年</w:t>
      </w:r>
    </w:p>
    <w:p w14:paraId="462FB1A9"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中華民國三十六年四月一日令自同年四月八日起再展限一年</w:t>
      </w:r>
    </w:p>
    <w:p w14:paraId="2EBF74EA"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中華民國三十七年四月十七日令自同年四月八日起再展限一年</w:t>
      </w:r>
    </w:p>
    <w:p w14:paraId="01F50AA8"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中華民國三十八年六月二十四日總統令自同年四月八日起再展限一年</w:t>
      </w:r>
    </w:p>
    <w:p w14:paraId="30A673BF"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中華民國三十九年五月二十五日令自同年四月八日起再展限一年</w:t>
      </w:r>
    </w:p>
    <w:p w14:paraId="7CB34060"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中華民國四十年四月七日令自同年四月八日起再展限一年</w:t>
      </w:r>
    </w:p>
    <w:p w14:paraId="03B9997E"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中華民國四十一年四月七日令自同年四月八日起再延長一年</w:t>
      </w:r>
    </w:p>
    <w:p w14:paraId="02421892"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中華民國四十二年四月四日令自同年四月八日起再延長一年</w:t>
      </w:r>
    </w:p>
    <w:p w14:paraId="3CB54971"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中華民國四十三年四月六日令自同年四月八日起再延長一年</w:t>
      </w:r>
    </w:p>
    <w:p w14:paraId="11CF5AEF"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中華民國四十四年四月一日令自同年四月八日起再延長一年</w:t>
      </w:r>
    </w:p>
    <w:p w14:paraId="5AE03600"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中華民國四十五年三月三十一日令自同年四月八日起再延長一年</w:t>
      </w:r>
    </w:p>
    <w:p w14:paraId="66847A29" w14:textId="77777777" w:rsidR="000C0D5E" w:rsidRPr="00CE65C2" w:rsidRDefault="001B7553">
      <w:pPr>
        <w:ind w:left="181"/>
        <w:rPr>
          <w:rFonts w:ascii="Arial Unicode MS" w:hAnsi="Arial Unicode MS"/>
          <w:color w:val="666699"/>
          <w:sz w:val="18"/>
        </w:rPr>
      </w:pPr>
      <w:r>
        <w:rPr>
          <w:rFonts w:ascii="Arial Unicode MS" w:hAnsi="Arial Unicode MS"/>
          <w:color w:val="666699"/>
          <w:sz w:val="18"/>
        </w:rPr>
        <w:t xml:space="preserve">　</w:t>
      </w:r>
      <w:r w:rsidR="000C0D5E" w:rsidRPr="00CE65C2">
        <w:rPr>
          <w:rFonts w:ascii="Arial Unicode MS" w:hAnsi="Arial Unicode MS"/>
          <w:color w:val="666699"/>
          <w:sz w:val="18"/>
        </w:rPr>
        <w:t>中華民國四十六年四月一日令自同年四月八日起再延長一年</w:t>
      </w:r>
    </w:p>
    <w:p w14:paraId="034F60C6" w14:textId="77777777" w:rsidR="00135C39" w:rsidRDefault="000C0D5E" w:rsidP="00135C39">
      <w:pPr>
        <w:ind w:leftChars="75" w:left="360" w:hangingChars="100" w:hanging="180"/>
        <w:rPr>
          <w:rFonts w:ascii="Arial Unicode MS" w:hAnsi="Arial Unicode MS"/>
          <w:color w:val="666699"/>
          <w:sz w:val="18"/>
        </w:rPr>
      </w:pPr>
      <w:r w:rsidRPr="00135C39">
        <w:rPr>
          <w:rFonts w:ascii="Arial Unicode MS" w:hAnsi="Arial Unicode MS"/>
          <w:b/>
          <w:color w:val="666699"/>
          <w:sz w:val="18"/>
        </w:rPr>
        <w:t>2</w:t>
      </w:r>
      <w:r w:rsidR="001B7553" w:rsidRPr="001B7553">
        <w:rPr>
          <w:rFonts w:ascii="新細明體" w:hAnsi="新細明體" w:cs="新細明體" w:hint="eastAsia"/>
          <w:sz w:val="18"/>
        </w:rPr>
        <w:t>‧</w:t>
      </w:r>
      <w:r w:rsidRPr="00CE65C2">
        <w:rPr>
          <w:rFonts w:ascii="Arial Unicode MS" w:hAnsi="Arial Unicode MS"/>
          <w:color w:val="666699"/>
          <w:sz w:val="18"/>
        </w:rPr>
        <w:t>中華民國四十六年六月五日總統令修正公布刪除第</w:t>
      </w:r>
      <w:r w:rsidRPr="00CE65C2">
        <w:rPr>
          <w:rFonts w:ascii="Arial Unicode MS" w:hAnsi="Arial Unicode MS"/>
          <w:color w:val="666699"/>
          <w:sz w:val="18"/>
        </w:rPr>
        <w:t>8</w:t>
      </w:r>
      <w:r w:rsidRPr="00CE65C2">
        <w:rPr>
          <w:rFonts w:ascii="Arial Unicode MS" w:hAnsi="Arial Unicode MS"/>
          <w:color w:val="666699"/>
          <w:sz w:val="18"/>
        </w:rPr>
        <w:t>、</w:t>
      </w:r>
      <w:r w:rsidRPr="00CE65C2">
        <w:rPr>
          <w:rFonts w:ascii="Arial Unicode MS" w:hAnsi="Arial Unicode MS"/>
          <w:color w:val="666699"/>
          <w:sz w:val="18"/>
        </w:rPr>
        <w:t>10</w:t>
      </w:r>
      <w:r w:rsidRPr="00CE65C2">
        <w:rPr>
          <w:rFonts w:ascii="Arial Unicode MS" w:hAnsi="Arial Unicode MS"/>
          <w:color w:val="666699"/>
          <w:sz w:val="18"/>
        </w:rPr>
        <w:t>條條文、原第</w:t>
      </w:r>
      <w:r w:rsidRPr="00CE65C2">
        <w:rPr>
          <w:rFonts w:ascii="Arial Unicode MS" w:hAnsi="Arial Unicode MS"/>
          <w:color w:val="666699"/>
          <w:sz w:val="18"/>
        </w:rPr>
        <w:t>9</w:t>
      </w:r>
      <w:r w:rsidRPr="00CE65C2">
        <w:rPr>
          <w:rFonts w:ascii="Arial Unicode MS" w:hAnsi="Arial Unicode MS"/>
          <w:color w:val="666699"/>
          <w:sz w:val="18"/>
        </w:rPr>
        <w:t>條改為第</w:t>
      </w:r>
      <w:r w:rsidRPr="00CE65C2">
        <w:rPr>
          <w:rFonts w:ascii="Arial Unicode MS" w:hAnsi="Arial Unicode MS"/>
          <w:color w:val="666699"/>
          <w:sz w:val="18"/>
        </w:rPr>
        <w:t>8</w:t>
      </w:r>
      <w:r w:rsidRPr="00CE65C2">
        <w:rPr>
          <w:rFonts w:ascii="Arial Unicode MS" w:hAnsi="Arial Unicode MS"/>
          <w:color w:val="666699"/>
          <w:sz w:val="18"/>
        </w:rPr>
        <w:t>條、第</w:t>
      </w:r>
      <w:r w:rsidRPr="00CE65C2">
        <w:rPr>
          <w:rFonts w:ascii="Arial Unicode MS" w:hAnsi="Arial Unicode MS"/>
          <w:color w:val="666699"/>
          <w:sz w:val="18"/>
        </w:rPr>
        <w:t>11</w:t>
      </w:r>
      <w:r w:rsidRPr="00CE65C2">
        <w:rPr>
          <w:rFonts w:ascii="Arial Unicode MS" w:hAnsi="Arial Unicode MS"/>
          <w:color w:val="666699"/>
          <w:sz w:val="18"/>
        </w:rPr>
        <w:t>條改為第</w:t>
      </w:r>
      <w:r w:rsidRPr="00CE65C2">
        <w:rPr>
          <w:rFonts w:ascii="Arial Unicode MS" w:hAnsi="Arial Unicode MS"/>
          <w:color w:val="666699"/>
          <w:sz w:val="18"/>
        </w:rPr>
        <w:t>9</w:t>
      </w:r>
      <w:r w:rsidRPr="00CE65C2">
        <w:rPr>
          <w:rFonts w:ascii="Arial Unicode MS" w:hAnsi="Arial Unicode MS"/>
          <w:color w:val="666699"/>
          <w:sz w:val="18"/>
        </w:rPr>
        <w:t>條條文</w:t>
      </w:r>
    </w:p>
    <w:p w14:paraId="1740324C" w14:textId="77777777" w:rsidR="000C0D5E" w:rsidRPr="00CE65C2" w:rsidRDefault="000C0D5E" w:rsidP="00135C39">
      <w:pPr>
        <w:ind w:leftChars="75" w:left="360" w:hangingChars="100" w:hanging="180"/>
        <w:rPr>
          <w:rFonts w:ascii="Arial Unicode MS" w:hAnsi="Arial Unicode MS"/>
          <w:color w:val="666699"/>
          <w:sz w:val="18"/>
        </w:rPr>
      </w:pPr>
      <w:r w:rsidRPr="00135C39">
        <w:rPr>
          <w:rFonts w:ascii="Arial Unicode MS" w:hAnsi="Arial Unicode MS"/>
          <w:b/>
          <w:color w:val="666699"/>
          <w:sz w:val="18"/>
        </w:rPr>
        <w:t>3</w:t>
      </w:r>
      <w:r w:rsidR="001B7553" w:rsidRPr="001B7553">
        <w:rPr>
          <w:rFonts w:ascii="新細明體" w:hAnsi="新細明體" w:cs="新細明體" w:hint="eastAsia"/>
          <w:sz w:val="18"/>
        </w:rPr>
        <w:t>‧</w:t>
      </w:r>
      <w:r w:rsidRPr="00CE65C2">
        <w:rPr>
          <w:rFonts w:ascii="Arial Unicode MS" w:hAnsi="Arial Unicode MS"/>
          <w:color w:val="666699"/>
          <w:sz w:val="18"/>
        </w:rPr>
        <w:t>中華民國八十八年四月二十一日總統</w:t>
      </w:r>
      <w:r w:rsidR="003F24FE">
        <w:rPr>
          <w:rFonts w:ascii="Arial Unicode MS" w:hAnsi="Arial Unicode MS"/>
          <w:color w:val="666699"/>
          <w:sz w:val="18"/>
        </w:rPr>
        <w:t>（</w:t>
      </w:r>
      <w:r w:rsidRPr="00CE65C2">
        <w:rPr>
          <w:rFonts w:ascii="Arial Unicode MS" w:hAnsi="Arial Unicode MS"/>
          <w:color w:val="666699"/>
          <w:sz w:val="18"/>
        </w:rPr>
        <w:t>88</w:t>
      </w:r>
      <w:r w:rsidR="003F24FE">
        <w:rPr>
          <w:rFonts w:ascii="Arial Unicode MS" w:hAnsi="Arial Unicode MS"/>
          <w:color w:val="666699"/>
          <w:sz w:val="18"/>
        </w:rPr>
        <w:t>）</w:t>
      </w:r>
      <w:r w:rsidRPr="00CE65C2">
        <w:rPr>
          <w:rFonts w:ascii="Arial Unicode MS" w:hAnsi="Arial Unicode MS"/>
          <w:color w:val="666699"/>
          <w:sz w:val="18"/>
        </w:rPr>
        <w:t>華總</w:t>
      </w:r>
      <w:r w:rsidR="003F24FE">
        <w:rPr>
          <w:rFonts w:ascii="Arial Unicode MS" w:hAnsi="Arial Unicode MS"/>
          <w:color w:val="666699"/>
          <w:sz w:val="18"/>
        </w:rPr>
        <w:t>（</w:t>
      </w:r>
      <w:r w:rsidRPr="00CE65C2">
        <w:rPr>
          <w:rFonts w:ascii="Arial Unicode MS" w:hAnsi="Arial Unicode MS"/>
          <w:color w:val="666699"/>
          <w:sz w:val="18"/>
        </w:rPr>
        <w:t>一</w:t>
      </w:r>
      <w:r w:rsidR="003F24FE">
        <w:rPr>
          <w:rFonts w:ascii="Arial Unicode MS" w:hAnsi="Arial Unicode MS"/>
          <w:color w:val="666699"/>
          <w:sz w:val="18"/>
        </w:rPr>
        <w:t>）</w:t>
      </w:r>
      <w:r w:rsidRPr="00CE65C2">
        <w:rPr>
          <w:rFonts w:ascii="Arial Unicode MS" w:hAnsi="Arial Unicode MS"/>
          <w:color w:val="666699"/>
          <w:sz w:val="18"/>
        </w:rPr>
        <w:t>義字第</w:t>
      </w:r>
      <w:r w:rsidRPr="00CE65C2">
        <w:rPr>
          <w:rFonts w:ascii="Arial Unicode MS" w:hAnsi="Arial Unicode MS"/>
          <w:color w:val="666699"/>
          <w:sz w:val="18"/>
        </w:rPr>
        <w:t>8800084010</w:t>
      </w:r>
      <w:r w:rsidRPr="00CE65C2">
        <w:rPr>
          <w:rFonts w:ascii="Arial Unicode MS" w:hAnsi="Arial Unicode MS"/>
          <w:color w:val="666699"/>
          <w:sz w:val="18"/>
        </w:rPr>
        <w:t>號令修正公布第</w:t>
      </w:r>
      <w:r w:rsidRPr="00CE65C2">
        <w:rPr>
          <w:rFonts w:ascii="Arial Unicode MS" w:hAnsi="Arial Unicode MS"/>
          <w:color w:val="666699"/>
          <w:sz w:val="18"/>
        </w:rPr>
        <w:t>2</w:t>
      </w:r>
      <w:r w:rsidRPr="00CE65C2">
        <w:rPr>
          <w:rFonts w:ascii="Arial Unicode MS" w:hAnsi="Arial Unicode MS"/>
          <w:color w:val="666699"/>
          <w:sz w:val="18"/>
        </w:rPr>
        <w:t>條條文</w:t>
      </w:r>
    </w:p>
    <w:p w14:paraId="14D64117" w14:textId="77777777" w:rsidR="000C0D5E" w:rsidRPr="00CE65C2" w:rsidRDefault="000C0D5E">
      <w:pPr>
        <w:ind w:left="181"/>
        <w:rPr>
          <w:rFonts w:ascii="Arial Unicode MS" w:hAnsi="Arial Unicode MS"/>
          <w:sz w:val="18"/>
        </w:rPr>
      </w:pPr>
      <w:r w:rsidRPr="00135C39">
        <w:rPr>
          <w:rFonts w:ascii="Arial Unicode MS" w:hAnsi="Arial Unicode MS"/>
          <w:b/>
          <w:color w:val="666699"/>
          <w:sz w:val="18"/>
        </w:rPr>
        <w:t>4</w:t>
      </w:r>
      <w:r w:rsidR="001B7553" w:rsidRPr="001B7553">
        <w:rPr>
          <w:rFonts w:ascii="新細明體" w:hAnsi="新細明體" w:cs="新細明體" w:hint="eastAsia"/>
          <w:sz w:val="18"/>
        </w:rPr>
        <w:t>‧</w:t>
      </w:r>
      <w:r w:rsidRPr="00CE65C2">
        <w:rPr>
          <w:rFonts w:ascii="Arial Unicode MS" w:hAnsi="Arial Unicode MS"/>
          <w:color w:val="666699"/>
          <w:sz w:val="18"/>
        </w:rPr>
        <w:t>中華民國九十一年一月三十日總統</w:t>
      </w:r>
      <w:r w:rsidR="003F24FE">
        <w:rPr>
          <w:rFonts w:ascii="Arial Unicode MS" w:hAnsi="Arial Unicode MS"/>
          <w:color w:val="666699"/>
          <w:sz w:val="18"/>
        </w:rPr>
        <w:t>（</w:t>
      </w:r>
      <w:r w:rsidRPr="00CE65C2">
        <w:rPr>
          <w:rFonts w:ascii="Arial Unicode MS" w:hAnsi="Arial Unicode MS"/>
          <w:color w:val="666699"/>
          <w:sz w:val="18"/>
        </w:rPr>
        <w:t>91</w:t>
      </w:r>
      <w:r w:rsidR="003F24FE">
        <w:rPr>
          <w:rFonts w:ascii="Arial Unicode MS" w:hAnsi="Arial Unicode MS"/>
          <w:color w:val="666699"/>
          <w:sz w:val="18"/>
        </w:rPr>
        <w:t>）</w:t>
      </w:r>
      <w:r w:rsidRPr="00CE65C2">
        <w:rPr>
          <w:rFonts w:ascii="Arial Unicode MS" w:hAnsi="Arial Unicode MS"/>
          <w:color w:val="666699"/>
          <w:sz w:val="18"/>
        </w:rPr>
        <w:t>華總一義字第</w:t>
      </w:r>
      <w:r w:rsidRPr="00CE65C2">
        <w:rPr>
          <w:rFonts w:ascii="Arial Unicode MS" w:hAnsi="Arial Unicode MS"/>
          <w:color w:val="666699"/>
          <w:sz w:val="18"/>
        </w:rPr>
        <w:t>094100015080</w:t>
      </w:r>
      <w:r w:rsidRPr="00CE65C2">
        <w:rPr>
          <w:rFonts w:ascii="Arial Unicode MS" w:hAnsi="Arial Unicode MS"/>
          <w:color w:val="666699"/>
          <w:sz w:val="18"/>
        </w:rPr>
        <w:t>號令發布廢止</w:t>
      </w:r>
    </w:p>
    <w:p w14:paraId="7A8BD1AA" w14:textId="77777777" w:rsidR="000C0D5E" w:rsidRPr="00CE65C2" w:rsidRDefault="000C0D5E">
      <w:pPr>
        <w:ind w:leftChars="83" w:left="199"/>
        <w:rPr>
          <w:rFonts w:ascii="Arial Unicode MS" w:hAnsi="Arial Unicode MS"/>
          <w:color w:val="666699"/>
          <w:sz w:val="18"/>
        </w:rPr>
      </w:pPr>
    </w:p>
    <w:p w14:paraId="60F75D71" w14:textId="77777777" w:rsidR="000C0D5E" w:rsidRPr="00135C39" w:rsidRDefault="000C0D5E" w:rsidP="00135C39">
      <w:pPr>
        <w:pStyle w:val="1"/>
        <w:adjustRightInd w:val="0"/>
        <w:snapToGrid w:val="0"/>
        <w:spacing w:before="100" w:beforeAutospacing="1" w:after="100" w:afterAutospacing="1" w:line="240" w:lineRule="auto"/>
        <w:rPr>
          <w:rFonts w:ascii="Arial Unicode MS" w:hAnsi="Arial Unicode MS" w:cs="Arial Unicode MS"/>
          <w:kern w:val="2"/>
          <w:sz w:val="20"/>
        </w:rPr>
      </w:pPr>
      <w:r w:rsidRPr="00135C39">
        <w:rPr>
          <w:rFonts w:ascii="Arial Unicode MS" w:hAnsi="Arial Unicode MS" w:cs="Arial Unicode MS"/>
          <w:kern w:val="2"/>
          <w:sz w:val="20"/>
        </w:rPr>
        <w:t>【</w:t>
      </w:r>
      <w:r w:rsidRPr="00135C39">
        <w:rPr>
          <w:rFonts w:ascii="Arial Unicode MS" w:hAnsi="Arial Unicode MS" w:cs="Arial Unicode MS" w:hint="eastAsia"/>
          <w:kern w:val="2"/>
          <w:sz w:val="20"/>
        </w:rPr>
        <w:t>法規內容</w:t>
      </w:r>
      <w:r w:rsidRPr="00135C39">
        <w:rPr>
          <w:rFonts w:ascii="Arial Unicode MS" w:hAnsi="Arial Unicode MS" w:cs="Arial Unicode MS"/>
          <w:kern w:val="2"/>
          <w:sz w:val="20"/>
        </w:rPr>
        <w:t>】</w:t>
      </w:r>
    </w:p>
    <w:p w14:paraId="0CC8AD78" w14:textId="77777777" w:rsidR="000C0D5E" w:rsidRPr="00135C39" w:rsidRDefault="00733571" w:rsidP="00135C39">
      <w:pPr>
        <w:pStyle w:val="2"/>
      </w:pPr>
      <w:r>
        <w:t>第</w:t>
      </w:r>
      <w:r>
        <w:t>1</w:t>
      </w:r>
      <w:r>
        <w:t>條</w:t>
      </w:r>
      <w:r w:rsidR="000C0D5E" w:rsidRPr="00135C39">
        <w:t>（盜匪之範圍）</w:t>
      </w:r>
    </w:p>
    <w:p w14:paraId="09B379E9"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犯本條例之罪者為盜匪。</w:t>
      </w:r>
    </w:p>
    <w:p w14:paraId="4558A4A7" w14:textId="77777777" w:rsidR="000C0D5E" w:rsidRPr="00CE65C2" w:rsidRDefault="00733571" w:rsidP="00135C39">
      <w:pPr>
        <w:pStyle w:val="2"/>
      </w:pPr>
      <w:bookmarkStart w:id="2" w:name="a2"/>
      <w:bookmarkEnd w:id="2"/>
      <w:r>
        <w:t>第</w:t>
      </w:r>
      <w:r>
        <w:t>2</w:t>
      </w:r>
      <w:r>
        <w:t>條</w:t>
      </w:r>
      <w:r w:rsidR="000C0D5E" w:rsidRPr="00CE65C2">
        <w:t>（一級盜匪罪）</w:t>
      </w:r>
    </w:p>
    <w:p w14:paraId="74B17FAB"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有左列行為之一者，處死刑：</w:t>
      </w:r>
    </w:p>
    <w:p w14:paraId="587BBDA1"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一、聚眾出沒山澤抗拒官兵者。</w:t>
      </w:r>
    </w:p>
    <w:p w14:paraId="1E26A2BB"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二、強佔公署、城市、鄉村、鐵道或軍用地者。</w:t>
      </w:r>
    </w:p>
    <w:p w14:paraId="4B3DA039"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三、結合大幫強劫者。</w:t>
      </w:r>
    </w:p>
    <w:p w14:paraId="16387EB4"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四、強劫公署或軍用財物者。</w:t>
      </w:r>
    </w:p>
    <w:p w14:paraId="10618A9F"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五、在海洋行劫者。</w:t>
      </w:r>
    </w:p>
    <w:p w14:paraId="090FB754"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六、強制而故意殺人或使人受重傷者。</w:t>
      </w:r>
    </w:p>
    <w:p w14:paraId="3AF8C285"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七、強制而放火者。</w:t>
      </w:r>
    </w:p>
    <w:p w14:paraId="744B3A36"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八、強劫而強制性交者。</w:t>
      </w:r>
    </w:p>
    <w:p w14:paraId="050517EA"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lastRenderedPageBreak/>
        <w:t xml:space="preserve">　　</w:t>
      </w:r>
      <w:r w:rsidR="000C0D5E" w:rsidRPr="00CE65C2">
        <w:rPr>
          <w:rFonts w:ascii="Arial Unicode MS" w:hAnsi="Arial Unicode MS"/>
          <w:color w:val="666699"/>
          <w:sz w:val="20"/>
        </w:rPr>
        <w:t>九、意圖勒贖而擄人者。</w:t>
      </w:r>
    </w:p>
    <w:p w14:paraId="2F732DDF"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十、盜匪在拘禁中，首謀聚眾，以強暴、脅迫脫逃者。</w:t>
      </w:r>
    </w:p>
    <w:p w14:paraId="70B390E3" w14:textId="77777777" w:rsidR="000C0D5E" w:rsidRPr="00F12FC2" w:rsidRDefault="00A56FF9" w:rsidP="00F070C1">
      <w:pPr>
        <w:ind w:leftChars="75" w:left="180"/>
        <w:jc w:val="both"/>
        <w:rPr>
          <w:rFonts w:ascii="Arial Unicode MS" w:hAnsi="Arial Unicode MS"/>
          <w:color w:val="626262"/>
          <w:sz w:val="20"/>
        </w:rPr>
      </w:pPr>
      <w:r w:rsidRPr="00F12FC2">
        <w:rPr>
          <w:rFonts w:ascii="Arial Unicode MS" w:hAnsi="Arial Unicode MS"/>
          <w:color w:val="626262"/>
          <w:sz w:val="20"/>
        </w:rPr>
        <w:t xml:space="preserve">　　</w:t>
      </w:r>
      <w:r w:rsidR="000C0D5E" w:rsidRPr="00F12FC2">
        <w:rPr>
          <w:rFonts w:ascii="Arial Unicode MS" w:hAnsi="Arial Unicode MS"/>
          <w:color w:val="626262"/>
          <w:sz w:val="20"/>
        </w:rPr>
        <w:t>前項未遂犯罪之。</w:t>
      </w:r>
    </w:p>
    <w:p w14:paraId="33CA3C3E"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預備犯第一項之罪者，處五年以下有期徒刑。</w:t>
      </w:r>
    </w:p>
    <w:p w14:paraId="7075E007" w14:textId="77777777" w:rsidR="000C0D5E" w:rsidRPr="00CE65C2" w:rsidRDefault="00733571" w:rsidP="00135C39">
      <w:pPr>
        <w:pStyle w:val="2"/>
      </w:pPr>
      <w:bookmarkStart w:id="3" w:name="a3"/>
      <w:bookmarkEnd w:id="3"/>
      <w:r>
        <w:t>第</w:t>
      </w:r>
      <w:r>
        <w:t>3</w:t>
      </w:r>
      <w:r>
        <w:t>條</w:t>
      </w:r>
      <w:r w:rsidR="000C0D5E" w:rsidRPr="00CE65C2">
        <w:t>（二級盜匪罰）</w:t>
      </w:r>
    </w:p>
    <w:p w14:paraId="75204DA6"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有左列行為之一者，處死刑或無期徒刑：</w:t>
      </w:r>
    </w:p>
    <w:p w14:paraId="734FC2BA"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一、強劫水、陸、空公眾運輸之舟、車、航空器者。</w:t>
      </w:r>
    </w:p>
    <w:p w14:paraId="55EE494A"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二、強劫而持械拒捕者。</w:t>
      </w:r>
    </w:p>
    <w:p w14:paraId="317E6F21"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三、聚眾強劫而執持搶械或爆裂物者。</w:t>
      </w:r>
    </w:p>
    <w:p w14:paraId="5A7A1742"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四、聚眾持械劫奪依法逮捕、拘禁之人者。</w:t>
      </w:r>
    </w:p>
    <w:p w14:paraId="18DB29C1"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五、聚眾走私持械拒捕者。</w:t>
      </w:r>
    </w:p>
    <w:p w14:paraId="2ADD7E5F"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六、意圖行劫而煽惑、暴動，致擾亂公安者。</w:t>
      </w:r>
    </w:p>
    <w:p w14:paraId="0E45D144" w14:textId="77777777" w:rsidR="00A56FF9" w:rsidRPr="00CE65C2" w:rsidRDefault="00A56FF9" w:rsidP="00A56FF9">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七、意圖擾亂治安而放火燒燬、決水浸害或以其他方法毀壞公署或軍事設備者。</w:t>
      </w:r>
    </w:p>
    <w:p w14:paraId="2779CD82" w14:textId="77777777" w:rsidR="00A56FF9" w:rsidRPr="00CE65C2" w:rsidRDefault="00A56FF9" w:rsidP="00A56FF9">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八、意圖擾亂治安而放火燒燬、決水浸害供水、陸、空公眾運輸之舟、車、航空器或現有人聚集之場所或建築物者。</w:t>
      </w:r>
    </w:p>
    <w:p w14:paraId="06CDC9B9" w14:textId="77777777" w:rsidR="000C0D5E" w:rsidRPr="00CE65C2" w:rsidRDefault="00A56FF9" w:rsidP="00A56FF9">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九、意圖擾亂治安，以前款以外之方法毀壞供水、陸、空公眾運輸之舟、車、航空器或現有人聚集之場所、建築物或鐵道、公路、橋樑、燈塔、標識，因而致人於死者。</w:t>
      </w:r>
    </w:p>
    <w:p w14:paraId="1FC07B5A"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十、強劫因而致人於死或重傷者。</w:t>
      </w:r>
    </w:p>
    <w:p w14:paraId="3648E790" w14:textId="77777777" w:rsidR="000C0D5E" w:rsidRPr="003F24FE" w:rsidRDefault="00A56FF9" w:rsidP="00F070C1">
      <w:pPr>
        <w:ind w:leftChars="75" w:left="180"/>
        <w:jc w:val="both"/>
        <w:rPr>
          <w:rFonts w:ascii="Arial Unicode MS" w:hAnsi="Arial Unicode MS"/>
          <w:color w:val="626262"/>
          <w:sz w:val="20"/>
        </w:rPr>
      </w:pPr>
      <w:r w:rsidRPr="003F24FE">
        <w:rPr>
          <w:rFonts w:ascii="Arial Unicode MS" w:hAnsi="Arial Unicode MS"/>
          <w:color w:val="626262"/>
          <w:sz w:val="20"/>
        </w:rPr>
        <w:t xml:space="preserve">　　</w:t>
      </w:r>
      <w:r w:rsidR="000C0D5E" w:rsidRPr="003F24FE">
        <w:rPr>
          <w:rFonts w:ascii="Arial Unicode MS" w:hAnsi="Arial Unicode MS"/>
          <w:color w:val="626262"/>
          <w:sz w:val="20"/>
        </w:rPr>
        <w:t>前項第一款至第八款之未遂犯罰之。</w:t>
      </w:r>
    </w:p>
    <w:p w14:paraId="25E85E2C"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預備犯第一項第一款至第八款之罪者，處三年以下有期徒刑。</w:t>
      </w:r>
    </w:p>
    <w:p w14:paraId="5E71962C" w14:textId="77777777" w:rsidR="000C0D5E" w:rsidRPr="00CE65C2" w:rsidRDefault="00733571" w:rsidP="00135C39">
      <w:pPr>
        <w:pStyle w:val="2"/>
      </w:pPr>
      <w:bookmarkStart w:id="4" w:name="a4"/>
      <w:bookmarkEnd w:id="4"/>
      <w:r>
        <w:t>第</w:t>
      </w:r>
      <w:r>
        <w:t>4</w:t>
      </w:r>
      <w:r>
        <w:t>條</w:t>
      </w:r>
      <w:r w:rsidR="000C0D5E" w:rsidRPr="00CE65C2">
        <w:t>（三級盜匪罪）</w:t>
      </w:r>
    </w:p>
    <w:p w14:paraId="469B0E2B"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有左列行為之一者，處死刑、無期徒刑或十年以上有期徒刑：</w:t>
      </w:r>
    </w:p>
    <w:p w14:paraId="457B6EF2"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一、意圖勒贖而盜取屍體者。</w:t>
      </w:r>
    </w:p>
    <w:p w14:paraId="2B5C2643"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二、聚眾持械毀壞棺墓而盜取殮物者。</w:t>
      </w:r>
    </w:p>
    <w:p w14:paraId="0934A4D8"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三、盜取或毀壞有關軍事之交通或通信器材，致令不堪用者。</w:t>
      </w:r>
    </w:p>
    <w:p w14:paraId="43A4B767"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四、意圖取得財物投置爆炸物，因而致人於死或重傷者。</w:t>
      </w:r>
    </w:p>
    <w:p w14:paraId="211CC875" w14:textId="77777777" w:rsidR="000C0D5E" w:rsidRPr="003F24FE" w:rsidRDefault="00A56FF9" w:rsidP="00F070C1">
      <w:pPr>
        <w:ind w:leftChars="75" w:left="180"/>
        <w:jc w:val="both"/>
        <w:rPr>
          <w:rFonts w:ascii="Arial Unicode MS" w:hAnsi="Arial Unicode MS"/>
          <w:color w:val="626262"/>
          <w:sz w:val="20"/>
        </w:rPr>
      </w:pPr>
      <w:r w:rsidRPr="003F24FE">
        <w:rPr>
          <w:rFonts w:ascii="Arial Unicode MS" w:hAnsi="Arial Unicode MS"/>
          <w:color w:val="626262"/>
          <w:sz w:val="20"/>
        </w:rPr>
        <w:t xml:space="preserve">　　</w:t>
      </w:r>
      <w:r w:rsidR="000C0D5E" w:rsidRPr="003F24FE">
        <w:rPr>
          <w:rFonts w:ascii="Arial Unicode MS" w:hAnsi="Arial Unicode MS"/>
          <w:color w:val="626262"/>
          <w:sz w:val="20"/>
        </w:rPr>
        <w:t>前項第一款至第三款之未遂犯罰之。</w:t>
      </w:r>
    </w:p>
    <w:p w14:paraId="6842E267"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預備犯第一項第一款至第三款之罪，處二年以下有期徒刑。</w:t>
      </w:r>
    </w:p>
    <w:p w14:paraId="68F48892" w14:textId="77777777" w:rsidR="000C0D5E" w:rsidRPr="00CE65C2" w:rsidRDefault="00733571" w:rsidP="00135C39">
      <w:pPr>
        <w:pStyle w:val="2"/>
      </w:pPr>
      <w:bookmarkStart w:id="5" w:name="a5"/>
      <w:bookmarkEnd w:id="5"/>
      <w:r>
        <w:t>第</w:t>
      </w:r>
      <w:r>
        <w:t>5</w:t>
      </w:r>
      <w:r>
        <w:t>條</w:t>
      </w:r>
      <w:r w:rsidR="000C0D5E" w:rsidRPr="00CE65C2">
        <w:t>（普通盜匪罪）</w:t>
      </w:r>
    </w:p>
    <w:p w14:paraId="08282C3F" w14:textId="77777777" w:rsidR="00A56FF9" w:rsidRPr="00CE65C2" w:rsidRDefault="00A56FF9" w:rsidP="00A56FF9">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有左列行為之一者，處無期徒刑或七年以上有期徒刑：</w:t>
      </w:r>
    </w:p>
    <w:p w14:paraId="08363340" w14:textId="77777777" w:rsidR="000C0D5E" w:rsidRPr="00CE65C2" w:rsidRDefault="00A56FF9" w:rsidP="00A56FF9">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一、意圖為自己或第三人不法所有，以強暴、脅迫、藥劑、催眠術或他法，致使不能抗拒而取他人之物或使其交付者。</w:t>
      </w:r>
    </w:p>
    <w:p w14:paraId="2258C0DE"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二、發掘墳墓而盜取殮物者。</w:t>
      </w:r>
    </w:p>
    <w:p w14:paraId="41EBDB57"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三、藏匿或包庇盜匪者。</w:t>
      </w:r>
    </w:p>
    <w:p w14:paraId="104A7884" w14:textId="77777777" w:rsidR="000C0D5E" w:rsidRPr="003F24FE" w:rsidRDefault="00A56FF9" w:rsidP="00F070C1">
      <w:pPr>
        <w:ind w:leftChars="75" w:left="180"/>
        <w:jc w:val="both"/>
        <w:rPr>
          <w:rFonts w:ascii="Arial Unicode MS" w:hAnsi="Arial Unicode MS"/>
          <w:color w:val="626262"/>
          <w:sz w:val="20"/>
        </w:rPr>
      </w:pPr>
      <w:r w:rsidRPr="003F24FE">
        <w:rPr>
          <w:rFonts w:ascii="Arial Unicode MS" w:hAnsi="Arial Unicode MS"/>
          <w:color w:val="626262"/>
          <w:sz w:val="20"/>
        </w:rPr>
        <w:t xml:space="preserve">　　</w:t>
      </w:r>
      <w:r w:rsidR="000C0D5E" w:rsidRPr="003F24FE">
        <w:rPr>
          <w:rFonts w:ascii="Arial Unicode MS" w:hAnsi="Arial Unicode MS"/>
          <w:color w:val="626262"/>
          <w:sz w:val="20"/>
        </w:rPr>
        <w:t>前項第一款之未遂犯罰之。</w:t>
      </w:r>
    </w:p>
    <w:p w14:paraId="13FE269D"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預備犯第一項第一款之罪者，處一年以下有期徒刑。</w:t>
      </w:r>
    </w:p>
    <w:p w14:paraId="181C1387" w14:textId="77777777" w:rsidR="000C0D5E" w:rsidRPr="00CE65C2" w:rsidRDefault="00733571" w:rsidP="00135C39">
      <w:pPr>
        <w:pStyle w:val="2"/>
      </w:pPr>
      <w:bookmarkStart w:id="6" w:name="a6"/>
      <w:bookmarkEnd w:id="6"/>
      <w:r>
        <w:t>第</w:t>
      </w:r>
      <w:r>
        <w:t>6</w:t>
      </w:r>
      <w:r>
        <w:t>條</w:t>
      </w:r>
      <w:r w:rsidR="000C0D5E" w:rsidRPr="00CE65C2">
        <w:t>（查緝人員之加重處罰）</w:t>
      </w:r>
    </w:p>
    <w:p w14:paraId="0825E841"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團隊官兵或有查緝盜匪職責之人員，犯本條例之罪者，處死刑。</w:t>
      </w:r>
    </w:p>
    <w:p w14:paraId="314BC0A8" w14:textId="77777777" w:rsidR="000C0D5E" w:rsidRPr="00CE65C2" w:rsidRDefault="00733571" w:rsidP="00135C39">
      <w:pPr>
        <w:pStyle w:val="2"/>
      </w:pPr>
      <w:bookmarkStart w:id="7" w:name="a7"/>
      <w:bookmarkEnd w:id="7"/>
      <w:r>
        <w:lastRenderedPageBreak/>
        <w:t>第</w:t>
      </w:r>
      <w:r>
        <w:t>7</w:t>
      </w:r>
      <w:r>
        <w:t>條</w:t>
      </w:r>
      <w:r w:rsidR="000C0D5E" w:rsidRPr="00CE65C2">
        <w:t>（財物之發還、與抵償沒收）</w:t>
      </w:r>
    </w:p>
    <w:p w14:paraId="422ACBF7"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盜匪所得之財物，應發還被害人。</w:t>
      </w:r>
    </w:p>
    <w:p w14:paraId="7EDFA1E3" w14:textId="77777777" w:rsidR="000C0D5E" w:rsidRPr="003F24FE" w:rsidRDefault="00A56FF9" w:rsidP="00F070C1">
      <w:pPr>
        <w:ind w:leftChars="75" w:left="180"/>
        <w:jc w:val="both"/>
        <w:rPr>
          <w:rFonts w:ascii="Arial Unicode MS" w:hAnsi="Arial Unicode MS"/>
          <w:color w:val="626262"/>
          <w:sz w:val="20"/>
        </w:rPr>
      </w:pPr>
      <w:r w:rsidRPr="003F24FE">
        <w:rPr>
          <w:rFonts w:ascii="Arial Unicode MS" w:hAnsi="Arial Unicode MS"/>
          <w:color w:val="626262"/>
          <w:sz w:val="20"/>
        </w:rPr>
        <w:t xml:space="preserve">　　</w:t>
      </w:r>
      <w:r w:rsidR="000C0D5E" w:rsidRPr="003F24FE">
        <w:rPr>
          <w:rFonts w:ascii="Arial Unicode MS" w:hAnsi="Arial Unicode MS"/>
          <w:color w:val="626262"/>
          <w:sz w:val="20"/>
        </w:rPr>
        <w:t>因前項財物變得之財產利益，除應抵償被害人者外，得沒收之。</w:t>
      </w:r>
    </w:p>
    <w:p w14:paraId="64527587" w14:textId="77777777" w:rsidR="000C0D5E" w:rsidRPr="00CE65C2" w:rsidRDefault="00733571" w:rsidP="00135C39">
      <w:pPr>
        <w:pStyle w:val="2"/>
      </w:pPr>
      <w:bookmarkStart w:id="8" w:name="a8"/>
      <w:bookmarkEnd w:id="8"/>
      <w:r>
        <w:t>第</w:t>
      </w:r>
      <w:r>
        <w:t>8</w:t>
      </w:r>
      <w:r>
        <w:t>條</w:t>
      </w:r>
      <w:r w:rsidR="000C0D5E" w:rsidRPr="00CE65C2">
        <w:t>（補充法）</w:t>
      </w:r>
    </w:p>
    <w:p w14:paraId="4A73A3D1"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刑法</w:t>
      </w:r>
      <w:hyperlink r:id="rId16" w:anchor="a1" w:history="1">
        <w:r w:rsidR="000C0D5E" w:rsidRPr="00CE65C2">
          <w:rPr>
            <w:rStyle w:val="a3"/>
            <w:rFonts w:ascii="Arial Unicode MS" w:hAnsi="Arial Unicode MS"/>
          </w:rPr>
          <w:t>總則</w:t>
        </w:r>
      </w:hyperlink>
      <w:r w:rsidR="000C0D5E" w:rsidRPr="00CE65C2">
        <w:rPr>
          <w:rFonts w:ascii="Arial Unicode MS" w:hAnsi="Arial Unicode MS"/>
          <w:color w:val="666699"/>
          <w:sz w:val="20"/>
        </w:rPr>
        <w:t>及刑法分則第</w:t>
      </w:r>
      <w:hyperlink r:id="rId17" w:anchor="a167" w:history="1">
        <w:r w:rsidR="000C0D5E" w:rsidRPr="00CE65C2">
          <w:rPr>
            <w:rStyle w:val="a3"/>
            <w:rFonts w:ascii="Arial Unicode MS" w:hAnsi="Arial Unicode MS"/>
          </w:rPr>
          <w:t>一百六十七</w:t>
        </w:r>
      </w:hyperlink>
      <w:r w:rsidR="000C0D5E" w:rsidRPr="00CE65C2">
        <w:rPr>
          <w:rFonts w:ascii="Arial Unicode MS" w:hAnsi="Arial Unicode MS"/>
          <w:color w:val="666699"/>
          <w:sz w:val="20"/>
        </w:rPr>
        <w:t>條、第</w:t>
      </w:r>
      <w:hyperlink r:id="rId18" w:anchor="a347" w:history="1">
        <w:r w:rsidR="000C0D5E" w:rsidRPr="00CE65C2">
          <w:rPr>
            <w:rStyle w:val="a3"/>
            <w:rFonts w:ascii="Arial Unicode MS" w:hAnsi="Arial Unicode MS"/>
          </w:rPr>
          <w:t>三百四十七</w:t>
        </w:r>
      </w:hyperlink>
      <w:r w:rsidR="000C0D5E" w:rsidRPr="00CE65C2">
        <w:rPr>
          <w:rFonts w:ascii="Arial Unicode MS" w:hAnsi="Arial Unicode MS"/>
          <w:color w:val="666699"/>
          <w:sz w:val="20"/>
        </w:rPr>
        <w:t>條第五項之規定，於盜匪案件仍適用之。</w:t>
      </w:r>
    </w:p>
    <w:p w14:paraId="516078B8" w14:textId="77777777" w:rsidR="000C0D5E" w:rsidRPr="00CE65C2" w:rsidRDefault="00733571" w:rsidP="00135C39">
      <w:pPr>
        <w:pStyle w:val="2"/>
      </w:pPr>
      <w:r>
        <w:t>第</w:t>
      </w:r>
      <w:r>
        <w:t>9</w:t>
      </w:r>
      <w:r>
        <w:t>條</w:t>
      </w:r>
      <w:r w:rsidR="000C0D5E" w:rsidRPr="00CE65C2">
        <w:t>（施行日）</w:t>
      </w:r>
    </w:p>
    <w:p w14:paraId="7D0404FB" w14:textId="77777777" w:rsidR="000C0D5E" w:rsidRPr="00CE65C2" w:rsidRDefault="00A56FF9" w:rsidP="00F070C1">
      <w:pPr>
        <w:ind w:leftChars="75" w:left="180"/>
        <w:jc w:val="both"/>
        <w:rPr>
          <w:rFonts w:ascii="Arial Unicode MS" w:hAnsi="Arial Unicode MS"/>
          <w:color w:val="666699"/>
          <w:sz w:val="20"/>
        </w:rPr>
      </w:pPr>
      <w:r w:rsidRPr="00CE65C2">
        <w:rPr>
          <w:rFonts w:ascii="Arial Unicode MS" w:hAnsi="Arial Unicode MS"/>
          <w:color w:val="666699"/>
          <w:sz w:val="20"/>
        </w:rPr>
        <w:t xml:space="preserve">　　</w:t>
      </w:r>
      <w:r w:rsidR="000C0D5E" w:rsidRPr="00CE65C2">
        <w:rPr>
          <w:rFonts w:ascii="Arial Unicode MS" w:hAnsi="Arial Unicode MS"/>
          <w:color w:val="666699"/>
          <w:sz w:val="20"/>
        </w:rPr>
        <w:t>本條例自公布日施行。</w:t>
      </w:r>
    </w:p>
    <w:p w14:paraId="1E3FFEBB" w14:textId="77777777" w:rsidR="000A3A8D" w:rsidRPr="00CE65C2" w:rsidRDefault="000A3A8D" w:rsidP="00F070C1">
      <w:pPr>
        <w:ind w:leftChars="75" w:left="180"/>
        <w:jc w:val="both"/>
        <w:rPr>
          <w:rFonts w:ascii="Arial Unicode MS" w:hAnsi="Arial Unicode MS"/>
          <w:color w:val="666699"/>
          <w:sz w:val="20"/>
        </w:rPr>
      </w:pPr>
    </w:p>
    <w:p w14:paraId="181C14FE" w14:textId="77777777" w:rsidR="000A3A8D" w:rsidRPr="00CE65C2" w:rsidRDefault="000A3A8D" w:rsidP="000A3A8D">
      <w:pPr>
        <w:rPr>
          <w:rStyle w:val="a3"/>
          <w:rFonts w:ascii="Arial Unicode MS" w:hAnsi="Arial Unicode MS"/>
          <w:sz w:val="18"/>
          <w:szCs w:val="18"/>
        </w:rPr>
      </w:pPr>
    </w:p>
    <w:p w14:paraId="05A40205" w14:textId="77777777" w:rsidR="00C76E67" w:rsidRPr="00C1655B" w:rsidRDefault="00C76E67" w:rsidP="00C76E67">
      <w:pPr>
        <w:ind w:leftChars="50" w:left="120"/>
        <w:jc w:val="both"/>
        <w:rPr>
          <w:color w:val="808000"/>
          <w:szCs w:val="20"/>
        </w:rPr>
      </w:pPr>
      <w:bookmarkStart w:id="9" w:name="_Hlk35681201"/>
      <w:bookmarkStart w:id="10" w:name="_Hlk35681253"/>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C0631D">
        <w:rPr>
          <w:rStyle w:val="a3"/>
          <w:rFonts w:ascii="Arial Unicode MS" w:hAnsi="Arial Unicode MS" w:hint="eastAsia"/>
          <w:b/>
          <w:sz w:val="18"/>
          <w:u w:val="none"/>
        </w:rPr>
        <w:t>〉〉</w:t>
      </w:r>
    </w:p>
    <w:p w14:paraId="7FEE3CA6" w14:textId="77777777" w:rsidR="00C76E67" w:rsidRPr="00576F62" w:rsidRDefault="00C76E67" w:rsidP="00C76E67">
      <w:pPr>
        <w:ind w:leftChars="71" w:left="170"/>
        <w:jc w:val="both"/>
        <w:rPr>
          <w:rFonts w:ascii="Arial Unicode MS" w:hAnsi="Arial Unicode MS"/>
          <w:color w:val="333333"/>
          <w:szCs w:val="20"/>
        </w:rPr>
      </w:pPr>
      <w:r w:rsidRPr="003D460F">
        <w:rPr>
          <w:rFonts w:hint="eastAsia"/>
          <w:color w:val="5F5F5F"/>
          <w:sz w:val="18"/>
          <w:szCs w:val="18"/>
        </w:rPr>
        <w:t>【編註】本檔法規資料</w:t>
      </w:r>
      <w:r>
        <w:rPr>
          <w:rFonts w:hint="eastAsia"/>
          <w:color w:val="5F5F5F"/>
          <w:sz w:val="18"/>
          <w:szCs w:val="18"/>
        </w:rPr>
        <w:t>來源為</w:t>
      </w:r>
      <w:r w:rsidRPr="003D460F">
        <w:rPr>
          <w:rFonts w:hint="eastAsia"/>
          <w:color w:val="5F5F5F"/>
          <w:sz w:val="18"/>
          <w:szCs w:val="18"/>
          <w:lang w:eastAsia="zh-HK"/>
        </w:rPr>
        <w:t>官方</w:t>
      </w:r>
      <w:r w:rsidRPr="003D460F">
        <w:rPr>
          <w:rFonts w:hint="eastAsia"/>
          <w:color w:val="5F5F5F"/>
          <w:sz w:val="18"/>
          <w:szCs w:val="18"/>
        </w:rPr>
        <w:t>資訊網，</w:t>
      </w:r>
      <w:r>
        <w:rPr>
          <w:rFonts w:ascii="Arial Unicode MS" w:hAnsi="Arial Unicode MS" w:hint="eastAsia"/>
          <w:color w:val="808080"/>
          <w:sz w:val="18"/>
          <w:szCs w:val="18"/>
        </w:rPr>
        <w:t>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19" w:history="1">
        <w:r w:rsidRPr="00D2412B">
          <w:rPr>
            <w:rStyle w:val="a3"/>
            <w:rFonts w:ascii="Arial Unicode MS" w:hAnsi="Arial Unicode MS"/>
            <w:sz w:val="18"/>
            <w:szCs w:val="20"/>
          </w:rPr>
          <w:t>告知</w:t>
        </w:r>
      </w:hyperlink>
      <w:r w:rsidRPr="003D460F">
        <w:rPr>
          <w:rFonts w:hint="eastAsia"/>
          <w:color w:val="5F5F5F"/>
          <w:sz w:val="18"/>
          <w:szCs w:val="20"/>
        </w:rPr>
        <w:t>，謝謝！</w:t>
      </w:r>
      <w:bookmarkEnd w:id="9"/>
    </w:p>
    <w:bookmarkEnd w:id="10"/>
    <w:p w14:paraId="1AEEBBD4" w14:textId="0856D131" w:rsidR="000A3A8D" w:rsidRPr="00C76E67" w:rsidRDefault="000A3A8D" w:rsidP="00C76E67">
      <w:pPr>
        <w:spacing w:line="360" w:lineRule="auto"/>
        <w:jc w:val="both"/>
        <w:rPr>
          <w:rFonts w:ascii="Arial Unicode MS" w:hAnsi="Arial Unicode MS"/>
          <w:color w:val="999999"/>
          <w:sz w:val="20"/>
        </w:rPr>
      </w:pPr>
    </w:p>
    <w:sectPr w:rsidR="000A3A8D" w:rsidRPr="00C76E67">
      <w:footerReference w:type="even" r:id="rId20"/>
      <w:footerReference w:type="default" r:id="rId21"/>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E80F31" w14:textId="77777777" w:rsidR="00841438" w:rsidRDefault="00841438">
      <w:r>
        <w:separator/>
      </w:r>
    </w:p>
  </w:endnote>
  <w:endnote w:type="continuationSeparator" w:id="0">
    <w:p w14:paraId="21E628D8" w14:textId="77777777" w:rsidR="00841438" w:rsidRDefault="00841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04830" w14:textId="77777777" w:rsidR="000C0D5E" w:rsidRDefault="000C0D5E">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5EE1CCD" w14:textId="77777777" w:rsidR="000C0D5E" w:rsidRDefault="000C0D5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B236C" w14:textId="77777777" w:rsidR="000C0D5E" w:rsidRDefault="000C0D5E">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B29B7">
      <w:rPr>
        <w:rStyle w:val="a7"/>
        <w:noProof/>
      </w:rPr>
      <w:t>1</w:t>
    </w:r>
    <w:r>
      <w:rPr>
        <w:rStyle w:val="a7"/>
      </w:rPr>
      <w:fldChar w:fldCharType="end"/>
    </w:r>
  </w:p>
  <w:p w14:paraId="15FAB73C" w14:textId="18CB19D0" w:rsidR="000C0D5E" w:rsidRPr="00135C39" w:rsidRDefault="00C76E67">
    <w:pPr>
      <w:pStyle w:val="a6"/>
      <w:ind w:right="360"/>
      <w:jc w:val="right"/>
      <w:rPr>
        <w:rFonts w:ascii="Arial Unicode MS" w:hAnsi="Arial Unicode MS"/>
        <w:sz w:val="18"/>
      </w:rPr>
    </w:pPr>
    <w:r>
      <w:rPr>
        <w:rFonts w:ascii="Arial Unicode MS" w:hAnsi="Arial Unicode MS" w:hint="eastAsia"/>
        <w:sz w:val="18"/>
      </w:rPr>
      <w:t>〈〈</w:t>
    </w:r>
    <w:r w:rsidR="007B3BCF" w:rsidRPr="00135C39">
      <w:rPr>
        <w:rFonts w:ascii="Arial Unicode MS" w:hAnsi="Arial Unicode MS" w:hint="eastAsia"/>
        <w:sz w:val="18"/>
      </w:rPr>
      <w:t>懲治盜匪條例</w:t>
    </w:r>
    <w:r w:rsidR="007B3BCF" w:rsidRPr="00135C39">
      <w:rPr>
        <w:rFonts w:ascii="Arial Unicode MS" w:hAnsi="Arial Unicode MS" w:hint="eastAsia"/>
        <w:sz w:val="18"/>
      </w:rPr>
      <w:t>(</w:t>
    </w:r>
    <w:r w:rsidR="007B3BCF" w:rsidRPr="00135C39">
      <w:rPr>
        <w:rFonts w:ascii="Arial Unicode MS" w:hAnsi="Arial Unicode MS" w:hint="eastAsia"/>
        <w:sz w:val="18"/>
      </w:rPr>
      <w:t>廢</w:t>
    </w:r>
    <w:r w:rsidR="007B3BCF" w:rsidRPr="00135C39">
      <w:rPr>
        <w:rFonts w:ascii="Arial Unicode MS" w:hAnsi="Arial Unicode MS" w:hint="eastAsia"/>
        <w:sz w:val="18"/>
      </w:rPr>
      <w:t>)</w:t>
    </w:r>
    <w:r>
      <w:rPr>
        <w:rFonts w:ascii="Arial Unicode MS" w:hAnsi="Arial Unicode MS" w:hint="eastAsia"/>
        <w:sz w:val="18"/>
      </w:rPr>
      <w:t>〉〉</w:t>
    </w:r>
    <w:r w:rsidR="000C0D5E" w:rsidRPr="00135C39">
      <w:rPr>
        <w:rFonts w:ascii="Arial Unicode MS" w:hAnsi="Arial Unicode MS"/>
        <w:sz w:val="18"/>
      </w:rPr>
      <w:t>S</w:t>
    </w:r>
    <w:r w:rsidR="000C0D5E" w:rsidRPr="00135C39">
      <w:rPr>
        <w:rFonts w:ascii="Arial Unicode MS" w:hAnsi="Arial Unicode MS" w:hint="eastAsia"/>
        <w:sz w:val="18"/>
      </w:rPr>
      <w:t xml:space="preserve">-link </w:t>
    </w:r>
    <w:r w:rsidR="000C0D5E" w:rsidRPr="00135C39">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855CB2" w14:textId="77777777" w:rsidR="00841438" w:rsidRDefault="00841438">
      <w:r>
        <w:separator/>
      </w:r>
    </w:p>
  </w:footnote>
  <w:footnote w:type="continuationSeparator" w:id="0">
    <w:p w14:paraId="1AF975FD" w14:textId="77777777" w:rsidR="00841438" w:rsidRDefault="008414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C0D5E"/>
    <w:rsid w:val="000A3A8D"/>
    <w:rsid w:val="000C0D5E"/>
    <w:rsid w:val="00135C39"/>
    <w:rsid w:val="001727F3"/>
    <w:rsid w:val="001B7553"/>
    <w:rsid w:val="002B6D28"/>
    <w:rsid w:val="003B6364"/>
    <w:rsid w:val="003F24FE"/>
    <w:rsid w:val="004418E0"/>
    <w:rsid w:val="0058028B"/>
    <w:rsid w:val="005820FC"/>
    <w:rsid w:val="005F6DC5"/>
    <w:rsid w:val="00733571"/>
    <w:rsid w:val="007B3BCF"/>
    <w:rsid w:val="00841438"/>
    <w:rsid w:val="00993EF5"/>
    <w:rsid w:val="00A14AD5"/>
    <w:rsid w:val="00A56FF9"/>
    <w:rsid w:val="00B86709"/>
    <w:rsid w:val="00BB29B7"/>
    <w:rsid w:val="00C47B11"/>
    <w:rsid w:val="00C76E67"/>
    <w:rsid w:val="00CB1B93"/>
    <w:rsid w:val="00CB687E"/>
    <w:rsid w:val="00CD033C"/>
    <w:rsid w:val="00CE56DD"/>
    <w:rsid w:val="00CE65C2"/>
    <w:rsid w:val="00CF6A21"/>
    <w:rsid w:val="00DB365F"/>
    <w:rsid w:val="00DC1830"/>
    <w:rsid w:val="00E64436"/>
    <w:rsid w:val="00F070C1"/>
    <w:rsid w:val="00F12FC2"/>
    <w:rsid w:val="00F632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3B0F7DAB"/>
  <w15:docId w15:val="{312569A9-3630-4992-96E8-C2A3757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link w:val="10"/>
    <w:qFormat/>
    <w:rsid w:val="00135C39"/>
    <w:pPr>
      <w:keepNext/>
      <w:spacing w:before="180" w:after="180" w:line="720" w:lineRule="auto"/>
      <w:outlineLvl w:val="0"/>
    </w:pPr>
    <w:rPr>
      <w:rFonts w:ascii="Cambria" w:hAnsi="Cambria"/>
      <w:b/>
      <w:bCs/>
      <w:kern w:val="52"/>
      <w:sz w:val="52"/>
      <w:szCs w:val="52"/>
    </w:rPr>
  </w:style>
  <w:style w:type="paragraph" w:styleId="2">
    <w:name w:val="heading 2"/>
    <w:basedOn w:val="a"/>
    <w:next w:val="a"/>
    <w:link w:val="20"/>
    <w:unhideWhenUsed/>
    <w:qFormat/>
    <w:rsid w:val="00135C39"/>
    <w:pPr>
      <w:keepNext/>
      <w:adjustRightInd w:val="0"/>
      <w:snapToGrid w:val="0"/>
      <w:spacing w:before="100" w:beforeAutospacing="1" w:after="100" w:afterAutospacing="1"/>
      <w:outlineLvl w:val="1"/>
    </w:pPr>
    <w:rPr>
      <w:rFonts w:ascii="Arial Unicode MS" w:hAnsi="Arial Unicode MS" w:cs="Arial Unicode MS"/>
      <w:bCs/>
      <w:color w:val="990000"/>
      <w:sz w:val="20"/>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styleId="a3">
    <w:name w:val="Hyperlink"/>
    <w:autoRedefine/>
    <w:uiPriority w:val="99"/>
    <w:rPr>
      <w:rFonts w:ascii="新細明體" w:hAnsi="新細明體"/>
      <w:color w:val="808000"/>
      <w:sz w:val="20"/>
      <w:u w:val="single"/>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 w:val="20"/>
      <w:szCs w:val="20"/>
    </w:rPr>
  </w:style>
  <w:style w:type="paragraph" w:styleId="a6">
    <w:name w:val="footer"/>
    <w:basedOn w:val="a"/>
    <w:pPr>
      <w:tabs>
        <w:tab w:val="center" w:pos="4153"/>
        <w:tab w:val="right" w:pos="8306"/>
      </w:tabs>
      <w:snapToGrid w:val="0"/>
    </w:pPr>
    <w:rPr>
      <w:sz w:val="20"/>
      <w:szCs w:val="20"/>
    </w:rPr>
  </w:style>
  <w:style w:type="character" w:styleId="a7">
    <w:name w:val="page number"/>
    <w:basedOn w:val="a0"/>
  </w:style>
  <w:style w:type="paragraph" w:styleId="a8">
    <w:name w:val="Document Map"/>
    <w:basedOn w:val="a"/>
    <w:link w:val="a9"/>
    <w:rsid w:val="001727F3"/>
    <w:rPr>
      <w:rFonts w:ascii="新細明體" w:hAnsi="新細明體"/>
      <w:sz w:val="20"/>
      <w:szCs w:val="18"/>
    </w:rPr>
  </w:style>
  <w:style w:type="character" w:customStyle="1" w:styleId="a9">
    <w:name w:val="文件引導模式 字元"/>
    <w:link w:val="a8"/>
    <w:rsid w:val="001727F3"/>
    <w:rPr>
      <w:rFonts w:ascii="新細明體" w:hAnsi="新細明體"/>
      <w:kern w:val="2"/>
      <w:szCs w:val="18"/>
    </w:rPr>
  </w:style>
  <w:style w:type="character" w:customStyle="1" w:styleId="10">
    <w:name w:val="標題 1 字元"/>
    <w:link w:val="1"/>
    <w:rsid w:val="00135C39"/>
    <w:rPr>
      <w:rFonts w:ascii="Cambria" w:eastAsia="新細明體" w:hAnsi="Cambria" w:cs="Times New Roman"/>
      <w:b/>
      <w:bCs/>
      <w:kern w:val="52"/>
      <w:sz w:val="52"/>
      <w:szCs w:val="52"/>
    </w:rPr>
  </w:style>
  <w:style w:type="character" w:customStyle="1" w:styleId="20">
    <w:name w:val="標題 2 字元"/>
    <w:link w:val="2"/>
    <w:rsid w:val="00135C39"/>
    <w:rPr>
      <w:rFonts w:ascii="Arial Unicode MS" w:hAnsi="Arial Unicode MS" w:cs="Arial Unicode MS"/>
      <w:bCs/>
      <w:color w:val="990000"/>
      <w:kern w:val="2"/>
      <w:szCs w:val="48"/>
    </w:rPr>
  </w:style>
  <w:style w:type="character" w:styleId="aa">
    <w:name w:val="Unresolved Mention"/>
    <w:basedOn w:val="a0"/>
    <w:uiPriority w:val="99"/>
    <w:semiHidden/>
    <w:unhideWhenUsed/>
    <w:rsid w:val="00C76E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6laws.net/update.htm" TargetMode="External"/><Relationship Id="rId13" Type="http://schemas.openxmlformats.org/officeDocument/2006/relationships/hyperlink" Target="https://www.6laws.net/" TargetMode="External"/><Relationship Id="rId18" Type="http://schemas.openxmlformats.org/officeDocument/2006/relationships/hyperlink" Target="../law/&#21009;&#27861;.docx"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6laws.net/" TargetMode="External"/><Relationship Id="rId17" Type="http://schemas.openxmlformats.org/officeDocument/2006/relationships/hyperlink" Target="../law/&#21009;&#27861;.docx" TargetMode="External"/><Relationship Id="rId2" Type="http://schemas.openxmlformats.org/officeDocument/2006/relationships/settings" Target="settings.xml"/><Relationship Id="rId16" Type="http://schemas.openxmlformats.org/officeDocument/2006/relationships/hyperlink" Target="../law/&#21009;&#27861;.docx"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6laws.net/" TargetMode="External"/><Relationship Id="rId11" Type="http://schemas.openxmlformats.org/officeDocument/2006/relationships/hyperlink" Target="https://www.6laws.net/" TargetMode="External"/><Relationship Id="rId5" Type="http://schemas.openxmlformats.org/officeDocument/2006/relationships/endnotes" Target="endnotes.xml"/><Relationship Id="rId15" Type="http://schemas.openxmlformats.org/officeDocument/2006/relationships/hyperlink" Target="https://www.6laws.net/6law/law/&#25074;&#27835;&#30428;&#21290;&#26781;&#20363;.htm" TargetMode="External"/><Relationship Id="rId23" Type="http://schemas.openxmlformats.org/officeDocument/2006/relationships/theme" Target="theme/theme1.xml"/><Relationship Id="rId10" Type="http://schemas.openxmlformats.org/officeDocument/2006/relationships/hyperlink" Target="../../6law/law/&#25074;&#27835;&#30428;&#21290;&#26781;&#20363;.htm" TargetMode="External"/><Relationship Id="rId19" Type="http://schemas.openxmlformats.org/officeDocument/2006/relationships/hyperlink" Target="https://www.6laws.net/comment.htm" TargetMode="External"/><Relationship Id="rId4" Type="http://schemas.openxmlformats.org/officeDocument/2006/relationships/footnotes" Target="footnotes.xml"/><Relationship Id="rId9" Type="http://schemas.openxmlformats.org/officeDocument/2006/relationships/hyperlink" Target="http://www.facebook.com/anita6law" TargetMode="External"/><Relationship Id="rId14" Type="http://schemas.openxmlformats.org/officeDocument/2006/relationships/hyperlink" Target="../S-link&#38651;&#23376;&#20845;&#27861;&#32317;&#32034;&#24341;.docx" TargetMode="External"/><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Links>
    <vt:vector size="96" baseType="variant">
      <vt:variant>
        <vt:i4>2949124</vt:i4>
      </vt:variant>
      <vt:variant>
        <vt:i4>45</vt:i4>
      </vt:variant>
      <vt:variant>
        <vt:i4>0</vt:i4>
      </vt:variant>
      <vt:variant>
        <vt:i4>5</vt:i4>
      </vt:variant>
      <vt:variant>
        <vt:lpwstr>mailto:anita399646@hotmail.com</vt:lpwstr>
      </vt:variant>
      <vt:variant>
        <vt:lpwstr/>
      </vt:variant>
      <vt:variant>
        <vt:i4>8192049</vt:i4>
      </vt:variant>
      <vt:variant>
        <vt:i4>42</vt:i4>
      </vt:variant>
      <vt:variant>
        <vt:i4>0</vt:i4>
      </vt:variant>
      <vt:variant>
        <vt:i4>5</vt:i4>
      </vt:variant>
      <vt:variant>
        <vt:lpwstr>http://law.moj.gov.tw/</vt:lpwstr>
      </vt:variant>
      <vt:variant>
        <vt:lpwstr/>
      </vt:variant>
      <vt:variant>
        <vt:i4>6225996</vt:i4>
      </vt:variant>
      <vt:variant>
        <vt:i4>39</vt:i4>
      </vt:variant>
      <vt:variant>
        <vt:i4>0</vt:i4>
      </vt:variant>
      <vt:variant>
        <vt:i4>5</vt:i4>
      </vt:variant>
      <vt:variant>
        <vt:lpwstr>http://www.ly.gov.tw/</vt:lpwstr>
      </vt:variant>
      <vt:variant>
        <vt:lpwstr/>
      </vt:variant>
      <vt:variant>
        <vt:i4>786499</vt:i4>
      </vt:variant>
      <vt:variant>
        <vt:i4>36</vt:i4>
      </vt:variant>
      <vt:variant>
        <vt:i4>0</vt:i4>
      </vt:variant>
      <vt:variant>
        <vt:i4>5</vt:i4>
      </vt:variant>
      <vt:variant>
        <vt:lpwstr>http://www.president.gov.tw/</vt:lpwstr>
      </vt:variant>
      <vt:variant>
        <vt:lpwstr/>
      </vt:variant>
      <vt:variant>
        <vt:i4>7274612</vt:i4>
      </vt:variant>
      <vt:variant>
        <vt:i4>32</vt:i4>
      </vt:variant>
      <vt:variant>
        <vt:i4>0</vt:i4>
      </vt:variant>
      <vt:variant>
        <vt:i4>5</vt:i4>
      </vt:variant>
      <vt:variant>
        <vt:lpwstr/>
      </vt:variant>
      <vt:variant>
        <vt:lpwstr>top</vt:lpwstr>
      </vt:variant>
      <vt:variant>
        <vt:i4>7274612</vt:i4>
      </vt:variant>
      <vt:variant>
        <vt:i4>30</vt:i4>
      </vt:variant>
      <vt:variant>
        <vt:i4>0</vt:i4>
      </vt:variant>
      <vt:variant>
        <vt:i4>5</vt:i4>
      </vt:variant>
      <vt:variant>
        <vt:lpwstr/>
      </vt:variant>
      <vt:variant>
        <vt:lpwstr>top</vt:lpwstr>
      </vt:variant>
      <vt:variant>
        <vt:i4>1825985029</vt:i4>
      </vt:variant>
      <vt:variant>
        <vt:i4>27</vt:i4>
      </vt:variant>
      <vt:variant>
        <vt:i4>0</vt:i4>
      </vt:variant>
      <vt:variant>
        <vt:i4>5</vt:i4>
      </vt:variant>
      <vt:variant>
        <vt:lpwstr>刑法.doc</vt:lpwstr>
      </vt:variant>
      <vt:variant>
        <vt:lpwstr>a347</vt:lpwstr>
      </vt:variant>
      <vt:variant>
        <vt:i4>1825853959</vt:i4>
      </vt:variant>
      <vt:variant>
        <vt:i4>24</vt:i4>
      </vt:variant>
      <vt:variant>
        <vt:i4>0</vt:i4>
      </vt:variant>
      <vt:variant>
        <vt:i4>5</vt:i4>
      </vt:variant>
      <vt:variant>
        <vt:lpwstr>刑法.doc</vt:lpwstr>
      </vt:variant>
      <vt:variant>
        <vt:lpwstr>a167</vt:lpwstr>
      </vt:variant>
      <vt:variant>
        <vt:i4>1826837041</vt:i4>
      </vt:variant>
      <vt:variant>
        <vt:i4>21</vt:i4>
      </vt:variant>
      <vt:variant>
        <vt:i4>0</vt:i4>
      </vt:variant>
      <vt:variant>
        <vt:i4>5</vt:i4>
      </vt:variant>
      <vt:variant>
        <vt:lpwstr>刑法.doc</vt:lpwstr>
      </vt:variant>
      <vt:variant>
        <vt:lpwstr>a1</vt:lpwstr>
      </vt:variant>
      <vt:variant>
        <vt:i4>1883668454</vt:i4>
      </vt:variant>
      <vt:variant>
        <vt:i4>18</vt:i4>
      </vt:variant>
      <vt:variant>
        <vt:i4>0</vt:i4>
      </vt:variant>
      <vt:variant>
        <vt:i4>5</vt:i4>
      </vt:variant>
      <vt:variant>
        <vt:lpwstr>http://www.6law.idv.tw/6law/law/懲治盜匪條例.htm</vt:lpwstr>
      </vt:variant>
      <vt:variant>
        <vt:lpwstr/>
      </vt:variant>
      <vt:variant>
        <vt:i4>-421115192</vt:i4>
      </vt:variant>
      <vt:variant>
        <vt:i4>15</vt:i4>
      </vt:variant>
      <vt:variant>
        <vt:i4>0</vt:i4>
      </vt:variant>
      <vt:variant>
        <vt:i4>5</vt:i4>
      </vt:variant>
      <vt:variant>
        <vt:lpwstr>../S-link電子六法總索引.doc</vt:lpwstr>
      </vt:variant>
      <vt:variant>
        <vt:lpwstr/>
      </vt:variant>
      <vt:variant>
        <vt:i4>7274528</vt:i4>
      </vt:variant>
      <vt:variant>
        <vt:i4>12</vt:i4>
      </vt:variant>
      <vt:variant>
        <vt:i4>0</vt:i4>
      </vt:variant>
      <vt:variant>
        <vt:i4>5</vt:i4>
      </vt:variant>
      <vt:variant>
        <vt:lpwstr>http://www.6law.idv.tw/</vt:lpwstr>
      </vt:variant>
      <vt:variant>
        <vt:lpwstr/>
      </vt:variant>
      <vt:variant>
        <vt:i4>7274528</vt:i4>
      </vt:variant>
      <vt:variant>
        <vt:i4>9</vt:i4>
      </vt:variant>
      <vt:variant>
        <vt:i4>0</vt:i4>
      </vt:variant>
      <vt:variant>
        <vt:i4>5</vt:i4>
      </vt:variant>
      <vt:variant>
        <vt:lpwstr>http://www.6law.idv.tw/</vt:lpwstr>
      </vt:variant>
      <vt:variant>
        <vt:lpwstr/>
      </vt:variant>
      <vt:variant>
        <vt:i4>7274528</vt:i4>
      </vt:variant>
      <vt:variant>
        <vt:i4>6</vt:i4>
      </vt:variant>
      <vt:variant>
        <vt:i4>0</vt:i4>
      </vt:variant>
      <vt:variant>
        <vt:i4>5</vt:i4>
      </vt:variant>
      <vt:variant>
        <vt:lpwstr>http://www.6law.idv.tw/</vt:lpwstr>
      </vt:variant>
      <vt:variant>
        <vt:lpwstr/>
      </vt:variant>
      <vt:variant>
        <vt:i4>91</vt:i4>
      </vt:variant>
      <vt:variant>
        <vt:i4>3</vt:i4>
      </vt:variant>
      <vt:variant>
        <vt:i4>0</vt:i4>
      </vt:variant>
      <vt:variant>
        <vt:i4>5</vt:i4>
      </vt:variant>
      <vt:variant>
        <vt:lpwstr>http://www.facebook.com/anita6law</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懲治盜匪條例(廢)</dc:title>
  <dc:subject/>
  <dc:creator>S-link 電子六法-黃婉玲</dc:creator>
  <cp:keywords/>
  <dc:description/>
  <cp:lastModifiedBy>黃婉玲 S-link電子六法</cp:lastModifiedBy>
  <cp:revision>6</cp:revision>
  <dcterms:created xsi:type="dcterms:W3CDTF">2014-11-27T09:23:00Z</dcterms:created>
  <dcterms:modified xsi:type="dcterms:W3CDTF">2020-10-15T18:33:00Z</dcterms:modified>
</cp:coreProperties>
</file>