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89CE6" w14:textId="7BB6C3DA" w:rsidR="00FB56BA" w:rsidRDefault="00FB56BA" w:rsidP="00752D01">
      <w:pPr>
        <w:adjustRightInd w:val="0"/>
        <w:snapToGrid w:val="0"/>
        <w:ind w:rightChars="8" w:right="16"/>
        <w:jc w:val="right"/>
        <w:rPr>
          <w:rFonts w:ascii="Arial Unicode MS" w:hAnsi="Arial Unicode MS"/>
        </w:rPr>
      </w:pPr>
      <w:hyperlink r:id="rId7" w:history="1">
        <w:r w:rsidR="002B1EF8">
          <w:rPr>
            <w:rFonts w:ascii="Calibri" w:hAnsi="Calibri"/>
            <w:noProof/>
            <w:color w:val="5F5F5F"/>
            <w:sz w:val="18"/>
            <w:szCs w:val="20"/>
            <w:lang w:val="zh-TW"/>
          </w:rPr>
          <w:pict w14:anchorId="58421F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href="https://www.6laws.net/" style="width:32.95pt;height:32.95pt;visibility:visible;mso-wrap-style:square" o:button="t">
              <v:fill o:detectmouseclick="t"/>
              <v:imagedata r:id="rId8" o:title=""/>
            </v:shape>
          </w:pict>
        </w:r>
      </w:hyperlink>
    </w:p>
    <w:p w14:paraId="4FB8082F" w14:textId="180C607A" w:rsidR="00FB56BA" w:rsidRDefault="00FB56BA" w:rsidP="00752D01">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121200">
          <w:rPr>
            <w:rStyle w:val="a3"/>
            <w:sz w:val="18"/>
            <w:szCs w:val="20"/>
          </w:rPr>
          <w:t>更新</w:t>
        </w:r>
      </w:hyperlink>
      <w:r>
        <w:rPr>
          <w:rFonts w:hint="eastAsia"/>
          <w:color w:val="7F7F7F"/>
          <w:sz w:val="18"/>
          <w:szCs w:val="20"/>
          <w:lang w:val="zh-TW"/>
        </w:rPr>
        <w:t>】</w:t>
      </w:r>
      <w:r w:rsidR="001B2B3E" w:rsidRPr="00460DE0">
        <w:rPr>
          <w:rFonts w:cs="Segoe UI Emoji"/>
          <w:sz w:val="18"/>
        </w:rPr>
        <w:t>⏰</w:t>
      </w:r>
      <w:r w:rsidR="00B31532">
        <w:rPr>
          <w:sz w:val="18"/>
        </w:rPr>
        <w:t>2025/2/10</w:t>
      </w:r>
      <w:r>
        <w:rPr>
          <w:rFonts w:hint="eastAsia"/>
          <w:color w:val="7F7F7F"/>
          <w:sz w:val="18"/>
          <w:szCs w:val="20"/>
          <w:lang w:val="zh-TW"/>
        </w:rPr>
        <w:t>【</w:t>
      </w:r>
      <w:hyperlink r:id="rId10" w:history="1">
        <w:r w:rsidRPr="00893151">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E629BE">
          <w:rPr>
            <w:rStyle w:val="a3"/>
            <w:sz w:val="18"/>
            <w:szCs w:val="20"/>
          </w:rPr>
          <w:t>黃婉玲</w:t>
        </w:r>
      </w:hyperlink>
    </w:p>
    <w:p w14:paraId="621ECAD0" w14:textId="77777777" w:rsidR="00A6011A" w:rsidRPr="00DC21A9" w:rsidRDefault="00F04AAC" w:rsidP="00DF7D36">
      <w:pPr>
        <w:adjustRightInd w:val="0"/>
        <w:snapToGrid w:val="0"/>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334731">
        <w:rPr>
          <w:rFonts w:hint="eastAsia"/>
          <w:color w:val="808000"/>
          <w:sz w:val="18"/>
          <w:szCs w:val="20"/>
        </w:rPr>
        <w:t>〉</w:t>
      </w:r>
      <w:r>
        <w:rPr>
          <w:rFonts w:hint="eastAsia"/>
          <w:color w:val="808000"/>
          <w:sz w:val="18"/>
          <w:szCs w:val="20"/>
        </w:rPr>
        <w:t>檢視</w:t>
      </w:r>
      <w:r>
        <w:rPr>
          <w:rFonts w:hint="eastAsia"/>
          <w:color w:val="808000"/>
          <w:sz w:val="18"/>
          <w:szCs w:val="20"/>
        </w:rPr>
        <w:t>--</w:t>
      </w:r>
      <w:r w:rsidR="00334731">
        <w:rPr>
          <w:rFonts w:hint="eastAsia"/>
          <w:color w:val="808000"/>
          <w:sz w:val="18"/>
          <w:szCs w:val="20"/>
        </w:rPr>
        <w:t>〉</w:t>
      </w:r>
      <w:r>
        <w:rPr>
          <w:rFonts w:hint="eastAsia"/>
          <w:color w:val="808000"/>
          <w:sz w:val="18"/>
          <w:szCs w:val="20"/>
        </w:rPr>
        <w:t>文件引導模式</w:t>
      </w:r>
      <w:r>
        <w:rPr>
          <w:rFonts w:hint="eastAsia"/>
          <w:color w:val="808000"/>
          <w:sz w:val="18"/>
          <w:szCs w:val="20"/>
        </w:rPr>
        <w:t>/</w:t>
      </w:r>
      <w:hyperlink r:id="rId12" w:history="1">
        <w:r w:rsidRPr="00334731">
          <w:rPr>
            <w:rStyle w:val="a3"/>
            <w:rFonts w:ascii="Times New Roman" w:hAnsi="Times New Roman" w:hint="eastAsia"/>
            <w:sz w:val="18"/>
            <w:szCs w:val="20"/>
            <w:u w:val="none"/>
          </w:rPr>
          <w:t>功能窗格</w:t>
        </w:r>
      </w:hyperlink>
      <w:r>
        <w:rPr>
          <w:rFonts w:hint="eastAsia"/>
          <w:color w:val="808000"/>
          <w:sz w:val="18"/>
          <w:szCs w:val="20"/>
        </w:rPr>
        <w:t>）</w:t>
      </w:r>
      <w:hyperlink r:id="rId13" w:history="1"/>
    </w:p>
    <w:tbl>
      <w:tblPr>
        <w:tblW w:w="5065" w:type="pct"/>
        <w:tblCellSpacing w:w="0" w:type="dxa"/>
        <w:tblInd w:w="15" w:type="dxa"/>
        <w:tblCellMar>
          <w:left w:w="0" w:type="dxa"/>
          <w:right w:w="0" w:type="dxa"/>
        </w:tblCellMar>
        <w:tblLook w:val="0000" w:firstRow="0" w:lastRow="0" w:firstColumn="0" w:lastColumn="0" w:noHBand="0" w:noVBand="0"/>
      </w:tblPr>
      <w:tblGrid>
        <w:gridCol w:w="1119"/>
        <w:gridCol w:w="5162"/>
        <w:gridCol w:w="3769"/>
      </w:tblGrid>
      <w:tr w:rsidR="00A6011A" w:rsidRPr="00DC21A9" w14:paraId="18384743" w14:textId="77777777" w:rsidTr="002B3250">
        <w:trPr>
          <w:cantSplit/>
          <w:trHeight w:val="750"/>
          <w:tblCellSpacing w:w="0" w:type="dxa"/>
        </w:trPr>
        <w:tc>
          <w:tcPr>
            <w:tcW w:w="557" w:type="pct"/>
            <w:tcBorders>
              <w:top w:val="nil"/>
              <w:left w:val="nil"/>
              <w:bottom w:val="nil"/>
              <w:right w:val="nil"/>
            </w:tcBorders>
            <w:shd w:val="clear" w:color="auto" w:fill="CC3300"/>
            <w:vAlign w:val="center"/>
          </w:tcPr>
          <w:p w14:paraId="5257824D" w14:textId="77777777" w:rsidR="00A6011A" w:rsidRPr="00DC21A9" w:rsidRDefault="00E629BE" w:rsidP="00752D01">
            <w:pPr>
              <w:ind w:leftChars="-6" w:left="-12"/>
              <w:jc w:val="center"/>
              <w:rPr>
                <w:rFonts w:ascii="Arial Unicode MS" w:hAnsi="Arial Unicode MS"/>
                <w:b/>
                <w:bCs/>
                <w:color w:val="FFFFFF"/>
                <w:sz w:val="22"/>
              </w:rPr>
            </w:pPr>
            <w:r w:rsidRPr="00E629BE">
              <w:rPr>
                <w:rFonts w:ascii="新細明體" w:hAnsi="新細明體"/>
                <w:b/>
                <w:bCs/>
                <w:color w:val="FFFFFF"/>
                <w:sz w:val="18"/>
              </w:rPr>
              <w:t>法規名稱</w:t>
            </w:r>
          </w:p>
        </w:tc>
        <w:tc>
          <w:tcPr>
            <w:tcW w:w="2568" w:type="pct"/>
            <w:tcBorders>
              <w:top w:val="nil"/>
              <w:left w:val="nil"/>
              <w:bottom w:val="nil"/>
              <w:right w:val="nil"/>
            </w:tcBorders>
            <w:shd w:val="clear" w:color="auto" w:fill="FFFAE5"/>
            <w:vAlign w:val="center"/>
          </w:tcPr>
          <w:p w14:paraId="022E9DAA" w14:textId="0BFABBB5" w:rsidR="00A6011A" w:rsidRPr="00DC21A9" w:rsidRDefault="00F7521D" w:rsidP="00DC21A9">
            <w:pPr>
              <w:jc w:val="center"/>
              <w:rPr>
                <w:rFonts w:eastAsia="標楷體"/>
                <w:bCs/>
                <w:shadow/>
                <w:sz w:val="32"/>
              </w:rPr>
            </w:pPr>
            <w:r w:rsidRPr="00EB64C6">
              <w:rPr>
                <w:rFonts w:eastAsia="標楷體" w:hint="eastAsia"/>
                <w:shadow/>
                <w:sz w:val="30"/>
              </w:rPr>
              <w:t>智慧財產案件審理法</w:t>
            </w:r>
          </w:p>
        </w:tc>
        <w:tc>
          <w:tcPr>
            <w:tcW w:w="1875" w:type="pct"/>
            <w:tcBorders>
              <w:top w:val="nil"/>
              <w:left w:val="nil"/>
              <w:bottom w:val="nil"/>
              <w:right w:val="nil"/>
            </w:tcBorders>
            <w:shd w:val="clear" w:color="auto" w:fill="FFFAE5"/>
            <w:vAlign w:val="center"/>
          </w:tcPr>
          <w:p w14:paraId="09A0C68F" w14:textId="0DAE23FB" w:rsidR="000661AB" w:rsidRPr="0085194A" w:rsidRDefault="0026439F" w:rsidP="000661AB">
            <w:pPr>
              <w:jc w:val="both"/>
              <w:rPr>
                <w:rFonts w:ascii="Arial Unicode MS" w:hAnsi="Arial Unicode MS"/>
                <w:color w:val="990000"/>
              </w:rPr>
            </w:pPr>
            <w:r w:rsidRPr="002E59EF">
              <w:rPr>
                <w:rFonts w:ascii="Arial Unicode MS" w:hAnsi="Arial Unicode MS"/>
                <w:color w:val="990000"/>
              </w:rPr>
              <w:t>【</w:t>
            </w:r>
            <w:r w:rsidRPr="002E59EF">
              <w:rPr>
                <w:rFonts w:ascii="Arial Unicode MS" w:hAnsi="Arial Unicode MS" w:hint="eastAsia"/>
                <w:color w:val="990000"/>
              </w:rPr>
              <w:t>修正日期</w:t>
            </w:r>
            <w:r w:rsidRPr="002E59EF">
              <w:rPr>
                <w:rFonts w:ascii="Arial Unicode MS" w:hAnsi="Arial Unicode MS"/>
                <w:color w:val="990000"/>
              </w:rPr>
              <w:t>】</w:t>
            </w:r>
            <w:r w:rsidR="000661AB" w:rsidRPr="0085194A">
              <w:rPr>
                <w:rFonts w:ascii="Arial Unicode MS" w:hAnsi="Arial Unicode MS" w:hint="eastAsia"/>
                <w:color w:val="990000"/>
              </w:rPr>
              <w:t>民國</w:t>
            </w:r>
            <w:r w:rsidR="000661AB" w:rsidRPr="0085194A">
              <w:rPr>
                <w:rFonts w:ascii="Arial Unicode MS" w:hAnsi="Arial Unicode MS" w:hint="eastAsia"/>
                <w:color w:val="990000"/>
              </w:rPr>
              <w:t>1</w:t>
            </w:r>
            <w:r w:rsidR="000661AB">
              <w:rPr>
                <w:rFonts w:ascii="Arial Unicode MS" w:hAnsi="Arial Unicode MS"/>
                <w:color w:val="990000"/>
              </w:rPr>
              <w:t>11</w:t>
            </w:r>
            <w:r w:rsidR="000661AB" w:rsidRPr="0085194A">
              <w:rPr>
                <w:rFonts w:ascii="Arial Unicode MS" w:hAnsi="Arial Unicode MS" w:hint="eastAsia"/>
                <w:color w:val="990000"/>
              </w:rPr>
              <w:t>年</w:t>
            </w:r>
            <w:r w:rsidR="000661AB">
              <w:rPr>
                <w:rFonts w:ascii="Arial Unicode MS" w:hAnsi="Arial Unicode MS"/>
                <w:color w:val="990000"/>
              </w:rPr>
              <w:t>1</w:t>
            </w:r>
            <w:r w:rsidR="000661AB" w:rsidRPr="0085194A">
              <w:rPr>
                <w:rFonts w:ascii="Arial Unicode MS" w:hAnsi="Arial Unicode MS" w:hint="eastAsia"/>
                <w:color w:val="990000"/>
              </w:rPr>
              <w:t>月</w:t>
            </w:r>
            <w:r w:rsidR="000661AB">
              <w:rPr>
                <w:rFonts w:ascii="Arial Unicode MS" w:hAnsi="Arial Unicode MS"/>
                <w:color w:val="990000"/>
              </w:rPr>
              <w:t>12</w:t>
            </w:r>
            <w:r w:rsidR="000661AB" w:rsidRPr="0085194A">
              <w:rPr>
                <w:rFonts w:ascii="Arial Unicode MS" w:hAnsi="Arial Unicode MS" w:hint="eastAsia"/>
                <w:color w:val="990000"/>
              </w:rPr>
              <w:t>日</w:t>
            </w:r>
          </w:p>
          <w:p w14:paraId="68943168" w14:textId="77EE13D8" w:rsidR="00A6011A" w:rsidRPr="00DC21A9" w:rsidRDefault="000661AB" w:rsidP="000661AB">
            <w:pPr>
              <w:ind w:leftChars="-6" w:left="-12"/>
              <w:jc w:val="both"/>
              <w:rPr>
                <w:rFonts w:ascii="Arial Unicode MS" w:hAnsi="Arial Unicode MS"/>
                <w:color w:val="800000"/>
              </w:rPr>
            </w:pPr>
            <w:r w:rsidRPr="0085194A">
              <w:rPr>
                <w:rFonts w:ascii="Arial Unicode MS" w:hAnsi="Arial Unicode MS" w:hint="eastAsia"/>
                <w:color w:val="990000"/>
              </w:rPr>
              <w:t>【公布日期】民國</w:t>
            </w:r>
            <w:r w:rsidRPr="0085194A">
              <w:rPr>
                <w:rFonts w:ascii="Arial Unicode MS" w:hAnsi="Arial Unicode MS" w:hint="eastAsia"/>
                <w:color w:val="990000"/>
              </w:rPr>
              <w:t>1</w:t>
            </w:r>
            <w:r>
              <w:rPr>
                <w:rFonts w:ascii="Arial Unicode MS" w:hAnsi="Arial Unicode MS"/>
                <w:color w:val="990000"/>
              </w:rPr>
              <w:t>12</w:t>
            </w:r>
            <w:r w:rsidRPr="0085194A">
              <w:rPr>
                <w:rFonts w:ascii="Arial Unicode MS" w:hAnsi="Arial Unicode MS" w:hint="eastAsia"/>
                <w:color w:val="990000"/>
              </w:rPr>
              <w:t>年</w:t>
            </w:r>
            <w:r>
              <w:rPr>
                <w:rFonts w:ascii="Arial Unicode MS" w:hAnsi="Arial Unicode MS"/>
                <w:color w:val="990000"/>
              </w:rPr>
              <w:t>2</w:t>
            </w:r>
            <w:r w:rsidRPr="0085194A">
              <w:rPr>
                <w:rFonts w:ascii="Arial Unicode MS" w:hAnsi="Arial Unicode MS" w:hint="eastAsia"/>
                <w:color w:val="990000"/>
              </w:rPr>
              <w:t>月</w:t>
            </w:r>
            <w:r>
              <w:rPr>
                <w:rFonts w:ascii="Arial Unicode MS" w:hAnsi="Arial Unicode MS"/>
                <w:color w:val="990000"/>
              </w:rPr>
              <w:t>15</w:t>
            </w:r>
            <w:r w:rsidRPr="0085194A">
              <w:rPr>
                <w:rFonts w:ascii="Arial Unicode MS" w:hAnsi="Arial Unicode MS" w:hint="eastAsia"/>
                <w:color w:val="990000"/>
              </w:rPr>
              <w:t>日</w:t>
            </w:r>
          </w:p>
        </w:tc>
      </w:tr>
    </w:tbl>
    <w:p w14:paraId="42129F12" w14:textId="2DDDE790" w:rsidR="00FC5363" w:rsidRPr="00DC21A9" w:rsidRDefault="00F04AAC" w:rsidP="00752D01">
      <w:pPr>
        <w:ind w:rightChars="8" w:right="16"/>
        <w:jc w:val="center"/>
        <w:rPr>
          <w:rFonts w:ascii="Arial Unicode MS" w:hAnsi="Arial Unicode MS"/>
          <w:color w:val="808080"/>
          <w:u w:val="single"/>
        </w:rPr>
      </w:pPr>
      <w:r w:rsidRPr="007E576E">
        <w:rPr>
          <w:rFonts w:ascii="Arial Unicode MS" w:hAnsi="Arial Unicode MS" w:hint="eastAsia"/>
          <w:color w:val="FFFFFF"/>
          <w:sz w:val="18"/>
        </w:rPr>
        <w:t>‧</w:t>
      </w:r>
      <w:bookmarkStart w:id="1" w:name="_Hlk144138661"/>
      <w:r w:rsidR="004D0ADF">
        <w:fldChar w:fldCharType="begin"/>
      </w:r>
      <w:r w:rsidR="004D0ADF">
        <w:instrText>HYPERLINK "../S-link</w:instrText>
      </w:r>
      <w:r w:rsidR="004D0ADF">
        <w:instrText>分類法規索引</w:instrText>
      </w:r>
      <w:r w:rsidR="004D0ADF">
        <w:instrText>02.docx" \l "a</w:instrText>
      </w:r>
      <w:r w:rsidR="004D0ADF">
        <w:instrText>智慧財產案件審理法</w:instrText>
      </w:r>
      <w:r w:rsidR="004D0ADF">
        <w:instrText>"</w:instrText>
      </w:r>
      <w:r w:rsidR="004D0ADF">
        <w:fldChar w:fldCharType="separate"/>
      </w:r>
      <w:r>
        <w:rPr>
          <w:rStyle w:val="a3"/>
          <w:rFonts w:ascii="Arial Unicode MS" w:hAnsi="Arial Unicode MS" w:hint="eastAsia"/>
          <w:sz w:val="18"/>
        </w:rPr>
        <w:t>相關子法</w:t>
      </w:r>
      <w:r w:rsidR="004D0ADF">
        <w:rPr>
          <w:rStyle w:val="a3"/>
          <w:rFonts w:ascii="Arial Unicode MS" w:hAnsi="Arial Unicode MS"/>
          <w:sz w:val="18"/>
        </w:rPr>
        <w:fldChar w:fldCharType="end"/>
      </w:r>
      <w:hyperlink r:id="rId14" w:anchor="a智慧財產案件審理法" w:history="1">
        <w:r w:rsidR="00334731" w:rsidRPr="00F56628">
          <w:rPr>
            <w:rStyle w:val="a3"/>
            <w:rFonts w:ascii="Arial Unicode MS" w:hAnsi="Arial Unicode MS" w:hint="eastAsia"/>
            <w:b/>
            <w:color w:val="FF6600"/>
            <w:sz w:val="18"/>
            <w:u w:val="none"/>
          </w:rPr>
          <w:t>〉〉</w:t>
        </w:r>
      </w:hyperlink>
      <w:bookmarkEnd w:id="1"/>
      <w:r w:rsidR="004D0ADF">
        <w:fldChar w:fldCharType="begin"/>
      </w:r>
      <w:r w:rsidR="004D0ADF">
        <w:instrText>HYPERLINK "../S-link</w:instrText>
      </w:r>
      <w:r w:rsidR="004D0ADF">
        <w:instrText>電子六法總索引</w:instrText>
      </w:r>
      <w:r w:rsidR="004D0ADF">
        <w:instrText>.docx" \l "</w:instrText>
      </w:r>
      <w:r w:rsidR="004D0ADF">
        <w:instrText>智慧財產案件審理法</w:instrText>
      </w:r>
      <w:r w:rsidR="004D0ADF">
        <w:instrText>"</w:instrText>
      </w:r>
      <w:r w:rsidR="004D0ADF">
        <w:fldChar w:fldCharType="separate"/>
      </w:r>
      <w:r w:rsidRPr="007E576E">
        <w:rPr>
          <w:rStyle w:val="a3"/>
          <w:rFonts w:ascii="Arial Unicode MS" w:hAnsi="Arial Unicode MS" w:hint="eastAsia"/>
          <w:sz w:val="18"/>
        </w:rPr>
        <w:t>S-link</w:t>
      </w:r>
      <w:r w:rsidRPr="007E576E">
        <w:rPr>
          <w:rStyle w:val="a3"/>
          <w:rFonts w:ascii="Arial Unicode MS" w:hAnsi="Arial Unicode MS" w:hint="eastAsia"/>
          <w:sz w:val="18"/>
        </w:rPr>
        <w:t>總索引</w:t>
      </w:r>
      <w:r w:rsidR="004D0ADF">
        <w:rPr>
          <w:rStyle w:val="a3"/>
          <w:rFonts w:ascii="Arial Unicode MS" w:hAnsi="Arial Unicode MS"/>
          <w:sz w:val="18"/>
        </w:rPr>
        <w:fldChar w:fldCharType="end"/>
      </w:r>
      <w:r w:rsidR="00334731">
        <w:rPr>
          <w:rFonts w:ascii="Arial Unicode MS" w:hAnsi="Arial Unicode MS" w:hint="eastAsia"/>
          <w:b/>
          <w:color w:val="5F5F5F"/>
          <w:sz w:val="18"/>
        </w:rPr>
        <w:t>〉〉</w:t>
      </w:r>
      <w:hyperlink r:id="rId15" w:tgtFrame="_blank" w:history="1">
        <w:r w:rsidRPr="007E576E">
          <w:rPr>
            <w:rStyle w:val="a3"/>
            <w:rFonts w:hint="eastAsia"/>
            <w:sz w:val="18"/>
          </w:rPr>
          <w:t>線上網頁版</w:t>
        </w:r>
      </w:hyperlink>
      <w:r w:rsidR="007F2A8D">
        <w:rPr>
          <w:rFonts w:ascii="Arial Unicode MS" w:hAnsi="Arial Unicode MS" w:hint="eastAsia"/>
          <w:b/>
          <w:color w:val="5F5F5F"/>
          <w:sz w:val="18"/>
        </w:rPr>
        <w:t>〉〉</w:t>
      </w:r>
      <w:hyperlink r:id="rId16" w:history="1">
        <w:r w:rsidR="007F2A8D" w:rsidRPr="00E13A38">
          <w:rPr>
            <w:rStyle w:val="a3"/>
            <w:sz w:val="18"/>
          </w:rPr>
          <w:t>司法院書狀範例</w:t>
        </w:r>
      </w:hyperlink>
    </w:p>
    <w:p w14:paraId="5F6D4530" w14:textId="77777777" w:rsidR="00A6011A" w:rsidRPr="009B42C9" w:rsidRDefault="00A6011A" w:rsidP="00D77EC8">
      <w:pPr>
        <w:pStyle w:val="1"/>
        <w:rPr>
          <w:color w:val="990000"/>
        </w:rPr>
      </w:pPr>
      <w:r w:rsidRPr="009B42C9">
        <w:rPr>
          <w:color w:val="990000"/>
        </w:rPr>
        <w:t>【</w:t>
      </w:r>
      <w:r w:rsidRPr="009B42C9">
        <w:rPr>
          <w:rFonts w:hint="eastAsia"/>
          <w:color w:val="990000"/>
        </w:rPr>
        <w:t>法規沿革</w:t>
      </w:r>
      <w:r w:rsidRPr="009B42C9">
        <w:rPr>
          <w:color w:val="990000"/>
        </w:rPr>
        <w:t>】</w:t>
      </w:r>
    </w:p>
    <w:p w14:paraId="7E041F7F" w14:textId="77777777" w:rsidR="00A6011A" w:rsidRDefault="00B77A00" w:rsidP="00752D01">
      <w:pPr>
        <w:ind w:leftChars="59" w:left="118" w:rightChars="-60" w:right="-120"/>
        <w:jc w:val="both"/>
        <w:rPr>
          <w:rFonts w:ascii="Arial Unicode MS" w:hAnsi="Arial Unicode MS"/>
          <w:color w:val="666699"/>
          <w:sz w:val="18"/>
        </w:rPr>
      </w:pPr>
      <w:r w:rsidRPr="00DC21A9">
        <w:rPr>
          <w:rFonts w:ascii="Arial Unicode MS" w:hAnsi="Arial Unicode MS" w:hint="eastAsia"/>
          <w:b/>
          <w:color w:val="666699"/>
          <w:sz w:val="18"/>
        </w:rPr>
        <w:t>1</w:t>
      </w:r>
      <w:r w:rsidR="00C9788A">
        <w:rPr>
          <w:rFonts w:ascii="Arial Unicode MS" w:hAnsi="Arial Unicode MS" w:hint="eastAsia"/>
          <w:b/>
          <w:color w:val="666699"/>
          <w:sz w:val="18"/>
        </w:rPr>
        <w:t>‧</w:t>
      </w:r>
      <w:r w:rsidRPr="00DC21A9">
        <w:rPr>
          <w:rFonts w:ascii="Arial Unicode MS" w:hAnsi="Arial Unicode MS"/>
          <w:color w:val="666699"/>
          <w:sz w:val="18"/>
        </w:rPr>
        <w:t>中華民國九十六年三月二十八日總統華總一義字第</w:t>
      </w:r>
      <w:r w:rsidRPr="00DC21A9">
        <w:rPr>
          <w:rFonts w:ascii="Arial Unicode MS" w:hAnsi="Arial Unicode MS"/>
          <w:color w:val="666699"/>
          <w:sz w:val="18"/>
        </w:rPr>
        <w:t>09600035711</w:t>
      </w:r>
      <w:r w:rsidRPr="00DC21A9">
        <w:rPr>
          <w:rFonts w:ascii="Arial Unicode MS" w:hAnsi="Arial Unicode MS"/>
          <w:color w:val="666699"/>
          <w:sz w:val="18"/>
        </w:rPr>
        <w:t>號令制定公布全文</w:t>
      </w:r>
      <w:r w:rsidR="008821EE" w:rsidRPr="00DC21A9">
        <w:rPr>
          <w:rFonts w:ascii="Arial Unicode MS" w:hAnsi="Arial Unicode MS"/>
          <w:color w:val="666699"/>
          <w:sz w:val="18"/>
        </w:rPr>
        <w:t>39</w:t>
      </w:r>
      <w:r w:rsidRPr="00DC21A9">
        <w:rPr>
          <w:rFonts w:ascii="Arial Unicode MS" w:hAnsi="Arial Unicode MS"/>
          <w:color w:val="666699"/>
          <w:sz w:val="18"/>
        </w:rPr>
        <w:t>條；本法施行日期，由司法院以命令定之</w:t>
      </w:r>
      <w:r w:rsidR="001812B2" w:rsidRPr="00DC21A9">
        <w:rPr>
          <w:rFonts w:ascii="Arial Unicode MS" w:hAnsi="Arial Unicode MS" w:hint="eastAsia"/>
          <w:bCs/>
          <w:color w:val="993300"/>
        </w:rPr>
        <w:t xml:space="preserve">　</w:t>
      </w:r>
      <w:r w:rsidR="001812B2" w:rsidRPr="001812B2">
        <w:rPr>
          <w:rFonts w:ascii="Arial Unicode MS" w:hAnsi="Arial Unicode MS" w:hint="eastAsia"/>
          <w:color w:val="666699"/>
          <w:sz w:val="18"/>
        </w:rPr>
        <w:t>中華民國九十七年五月六日司法院院台廳行一字第</w:t>
      </w:r>
      <w:r w:rsidR="001812B2" w:rsidRPr="001812B2">
        <w:rPr>
          <w:rFonts w:ascii="Arial Unicode MS" w:hAnsi="Arial Unicode MS" w:hint="eastAsia"/>
          <w:color w:val="666699"/>
          <w:sz w:val="18"/>
        </w:rPr>
        <w:t>0970009972</w:t>
      </w:r>
      <w:r w:rsidR="001812B2" w:rsidRPr="001812B2">
        <w:rPr>
          <w:rFonts w:ascii="Arial Unicode MS" w:hAnsi="Arial Unicode MS" w:hint="eastAsia"/>
          <w:color w:val="666699"/>
          <w:sz w:val="18"/>
        </w:rPr>
        <w:t>號令發布定自九十七年七月一日施行</w:t>
      </w:r>
    </w:p>
    <w:p w14:paraId="7F393BE6" w14:textId="77777777" w:rsidR="00F04AAC" w:rsidRDefault="00987FF0" w:rsidP="00752D01">
      <w:pPr>
        <w:ind w:leftChars="59" w:left="118" w:rightChars="-60" w:right="-120"/>
        <w:jc w:val="both"/>
        <w:rPr>
          <w:rFonts w:ascii="Arial Unicode MS" w:hAnsi="Arial Unicode MS"/>
          <w:bCs/>
          <w:color w:val="666699"/>
          <w:sz w:val="18"/>
        </w:rPr>
      </w:pPr>
      <w:r w:rsidRPr="0075649E">
        <w:rPr>
          <w:rFonts w:ascii="Arial Unicode MS" w:hAnsi="Arial Unicode MS" w:hint="eastAsia"/>
          <w:b/>
          <w:bCs/>
          <w:color w:val="666699"/>
          <w:sz w:val="18"/>
        </w:rPr>
        <w:t>2</w:t>
      </w:r>
      <w:r w:rsidR="00C9788A">
        <w:rPr>
          <w:rFonts w:ascii="Arial Unicode MS" w:hAnsi="Arial Unicode MS" w:hint="eastAsia"/>
          <w:b/>
          <w:bCs/>
          <w:color w:val="666699"/>
          <w:sz w:val="18"/>
        </w:rPr>
        <w:t>‧</w:t>
      </w:r>
      <w:r w:rsidRPr="00987FF0">
        <w:rPr>
          <w:rFonts w:ascii="Arial Unicode MS" w:hAnsi="Arial Unicode MS" w:hint="eastAsia"/>
          <w:bCs/>
          <w:color w:val="666699"/>
          <w:sz w:val="18"/>
        </w:rPr>
        <w:t>中華民國一百年十一月二十三日總統華總一義字第</w:t>
      </w:r>
      <w:r w:rsidRPr="00987FF0">
        <w:rPr>
          <w:rFonts w:ascii="Arial Unicode MS" w:hAnsi="Arial Unicode MS" w:hint="eastAsia"/>
          <w:bCs/>
          <w:color w:val="666699"/>
          <w:sz w:val="18"/>
        </w:rPr>
        <w:t>10000259681</w:t>
      </w:r>
      <w:r w:rsidRPr="00987FF0">
        <w:rPr>
          <w:rFonts w:ascii="Arial Unicode MS" w:hAnsi="Arial Unicode MS" w:hint="eastAsia"/>
          <w:bCs/>
          <w:color w:val="666699"/>
          <w:sz w:val="18"/>
        </w:rPr>
        <w:t>號令增訂公布</w:t>
      </w:r>
      <w:hyperlink w:anchor="_第三十條之一（智慧財產適用通常訴訟程序之規定）" w:history="1">
        <w:r w:rsidRPr="0075649E">
          <w:rPr>
            <w:rStyle w:val="a3"/>
            <w:rFonts w:ascii="Arial Unicode MS" w:hAnsi="Arial Unicode MS" w:hint="eastAsia"/>
            <w:bCs/>
            <w:sz w:val="18"/>
          </w:rPr>
          <w:t>第</w:t>
        </w:r>
        <w:r w:rsidRPr="0075649E">
          <w:rPr>
            <w:rStyle w:val="a3"/>
            <w:rFonts w:ascii="Arial Unicode MS" w:hAnsi="Arial Unicode MS" w:hint="eastAsia"/>
            <w:bCs/>
            <w:sz w:val="18"/>
          </w:rPr>
          <w:t>30-1</w:t>
        </w:r>
        <w:r w:rsidRPr="0075649E">
          <w:rPr>
            <w:rStyle w:val="a3"/>
            <w:rFonts w:ascii="Arial Unicode MS" w:hAnsi="Arial Unicode MS" w:hint="eastAsia"/>
            <w:bCs/>
            <w:sz w:val="18"/>
          </w:rPr>
          <w:t>條</w:t>
        </w:r>
      </w:hyperlink>
      <w:r w:rsidRPr="00987FF0">
        <w:rPr>
          <w:rFonts w:ascii="Arial Unicode MS" w:hAnsi="Arial Unicode MS" w:hint="eastAsia"/>
          <w:bCs/>
          <w:color w:val="666699"/>
          <w:sz w:val="18"/>
        </w:rPr>
        <w:t>條文；施行日期，由司法院定之</w:t>
      </w:r>
    </w:p>
    <w:p w14:paraId="51BBF4FE" w14:textId="77777777" w:rsidR="000458C9" w:rsidRDefault="00FB56BA" w:rsidP="00752D01">
      <w:pPr>
        <w:ind w:leftChars="59" w:left="118" w:rightChars="-60" w:right="-120"/>
        <w:jc w:val="both"/>
        <w:rPr>
          <w:rFonts w:ascii="Arial Unicode MS" w:hAnsi="Arial Unicode MS"/>
          <w:bCs/>
          <w:color w:val="666699"/>
          <w:sz w:val="18"/>
        </w:rPr>
      </w:pPr>
      <w:r w:rsidRPr="00FB56BA">
        <w:rPr>
          <w:rFonts w:ascii="Arial Unicode MS" w:hAnsi="Arial Unicode MS" w:hint="eastAsia"/>
          <w:bCs/>
          <w:color w:val="666699"/>
          <w:sz w:val="18"/>
        </w:rPr>
        <w:t xml:space="preserve">　中華民國一百年十二月二十六日司法院院台廳行一字第</w:t>
      </w:r>
      <w:r w:rsidRPr="00FB56BA">
        <w:rPr>
          <w:rFonts w:ascii="Arial Unicode MS" w:hAnsi="Arial Unicode MS" w:hint="eastAsia"/>
          <w:bCs/>
          <w:color w:val="666699"/>
          <w:sz w:val="18"/>
        </w:rPr>
        <w:t>1000032867</w:t>
      </w:r>
      <w:r w:rsidRPr="00FB56BA">
        <w:rPr>
          <w:rFonts w:ascii="Arial Unicode MS" w:hAnsi="Arial Unicode MS" w:hint="eastAsia"/>
          <w:bCs/>
          <w:color w:val="666699"/>
          <w:sz w:val="18"/>
        </w:rPr>
        <w:t>號函定自一百零一年九月六日施行</w:t>
      </w:r>
    </w:p>
    <w:p w14:paraId="61065D86" w14:textId="77777777" w:rsidR="0039668B" w:rsidRDefault="000458C9" w:rsidP="00C22CA8">
      <w:pPr>
        <w:ind w:leftChars="59" w:left="118" w:rightChars="-60" w:right="-120"/>
        <w:jc w:val="both"/>
        <w:rPr>
          <w:rFonts w:ascii="Arial Unicode MS" w:hAnsi="Arial Unicode MS"/>
          <w:bCs/>
          <w:color w:val="666699"/>
          <w:sz w:val="18"/>
        </w:rPr>
      </w:pPr>
      <w:r>
        <w:rPr>
          <w:rFonts w:ascii="Arial Unicode MS" w:hAnsi="Arial Unicode MS" w:hint="eastAsia"/>
          <w:b/>
          <w:bCs/>
          <w:color w:val="666699"/>
          <w:sz w:val="18"/>
        </w:rPr>
        <w:t>3</w:t>
      </w:r>
      <w:r>
        <w:rPr>
          <w:rFonts w:ascii="Arial Unicode MS" w:hAnsi="Arial Unicode MS" w:hint="eastAsia"/>
          <w:b/>
          <w:bCs/>
          <w:color w:val="666699"/>
          <w:sz w:val="18"/>
        </w:rPr>
        <w:t>‧</w:t>
      </w:r>
      <w:r w:rsidRPr="000458C9">
        <w:rPr>
          <w:rFonts w:ascii="Arial Unicode MS" w:hAnsi="Arial Unicode MS" w:hint="eastAsia"/>
          <w:bCs/>
          <w:color w:val="666699"/>
          <w:sz w:val="18"/>
        </w:rPr>
        <w:t>中華民國一百零三年六月四日總統華總一義字第</w:t>
      </w:r>
      <w:r w:rsidRPr="000458C9">
        <w:rPr>
          <w:rFonts w:ascii="Arial Unicode MS" w:hAnsi="Arial Unicode MS" w:hint="eastAsia"/>
          <w:bCs/>
          <w:color w:val="666699"/>
          <w:sz w:val="18"/>
        </w:rPr>
        <w:t>10300085261</w:t>
      </w:r>
      <w:r w:rsidRPr="000458C9">
        <w:rPr>
          <w:rFonts w:ascii="Arial Unicode MS" w:hAnsi="Arial Unicode MS" w:hint="eastAsia"/>
          <w:bCs/>
          <w:color w:val="666699"/>
          <w:sz w:val="18"/>
        </w:rPr>
        <w:t>號令修正公布第</w:t>
      </w:r>
      <w:hyperlink w:anchor="a4" w:history="1">
        <w:r w:rsidRPr="00BD466B">
          <w:rPr>
            <w:rStyle w:val="a3"/>
            <w:rFonts w:ascii="Arial Unicode MS" w:hAnsi="Arial Unicode MS" w:hint="eastAsia"/>
            <w:sz w:val="18"/>
          </w:rPr>
          <w:t>4</w:t>
        </w:r>
      </w:hyperlink>
      <w:r w:rsidRPr="000458C9">
        <w:rPr>
          <w:rFonts w:ascii="Arial Unicode MS" w:hAnsi="Arial Unicode MS" w:hint="eastAsia"/>
          <w:bCs/>
          <w:color w:val="666699"/>
          <w:sz w:val="18"/>
        </w:rPr>
        <w:t>、</w:t>
      </w:r>
      <w:hyperlink w:anchor="a19" w:history="1">
        <w:r w:rsidRPr="000458C9">
          <w:rPr>
            <w:rStyle w:val="a3"/>
            <w:rFonts w:ascii="Arial Unicode MS" w:hAnsi="Arial Unicode MS" w:hint="eastAsia"/>
            <w:bCs/>
            <w:sz w:val="18"/>
          </w:rPr>
          <w:t>19</w:t>
        </w:r>
      </w:hyperlink>
      <w:r w:rsidRPr="000458C9">
        <w:rPr>
          <w:rFonts w:ascii="Arial Unicode MS" w:hAnsi="Arial Unicode MS" w:hint="eastAsia"/>
          <w:bCs/>
          <w:color w:val="666699"/>
          <w:sz w:val="18"/>
        </w:rPr>
        <w:t>、</w:t>
      </w:r>
      <w:hyperlink w:anchor="a23" w:history="1">
        <w:r w:rsidRPr="00FC0A48">
          <w:rPr>
            <w:rStyle w:val="a3"/>
            <w:rFonts w:ascii="Arial Unicode MS" w:hAnsi="Arial Unicode MS" w:hint="eastAsia"/>
            <w:sz w:val="18"/>
          </w:rPr>
          <w:t>23</w:t>
        </w:r>
      </w:hyperlink>
      <w:r w:rsidRPr="000458C9">
        <w:rPr>
          <w:rFonts w:ascii="Arial Unicode MS" w:hAnsi="Arial Unicode MS" w:hint="eastAsia"/>
          <w:bCs/>
          <w:color w:val="666699"/>
          <w:sz w:val="18"/>
        </w:rPr>
        <w:t>、</w:t>
      </w:r>
      <w:hyperlink w:anchor="a31" w:history="1">
        <w:r w:rsidRPr="00F05155">
          <w:rPr>
            <w:rStyle w:val="a3"/>
            <w:rFonts w:ascii="Arial Unicode MS" w:hAnsi="Arial Unicode MS" w:hint="eastAsia"/>
            <w:sz w:val="18"/>
          </w:rPr>
          <w:t>31</w:t>
        </w:r>
      </w:hyperlink>
      <w:r w:rsidRPr="000458C9">
        <w:rPr>
          <w:rFonts w:ascii="Arial Unicode MS" w:hAnsi="Arial Unicode MS" w:hint="eastAsia"/>
          <w:bCs/>
          <w:color w:val="666699"/>
          <w:sz w:val="18"/>
        </w:rPr>
        <w:t>條條文；並增訂</w:t>
      </w:r>
      <w:hyperlink w:anchor="a10b1" w:history="1">
        <w:r w:rsidRPr="000458C9">
          <w:rPr>
            <w:rStyle w:val="a3"/>
            <w:rFonts w:ascii="Arial Unicode MS" w:hAnsi="Arial Unicode MS" w:hint="eastAsia"/>
            <w:bCs/>
            <w:sz w:val="18"/>
          </w:rPr>
          <w:t>第</w:t>
        </w:r>
        <w:r w:rsidRPr="000458C9">
          <w:rPr>
            <w:rStyle w:val="a3"/>
            <w:rFonts w:ascii="Arial Unicode MS" w:hAnsi="Arial Unicode MS" w:hint="eastAsia"/>
            <w:bCs/>
            <w:sz w:val="18"/>
          </w:rPr>
          <w:t>10-1</w:t>
        </w:r>
        <w:r w:rsidRPr="000458C9">
          <w:rPr>
            <w:rStyle w:val="a3"/>
            <w:rFonts w:ascii="Arial Unicode MS" w:hAnsi="Arial Unicode MS" w:hint="eastAsia"/>
            <w:bCs/>
            <w:sz w:val="18"/>
          </w:rPr>
          <w:t>條</w:t>
        </w:r>
      </w:hyperlink>
      <w:r w:rsidRPr="000458C9">
        <w:rPr>
          <w:rFonts w:ascii="Arial Unicode MS" w:hAnsi="Arial Unicode MS" w:hint="eastAsia"/>
          <w:bCs/>
          <w:color w:val="666699"/>
          <w:sz w:val="18"/>
        </w:rPr>
        <w:t>條文；施行日期，由司法院定之</w:t>
      </w:r>
      <w:r w:rsidR="00C22CA8" w:rsidRPr="00C22CA8">
        <w:rPr>
          <w:rFonts w:ascii="Arial Unicode MS" w:hAnsi="Arial Unicode MS" w:hint="eastAsia"/>
          <w:bCs/>
          <w:color w:val="666699"/>
          <w:sz w:val="18"/>
        </w:rPr>
        <w:t xml:space="preserve">　中華民國一百零三年六月六日</w:t>
      </w:r>
      <w:hyperlink r:id="rId17" w:tgtFrame="_blank" w:history="1">
        <w:r w:rsidR="007C015A" w:rsidRPr="00F56F73">
          <w:rPr>
            <w:rStyle w:val="a3"/>
            <w:sz w:val="18"/>
          </w:rPr>
          <w:t>司法院</w:t>
        </w:r>
      </w:hyperlink>
      <w:r w:rsidR="00C22CA8" w:rsidRPr="00C22CA8">
        <w:rPr>
          <w:rFonts w:ascii="Arial Unicode MS" w:hAnsi="Arial Unicode MS" w:hint="eastAsia"/>
          <w:bCs/>
          <w:color w:val="666699"/>
          <w:sz w:val="18"/>
        </w:rPr>
        <w:t>院台廳行三字第</w:t>
      </w:r>
      <w:r w:rsidR="00C22CA8" w:rsidRPr="00C22CA8">
        <w:rPr>
          <w:rFonts w:ascii="Arial Unicode MS" w:hAnsi="Arial Unicode MS" w:hint="eastAsia"/>
          <w:bCs/>
          <w:color w:val="666699"/>
          <w:sz w:val="18"/>
        </w:rPr>
        <w:t>1030015766</w:t>
      </w:r>
      <w:r w:rsidR="00C22CA8" w:rsidRPr="00C22CA8">
        <w:rPr>
          <w:rFonts w:ascii="Arial Unicode MS" w:hAnsi="Arial Unicode MS" w:hint="eastAsia"/>
          <w:bCs/>
          <w:color w:val="666699"/>
          <w:sz w:val="18"/>
        </w:rPr>
        <w:t>號令發布定自一百零三年六月六日施行</w:t>
      </w:r>
    </w:p>
    <w:p w14:paraId="3959CE18" w14:textId="1CE44BCA" w:rsidR="00E85687" w:rsidRDefault="0039668B" w:rsidP="00AE4B6A">
      <w:pPr>
        <w:ind w:leftChars="59" w:left="118" w:rightChars="-60" w:right="-120"/>
        <w:jc w:val="both"/>
        <w:rPr>
          <w:rFonts w:ascii="Arial Unicode MS" w:hAnsi="Arial Unicode MS"/>
          <w:color w:val="666699"/>
          <w:sz w:val="18"/>
        </w:rPr>
      </w:pPr>
      <w:r>
        <w:rPr>
          <w:rFonts w:ascii="Arial Unicode MS" w:hAnsi="Arial Unicode MS"/>
          <w:b/>
          <w:bCs/>
          <w:color w:val="666699"/>
          <w:sz w:val="18"/>
        </w:rPr>
        <w:t>4</w:t>
      </w:r>
      <w:r>
        <w:rPr>
          <w:rFonts w:ascii="Arial Unicode MS" w:hAnsi="Arial Unicode MS" w:hint="eastAsia"/>
          <w:b/>
          <w:bCs/>
          <w:color w:val="666699"/>
          <w:sz w:val="18"/>
        </w:rPr>
        <w:t>‧</w:t>
      </w:r>
      <w:r w:rsidRPr="0039668B">
        <w:rPr>
          <w:rFonts w:ascii="Arial Unicode MS" w:hAnsi="Arial Unicode MS" w:hint="eastAsia"/>
          <w:bCs/>
          <w:color w:val="666699"/>
          <w:sz w:val="18"/>
        </w:rPr>
        <w:t>中華民國一百十年十二月八日總統華總一義字第</w:t>
      </w:r>
      <w:r w:rsidRPr="0039668B">
        <w:rPr>
          <w:rFonts w:ascii="Arial Unicode MS" w:hAnsi="Arial Unicode MS" w:hint="eastAsia"/>
          <w:bCs/>
          <w:color w:val="666699"/>
          <w:sz w:val="18"/>
        </w:rPr>
        <w:t>11000109311</w:t>
      </w:r>
      <w:r w:rsidRPr="0039668B">
        <w:rPr>
          <w:rFonts w:ascii="Arial Unicode MS" w:hAnsi="Arial Unicode MS" w:hint="eastAsia"/>
          <w:bCs/>
          <w:color w:val="666699"/>
          <w:sz w:val="18"/>
        </w:rPr>
        <w:t>號令修正公布</w:t>
      </w:r>
      <w:r w:rsidRPr="0039668B">
        <w:rPr>
          <w:rFonts w:ascii="Arial Unicode MS" w:hAnsi="Arial Unicode MS"/>
          <w:color w:val="666699"/>
          <w:sz w:val="18"/>
        </w:rPr>
        <w:t>第</w:t>
      </w:r>
      <w:hyperlink w:anchor="a7" w:history="1">
        <w:r w:rsidRPr="0039668B">
          <w:rPr>
            <w:rStyle w:val="a3"/>
            <w:rFonts w:ascii="Arial Unicode MS" w:hAnsi="Arial Unicode MS"/>
            <w:sz w:val="18"/>
          </w:rPr>
          <w:t>7</w:t>
        </w:r>
      </w:hyperlink>
      <w:r w:rsidRPr="0039668B">
        <w:rPr>
          <w:rFonts w:ascii="Arial Unicode MS" w:hAnsi="Arial Unicode MS"/>
          <w:sz w:val="18"/>
        </w:rPr>
        <w:t>、</w:t>
      </w:r>
      <w:hyperlink w:anchor="a19" w:history="1">
        <w:r w:rsidRPr="0039668B">
          <w:rPr>
            <w:rStyle w:val="a3"/>
            <w:rFonts w:ascii="Arial Unicode MS" w:hAnsi="Arial Unicode MS"/>
            <w:sz w:val="18"/>
          </w:rPr>
          <w:t>19</w:t>
        </w:r>
      </w:hyperlink>
      <w:r w:rsidRPr="0039668B">
        <w:rPr>
          <w:rFonts w:ascii="Arial Unicode MS" w:hAnsi="Arial Unicode MS"/>
          <w:sz w:val="18"/>
        </w:rPr>
        <w:t>、</w:t>
      </w:r>
      <w:hyperlink w:anchor="a21" w:history="1">
        <w:r w:rsidRPr="0039668B">
          <w:rPr>
            <w:rStyle w:val="a3"/>
            <w:rFonts w:ascii="Arial Unicode MS" w:hAnsi="Arial Unicode MS"/>
            <w:sz w:val="18"/>
          </w:rPr>
          <w:t>21</w:t>
        </w:r>
      </w:hyperlink>
      <w:r w:rsidRPr="0039668B">
        <w:rPr>
          <w:rFonts w:ascii="Arial Unicode MS" w:hAnsi="Arial Unicode MS"/>
          <w:sz w:val="18"/>
        </w:rPr>
        <w:t>、</w:t>
      </w:r>
      <w:hyperlink w:anchor="a23" w:history="1">
        <w:r w:rsidRPr="0039668B">
          <w:rPr>
            <w:rStyle w:val="a3"/>
            <w:rFonts w:ascii="Arial Unicode MS" w:hAnsi="Arial Unicode MS"/>
            <w:sz w:val="18"/>
          </w:rPr>
          <w:t>23</w:t>
        </w:r>
      </w:hyperlink>
      <w:r w:rsidRPr="0039668B">
        <w:rPr>
          <w:rFonts w:ascii="Arial Unicode MS" w:hAnsi="Arial Unicode MS"/>
          <w:sz w:val="18"/>
        </w:rPr>
        <w:t>、</w:t>
      </w:r>
      <w:hyperlink w:anchor="a25" w:history="1">
        <w:r w:rsidRPr="0039668B">
          <w:rPr>
            <w:rStyle w:val="a3"/>
            <w:rFonts w:ascii="Arial Unicode MS" w:hAnsi="Arial Unicode MS"/>
            <w:sz w:val="18"/>
          </w:rPr>
          <w:t>25</w:t>
        </w:r>
      </w:hyperlink>
      <w:r w:rsidRPr="0039668B">
        <w:rPr>
          <w:rFonts w:ascii="Arial Unicode MS" w:hAnsi="Arial Unicode MS"/>
          <w:sz w:val="18"/>
        </w:rPr>
        <w:t>、</w:t>
      </w:r>
      <w:hyperlink w:anchor="a26" w:history="1">
        <w:r w:rsidRPr="0039668B">
          <w:rPr>
            <w:rStyle w:val="a3"/>
            <w:rFonts w:ascii="Arial Unicode MS" w:hAnsi="Arial Unicode MS"/>
            <w:sz w:val="18"/>
          </w:rPr>
          <w:t>26</w:t>
        </w:r>
      </w:hyperlink>
      <w:r w:rsidRPr="0039668B">
        <w:rPr>
          <w:rFonts w:ascii="Arial Unicode MS" w:hAnsi="Arial Unicode MS"/>
          <w:sz w:val="18"/>
        </w:rPr>
        <w:t>、</w:t>
      </w:r>
      <w:hyperlink w:anchor="a28" w:history="1">
        <w:r w:rsidRPr="0039668B">
          <w:rPr>
            <w:rStyle w:val="a3"/>
            <w:rFonts w:ascii="Arial Unicode MS" w:hAnsi="Arial Unicode MS"/>
            <w:sz w:val="18"/>
          </w:rPr>
          <w:t>28</w:t>
        </w:r>
      </w:hyperlink>
      <w:r w:rsidRPr="0039668B">
        <w:rPr>
          <w:rFonts w:ascii="Arial Unicode MS" w:hAnsi="Arial Unicode MS"/>
          <w:sz w:val="18"/>
        </w:rPr>
        <w:t>、</w:t>
      </w:r>
      <w:hyperlink w:anchor="a31" w:history="1">
        <w:r w:rsidRPr="0039668B">
          <w:rPr>
            <w:rStyle w:val="a3"/>
            <w:rFonts w:ascii="Arial Unicode MS" w:hAnsi="Arial Unicode MS"/>
            <w:sz w:val="18"/>
          </w:rPr>
          <w:t>31</w:t>
        </w:r>
      </w:hyperlink>
      <w:r w:rsidRPr="0039668B">
        <w:rPr>
          <w:rFonts w:ascii="Arial Unicode MS" w:hAnsi="Arial Unicode MS"/>
          <w:sz w:val="18"/>
        </w:rPr>
        <w:t>～</w:t>
      </w:r>
      <w:hyperlink w:anchor="a33" w:history="1">
        <w:r w:rsidRPr="0039668B">
          <w:rPr>
            <w:rStyle w:val="a3"/>
            <w:rFonts w:ascii="Arial Unicode MS" w:hAnsi="Arial Unicode MS"/>
            <w:sz w:val="18"/>
          </w:rPr>
          <w:t>33</w:t>
        </w:r>
      </w:hyperlink>
      <w:r w:rsidRPr="0039668B">
        <w:rPr>
          <w:rFonts w:ascii="Arial Unicode MS" w:hAnsi="Arial Unicode MS"/>
          <w:color w:val="666699"/>
          <w:sz w:val="18"/>
        </w:rPr>
        <w:t>條條文；施行日期，由司法院定之</w:t>
      </w:r>
      <w:r w:rsidR="00AE4B6A" w:rsidRPr="00C22CA8">
        <w:rPr>
          <w:rFonts w:ascii="Arial Unicode MS" w:hAnsi="Arial Unicode MS" w:hint="eastAsia"/>
          <w:bCs/>
          <w:color w:val="666699"/>
          <w:sz w:val="18"/>
        </w:rPr>
        <w:t xml:space="preserve">　</w:t>
      </w:r>
      <w:r w:rsidR="00AE4B6A" w:rsidRPr="00AE4B6A">
        <w:rPr>
          <w:rFonts w:ascii="Arial Unicode MS" w:hAnsi="Arial Unicode MS" w:hint="eastAsia"/>
          <w:color w:val="666699"/>
          <w:sz w:val="18"/>
        </w:rPr>
        <w:t>中華民國一百十年十二月八日司法院院台廳行三字第</w:t>
      </w:r>
      <w:r w:rsidR="00AE4B6A" w:rsidRPr="00AE4B6A">
        <w:rPr>
          <w:rFonts w:ascii="Arial Unicode MS" w:hAnsi="Arial Unicode MS" w:hint="eastAsia"/>
          <w:color w:val="666699"/>
          <w:sz w:val="18"/>
        </w:rPr>
        <w:t>1100034105</w:t>
      </w:r>
      <w:r w:rsidR="00AE4B6A" w:rsidRPr="00AE4B6A">
        <w:rPr>
          <w:rFonts w:ascii="Arial Unicode MS" w:hAnsi="Arial Unicode MS" w:hint="eastAsia"/>
          <w:color w:val="666699"/>
          <w:sz w:val="18"/>
        </w:rPr>
        <w:t>號令發布定自一百十年十二月十日施行</w:t>
      </w:r>
      <w:bookmarkStart w:id="2" w:name="_Hlk144147463"/>
      <w:r w:rsidR="00254C49" w:rsidRPr="00254C49">
        <w:rPr>
          <w:rFonts w:ascii="Arial Unicode MS" w:hAnsi="Arial Unicode MS" w:hint="eastAsia"/>
          <w:color w:val="666699"/>
          <w:sz w:val="18"/>
        </w:rPr>
        <w:t>【</w:t>
      </w:r>
      <w:hyperlink w:anchor="_:::民國一百十年十二月八日公布條文:::" w:history="1">
        <w:r w:rsidR="00254C49" w:rsidRPr="00012364">
          <w:rPr>
            <w:rStyle w:val="a3"/>
            <w:rFonts w:ascii="Arial Unicode MS" w:hAnsi="Arial Unicode MS" w:hint="eastAsia"/>
            <w:sz w:val="18"/>
          </w:rPr>
          <w:t>原條文</w:t>
        </w:r>
      </w:hyperlink>
      <w:r w:rsidR="00254C49" w:rsidRPr="00254C49">
        <w:rPr>
          <w:rFonts w:ascii="Arial Unicode MS" w:hAnsi="Arial Unicode MS" w:hint="eastAsia"/>
          <w:color w:val="666699"/>
          <w:sz w:val="18"/>
        </w:rPr>
        <w:t>】</w:t>
      </w:r>
      <w:bookmarkEnd w:id="2"/>
    </w:p>
    <w:p w14:paraId="08BD6C4B" w14:textId="518B2853" w:rsidR="00845988" w:rsidRDefault="00E85687" w:rsidP="00AE4B6A">
      <w:pPr>
        <w:ind w:leftChars="59" w:left="118" w:rightChars="-60" w:right="-120"/>
        <w:jc w:val="both"/>
        <w:rPr>
          <w:rFonts w:ascii="Arial Unicode MS" w:hAnsi="Arial Unicode MS"/>
          <w:color w:val="666699"/>
          <w:sz w:val="18"/>
        </w:rPr>
      </w:pPr>
      <w:r>
        <w:rPr>
          <w:rFonts w:ascii="Arial Unicode MS" w:hAnsi="Arial Unicode MS"/>
          <w:b/>
          <w:bCs/>
          <w:color w:val="666699"/>
          <w:sz w:val="18"/>
        </w:rPr>
        <w:t>5</w:t>
      </w:r>
      <w:r>
        <w:rPr>
          <w:rFonts w:ascii="Arial Unicode MS" w:hAnsi="Arial Unicode MS" w:hint="eastAsia"/>
          <w:b/>
          <w:bCs/>
          <w:color w:val="666699"/>
          <w:sz w:val="18"/>
        </w:rPr>
        <w:t>‧</w:t>
      </w:r>
      <w:r w:rsidRPr="00E85687">
        <w:rPr>
          <w:rFonts w:ascii="Arial Unicode MS" w:hAnsi="Arial Unicode MS" w:hint="eastAsia"/>
          <w:color w:val="666699"/>
          <w:sz w:val="18"/>
        </w:rPr>
        <w:t>中華民國一百十二年二月十五日總統華總一義字第</w:t>
      </w:r>
      <w:r w:rsidRPr="00E85687">
        <w:rPr>
          <w:rFonts w:ascii="Arial Unicode MS" w:hAnsi="Arial Unicode MS" w:hint="eastAsia"/>
          <w:color w:val="666699"/>
          <w:sz w:val="18"/>
        </w:rPr>
        <w:t>11200010201</w:t>
      </w:r>
      <w:r w:rsidRPr="00E85687">
        <w:rPr>
          <w:rFonts w:ascii="Arial Unicode MS" w:hAnsi="Arial Unicode MS" w:hint="eastAsia"/>
          <w:color w:val="666699"/>
          <w:sz w:val="18"/>
        </w:rPr>
        <w:t>號令修正公布全文</w:t>
      </w:r>
      <w:r w:rsidRPr="00E85687">
        <w:rPr>
          <w:rFonts w:ascii="Arial Unicode MS" w:hAnsi="Arial Unicode MS" w:hint="eastAsia"/>
          <w:color w:val="666699"/>
          <w:sz w:val="18"/>
        </w:rPr>
        <w:t>77</w:t>
      </w:r>
      <w:r w:rsidRPr="00E85687">
        <w:rPr>
          <w:rFonts w:ascii="Arial Unicode MS" w:hAnsi="Arial Unicode MS" w:hint="eastAsia"/>
          <w:color w:val="666699"/>
          <w:sz w:val="18"/>
        </w:rPr>
        <w:t>條；施行日期，由司法院定之</w:t>
      </w:r>
      <w:r w:rsidR="002B1EF8" w:rsidRPr="002B1EF8">
        <w:rPr>
          <w:rFonts w:ascii="Arial Unicode MS" w:hAnsi="Arial Unicode MS" w:hint="eastAsia"/>
          <w:color w:val="666699"/>
          <w:sz w:val="18"/>
        </w:rPr>
        <w:t xml:space="preserve">　中華民國一百十二年二月二十二日司法院院台廳行三字第</w:t>
      </w:r>
      <w:r w:rsidR="002B1EF8" w:rsidRPr="002B1EF8">
        <w:rPr>
          <w:rFonts w:ascii="Arial Unicode MS" w:hAnsi="Arial Unicode MS" w:hint="eastAsia"/>
          <w:color w:val="666699"/>
          <w:sz w:val="18"/>
        </w:rPr>
        <w:t>11200031521</w:t>
      </w:r>
      <w:r w:rsidR="002B1EF8" w:rsidRPr="002B1EF8">
        <w:rPr>
          <w:rFonts w:ascii="Arial Unicode MS" w:hAnsi="Arial Unicode MS" w:hint="eastAsia"/>
          <w:color w:val="666699"/>
          <w:sz w:val="18"/>
        </w:rPr>
        <w:t>號令發布定自一百十二年八月三十日施行</w:t>
      </w:r>
    </w:p>
    <w:p w14:paraId="26C14376" w14:textId="5F45BCF0" w:rsidR="00670941" w:rsidRDefault="00670941" w:rsidP="00AE4B6A">
      <w:pPr>
        <w:ind w:leftChars="59" w:left="118" w:rightChars="-60" w:right="-120"/>
        <w:jc w:val="both"/>
        <w:rPr>
          <w:rFonts w:ascii="Arial Unicode MS" w:hAnsi="Arial Unicode MS"/>
          <w:b/>
          <w:bCs/>
          <w:color w:val="666699"/>
        </w:rPr>
      </w:pPr>
    </w:p>
    <w:p w14:paraId="05CAF5F0" w14:textId="77777777" w:rsidR="00670941" w:rsidRPr="00D77EC8" w:rsidRDefault="00670941" w:rsidP="00D77EC8">
      <w:pPr>
        <w:pStyle w:val="1"/>
        <w:rPr>
          <w:color w:val="990000"/>
        </w:rPr>
      </w:pPr>
      <w:bookmarkStart w:id="3" w:name="b章節索引"/>
      <w:bookmarkEnd w:id="3"/>
      <w:r w:rsidRPr="00D77EC8">
        <w:rPr>
          <w:color w:val="990000"/>
        </w:rPr>
        <w:t>【</w:t>
      </w:r>
      <w:r w:rsidRPr="00D77EC8">
        <w:rPr>
          <w:rFonts w:hint="eastAsia"/>
          <w:color w:val="990000"/>
        </w:rPr>
        <w:t>章節索引</w:t>
      </w:r>
      <w:r w:rsidRPr="00D77EC8">
        <w:rPr>
          <w:color w:val="990000"/>
        </w:rPr>
        <w:t>】</w:t>
      </w:r>
    </w:p>
    <w:p w14:paraId="2A05D8B3" w14:textId="508F097B" w:rsidR="001731A6" w:rsidRPr="001731A6" w:rsidRDefault="001731A6" w:rsidP="001731A6">
      <w:pPr>
        <w:ind w:leftChars="59" w:left="118" w:rightChars="-60" w:right="-120"/>
        <w:jc w:val="both"/>
        <w:rPr>
          <w:rFonts w:ascii="Arial Unicode MS" w:hAnsi="Arial Unicode MS"/>
          <w:bCs/>
          <w:color w:val="990000"/>
        </w:rPr>
      </w:pPr>
      <w:r w:rsidRPr="001731A6">
        <w:rPr>
          <w:rFonts w:ascii="Arial Unicode MS" w:hAnsi="Arial Unicode MS" w:hint="eastAsia"/>
          <w:bCs/>
          <w:color w:val="990000"/>
        </w:rPr>
        <w:t xml:space="preserve">第一章　</w:t>
      </w:r>
      <w:hyperlink w:anchor="_第一章__總則" w:history="1">
        <w:r w:rsidRPr="005F176C">
          <w:rPr>
            <w:rStyle w:val="a3"/>
            <w:rFonts w:ascii="Arial Unicode MS" w:hAnsi="Arial Unicode MS" w:hint="eastAsia"/>
            <w:bCs/>
          </w:rPr>
          <w:t>總則</w:t>
        </w:r>
      </w:hyperlink>
      <w:r w:rsidRPr="001731A6">
        <w:rPr>
          <w:rFonts w:ascii="Arial Unicode MS" w:hAnsi="Arial Unicode MS" w:hint="eastAsia"/>
          <w:bCs/>
          <w:color w:val="990000"/>
        </w:rPr>
        <w:t xml:space="preserve">　§</w:t>
      </w:r>
      <w:r w:rsidRPr="001731A6">
        <w:rPr>
          <w:rFonts w:ascii="Arial Unicode MS" w:hAnsi="Arial Unicode MS" w:hint="eastAsia"/>
          <w:bCs/>
          <w:color w:val="990000"/>
        </w:rPr>
        <w:t>1</w:t>
      </w:r>
    </w:p>
    <w:p w14:paraId="3D5713EF" w14:textId="620BC0E5" w:rsidR="001731A6" w:rsidRPr="001731A6" w:rsidRDefault="001731A6" w:rsidP="001731A6">
      <w:pPr>
        <w:ind w:leftChars="59" w:left="118" w:rightChars="-60" w:right="-120"/>
        <w:jc w:val="both"/>
        <w:rPr>
          <w:rFonts w:ascii="Arial Unicode MS" w:hAnsi="Arial Unicode MS"/>
          <w:bCs/>
          <w:color w:val="990000"/>
        </w:rPr>
      </w:pPr>
      <w:r w:rsidRPr="001731A6">
        <w:rPr>
          <w:rFonts w:ascii="Arial Unicode MS" w:hAnsi="Arial Unicode MS" w:hint="eastAsia"/>
          <w:bCs/>
          <w:color w:val="990000"/>
        </w:rPr>
        <w:t xml:space="preserve">第二章　</w:t>
      </w:r>
      <w:hyperlink w:anchor="_第二章__智慧財產民事事件程序" w:history="1">
        <w:r w:rsidRPr="005F176C">
          <w:rPr>
            <w:rStyle w:val="a3"/>
            <w:rFonts w:ascii="Arial Unicode MS" w:hAnsi="Arial Unicode MS" w:hint="eastAsia"/>
            <w:bCs/>
          </w:rPr>
          <w:t>智慧財產民事事件程序</w:t>
        </w:r>
      </w:hyperlink>
      <w:r w:rsidRPr="001731A6">
        <w:rPr>
          <w:rFonts w:ascii="Arial Unicode MS" w:hAnsi="Arial Unicode MS" w:hint="eastAsia"/>
          <w:bCs/>
          <w:color w:val="990000"/>
        </w:rPr>
        <w:t xml:space="preserve">　§</w:t>
      </w:r>
      <w:r w:rsidRPr="001731A6">
        <w:rPr>
          <w:rFonts w:ascii="Arial Unicode MS" w:hAnsi="Arial Unicode MS" w:hint="eastAsia"/>
          <w:bCs/>
          <w:color w:val="990000"/>
        </w:rPr>
        <w:t>8</w:t>
      </w:r>
    </w:p>
    <w:p w14:paraId="50A4878C" w14:textId="0911E3F9" w:rsidR="001731A6" w:rsidRPr="001731A6" w:rsidRDefault="001731A6" w:rsidP="001731A6">
      <w:pPr>
        <w:ind w:leftChars="59" w:left="118" w:rightChars="-60" w:right="-120"/>
        <w:jc w:val="both"/>
        <w:rPr>
          <w:rFonts w:ascii="Arial Unicode MS" w:hAnsi="Arial Unicode MS"/>
          <w:bCs/>
          <w:color w:val="990000"/>
        </w:rPr>
      </w:pPr>
      <w:r w:rsidRPr="001731A6">
        <w:rPr>
          <w:rFonts w:ascii="Arial Unicode MS" w:hAnsi="Arial Unicode MS" w:hint="eastAsia"/>
          <w:bCs/>
          <w:color w:val="990000"/>
        </w:rPr>
        <w:t xml:space="preserve">第三章　</w:t>
      </w:r>
      <w:hyperlink w:anchor="_第三章__智慧財產刑事案件程序" w:history="1">
        <w:r w:rsidRPr="005F176C">
          <w:rPr>
            <w:rStyle w:val="a3"/>
            <w:rFonts w:ascii="Arial Unicode MS" w:hAnsi="Arial Unicode MS" w:hint="eastAsia"/>
            <w:bCs/>
          </w:rPr>
          <w:t>智慧財產刑事案件程序</w:t>
        </w:r>
      </w:hyperlink>
      <w:r w:rsidRPr="001731A6">
        <w:rPr>
          <w:rFonts w:ascii="Arial Unicode MS" w:hAnsi="Arial Unicode MS" w:hint="eastAsia"/>
          <w:bCs/>
          <w:color w:val="990000"/>
        </w:rPr>
        <w:t xml:space="preserve">　§</w:t>
      </w:r>
      <w:r w:rsidRPr="001731A6">
        <w:rPr>
          <w:rFonts w:ascii="Arial Unicode MS" w:hAnsi="Arial Unicode MS" w:hint="eastAsia"/>
          <w:bCs/>
          <w:color w:val="990000"/>
        </w:rPr>
        <w:t>54</w:t>
      </w:r>
    </w:p>
    <w:p w14:paraId="52F0E9E3" w14:textId="3FC7A00F" w:rsidR="001731A6" w:rsidRPr="001731A6" w:rsidRDefault="001731A6" w:rsidP="001731A6">
      <w:pPr>
        <w:ind w:leftChars="59" w:left="118" w:rightChars="-60" w:right="-120"/>
        <w:jc w:val="both"/>
        <w:rPr>
          <w:rFonts w:ascii="Arial Unicode MS" w:hAnsi="Arial Unicode MS"/>
          <w:bCs/>
          <w:color w:val="990000"/>
        </w:rPr>
      </w:pPr>
      <w:r w:rsidRPr="001731A6">
        <w:rPr>
          <w:rFonts w:ascii="Arial Unicode MS" w:hAnsi="Arial Unicode MS" w:hint="eastAsia"/>
          <w:bCs/>
          <w:color w:val="990000"/>
        </w:rPr>
        <w:t xml:space="preserve">第四章　</w:t>
      </w:r>
      <w:hyperlink w:anchor="_第四章__智慧財產行政事件程序" w:history="1">
        <w:r w:rsidRPr="005F176C">
          <w:rPr>
            <w:rStyle w:val="a3"/>
            <w:rFonts w:ascii="Arial Unicode MS" w:hAnsi="Arial Unicode MS" w:hint="eastAsia"/>
            <w:bCs/>
          </w:rPr>
          <w:t>智慧財產行政事件程序</w:t>
        </w:r>
      </w:hyperlink>
      <w:r w:rsidR="004737D1" w:rsidRPr="001731A6">
        <w:rPr>
          <w:rFonts w:ascii="Arial Unicode MS" w:hAnsi="Arial Unicode MS" w:hint="eastAsia"/>
          <w:bCs/>
          <w:color w:val="990000"/>
        </w:rPr>
        <w:t xml:space="preserve">　</w:t>
      </w:r>
      <w:r w:rsidRPr="001731A6">
        <w:rPr>
          <w:rFonts w:ascii="Arial Unicode MS" w:hAnsi="Arial Unicode MS" w:hint="eastAsia"/>
          <w:bCs/>
          <w:color w:val="990000"/>
        </w:rPr>
        <w:t>§</w:t>
      </w:r>
      <w:r w:rsidRPr="001731A6">
        <w:rPr>
          <w:rFonts w:ascii="Arial Unicode MS" w:hAnsi="Arial Unicode MS" w:hint="eastAsia"/>
          <w:bCs/>
          <w:color w:val="990000"/>
        </w:rPr>
        <w:t>67</w:t>
      </w:r>
    </w:p>
    <w:p w14:paraId="7F49961B" w14:textId="795B9045" w:rsidR="001731A6" w:rsidRPr="001731A6" w:rsidRDefault="001731A6" w:rsidP="001731A6">
      <w:pPr>
        <w:ind w:leftChars="59" w:left="118" w:rightChars="-60" w:right="-120"/>
        <w:jc w:val="both"/>
        <w:rPr>
          <w:rFonts w:ascii="Arial Unicode MS" w:hAnsi="Arial Unicode MS"/>
          <w:bCs/>
          <w:color w:val="990000"/>
        </w:rPr>
      </w:pPr>
      <w:r w:rsidRPr="001731A6">
        <w:rPr>
          <w:rFonts w:ascii="Arial Unicode MS" w:hAnsi="Arial Unicode MS" w:hint="eastAsia"/>
          <w:bCs/>
          <w:color w:val="990000"/>
        </w:rPr>
        <w:t xml:space="preserve">第五章　</w:t>
      </w:r>
      <w:hyperlink w:anchor="_第五章__罰則" w:history="1">
        <w:r w:rsidRPr="005F176C">
          <w:rPr>
            <w:rStyle w:val="a3"/>
            <w:rFonts w:ascii="Arial Unicode MS" w:hAnsi="Arial Unicode MS" w:hint="eastAsia"/>
            <w:bCs/>
          </w:rPr>
          <w:t>罰則</w:t>
        </w:r>
      </w:hyperlink>
      <w:r w:rsidRPr="001731A6">
        <w:rPr>
          <w:rFonts w:ascii="Arial Unicode MS" w:hAnsi="Arial Unicode MS" w:hint="eastAsia"/>
          <w:bCs/>
          <w:color w:val="990000"/>
        </w:rPr>
        <w:t xml:space="preserve">　§</w:t>
      </w:r>
      <w:r w:rsidRPr="001731A6">
        <w:rPr>
          <w:rFonts w:ascii="Arial Unicode MS" w:hAnsi="Arial Unicode MS" w:hint="eastAsia"/>
          <w:bCs/>
          <w:color w:val="990000"/>
        </w:rPr>
        <w:t>72</w:t>
      </w:r>
    </w:p>
    <w:p w14:paraId="5971045E" w14:textId="4C13E056" w:rsidR="00670941" w:rsidRDefault="001731A6" w:rsidP="00AE4B6A">
      <w:pPr>
        <w:ind w:leftChars="59" w:left="118" w:rightChars="-60" w:right="-120"/>
        <w:jc w:val="both"/>
        <w:rPr>
          <w:rFonts w:ascii="Arial Unicode MS" w:hAnsi="Arial Unicode MS"/>
          <w:b/>
          <w:bCs/>
          <w:color w:val="666699"/>
        </w:rPr>
      </w:pPr>
      <w:r w:rsidRPr="001731A6">
        <w:rPr>
          <w:rFonts w:ascii="Arial Unicode MS" w:hAnsi="Arial Unicode MS" w:hint="eastAsia"/>
          <w:bCs/>
          <w:color w:val="990000"/>
        </w:rPr>
        <w:t xml:space="preserve">第六章　</w:t>
      </w:r>
      <w:hyperlink w:anchor="_第六章__附則" w:history="1">
        <w:r w:rsidRPr="005F176C">
          <w:rPr>
            <w:rStyle w:val="a3"/>
            <w:rFonts w:ascii="Arial Unicode MS" w:hAnsi="Arial Unicode MS" w:hint="eastAsia"/>
            <w:bCs/>
          </w:rPr>
          <w:t>附則</w:t>
        </w:r>
      </w:hyperlink>
      <w:r w:rsidRPr="001731A6">
        <w:rPr>
          <w:rFonts w:ascii="Arial Unicode MS" w:hAnsi="Arial Unicode MS" w:hint="eastAsia"/>
          <w:bCs/>
          <w:color w:val="990000"/>
        </w:rPr>
        <w:t xml:space="preserve">　§</w:t>
      </w:r>
      <w:r w:rsidRPr="001731A6">
        <w:rPr>
          <w:rFonts w:ascii="Arial Unicode MS" w:hAnsi="Arial Unicode MS" w:hint="eastAsia"/>
          <w:bCs/>
          <w:color w:val="990000"/>
        </w:rPr>
        <w:t>75</w:t>
      </w:r>
    </w:p>
    <w:p w14:paraId="2D2DA40E" w14:textId="4AFB6941" w:rsidR="00670941" w:rsidRPr="005F176C" w:rsidRDefault="00670941" w:rsidP="00AE4B6A">
      <w:pPr>
        <w:ind w:leftChars="59" w:left="118" w:rightChars="-60" w:right="-120"/>
        <w:jc w:val="both"/>
        <w:rPr>
          <w:rFonts w:ascii="Arial Unicode MS" w:hAnsi="Arial Unicode MS"/>
          <w:b/>
          <w:bCs/>
          <w:color w:val="666699"/>
        </w:rPr>
      </w:pPr>
    </w:p>
    <w:p w14:paraId="6AFBEB4C" w14:textId="7FF8E078" w:rsidR="00670941" w:rsidRPr="00D77EC8" w:rsidRDefault="00670941" w:rsidP="00D77EC8">
      <w:pPr>
        <w:pStyle w:val="1"/>
        <w:rPr>
          <w:color w:val="990000"/>
        </w:rPr>
      </w:pPr>
      <w:r w:rsidRPr="00D77EC8">
        <w:rPr>
          <w:color w:val="990000"/>
        </w:rPr>
        <w:t>【法規內容】</w:t>
      </w:r>
    </w:p>
    <w:p w14:paraId="27A79A73" w14:textId="77777777" w:rsidR="00D77EC8" w:rsidRPr="00D77EC8" w:rsidRDefault="00D77EC8" w:rsidP="00E302FE">
      <w:pPr>
        <w:pStyle w:val="1"/>
        <w:jc w:val="both"/>
      </w:pPr>
      <w:bookmarkStart w:id="4" w:name="_第一章__總則"/>
      <w:bookmarkEnd w:id="4"/>
      <w:r w:rsidRPr="00D77EC8">
        <w:t>第一章　　總則</w:t>
      </w:r>
    </w:p>
    <w:p w14:paraId="63DD0092" w14:textId="77777777" w:rsidR="00D77EC8" w:rsidRPr="00483C1D" w:rsidRDefault="00D77EC8" w:rsidP="005E5E1C">
      <w:pPr>
        <w:pStyle w:val="2"/>
      </w:pPr>
      <w:bookmarkStart w:id="5" w:name="b1"/>
      <w:bookmarkEnd w:id="5"/>
      <w:r w:rsidRPr="00483C1D">
        <w:t>第</w:t>
      </w:r>
      <w:r w:rsidRPr="00483C1D">
        <w:t>1</w:t>
      </w:r>
      <w:r w:rsidRPr="00483C1D">
        <w:t>條</w:t>
      </w:r>
    </w:p>
    <w:p w14:paraId="306BD63A"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為建構專業、妥適及迅速審理智慧財產案件之訴訟制度，保障智慧財產及其相關權益，特制定本法。</w:t>
      </w:r>
    </w:p>
    <w:p w14:paraId="34064C35" w14:textId="77777777" w:rsidR="00D77EC8" w:rsidRPr="00483C1D" w:rsidRDefault="00D77EC8" w:rsidP="005E5E1C">
      <w:pPr>
        <w:pStyle w:val="2"/>
      </w:pPr>
      <w:bookmarkStart w:id="6" w:name="b2"/>
      <w:bookmarkEnd w:id="6"/>
      <w:r w:rsidRPr="00483C1D">
        <w:t>第</w:t>
      </w:r>
      <w:r w:rsidRPr="00483C1D">
        <w:t>2</w:t>
      </w:r>
      <w:r w:rsidRPr="00483C1D">
        <w:t>條</w:t>
      </w:r>
    </w:p>
    <w:p w14:paraId="70A65EA0" w14:textId="77777777" w:rsidR="00D77EC8"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智慧財產案件之審理，依本法之規定；本法未規定者，分別依民事訴訟、刑事訴訟或行政訴訟程序應適用之法律。</w:t>
      </w:r>
    </w:p>
    <w:p w14:paraId="16924543" w14:textId="6ECE3E58" w:rsidR="009E32F3" w:rsidRPr="009E32F3" w:rsidRDefault="009E32F3" w:rsidP="00E302FE">
      <w:pPr>
        <w:jc w:val="both"/>
        <w:rPr>
          <w:color w:val="5F5F5F"/>
        </w:rPr>
      </w:pPr>
      <w:bookmarkStart w:id="7" w:name="_Hlk142489204"/>
      <w:r w:rsidRPr="009E32F3">
        <w:rPr>
          <w:rFonts w:ascii="Arial Unicode MS" w:hAnsi="Arial Unicode MS" w:cs="新細明體" w:hint="eastAsia"/>
          <w:color w:val="5F5F5F"/>
          <w:sz w:val="18"/>
          <w:szCs w:val="20"/>
        </w:rPr>
        <w:t>【相關法規】</w:t>
      </w:r>
      <w:hyperlink r:id="rId18" w:history="1">
        <w:r w:rsidRPr="009E32F3">
          <w:rPr>
            <w:rStyle w:val="a3"/>
            <w:rFonts w:ascii="Times New Roman" w:hAnsi="Times New Roman" w:hint="eastAsia"/>
            <w:color w:val="5F5F5F"/>
            <w:sz w:val="18"/>
          </w:rPr>
          <w:t>智慧財產及商業法院訴訟當事人在途期間標準</w:t>
        </w:r>
      </w:hyperlink>
      <w:bookmarkEnd w:id="7"/>
    </w:p>
    <w:p w14:paraId="39890401" w14:textId="77777777" w:rsidR="00D77EC8" w:rsidRPr="00483C1D" w:rsidRDefault="00D77EC8" w:rsidP="005E5E1C">
      <w:pPr>
        <w:pStyle w:val="2"/>
      </w:pPr>
      <w:bookmarkStart w:id="8" w:name="b3"/>
      <w:bookmarkEnd w:id="8"/>
      <w:r w:rsidRPr="00483C1D">
        <w:lastRenderedPageBreak/>
        <w:t>第</w:t>
      </w:r>
      <w:r w:rsidRPr="00483C1D">
        <w:t>3</w:t>
      </w:r>
      <w:r w:rsidRPr="00483C1D">
        <w:t>條</w:t>
      </w:r>
    </w:p>
    <w:p w14:paraId="586B7925"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本法所稱智慧財產法院，指智慧財產及商業法院；所稱智慧財產法庭、商業法庭，指智慧財產法院之智慧財產法庭、商業法庭。</w:t>
      </w:r>
    </w:p>
    <w:p w14:paraId="2E137807"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本法所稱智慧財產案件，指下列各款案件：</w:t>
      </w:r>
    </w:p>
    <w:p w14:paraId="3BF07A7C" w14:textId="77777777" w:rsidR="00D77EC8" w:rsidRPr="00483C1D" w:rsidRDefault="00D77EC8" w:rsidP="00E302FE">
      <w:pPr>
        <w:jc w:val="both"/>
        <w:rPr>
          <w:color w:val="17365D"/>
        </w:rPr>
      </w:pPr>
      <w:r w:rsidRPr="00483C1D">
        <w:rPr>
          <w:color w:val="17365D"/>
        </w:rPr>
        <w:t xml:space="preserve">　　一、智慧財產民事事件。</w:t>
      </w:r>
    </w:p>
    <w:p w14:paraId="1397CE00" w14:textId="77777777" w:rsidR="00D77EC8" w:rsidRPr="00483C1D" w:rsidRDefault="00D77EC8" w:rsidP="00E302FE">
      <w:pPr>
        <w:jc w:val="both"/>
        <w:rPr>
          <w:color w:val="17365D"/>
        </w:rPr>
      </w:pPr>
      <w:r w:rsidRPr="00483C1D">
        <w:rPr>
          <w:color w:val="17365D"/>
        </w:rPr>
        <w:t xml:space="preserve">　　二、智慧財產刑事案件。</w:t>
      </w:r>
    </w:p>
    <w:p w14:paraId="41C69F81" w14:textId="77777777" w:rsidR="00D77EC8" w:rsidRPr="00483C1D" w:rsidRDefault="00D77EC8" w:rsidP="00E302FE">
      <w:pPr>
        <w:jc w:val="both"/>
        <w:rPr>
          <w:color w:val="17365D"/>
        </w:rPr>
      </w:pPr>
      <w:r w:rsidRPr="00483C1D">
        <w:rPr>
          <w:color w:val="17365D"/>
        </w:rPr>
        <w:t xml:space="preserve">　　三、智慧財產行政事件。</w:t>
      </w:r>
    </w:p>
    <w:p w14:paraId="7BE1F8F8" w14:textId="77777777" w:rsidR="00D77EC8" w:rsidRPr="00483C1D" w:rsidRDefault="00D77EC8" w:rsidP="00E302FE">
      <w:pPr>
        <w:jc w:val="both"/>
        <w:rPr>
          <w:color w:val="17365D"/>
        </w:rPr>
      </w:pPr>
      <w:r w:rsidRPr="00483C1D">
        <w:rPr>
          <w:color w:val="17365D"/>
        </w:rPr>
        <w:t xml:space="preserve">　　四、其他依法律規定或司法院指定由智慧財產法院管轄之案件。</w:t>
      </w:r>
    </w:p>
    <w:p w14:paraId="27192B85" w14:textId="77777777" w:rsidR="00D77EC8" w:rsidRPr="00483C1D" w:rsidRDefault="00D77EC8" w:rsidP="005E5E1C">
      <w:pPr>
        <w:pStyle w:val="2"/>
      </w:pPr>
      <w:bookmarkStart w:id="9" w:name="b4"/>
      <w:bookmarkEnd w:id="9"/>
      <w:r w:rsidRPr="00483C1D">
        <w:t>第</w:t>
      </w:r>
      <w:r w:rsidRPr="00483C1D">
        <w:t>4</w:t>
      </w:r>
      <w:r w:rsidRPr="00483C1D">
        <w:t>條</w:t>
      </w:r>
    </w:p>
    <w:p w14:paraId="0BA756AD" w14:textId="44C9343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本法所稱營業秘密，係指營業秘密法</w:t>
      </w:r>
      <w:hyperlink r:id="rId19" w:anchor="a2" w:history="1">
        <w:r w:rsidRPr="00E70B06">
          <w:rPr>
            <w:rStyle w:val="a3"/>
            <w:rFonts w:ascii="Times New Roman" w:hAnsi="Times New Roman"/>
          </w:rPr>
          <w:t>第二條</w:t>
        </w:r>
      </w:hyperlink>
      <w:r w:rsidRPr="00483C1D">
        <w:rPr>
          <w:color w:val="17365D"/>
        </w:rPr>
        <w:t>所定之營業秘密。</w:t>
      </w:r>
    </w:p>
    <w:p w14:paraId="2DB4D7A8" w14:textId="77777777" w:rsidR="00D77EC8" w:rsidRPr="00483C1D" w:rsidRDefault="00D77EC8" w:rsidP="005E5E1C">
      <w:pPr>
        <w:pStyle w:val="2"/>
      </w:pPr>
      <w:bookmarkStart w:id="10" w:name="b5"/>
      <w:bookmarkEnd w:id="10"/>
      <w:r w:rsidRPr="00483C1D">
        <w:t>第</w:t>
      </w:r>
      <w:r w:rsidRPr="00483C1D">
        <w:t>5</w:t>
      </w:r>
      <w:r w:rsidRPr="00483C1D">
        <w:t>條</w:t>
      </w:r>
    </w:p>
    <w:p w14:paraId="0DC21356"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當事人、代表人、管理人、代理人、辯護人、輔佐人、參加人、證人、專家證人、鑑定人、查證人、特約通譯、專家或其他訴訟關係人所在處所與法院間，有聲音及影像相互傳送之科技設備，而得直接審理者，法院認為適當時，得依聲請或依職權以該設備為之。</w:t>
      </w:r>
    </w:p>
    <w:p w14:paraId="696C92C5"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前項情形，法院應先徵詢當事人之意見。</w:t>
      </w:r>
    </w:p>
    <w:p w14:paraId="0547892E"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第一項之聲請被駁回者，不得聲明不服。</w:t>
      </w:r>
    </w:p>
    <w:p w14:paraId="2466559F"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第一項情形，其期日通知書或傳票記載之應到處所，為該設備所在處所。</w:t>
      </w:r>
    </w:p>
    <w:p w14:paraId="04EF792D"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依第一項進行程序之筆錄或其他文書須簽名者，由法院傳送至遠距端，經確認內容並簽名後，再以科技設備傳回法院，其效力與經簽名之筆錄或其他文書同。</w:t>
      </w:r>
    </w:p>
    <w:p w14:paraId="7208609A"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第一項之審理及前項之文書傳送作業辦法，由司法院定之。</w:t>
      </w:r>
    </w:p>
    <w:p w14:paraId="466EE90F" w14:textId="77777777" w:rsidR="00D77EC8" w:rsidRPr="00483C1D" w:rsidRDefault="00D77EC8" w:rsidP="005E5E1C">
      <w:pPr>
        <w:pStyle w:val="2"/>
      </w:pPr>
      <w:bookmarkStart w:id="11" w:name="b6"/>
      <w:bookmarkEnd w:id="11"/>
      <w:r w:rsidRPr="00483C1D">
        <w:t>第</w:t>
      </w:r>
      <w:r w:rsidRPr="00483C1D">
        <w:t>6</w:t>
      </w:r>
      <w:r w:rsidRPr="00483C1D">
        <w:t>條</w:t>
      </w:r>
    </w:p>
    <w:p w14:paraId="27EFBAB2"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法院於必要時，得命技術審查官執行下列職務：</w:t>
      </w:r>
    </w:p>
    <w:p w14:paraId="32D9F4C3" w14:textId="77777777" w:rsidR="00D77EC8" w:rsidRPr="00483C1D" w:rsidRDefault="00D77EC8" w:rsidP="00E302FE">
      <w:pPr>
        <w:jc w:val="both"/>
        <w:rPr>
          <w:color w:val="17365D"/>
        </w:rPr>
      </w:pPr>
      <w:r w:rsidRPr="00483C1D">
        <w:rPr>
          <w:color w:val="17365D"/>
        </w:rPr>
        <w:t xml:space="preserve">　　一、為使訴訟關係明確，就事實上及法律上之事項，基於專業知識對當事人為說明或發問。</w:t>
      </w:r>
    </w:p>
    <w:p w14:paraId="6E8FBC39" w14:textId="77777777" w:rsidR="00D77EC8" w:rsidRPr="00483C1D" w:rsidRDefault="00D77EC8" w:rsidP="00E302FE">
      <w:pPr>
        <w:jc w:val="both"/>
        <w:rPr>
          <w:color w:val="17365D"/>
        </w:rPr>
      </w:pPr>
      <w:r w:rsidRPr="00483C1D">
        <w:rPr>
          <w:color w:val="17365D"/>
        </w:rPr>
        <w:t xml:space="preserve">　　二、對證人、專家證人或鑑定人為直接發問。</w:t>
      </w:r>
    </w:p>
    <w:p w14:paraId="1B34B951" w14:textId="77777777" w:rsidR="00D77EC8" w:rsidRPr="00483C1D" w:rsidRDefault="00D77EC8" w:rsidP="00E302FE">
      <w:pPr>
        <w:jc w:val="both"/>
        <w:rPr>
          <w:color w:val="17365D"/>
        </w:rPr>
      </w:pPr>
      <w:r w:rsidRPr="00483C1D">
        <w:rPr>
          <w:color w:val="17365D"/>
        </w:rPr>
        <w:t xml:space="preserve">　　三、就本案向法官為意見之陳述。</w:t>
      </w:r>
    </w:p>
    <w:p w14:paraId="50B60D66" w14:textId="77777777" w:rsidR="00D77EC8" w:rsidRPr="00483C1D" w:rsidRDefault="00D77EC8" w:rsidP="00E302FE">
      <w:pPr>
        <w:jc w:val="both"/>
        <w:rPr>
          <w:color w:val="17365D"/>
        </w:rPr>
      </w:pPr>
      <w:r w:rsidRPr="00483C1D">
        <w:rPr>
          <w:color w:val="17365D"/>
        </w:rPr>
        <w:t xml:space="preserve">　　四、於證據保全時協助調查證據。</w:t>
      </w:r>
    </w:p>
    <w:p w14:paraId="732CEC00" w14:textId="77777777" w:rsidR="00D77EC8" w:rsidRPr="00483C1D" w:rsidRDefault="00D77EC8" w:rsidP="00E302FE">
      <w:pPr>
        <w:jc w:val="both"/>
        <w:rPr>
          <w:color w:val="17365D"/>
        </w:rPr>
      </w:pPr>
      <w:r w:rsidRPr="00483C1D">
        <w:rPr>
          <w:color w:val="17365D"/>
        </w:rPr>
        <w:t xml:space="preserve">　　五、於保全程序或強制執行程序提供協助。</w:t>
      </w:r>
    </w:p>
    <w:p w14:paraId="1D66B610" w14:textId="77777777" w:rsidR="00D77EC8" w:rsidRPr="00483C1D" w:rsidRDefault="00D77EC8" w:rsidP="00E302FE">
      <w:pPr>
        <w:jc w:val="both"/>
        <w:rPr>
          <w:color w:val="17365D"/>
        </w:rPr>
      </w:pPr>
      <w:r w:rsidRPr="00483C1D">
        <w:rPr>
          <w:color w:val="17365D"/>
        </w:rPr>
        <w:t xml:space="preserve">　　六、於查證人實施查證時提供協助。</w:t>
      </w:r>
    </w:p>
    <w:p w14:paraId="0863333F"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法院得命技術審查官就其執行職務之成果，製作報告書。但案件繁雜而有必要時，得命分別作成中間報告書及總結報告書。</w:t>
      </w:r>
    </w:p>
    <w:p w14:paraId="60B1AA89"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技術審查官製作之報告書，法院認有必要時，得公開全部或一部之內容。</w:t>
      </w:r>
    </w:p>
    <w:p w14:paraId="1AE841E2"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法院因技術審查官提供而獲知之特殊專業知識，應予當事人辯論之機會，始得採為裁判之基礎。</w:t>
      </w:r>
    </w:p>
    <w:p w14:paraId="5B343518" w14:textId="77777777" w:rsidR="00D77EC8" w:rsidRPr="00483C1D" w:rsidRDefault="00D77EC8" w:rsidP="005E5E1C">
      <w:pPr>
        <w:pStyle w:val="2"/>
      </w:pPr>
      <w:bookmarkStart w:id="12" w:name="b7"/>
      <w:bookmarkEnd w:id="12"/>
      <w:r w:rsidRPr="00483C1D">
        <w:t>第</w:t>
      </w:r>
      <w:r w:rsidRPr="00483C1D">
        <w:t>7</w:t>
      </w:r>
      <w:r w:rsidRPr="00483C1D">
        <w:t>條</w:t>
      </w:r>
    </w:p>
    <w:p w14:paraId="7CE5CA2F" w14:textId="3935B569" w:rsidR="00D77EC8"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技術審查官之迴避，依其所參與之程序，準用各該程序關於法官迴避之規定。</w:t>
      </w:r>
    </w:p>
    <w:p w14:paraId="5C7D4B85" w14:textId="14388A95" w:rsidR="00E70B06" w:rsidRPr="00483C1D" w:rsidRDefault="006115E6" w:rsidP="00E302FE">
      <w:pPr>
        <w:jc w:val="both"/>
        <w:rPr>
          <w:color w:val="17365D"/>
        </w:rPr>
      </w:pPr>
      <w:r w:rsidRPr="00DC21A9">
        <w:rPr>
          <w:rFonts w:ascii="Arial Unicode MS" w:hAnsi="Arial Unicode MS"/>
          <w:color w:val="808000"/>
          <w:sz w:val="18"/>
        </w:rPr>
        <w:t xml:space="preserve">　　　　　　　　　　　　　　　　　　　　　　　　　　　　　　　　　　　　　　　　　　　　　　　　</w:t>
      </w:r>
      <w:hyperlink w:anchor="b章節索引" w:history="1">
        <w:r w:rsidRPr="00DC21A9">
          <w:rPr>
            <w:rStyle w:val="a3"/>
            <w:rFonts w:ascii="Arial Unicode MS" w:hAnsi="Arial Unicode MS" w:hint="eastAsia"/>
            <w:sz w:val="18"/>
          </w:rPr>
          <w:t>回索引</w:t>
        </w:r>
      </w:hyperlink>
      <w:r>
        <w:rPr>
          <w:rFonts w:ascii="Arial Unicode MS" w:hAnsi="Arial Unicode MS" w:hint="eastAsia"/>
          <w:color w:val="808000"/>
          <w:sz w:val="18"/>
        </w:rPr>
        <w:t>〉〉</w:t>
      </w:r>
    </w:p>
    <w:p w14:paraId="168A5F91" w14:textId="77777777" w:rsidR="00D77EC8" w:rsidRPr="00483C1D" w:rsidRDefault="00D77EC8" w:rsidP="00E302FE">
      <w:pPr>
        <w:pStyle w:val="1"/>
        <w:jc w:val="both"/>
      </w:pPr>
      <w:bookmarkStart w:id="13" w:name="_第二章__智慧財產民事事件程序"/>
      <w:bookmarkEnd w:id="13"/>
      <w:r w:rsidRPr="00483C1D">
        <w:lastRenderedPageBreak/>
        <w:t>第二章　　智慧財產民事事件程序</w:t>
      </w:r>
    </w:p>
    <w:p w14:paraId="55810621" w14:textId="77777777" w:rsidR="00D77EC8" w:rsidRPr="00483C1D" w:rsidRDefault="00D77EC8" w:rsidP="005E5E1C">
      <w:pPr>
        <w:pStyle w:val="2"/>
      </w:pPr>
      <w:bookmarkStart w:id="14" w:name="b8"/>
      <w:bookmarkEnd w:id="14"/>
      <w:r w:rsidRPr="00483C1D">
        <w:t>第</w:t>
      </w:r>
      <w:r w:rsidRPr="00483C1D">
        <w:t>8</w:t>
      </w:r>
      <w:r w:rsidRPr="00483C1D">
        <w:t>條</w:t>
      </w:r>
    </w:p>
    <w:p w14:paraId="51D512A1" w14:textId="77B4BC75"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E70B06" w:rsidRPr="00DC21A9">
        <w:rPr>
          <w:rFonts w:ascii="Arial Unicode MS" w:hAnsi="Arial Unicode MS" w:hint="eastAsia"/>
          <w:color w:val="17365D"/>
        </w:rPr>
        <w:t>民事訴訟法第二編</w:t>
      </w:r>
      <w:hyperlink r:id="rId20" w:anchor="a427" w:history="1">
        <w:r w:rsidR="00E70B06" w:rsidRPr="00DC21A9">
          <w:rPr>
            <w:rStyle w:val="a3"/>
            <w:rFonts w:hint="eastAsia"/>
          </w:rPr>
          <w:t>第三章</w:t>
        </w:r>
      </w:hyperlink>
      <w:r w:rsidR="00E70B06" w:rsidRPr="00DC21A9">
        <w:rPr>
          <w:rFonts w:ascii="Arial Unicode MS" w:hAnsi="Arial Unicode MS" w:hint="eastAsia"/>
          <w:color w:val="17365D"/>
        </w:rPr>
        <w:t>、</w:t>
      </w:r>
      <w:hyperlink r:id="rId21" w:anchor="a436b8" w:history="1">
        <w:r w:rsidR="00E70B06" w:rsidRPr="00DC21A9">
          <w:rPr>
            <w:rStyle w:val="a3"/>
            <w:rFonts w:hint="eastAsia"/>
          </w:rPr>
          <w:t>第四章</w:t>
        </w:r>
      </w:hyperlink>
      <w:r w:rsidRPr="00483C1D">
        <w:rPr>
          <w:color w:val="17365D"/>
        </w:rPr>
        <w:t>規定，於智慧財產民事事件程序不適用之。</w:t>
      </w:r>
    </w:p>
    <w:p w14:paraId="763880E1" w14:textId="77777777" w:rsidR="00D77EC8" w:rsidRPr="00483C1D" w:rsidRDefault="00D77EC8" w:rsidP="005E5E1C">
      <w:pPr>
        <w:pStyle w:val="2"/>
      </w:pPr>
      <w:bookmarkStart w:id="15" w:name="b9"/>
      <w:bookmarkEnd w:id="15"/>
      <w:r w:rsidRPr="00483C1D">
        <w:t>第</w:t>
      </w:r>
      <w:r w:rsidRPr="00483C1D">
        <w:t>9</w:t>
      </w:r>
      <w:r w:rsidRPr="00483C1D">
        <w:t>條</w:t>
      </w:r>
    </w:p>
    <w:p w14:paraId="70B52222" w14:textId="24869360"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E70B06" w:rsidRPr="00E70B06">
        <w:rPr>
          <w:rFonts w:ascii="Arial Unicode MS" w:hAnsi="Arial Unicode MS" w:hint="eastAsia"/>
          <w:color w:val="17365D"/>
        </w:rPr>
        <w:t>智慧財產及商業法院組織法</w:t>
      </w:r>
      <w:hyperlink r:id="rId22" w:anchor="a3" w:history="1">
        <w:r w:rsidR="00E70B06" w:rsidRPr="00DC21A9">
          <w:rPr>
            <w:rStyle w:val="a3"/>
            <w:rFonts w:hint="eastAsia"/>
          </w:rPr>
          <w:t>第三條</w:t>
        </w:r>
      </w:hyperlink>
      <w:r w:rsidRPr="00483C1D">
        <w:rPr>
          <w:color w:val="17365D"/>
        </w:rPr>
        <w:t>第一款、第四款所定之第一審民事事件，專屬智慧財產法院管轄，且不因訴之追加或其他變更而受影響。但有民事訴訟法第</w:t>
      </w:r>
      <w:hyperlink r:id="rId23" w:anchor="a24" w:history="1">
        <w:r w:rsidRPr="00E70B06">
          <w:rPr>
            <w:rStyle w:val="a3"/>
            <w:rFonts w:ascii="Times New Roman" w:hAnsi="Times New Roman"/>
          </w:rPr>
          <w:t>二十四</w:t>
        </w:r>
      </w:hyperlink>
      <w:r w:rsidRPr="00483C1D">
        <w:rPr>
          <w:color w:val="17365D"/>
        </w:rPr>
        <w:t>條、第</w:t>
      </w:r>
      <w:hyperlink r:id="rId24" w:anchor="a25" w:history="1">
        <w:r w:rsidRPr="00E70B06">
          <w:rPr>
            <w:rStyle w:val="a3"/>
            <w:rFonts w:ascii="Times New Roman" w:hAnsi="Times New Roman"/>
          </w:rPr>
          <w:t>二十五</w:t>
        </w:r>
      </w:hyperlink>
      <w:r w:rsidRPr="00483C1D">
        <w:rPr>
          <w:color w:val="17365D"/>
        </w:rPr>
        <w:t>條所定情形時，該法院亦有管轄權。</w:t>
      </w:r>
    </w:p>
    <w:p w14:paraId="6FEB6FDB" w14:textId="16413BB4"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前項民事事件之全部或一部，涉及勞動事件法</w:t>
      </w:r>
      <w:hyperlink r:id="rId25" w:anchor="a2" w:history="1">
        <w:r w:rsidRPr="00B00F90">
          <w:rPr>
            <w:rStyle w:val="a3"/>
            <w:rFonts w:ascii="Times New Roman" w:hAnsi="Times New Roman"/>
          </w:rPr>
          <w:t>第二條</w:t>
        </w:r>
      </w:hyperlink>
      <w:r w:rsidRPr="00483C1D">
        <w:rPr>
          <w:color w:val="17365D"/>
        </w:rPr>
        <w:t>第一項規定之勞動事件者，應由智慧財產法院管轄。</w:t>
      </w:r>
    </w:p>
    <w:p w14:paraId="362F07FD" w14:textId="33B594BE"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智慧財產法庭審理前項民事事件，依本法之規定；本法未規定者，適用</w:t>
      </w:r>
      <w:hyperlink r:id="rId26" w:history="1">
        <w:r w:rsidRPr="004719E0">
          <w:rPr>
            <w:rStyle w:val="a3"/>
            <w:rFonts w:ascii="Times New Roman" w:hAnsi="Times New Roman"/>
          </w:rPr>
          <w:t>勞動事件法</w:t>
        </w:r>
      </w:hyperlink>
      <w:r w:rsidRPr="00483C1D">
        <w:rPr>
          <w:color w:val="17365D"/>
        </w:rPr>
        <w:t>之規定。但勞動事件法</w:t>
      </w:r>
      <w:hyperlink r:id="rId27" w:anchor="a4" w:history="1">
        <w:r w:rsidRPr="00CD38C2">
          <w:rPr>
            <w:rStyle w:val="a3"/>
            <w:rFonts w:ascii="Times New Roman" w:hAnsi="Times New Roman"/>
          </w:rPr>
          <w:t>第四條</w:t>
        </w:r>
      </w:hyperlink>
      <w:r w:rsidRPr="00483C1D">
        <w:rPr>
          <w:color w:val="17365D"/>
        </w:rPr>
        <w:t>第一項及第二章規定，不適用之。</w:t>
      </w:r>
    </w:p>
    <w:p w14:paraId="4552503F" w14:textId="32650D25"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第一項民事事件之全部或一部，涉及商業事件審理法</w:t>
      </w:r>
      <w:hyperlink r:id="rId28" w:anchor="a2" w:history="1">
        <w:r w:rsidRPr="00C358FC">
          <w:rPr>
            <w:rStyle w:val="a3"/>
            <w:rFonts w:ascii="Times New Roman" w:hAnsi="Times New Roman"/>
          </w:rPr>
          <w:t>第二條</w:t>
        </w:r>
      </w:hyperlink>
      <w:r w:rsidRPr="00483C1D">
        <w:rPr>
          <w:color w:val="17365D"/>
        </w:rPr>
        <w:t>第二項規定之商業訴訟事件者，智慧財產法庭應依聲請或依職權以裁定移送於商業法庭審理。</w:t>
      </w:r>
    </w:p>
    <w:p w14:paraId="01DD6AD7"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智慧財產法庭為前項裁定前，應予當事人陳述意見之機會。但法院認為不適當者，不在此限。</w:t>
      </w:r>
    </w:p>
    <w:p w14:paraId="26586770"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第四項聲請被駁回者，不得聲明不服。</w:t>
      </w:r>
    </w:p>
    <w:p w14:paraId="28850969" w14:textId="17B26024"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商業法庭審理第四項民事事件，依</w:t>
      </w:r>
      <w:hyperlink r:id="rId29" w:history="1">
        <w:r w:rsidRPr="00227889">
          <w:rPr>
            <w:rStyle w:val="a3"/>
            <w:rFonts w:ascii="Times New Roman" w:hAnsi="Times New Roman"/>
          </w:rPr>
          <w:t>商業事件審理法</w:t>
        </w:r>
      </w:hyperlink>
      <w:r w:rsidRPr="00483C1D">
        <w:rPr>
          <w:color w:val="17365D"/>
        </w:rPr>
        <w:t>之規定；</w:t>
      </w:r>
      <w:hyperlink r:id="rId30" w:history="1">
        <w:r w:rsidR="00227889" w:rsidRPr="00227889">
          <w:rPr>
            <w:rStyle w:val="a3"/>
            <w:rFonts w:ascii="Times New Roman" w:hAnsi="Times New Roman"/>
          </w:rPr>
          <w:t>商業事件審理法</w:t>
        </w:r>
      </w:hyperlink>
      <w:r w:rsidRPr="00483C1D">
        <w:rPr>
          <w:color w:val="17365D"/>
        </w:rPr>
        <w:t>未規定者，適用本法之規定。</w:t>
      </w:r>
    </w:p>
    <w:p w14:paraId="12C6C3D5" w14:textId="77777777" w:rsidR="00D77EC8" w:rsidRPr="00483C1D" w:rsidRDefault="00D77EC8" w:rsidP="005E5E1C">
      <w:pPr>
        <w:pStyle w:val="2"/>
      </w:pPr>
      <w:bookmarkStart w:id="16" w:name="b10"/>
      <w:bookmarkEnd w:id="16"/>
      <w:r w:rsidRPr="00483C1D">
        <w:t>第</w:t>
      </w:r>
      <w:r w:rsidRPr="00483C1D">
        <w:t>10</w:t>
      </w:r>
      <w:r w:rsidRPr="00483C1D">
        <w:t>條</w:t>
      </w:r>
    </w:p>
    <w:p w14:paraId="6E538F2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智慧財產民事事件，有下列各款情形之一者，當事人應委任律師為訴訟代理人。但當事人或其法定代理人具有法官、檢察官、律師資格者，不在此限：</w:t>
      </w:r>
    </w:p>
    <w:p w14:paraId="16A8B885" w14:textId="173B4646" w:rsidR="00D77EC8" w:rsidRPr="00483C1D" w:rsidRDefault="00D77EC8" w:rsidP="00E302FE">
      <w:pPr>
        <w:jc w:val="both"/>
        <w:rPr>
          <w:color w:val="17365D"/>
        </w:rPr>
      </w:pPr>
      <w:r w:rsidRPr="00483C1D">
        <w:rPr>
          <w:color w:val="17365D"/>
        </w:rPr>
        <w:t xml:space="preserve">　　一、第一審民事訴訟事件，其訴訟標的金額或價額，逾民事訴訟法第</w:t>
      </w:r>
      <w:hyperlink r:id="rId31" w:anchor="a466" w:history="1">
        <w:r w:rsidRPr="00C358FC">
          <w:rPr>
            <w:rStyle w:val="a3"/>
            <w:rFonts w:ascii="Times New Roman" w:hAnsi="Times New Roman"/>
          </w:rPr>
          <w:t>四百六十六</w:t>
        </w:r>
      </w:hyperlink>
      <w:r w:rsidRPr="00483C1D">
        <w:rPr>
          <w:color w:val="17365D"/>
        </w:rPr>
        <w:t>條所定得上訴第三審之數額。</w:t>
      </w:r>
    </w:p>
    <w:p w14:paraId="61BB93DE" w14:textId="77777777" w:rsidR="00D77EC8" w:rsidRPr="00483C1D" w:rsidRDefault="00D77EC8" w:rsidP="00E302FE">
      <w:pPr>
        <w:jc w:val="both"/>
        <w:rPr>
          <w:color w:val="17365D"/>
        </w:rPr>
      </w:pPr>
      <w:r w:rsidRPr="00483C1D">
        <w:rPr>
          <w:color w:val="17365D"/>
        </w:rPr>
        <w:t xml:space="preserve">　　二、因專利權、電腦程式著作權、營業秘密涉訟之第一審民事訴訟事件。</w:t>
      </w:r>
    </w:p>
    <w:p w14:paraId="74248569" w14:textId="77777777" w:rsidR="00D77EC8" w:rsidRPr="00483C1D" w:rsidRDefault="00D77EC8" w:rsidP="00E302FE">
      <w:pPr>
        <w:jc w:val="both"/>
        <w:rPr>
          <w:color w:val="17365D"/>
        </w:rPr>
      </w:pPr>
      <w:r w:rsidRPr="00483C1D">
        <w:rPr>
          <w:color w:val="17365D"/>
        </w:rPr>
        <w:t xml:space="preserve">　　三、第二審民事訴訟事件。</w:t>
      </w:r>
    </w:p>
    <w:p w14:paraId="381EFE36" w14:textId="77777777" w:rsidR="00D77EC8" w:rsidRPr="00483C1D" w:rsidRDefault="00D77EC8" w:rsidP="00E302FE">
      <w:pPr>
        <w:jc w:val="both"/>
        <w:rPr>
          <w:color w:val="17365D"/>
        </w:rPr>
      </w:pPr>
      <w:r w:rsidRPr="00483C1D">
        <w:rPr>
          <w:color w:val="17365D"/>
        </w:rPr>
        <w:t xml:space="preserve">　　四、起訴前聲請證據保全、保全程序及前三款訴訟事件所生其他事件之聲請或抗告。</w:t>
      </w:r>
    </w:p>
    <w:p w14:paraId="180B3B35" w14:textId="77777777" w:rsidR="00D77EC8" w:rsidRPr="00483C1D" w:rsidRDefault="00D77EC8" w:rsidP="00E302FE">
      <w:pPr>
        <w:jc w:val="both"/>
        <w:rPr>
          <w:color w:val="17365D"/>
        </w:rPr>
      </w:pPr>
      <w:r w:rsidRPr="00483C1D">
        <w:rPr>
          <w:color w:val="17365D"/>
        </w:rPr>
        <w:t xml:space="preserve">　　五、前四款之再審事件。</w:t>
      </w:r>
    </w:p>
    <w:p w14:paraId="01EB0EB7" w14:textId="77777777" w:rsidR="00D77EC8" w:rsidRPr="00483C1D" w:rsidRDefault="00D77EC8" w:rsidP="00E302FE">
      <w:pPr>
        <w:jc w:val="both"/>
        <w:rPr>
          <w:color w:val="17365D"/>
        </w:rPr>
      </w:pPr>
      <w:r w:rsidRPr="00483C1D">
        <w:rPr>
          <w:color w:val="17365D"/>
        </w:rPr>
        <w:t xml:space="preserve">　　六、第三審法院之事件。</w:t>
      </w:r>
    </w:p>
    <w:p w14:paraId="31A02745" w14:textId="77777777" w:rsidR="00D77EC8" w:rsidRPr="00483C1D" w:rsidRDefault="00D77EC8" w:rsidP="00E302FE">
      <w:pPr>
        <w:jc w:val="both"/>
        <w:rPr>
          <w:color w:val="17365D"/>
        </w:rPr>
      </w:pPr>
      <w:r w:rsidRPr="00483C1D">
        <w:rPr>
          <w:color w:val="17365D"/>
        </w:rPr>
        <w:t xml:space="preserve">　　七、其他司法院所定應委任律師為訴訟代理人之事件。</w:t>
      </w:r>
    </w:p>
    <w:p w14:paraId="680F6306"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前項規定，於下列各款事件不適用之：</w:t>
      </w:r>
    </w:p>
    <w:p w14:paraId="3156CFAC" w14:textId="77777777" w:rsidR="00D77EC8" w:rsidRPr="00483C1D" w:rsidRDefault="00D77EC8" w:rsidP="00E302FE">
      <w:pPr>
        <w:jc w:val="both"/>
        <w:rPr>
          <w:color w:val="17365D"/>
        </w:rPr>
      </w:pPr>
      <w:r w:rsidRPr="00483C1D">
        <w:rPr>
          <w:color w:val="17365D"/>
        </w:rPr>
        <w:t xml:space="preserve">　　一、聲請核定代理人酬金。</w:t>
      </w:r>
    </w:p>
    <w:p w14:paraId="6A69C1F0" w14:textId="77777777" w:rsidR="00D77EC8" w:rsidRPr="00483C1D" w:rsidRDefault="00D77EC8" w:rsidP="00E302FE">
      <w:pPr>
        <w:jc w:val="both"/>
        <w:rPr>
          <w:color w:val="17365D"/>
        </w:rPr>
      </w:pPr>
      <w:r w:rsidRPr="00483C1D">
        <w:rPr>
          <w:color w:val="17365D"/>
        </w:rPr>
        <w:t xml:space="preserve">　　二、聲請訴訟救助。</w:t>
      </w:r>
    </w:p>
    <w:p w14:paraId="764206D3" w14:textId="77777777" w:rsidR="00D77EC8" w:rsidRPr="00483C1D" w:rsidRDefault="00D77EC8" w:rsidP="00E302FE">
      <w:pPr>
        <w:jc w:val="both"/>
        <w:rPr>
          <w:color w:val="17365D"/>
        </w:rPr>
      </w:pPr>
      <w:r w:rsidRPr="00483C1D">
        <w:rPr>
          <w:color w:val="17365D"/>
        </w:rPr>
        <w:t xml:space="preserve">　　三、聲請選任律師為訴訟代理人。</w:t>
      </w:r>
    </w:p>
    <w:p w14:paraId="5E0CC968" w14:textId="77777777" w:rsidR="00D77EC8" w:rsidRPr="00483C1D" w:rsidRDefault="00D77EC8" w:rsidP="00E302FE">
      <w:pPr>
        <w:jc w:val="both"/>
        <w:rPr>
          <w:color w:val="17365D"/>
        </w:rPr>
      </w:pPr>
      <w:r w:rsidRPr="00483C1D">
        <w:rPr>
          <w:color w:val="17365D"/>
        </w:rPr>
        <w:t xml:space="preserve">　　四、其他司法院所定事件。</w:t>
      </w:r>
    </w:p>
    <w:p w14:paraId="2B978542"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第一項第一款之訴訟標的金額或價額，於普通共同訴訟人分別計算之。</w:t>
      </w:r>
    </w:p>
    <w:p w14:paraId="6EDFECB8"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第一項第一款情形，不因訴之減縮、變更，致其訴訟標的金額或價額未達該數額而受影響。</w:t>
      </w:r>
    </w:p>
    <w:p w14:paraId="1F895471"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當事人之配偶、三親等內之血親、二親等內之姻親，或當事人為法人、中央或地方機關時，其所屬專任人員具有律師資格，並經法院認為適當者，亦得為第一項訴訟代理人。</w:t>
      </w:r>
    </w:p>
    <w:p w14:paraId="727947CB"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第一項但書及前項情形，應於起訴、上訴、聲請、抗告或委任時釋明之。</w:t>
      </w:r>
    </w:p>
    <w:p w14:paraId="31C4214C" w14:textId="77777777" w:rsidR="00D77EC8" w:rsidRPr="00483C1D" w:rsidRDefault="00D77EC8" w:rsidP="005E5E1C">
      <w:pPr>
        <w:pStyle w:val="2"/>
      </w:pPr>
      <w:bookmarkStart w:id="17" w:name="b11"/>
      <w:bookmarkEnd w:id="17"/>
      <w:r w:rsidRPr="00483C1D">
        <w:t>第</w:t>
      </w:r>
      <w:r w:rsidRPr="00483C1D">
        <w:t>11</w:t>
      </w:r>
      <w:r w:rsidRPr="00483C1D">
        <w:t>條</w:t>
      </w:r>
    </w:p>
    <w:p w14:paraId="4C3E1F79"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前條第一項本文事件，當事人無資力委任訴訟代理人者，得依訴訟救助之規定，聲請法院選任律師為其訴訟代理人。</w:t>
      </w:r>
    </w:p>
    <w:p w14:paraId="064A4E03" w14:textId="77777777" w:rsidR="00D77EC8" w:rsidRPr="00483C1D" w:rsidRDefault="00D77EC8" w:rsidP="00E302FE">
      <w:pPr>
        <w:jc w:val="both"/>
        <w:rPr>
          <w:color w:val="17365D"/>
        </w:rPr>
      </w:pPr>
      <w:r w:rsidRPr="00D77EC8">
        <w:rPr>
          <w:color w:val="404040"/>
          <w:sz w:val="18"/>
        </w:rPr>
        <w:lastRenderedPageBreak/>
        <w:t>﹝</w:t>
      </w:r>
      <w:r w:rsidRPr="00D77EC8">
        <w:rPr>
          <w:color w:val="404040"/>
          <w:sz w:val="18"/>
        </w:rPr>
        <w:t>2</w:t>
      </w:r>
      <w:r w:rsidRPr="00D77EC8">
        <w:rPr>
          <w:color w:val="404040"/>
          <w:sz w:val="18"/>
        </w:rPr>
        <w:t>﹞</w:t>
      </w:r>
      <w:r w:rsidRPr="00483C1D">
        <w:rPr>
          <w:color w:val="17365D"/>
        </w:rPr>
        <w:t>當事人提起上訴或抗告依前項規定聲請者，原審法院應將訴訟卷宗送交上級審法院。</w:t>
      </w:r>
    </w:p>
    <w:p w14:paraId="6B9F6F87" w14:textId="7156AE74"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第一項選任律師為訴訟代理人</w:t>
      </w:r>
      <w:hyperlink r:id="rId32" w:history="1">
        <w:r w:rsidRPr="00AD5DD5">
          <w:rPr>
            <w:rStyle w:val="a3"/>
            <w:rFonts w:ascii="Times New Roman" w:hAnsi="Times New Roman"/>
          </w:rPr>
          <w:t>辦法</w:t>
        </w:r>
      </w:hyperlink>
      <w:r w:rsidRPr="00483C1D">
        <w:rPr>
          <w:color w:val="17365D"/>
        </w:rPr>
        <w:t>，由司法院參酌法務部及全國律師聯合會等意見定之。</w:t>
      </w:r>
    </w:p>
    <w:p w14:paraId="5E866ED9" w14:textId="77777777" w:rsidR="00D77EC8" w:rsidRPr="00483C1D" w:rsidRDefault="00D77EC8" w:rsidP="005E5E1C">
      <w:pPr>
        <w:pStyle w:val="2"/>
      </w:pPr>
      <w:bookmarkStart w:id="18" w:name="b12"/>
      <w:bookmarkEnd w:id="18"/>
      <w:r w:rsidRPr="00483C1D">
        <w:t>第</w:t>
      </w:r>
      <w:r w:rsidRPr="00483C1D">
        <w:t>12</w:t>
      </w:r>
      <w:r w:rsidRPr="00483C1D">
        <w:t>條</w:t>
      </w:r>
    </w:p>
    <w:p w14:paraId="66576EBE" w14:textId="3D0B6D0A"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hyperlink w:anchor="b10" w:history="1">
        <w:r w:rsidRPr="00097186">
          <w:rPr>
            <w:rStyle w:val="a3"/>
            <w:rFonts w:ascii="Times New Roman" w:hAnsi="Times New Roman"/>
          </w:rPr>
          <w:t>第十條</w:t>
        </w:r>
      </w:hyperlink>
      <w:r w:rsidRPr="00483C1D">
        <w:rPr>
          <w:color w:val="17365D"/>
        </w:rPr>
        <w:t>第一項事件，除別有規定外，應由訴訟代理人為訴訟行為，始生效力。</w:t>
      </w:r>
    </w:p>
    <w:p w14:paraId="43406F27" w14:textId="5BA47421" w:rsidR="00D77EC8" w:rsidRPr="00483C1D" w:rsidRDefault="00C358FC" w:rsidP="00E302FE">
      <w:pPr>
        <w:jc w:val="both"/>
        <w:rPr>
          <w:color w:val="17365D"/>
        </w:rPr>
      </w:pPr>
      <w:r w:rsidRPr="00D77EC8">
        <w:rPr>
          <w:color w:val="404040"/>
          <w:sz w:val="18"/>
        </w:rPr>
        <w:t>﹝</w:t>
      </w:r>
      <w:r>
        <w:rPr>
          <w:color w:val="404040"/>
          <w:sz w:val="18"/>
        </w:rPr>
        <w:t>2</w:t>
      </w:r>
      <w:r w:rsidRPr="00D77EC8">
        <w:rPr>
          <w:color w:val="404040"/>
          <w:sz w:val="18"/>
        </w:rPr>
        <w:t>﹞</w:t>
      </w:r>
      <w:r w:rsidR="00D77EC8" w:rsidRPr="00483C1D">
        <w:rPr>
          <w:color w:val="17365D"/>
        </w:rPr>
        <w:t>起訴、上訴、聲請或抗告，未依</w:t>
      </w:r>
      <w:hyperlink w:anchor="b10" w:history="1">
        <w:r w:rsidR="00097186" w:rsidRPr="00097186">
          <w:rPr>
            <w:rStyle w:val="a3"/>
            <w:rFonts w:ascii="Times New Roman" w:hAnsi="Times New Roman"/>
          </w:rPr>
          <w:t>第十條</w:t>
        </w:r>
      </w:hyperlink>
      <w:r w:rsidR="00D77EC8" w:rsidRPr="00483C1D">
        <w:rPr>
          <w:color w:val="17365D"/>
        </w:rPr>
        <w:t>第一項、第五項規定委任訴訟代理人，或雖依第五項規定委任，法院認為不適當者，審判長應定期間先命其補正；逾期未補正亦未依前條第一項為聲請者，法院應以裁定駁回之。</w:t>
      </w:r>
    </w:p>
    <w:p w14:paraId="19F4F5E0" w14:textId="69F46EA1" w:rsidR="00D77EC8" w:rsidRPr="00483C1D" w:rsidRDefault="00C358FC" w:rsidP="00E302FE">
      <w:pPr>
        <w:jc w:val="both"/>
        <w:rPr>
          <w:color w:val="17365D"/>
        </w:rPr>
      </w:pPr>
      <w:r w:rsidRPr="00D77EC8">
        <w:rPr>
          <w:color w:val="404040"/>
          <w:sz w:val="18"/>
        </w:rPr>
        <w:t>﹝</w:t>
      </w:r>
      <w:r>
        <w:rPr>
          <w:color w:val="404040"/>
          <w:sz w:val="18"/>
        </w:rPr>
        <w:t>3</w:t>
      </w:r>
      <w:r w:rsidRPr="00D77EC8">
        <w:rPr>
          <w:color w:val="404040"/>
          <w:sz w:val="18"/>
        </w:rPr>
        <w:t>﹞</w:t>
      </w:r>
      <w:r w:rsidR="00D77EC8" w:rsidRPr="00483C1D">
        <w:rPr>
          <w:color w:val="17365D"/>
        </w:rPr>
        <w:t>被告、被上訴人、相對人未依</w:t>
      </w:r>
      <w:hyperlink w:anchor="b10" w:history="1">
        <w:r w:rsidR="005D0B18" w:rsidRPr="00097186">
          <w:rPr>
            <w:rStyle w:val="a3"/>
            <w:rFonts w:ascii="Times New Roman" w:hAnsi="Times New Roman"/>
          </w:rPr>
          <w:t>第十條</w:t>
        </w:r>
      </w:hyperlink>
      <w:r w:rsidR="00D77EC8" w:rsidRPr="00483C1D">
        <w:rPr>
          <w:color w:val="17365D"/>
        </w:rPr>
        <w:t>第一項、第五項規定委任訴訟代理人，或雖依第五項規定委任，法院認為不適當者，審判長應先定期間命其補正。</w:t>
      </w:r>
    </w:p>
    <w:p w14:paraId="65894985" w14:textId="72FF4008" w:rsidR="00D77EC8" w:rsidRPr="00483C1D" w:rsidRDefault="00D77EC8" w:rsidP="00E302FE">
      <w:pPr>
        <w:jc w:val="both"/>
        <w:rPr>
          <w:color w:val="17365D"/>
        </w:rPr>
      </w:pPr>
      <w:r w:rsidRPr="00D77EC8">
        <w:rPr>
          <w:color w:val="404040"/>
          <w:sz w:val="18"/>
        </w:rPr>
        <w:t>﹝</w:t>
      </w:r>
      <w:r w:rsidR="00C358FC">
        <w:rPr>
          <w:color w:val="404040"/>
          <w:sz w:val="18"/>
        </w:rPr>
        <w:t>4</w:t>
      </w:r>
      <w:r w:rsidRPr="00D77EC8">
        <w:rPr>
          <w:color w:val="404040"/>
          <w:sz w:val="18"/>
        </w:rPr>
        <w:t>﹞</w:t>
      </w:r>
      <w:r w:rsidRPr="00483C1D">
        <w:rPr>
          <w:color w:val="17365D"/>
        </w:rPr>
        <w:t>當事人依前二項規定補正者，其訴訟行為經訴訟代理人追認，溯及於行為時發生效力；逾期補正者，自追認時起發生效力。</w:t>
      </w:r>
    </w:p>
    <w:p w14:paraId="5ED66787" w14:textId="77777777" w:rsidR="00D77EC8" w:rsidRPr="00483C1D" w:rsidRDefault="00D77EC8" w:rsidP="005E5E1C">
      <w:pPr>
        <w:pStyle w:val="2"/>
      </w:pPr>
      <w:bookmarkStart w:id="19" w:name="b13"/>
      <w:bookmarkEnd w:id="19"/>
      <w:r w:rsidRPr="00483C1D">
        <w:t>第</w:t>
      </w:r>
      <w:r w:rsidRPr="00483C1D">
        <w:t>13</w:t>
      </w:r>
      <w:r w:rsidRPr="00483C1D">
        <w:t>條</w:t>
      </w:r>
    </w:p>
    <w:p w14:paraId="624E9BAE" w14:textId="2B0EADC1"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hyperlink w:anchor="b10" w:history="1">
        <w:r w:rsidR="00E83574" w:rsidRPr="00097186">
          <w:rPr>
            <w:rStyle w:val="a3"/>
            <w:rFonts w:ascii="Times New Roman" w:hAnsi="Times New Roman"/>
          </w:rPr>
          <w:t>第十條</w:t>
        </w:r>
      </w:hyperlink>
      <w:r w:rsidRPr="00483C1D">
        <w:rPr>
          <w:color w:val="17365D"/>
        </w:rPr>
        <w:t>第一項本文事件，訴訟代理人得偕同當事人於期日到場，經審判長許可後，當事人得以言詞為陳述。</w:t>
      </w:r>
    </w:p>
    <w:p w14:paraId="7CB742CA"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前項之許可，審判長得隨時以裁定撤銷之。</w:t>
      </w:r>
    </w:p>
    <w:p w14:paraId="1D8A44C2"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當事人應委任訴訟代理人而未委任，或委任之訴訟代理人未到場者，視同不到場。</w:t>
      </w:r>
    </w:p>
    <w:p w14:paraId="5C7C863D"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第一項情形，當事人得自為下列訴訟行為：</w:t>
      </w:r>
    </w:p>
    <w:p w14:paraId="3036C21B" w14:textId="77777777" w:rsidR="00D77EC8" w:rsidRPr="00483C1D" w:rsidRDefault="00D77EC8" w:rsidP="00E302FE">
      <w:pPr>
        <w:jc w:val="both"/>
        <w:rPr>
          <w:color w:val="17365D"/>
        </w:rPr>
      </w:pPr>
      <w:r w:rsidRPr="00483C1D">
        <w:rPr>
          <w:color w:val="17365D"/>
        </w:rPr>
        <w:t xml:space="preserve">　　一、自認。</w:t>
      </w:r>
    </w:p>
    <w:p w14:paraId="3FC14785" w14:textId="77777777" w:rsidR="00D77EC8" w:rsidRPr="00483C1D" w:rsidRDefault="00D77EC8" w:rsidP="00E302FE">
      <w:pPr>
        <w:jc w:val="both"/>
        <w:rPr>
          <w:color w:val="17365D"/>
        </w:rPr>
      </w:pPr>
      <w:r w:rsidRPr="00483C1D">
        <w:rPr>
          <w:color w:val="17365D"/>
        </w:rPr>
        <w:t xml:space="preserve">　　二、成立和解或調解。</w:t>
      </w:r>
    </w:p>
    <w:p w14:paraId="74E19E9E" w14:textId="77777777" w:rsidR="00D77EC8" w:rsidRPr="00483C1D" w:rsidRDefault="00D77EC8" w:rsidP="00E302FE">
      <w:pPr>
        <w:jc w:val="both"/>
        <w:rPr>
          <w:color w:val="17365D"/>
        </w:rPr>
      </w:pPr>
      <w:r w:rsidRPr="00483C1D">
        <w:rPr>
          <w:color w:val="17365D"/>
        </w:rPr>
        <w:t xml:space="preserve">　　三、撤回起訴或聲請。</w:t>
      </w:r>
    </w:p>
    <w:p w14:paraId="0E8F036B" w14:textId="77777777" w:rsidR="00D77EC8" w:rsidRPr="00483C1D" w:rsidRDefault="00D77EC8" w:rsidP="00E302FE">
      <w:pPr>
        <w:jc w:val="both"/>
        <w:rPr>
          <w:color w:val="17365D"/>
        </w:rPr>
      </w:pPr>
      <w:r w:rsidRPr="00483C1D">
        <w:rPr>
          <w:color w:val="17365D"/>
        </w:rPr>
        <w:t xml:space="preserve">　　四、撤回上訴或抗告。</w:t>
      </w:r>
    </w:p>
    <w:p w14:paraId="1F82E8A1" w14:textId="77777777" w:rsidR="00D77EC8" w:rsidRPr="00483C1D" w:rsidRDefault="00D77EC8" w:rsidP="005E5E1C">
      <w:pPr>
        <w:pStyle w:val="2"/>
      </w:pPr>
      <w:bookmarkStart w:id="20" w:name="b14"/>
      <w:bookmarkEnd w:id="20"/>
      <w:r w:rsidRPr="00483C1D">
        <w:t>第</w:t>
      </w:r>
      <w:r w:rsidRPr="00483C1D">
        <w:t>14</w:t>
      </w:r>
      <w:r w:rsidRPr="00483C1D">
        <w:t>條</w:t>
      </w:r>
    </w:p>
    <w:p w14:paraId="7C232A46"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訴訟代理人所為或對其所為之訴訟行為，直接對當事人本人發生效力。但訴訟代理人所為自認或事實上之陳述，經到場之當事人本人即時撤銷或更正者，不在此限。</w:t>
      </w:r>
    </w:p>
    <w:p w14:paraId="6C19ABB3"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訴訟代理人關於訴訟行為有故意或過失時，當事人本人應與自己之故意或過失負同一責任。</w:t>
      </w:r>
    </w:p>
    <w:p w14:paraId="2FDCDE00" w14:textId="77777777" w:rsidR="00D77EC8" w:rsidRPr="00483C1D" w:rsidRDefault="00D77EC8" w:rsidP="005E5E1C">
      <w:pPr>
        <w:pStyle w:val="2"/>
      </w:pPr>
      <w:bookmarkStart w:id="21" w:name="b15"/>
      <w:bookmarkEnd w:id="21"/>
      <w:r w:rsidRPr="00483C1D">
        <w:t>第</w:t>
      </w:r>
      <w:r w:rsidRPr="00483C1D">
        <w:t>15</w:t>
      </w:r>
      <w:r w:rsidRPr="00483C1D">
        <w:t>條</w:t>
      </w:r>
    </w:p>
    <w:p w14:paraId="473D7619" w14:textId="175656C4"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hyperlink w:anchor="b10" w:history="1">
        <w:r w:rsidRPr="00AD0E69">
          <w:rPr>
            <w:rStyle w:val="a3"/>
            <w:rFonts w:ascii="Times New Roman" w:hAnsi="Times New Roman"/>
          </w:rPr>
          <w:t>第十條</w:t>
        </w:r>
      </w:hyperlink>
      <w:r w:rsidRPr="00483C1D">
        <w:rPr>
          <w:color w:val="17365D"/>
        </w:rPr>
        <w:t>第一項本文及第</w:t>
      </w:r>
      <w:hyperlink w:anchor="b11" w:history="1">
        <w:r w:rsidRPr="00AD0E69">
          <w:rPr>
            <w:rStyle w:val="a3"/>
            <w:rFonts w:ascii="Times New Roman" w:hAnsi="Times New Roman"/>
          </w:rPr>
          <w:t>十一</w:t>
        </w:r>
      </w:hyperlink>
      <w:r w:rsidRPr="00483C1D">
        <w:rPr>
          <w:color w:val="17365D"/>
        </w:rPr>
        <w:t>條第一項之律師酬金，為訴訟或程序費用之一部，並應限定其最高額。其</w:t>
      </w:r>
      <w:hyperlink r:id="rId33" w:history="1">
        <w:r w:rsidRPr="00E950A9">
          <w:rPr>
            <w:rStyle w:val="a3"/>
            <w:rFonts w:ascii="Times New Roman" w:hAnsi="Times New Roman"/>
          </w:rPr>
          <w:t>支給標準</w:t>
        </w:r>
      </w:hyperlink>
      <w:r w:rsidRPr="00483C1D">
        <w:rPr>
          <w:color w:val="17365D"/>
        </w:rPr>
        <w:t>，由司法院參酌法務部及全國律師聯合會等意見定之。</w:t>
      </w:r>
    </w:p>
    <w:p w14:paraId="1BE87D98" w14:textId="77777777" w:rsidR="00D77EC8" w:rsidRPr="00483C1D" w:rsidRDefault="00D77EC8" w:rsidP="005E5E1C">
      <w:pPr>
        <w:pStyle w:val="2"/>
      </w:pPr>
      <w:bookmarkStart w:id="22" w:name="b16"/>
      <w:bookmarkEnd w:id="22"/>
      <w:r w:rsidRPr="00483C1D">
        <w:t>第</w:t>
      </w:r>
      <w:r w:rsidRPr="00483C1D">
        <w:t>16</w:t>
      </w:r>
      <w:r w:rsidRPr="00483C1D">
        <w:t>條</w:t>
      </w:r>
    </w:p>
    <w:p w14:paraId="4126E1E5" w14:textId="486334F4"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hyperlink w:anchor="b10" w:history="1">
        <w:r w:rsidR="00AD0E69" w:rsidRPr="00AD0E69">
          <w:rPr>
            <w:rStyle w:val="a3"/>
            <w:rFonts w:ascii="Times New Roman" w:hAnsi="Times New Roman"/>
          </w:rPr>
          <w:t>第十條</w:t>
        </w:r>
      </w:hyperlink>
      <w:r w:rsidRPr="00483C1D">
        <w:rPr>
          <w:color w:val="17365D"/>
        </w:rPr>
        <w:t>第一項第二款至第七款之專利權涉訟事件，經審判長許可者，當事人亦得合併委任專利師為訴訟代理人。</w:t>
      </w:r>
    </w:p>
    <w:p w14:paraId="0BB4F871"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前項之許可，審判長得隨時以裁定撤銷之，並應送達於為訴訟委任之人。</w:t>
      </w:r>
    </w:p>
    <w:p w14:paraId="38ABD042"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第一項情形，專利師應與律師共同到庭為訴訟行為。但經審判長許可者，不在此限。</w:t>
      </w:r>
    </w:p>
    <w:p w14:paraId="32613936"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專利師之訴訟行為與律師之訴訟行為牴觸者，不生效力。</w:t>
      </w:r>
    </w:p>
    <w:p w14:paraId="56DCA029"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專利師之酬金，不計入訴訟或程序費用。</w:t>
      </w:r>
    </w:p>
    <w:p w14:paraId="68F93309" w14:textId="77777777" w:rsidR="00D77EC8" w:rsidRPr="00483C1D" w:rsidRDefault="00D77EC8" w:rsidP="005E5E1C">
      <w:pPr>
        <w:pStyle w:val="2"/>
      </w:pPr>
      <w:bookmarkStart w:id="23" w:name="b17"/>
      <w:bookmarkEnd w:id="23"/>
      <w:r w:rsidRPr="00483C1D">
        <w:t>第</w:t>
      </w:r>
      <w:r w:rsidRPr="00483C1D">
        <w:t>17</w:t>
      </w:r>
      <w:r w:rsidRPr="00483C1D">
        <w:t>條</w:t>
      </w:r>
    </w:p>
    <w:p w14:paraId="3B27E0EC" w14:textId="17F54FCD"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hyperlink w:anchor="b10" w:history="1">
        <w:r w:rsidR="00605269" w:rsidRPr="00AD0E69">
          <w:rPr>
            <w:rStyle w:val="a3"/>
            <w:rFonts w:ascii="Times New Roman" w:hAnsi="Times New Roman"/>
          </w:rPr>
          <w:t>第十條</w:t>
        </w:r>
      </w:hyperlink>
      <w:r w:rsidRPr="00483C1D">
        <w:rPr>
          <w:color w:val="17365D"/>
        </w:rPr>
        <w:t>、第</w:t>
      </w:r>
      <w:hyperlink w:anchor="b12" w:history="1">
        <w:r w:rsidRPr="00605269">
          <w:rPr>
            <w:rStyle w:val="a3"/>
            <w:rFonts w:ascii="Times New Roman" w:hAnsi="Times New Roman"/>
          </w:rPr>
          <w:t>十二</w:t>
        </w:r>
      </w:hyperlink>
      <w:r w:rsidRPr="00483C1D">
        <w:rPr>
          <w:color w:val="17365D"/>
        </w:rPr>
        <w:t>條至第十四條及第</w:t>
      </w:r>
      <w:hyperlink w:anchor="b16" w:history="1">
        <w:r w:rsidRPr="00605269">
          <w:rPr>
            <w:rStyle w:val="a3"/>
            <w:rFonts w:ascii="Times New Roman" w:hAnsi="Times New Roman"/>
          </w:rPr>
          <w:t>十六</w:t>
        </w:r>
      </w:hyperlink>
      <w:r w:rsidRPr="00483C1D">
        <w:rPr>
          <w:color w:val="17365D"/>
        </w:rPr>
        <w:t>條規定，於參加人準用之。</w:t>
      </w:r>
    </w:p>
    <w:p w14:paraId="03EC92DB"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參加人律師及專利師之酬金，不計入訴訟或程序費用。</w:t>
      </w:r>
    </w:p>
    <w:p w14:paraId="25CA9C39" w14:textId="77777777" w:rsidR="00D77EC8" w:rsidRPr="00483C1D" w:rsidRDefault="00D77EC8" w:rsidP="005E5E1C">
      <w:pPr>
        <w:pStyle w:val="2"/>
      </w:pPr>
      <w:bookmarkStart w:id="24" w:name="b18"/>
      <w:bookmarkEnd w:id="24"/>
      <w:r w:rsidRPr="00483C1D">
        <w:lastRenderedPageBreak/>
        <w:t>第</w:t>
      </w:r>
      <w:r w:rsidRPr="00483C1D">
        <w:t>18</w:t>
      </w:r>
      <w:r w:rsidRPr="00483C1D">
        <w:t>條</w:t>
      </w:r>
    </w:p>
    <w:p w14:paraId="68D8072E" w14:textId="383F7419"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法院審理</w:t>
      </w:r>
      <w:hyperlink w:anchor="b10" w:history="1">
        <w:r w:rsidR="00605269" w:rsidRPr="00AD0E69">
          <w:rPr>
            <w:rStyle w:val="a3"/>
            <w:rFonts w:ascii="Times New Roman" w:hAnsi="Times New Roman"/>
          </w:rPr>
          <w:t>第十條</w:t>
        </w:r>
      </w:hyperlink>
      <w:r w:rsidRPr="00483C1D">
        <w:rPr>
          <w:color w:val="17365D"/>
        </w:rPr>
        <w:t>第一項第一款至第三款、第五款事件，或其他事件因案情繁雜或有必要時，應與當事人商定審理計畫。</w:t>
      </w:r>
    </w:p>
    <w:p w14:paraId="42984CB2"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前項審理計畫，應訂定下列事項，並記明筆錄：</w:t>
      </w:r>
    </w:p>
    <w:p w14:paraId="67C33276" w14:textId="77777777" w:rsidR="00D77EC8" w:rsidRPr="00483C1D" w:rsidRDefault="00D77EC8" w:rsidP="00E302FE">
      <w:pPr>
        <w:jc w:val="both"/>
        <w:rPr>
          <w:color w:val="17365D"/>
        </w:rPr>
      </w:pPr>
      <w:r w:rsidRPr="00483C1D">
        <w:rPr>
          <w:color w:val="17365D"/>
        </w:rPr>
        <w:t xml:space="preserve">　　一、整理爭點之期日或期間。</w:t>
      </w:r>
    </w:p>
    <w:p w14:paraId="4673C4FD" w14:textId="77777777" w:rsidR="00D77EC8" w:rsidRPr="00483C1D" w:rsidRDefault="00D77EC8" w:rsidP="00E302FE">
      <w:pPr>
        <w:jc w:val="both"/>
        <w:rPr>
          <w:color w:val="17365D"/>
        </w:rPr>
      </w:pPr>
      <w:r w:rsidRPr="00483C1D">
        <w:rPr>
          <w:color w:val="17365D"/>
        </w:rPr>
        <w:t xml:space="preserve">　　二、調查證據之方法、順序及期日或期間。</w:t>
      </w:r>
    </w:p>
    <w:p w14:paraId="6258FBDE"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第一項審理計畫，得訂定下列事項，並記明筆錄：</w:t>
      </w:r>
    </w:p>
    <w:p w14:paraId="0AC36B50" w14:textId="77777777" w:rsidR="00D77EC8" w:rsidRPr="00483C1D" w:rsidRDefault="00D77EC8" w:rsidP="00E302FE">
      <w:pPr>
        <w:jc w:val="both"/>
        <w:rPr>
          <w:color w:val="17365D"/>
        </w:rPr>
      </w:pPr>
      <w:r w:rsidRPr="00483C1D">
        <w:rPr>
          <w:color w:val="17365D"/>
        </w:rPr>
        <w:t xml:space="preserve">　　一、對於特定爭點提出攻擊或防禦方法之期間。</w:t>
      </w:r>
    </w:p>
    <w:p w14:paraId="05F8929D" w14:textId="77777777" w:rsidR="00D77EC8" w:rsidRPr="00483C1D" w:rsidRDefault="00D77EC8" w:rsidP="00E302FE">
      <w:pPr>
        <w:jc w:val="both"/>
        <w:rPr>
          <w:color w:val="17365D"/>
        </w:rPr>
      </w:pPr>
      <w:r w:rsidRPr="00483C1D">
        <w:rPr>
          <w:color w:val="17365D"/>
        </w:rPr>
        <w:t xml:space="preserve">　　二、其他有計畫進行訴訟程序必要事項之期日或期間。</w:t>
      </w:r>
    </w:p>
    <w:p w14:paraId="2C1D4D81"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依前二項商定之審理計畫事項，因訴訟進行狀況或依其他情形認有必要時，法院得與當事人商定變更，並記明筆錄。</w:t>
      </w:r>
    </w:p>
    <w:p w14:paraId="7B3317BD"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當事人以書狀向法院陳明經合意之審理計畫，或變更審理計畫之事項，經法院以之訂定或變更者，應告知當事人或於次一期日記明於筆錄。</w:t>
      </w:r>
    </w:p>
    <w:p w14:paraId="7222B19B"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法院依審理計畫進行訴訟程序，於必要時，審判長得聽取當事人之意見後，另就特定事項訂定提出攻擊或防禦方法之期間。</w:t>
      </w:r>
    </w:p>
    <w:p w14:paraId="38048291" w14:textId="77777777"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當事人逾第三項第一款或前項期間始行提出攻擊或防禦方法，法院得駁回之。但當事人釋明不致延滯訴訟或有不可歸責於己之事由者，不在此限。</w:t>
      </w:r>
    </w:p>
    <w:p w14:paraId="2011C6E0" w14:textId="77777777" w:rsidR="00D77EC8" w:rsidRPr="00483C1D" w:rsidRDefault="00D77EC8" w:rsidP="00E302FE">
      <w:pPr>
        <w:jc w:val="both"/>
        <w:rPr>
          <w:color w:val="17365D"/>
        </w:rPr>
      </w:pPr>
      <w:r w:rsidRPr="00D77EC8">
        <w:rPr>
          <w:color w:val="404040"/>
          <w:sz w:val="18"/>
        </w:rPr>
        <w:t>﹝</w:t>
      </w:r>
      <w:r w:rsidRPr="00D77EC8">
        <w:rPr>
          <w:color w:val="404040"/>
          <w:sz w:val="18"/>
        </w:rPr>
        <w:t>8</w:t>
      </w:r>
      <w:r w:rsidRPr="00D77EC8">
        <w:rPr>
          <w:color w:val="404040"/>
          <w:sz w:val="18"/>
        </w:rPr>
        <w:t>﹞</w:t>
      </w:r>
      <w:r w:rsidRPr="00483C1D">
        <w:rPr>
          <w:color w:val="17365D"/>
        </w:rPr>
        <w:t>除前項情形外，當事人違反審理計畫事項者，法院得依聲請或依職權命該當事人以書狀說明其理由；未說明者，法院得於判決時依全辯論意旨斟酌之。</w:t>
      </w:r>
    </w:p>
    <w:p w14:paraId="65073CD0" w14:textId="77777777" w:rsidR="00D77EC8" w:rsidRPr="00483C1D" w:rsidRDefault="00D77EC8" w:rsidP="005E5E1C">
      <w:pPr>
        <w:pStyle w:val="2"/>
      </w:pPr>
      <w:bookmarkStart w:id="25" w:name="b19"/>
      <w:bookmarkEnd w:id="25"/>
      <w:r w:rsidRPr="00483C1D">
        <w:t>第</w:t>
      </w:r>
      <w:r w:rsidRPr="00483C1D">
        <w:t>19</w:t>
      </w:r>
      <w:r w:rsidRPr="00483C1D">
        <w:t>條</w:t>
      </w:r>
    </w:p>
    <w:p w14:paraId="61B4F5AA"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專利權侵害事件，法院為判斷應證事實之真偽，得依當事人之聲請選任查證人，對他造或第三人持有或管理之文書或裝置設備實施查證。但與實施查證所需時間、費用或受查證人之負擔顯不相當者，不在此限。</w:t>
      </w:r>
    </w:p>
    <w:p w14:paraId="76416F7E"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前項查證之聲請，應以書狀明確記載下列事項：</w:t>
      </w:r>
    </w:p>
    <w:p w14:paraId="475F34D3" w14:textId="77777777" w:rsidR="00D77EC8" w:rsidRPr="00483C1D" w:rsidRDefault="00D77EC8" w:rsidP="00E302FE">
      <w:pPr>
        <w:jc w:val="both"/>
        <w:rPr>
          <w:color w:val="17365D"/>
        </w:rPr>
      </w:pPr>
      <w:r w:rsidRPr="00483C1D">
        <w:rPr>
          <w:color w:val="17365D"/>
        </w:rPr>
        <w:t xml:space="preserve">　　一、專利權有受侵害或受侵害之虞之相當理由。</w:t>
      </w:r>
    </w:p>
    <w:p w14:paraId="2A7A6CD4" w14:textId="77777777" w:rsidR="00D77EC8" w:rsidRPr="00483C1D" w:rsidRDefault="00D77EC8" w:rsidP="00E302FE">
      <w:pPr>
        <w:jc w:val="both"/>
        <w:rPr>
          <w:color w:val="17365D"/>
        </w:rPr>
      </w:pPr>
      <w:r w:rsidRPr="00483C1D">
        <w:rPr>
          <w:color w:val="17365D"/>
        </w:rPr>
        <w:t xml:space="preserve">　　二、聲請人不能自行或以其他方法蒐集證據之理由。</w:t>
      </w:r>
    </w:p>
    <w:p w14:paraId="35ADC341" w14:textId="77777777" w:rsidR="00D77EC8" w:rsidRPr="00483C1D" w:rsidRDefault="00D77EC8" w:rsidP="00E302FE">
      <w:pPr>
        <w:jc w:val="both"/>
        <w:rPr>
          <w:color w:val="17365D"/>
        </w:rPr>
      </w:pPr>
      <w:r w:rsidRPr="00483C1D">
        <w:rPr>
          <w:color w:val="17365D"/>
        </w:rPr>
        <w:t xml:space="preserve">　　三、有命技術審查官協助查證人實施查證之必要。</w:t>
      </w:r>
    </w:p>
    <w:p w14:paraId="66285DF7" w14:textId="77777777" w:rsidR="00D77EC8" w:rsidRPr="00483C1D" w:rsidRDefault="00D77EC8" w:rsidP="00E302FE">
      <w:pPr>
        <w:jc w:val="both"/>
        <w:rPr>
          <w:color w:val="17365D"/>
        </w:rPr>
      </w:pPr>
      <w:r w:rsidRPr="00483C1D">
        <w:rPr>
          <w:color w:val="17365D"/>
        </w:rPr>
        <w:t xml:space="preserve">　　四、受查證標的物與所在地。</w:t>
      </w:r>
    </w:p>
    <w:p w14:paraId="35A9C644" w14:textId="77777777" w:rsidR="00D77EC8" w:rsidRPr="00483C1D" w:rsidRDefault="00D77EC8" w:rsidP="00E302FE">
      <w:pPr>
        <w:jc w:val="both"/>
        <w:rPr>
          <w:color w:val="17365D"/>
        </w:rPr>
      </w:pPr>
      <w:r w:rsidRPr="00483C1D">
        <w:rPr>
          <w:color w:val="17365D"/>
        </w:rPr>
        <w:t xml:space="preserve">　　五、應證事實與依查證所得證據之關聯性。</w:t>
      </w:r>
    </w:p>
    <w:p w14:paraId="4D27EA01" w14:textId="77777777" w:rsidR="00D77EC8" w:rsidRPr="00483C1D" w:rsidRDefault="00D77EC8" w:rsidP="00E302FE">
      <w:pPr>
        <w:jc w:val="both"/>
        <w:rPr>
          <w:color w:val="17365D"/>
        </w:rPr>
      </w:pPr>
      <w:r w:rsidRPr="00483C1D">
        <w:rPr>
          <w:color w:val="17365D"/>
        </w:rPr>
        <w:t xml:space="preserve">　　六、實施查證之事項、方法及其必要性。</w:t>
      </w:r>
    </w:p>
    <w:p w14:paraId="0F491743"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前項第一款至第三款事項，應釋明之。</w:t>
      </w:r>
    </w:p>
    <w:p w14:paraId="020E123A"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法院為第一項裁定前，應予當事人或第三人陳述意見之機會。</w:t>
      </w:r>
    </w:p>
    <w:p w14:paraId="70DDE6FA"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准許查證之裁定，應記載下列各款事項：</w:t>
      </w:r>
    </w:p>
    <w:p w14:paraId="0BF2EF99" w14:textId="77777777" w:rsidR="00D77EC8" w:rsidRPr="00483C1D" w:rsidRDefault="00D77EC8" w:rsidP="00E302FE">
      <w:pPr>
        <w:jc w:val="both"/>
        <w:rPr>
          <w:color w:val="17365D"/>
        </w:rPr>
      </w:pPr>
      <w:r w:rsidRPr="00483C1D">
        <w:rPr>
          <w:color w:val="17365D"/>
        </w:rPr>
        <w:t xml:space="preserve">　　一、查證人姓名及協助查證之技術審查官姓名。</w:t>
      </w:r>
    </w:p>
    <w:p w14:paraId="01DE84D9" w14:textId="77777777" w:rsidR="00D77EC8" w:rsidRPr="00483C1D" w:rsidRDefault="00D77EC8" w:rsidP="00E302FE">
      <w:pPr>
        <w:jc w:val="both"/>
        <w:rPr>
          <w:color w:val="17365D"/>
        </w:rPr>
      </w:pPr>
      <w:r w:rsidRPr="00483C1D">
        <w:rPr>
          <w:color w:val="17365D"/>
        </w:rPr>
        <w:t xml:space="preserve">　　二、受查證標的物與所在地。</w:t>
      </w:r>
    </w:p>
    <w:p w14:paraId="509B1827" w14:textId="77777777" w:rsidR="00D77EC8" w:rsidRPr="00483C1D" w:rsidRDefault="00D77EC8" w:rsidP="00E302FE">
      <w:pPr>
        <w:jc w:val="both"/>
        <w:rPr>
          <w:color w:val="17365D"/>
        </w:rPr>
      </w:pPr>
      <w:r w:rsidRPr="00483C1D">
        <w:rPr>
          <w:color w:val="17365D"/>
        </w:rPr>
        <w:t xml:space="preserve">　　三、實施查證之理由、事項及方法。</w:t>
      </w:r>
    </w:p>
    <w:p w14:paraId="68FA6729"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駁回第一項聲請之裁定，得為抗告。</w:t>
      </w:r>
    </w:p>
    <w:p w14:paraId="69547C50" w14:textId="77777777" w:rsidR="00D77EC8" w:rsidRPr="00483C1D" w:rsidRDefault="00D77EC8" w:rsidP="005E5E1C">
      <w:pPr>
        <w:pStyle w:val="2"/>
      </w:pPr>
      <w:bookmarkStart w:id="26" w:name="b20"/>
      <w:bookmarkEnd w:id="26"/>
      <w:r w:rsidRPr="00483C1D">
        <w:t>第</w:t>
      </w:r>
      <w:r w:rsidRPr="00483C1D">
        <w:t>20</w:t>
      </w:r>
      <w:r w:rsidRPr="00483C1D">
        <w:t>條</w:t>
      </w:r>
    </w:p>
    <w:p w14:paraId="693202E5" w14:textId="7476A4FF"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與當事人或第三人有民事訴訟法第</w:t>
      </w:r>
      <w:hyperlink r:id="rId34" w:anchor="a32" w:history="1">
        <w:r w:rsidRPr="00605269">
          <w:rPr>
            <w:rStyle w:val="a3"/>
            <w:rFonts w:ascii="Times New Roman" w:hAnsi="Times New Roman"/>
          </w:rPr>
          <w:t>三十二</w:t>
        </w:r>
      </w:hyperlink>
      <w:r w:rsidRPr="00483C1D">
        <w:rPr>
          <w:color w:val="17365D"/>
        </w:rPr>
        <w:t>條各款情形之一者，不得為查證人。</w:t>
      </w:r>
    </w:p>
    <w:p w14:paraId="3EA5F25E"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查證人應於收受前條第五項裁定後五日內，以書面揭露下列各款事項提出於法院，並由法院送達於當事人或</w:t>
      </w:r>
      <w:r w:rsidRPr="00483C1D">
        <w:rPr>
          <w:color w:val="17365D"/>
        </w:rPr>
        <w:lastRenderedPageBreak/>
        <w:t>第三人：</w:t>
      </w:r>
    </w:p>
    <w:p w14:paraId="7F4FDE8E" w14:textId="77777777" w:rsidR="00D77EC8" w:rsidRPr="00483C1D" w:rsidRDefault="00D77EC8" w:rsidP="00E302FE">
      <w:pPr>
        <w:jc w:val="both"/>
        <w:rPr>
          <w:color w:val="17365D"/>
        </w:rPr>
      </w:pPr>
      <w:r w:rsidRPr="00483C1D">
        <w:rPr>
          <w:color w:val="17365D"/>
        </w:rPr>
        <w:t xml:space="preserve">　　一、學經歷、專業領域或本於其專業學識經驗曾參與專利權侵害訴訟、非訟或法院調解程序之案例。</w:t>
      </w:r>
    </w:p>
    <w:p w14:paraId="3619E8B2" w14:textId="77777777" w:rsidR="00D77EC8" w:rsidRPr="00483C1D" w:rsidRDefault="00D77EC8" w:rsidP="00E302FE">
      <w:pPr>
        <w:jc w:val="both"/>
        <w:rPr>
          <w:color w:val="17365D"/>
        </w:rPr>
      </w:pPr>
      <w:r w:rsidRPr="00483C1D">
        <w:rPr>
          <w:color w:val="17365D"/>
        </w:rPr>
        <w:t xml:space="preserve">　　二、最近三年內是否與當事人、參加人、輔佐人、法定代理人、訴訟代理人或受查證第三人有學術上或業務上之分工或合作關係。</w:t>
      </w:r>
    </w:p>
    <w:p w14:paraId="1B00B8ED" w14:textId="77777777" w:rsidR="00D77EC8" w:rsidRPr="00483C1D" w:rsidRDefault="00D77EC8" w:rsidP="00E302FE">
      <w:pPr>
        <w:jc w:val="both"/>
        <w:rPr>
          <w:color w:val="17365D"/>
        </w:rPr>
      </w:pPr>
      <w:r w:rsidRPr="00483C1D">
        <w:rPr>
          <w:color w:val="17365D"/>
        </w:rPr>
        <w:t xml:space="preserve">　　三、最近三年內是否收受當事人、參加人、輔佐人、法定代理人、訴訟代理人或受查證第三人之金錢報酬或資助及其金額或價值。</w:t>
      </w:r>
    </w:p>
    <w:p w14:paraId="05C321C9" w14:textId="77777777" w:rsidR="00D77EC8" w:rsidRPr="00483C1D" w:rsidRDefault="00D77EC8" w:rsidP="00E302FE">
      <w:pPr>
        <w:jc w:val="both"/>
        <w:rPr>
          <w:color w:val="17365D"/>
        </w:rPr>
      </w:pPr>
      <w:r w:rsidRPr="00483C1D">
        <w:rPr>
          <w:color w:val="17365D"/>
        </w:rPr>
        <w:t xml:space="preserve">　　四、關於該事件，是否有收受其他金錢報酬或資助及其金額或價值。</w:t>
      </w:r>
    </w:p>
    <w:p w14:paraId="29F3CCA6" w14:textId="07ED34D1"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查證人之拒卻，準用民事訴訟法第</w:t>
      </w:r>
      <w:hyperlink r:id="rId35" w:anchor="a331" w:history="1">
        <w:r w:rsidRPr="00605269">
          <w:rPr>
            <w:rStyle w:val="a3"/>
            <w:rFonts w:ascii="Times New Roman" w:hAnsi="Times New Roman"/>
          </w:rPr>
          <w:t>三百三十一</w:t>
        </w:r>
      </w:hyperlink>
      <w:r w:rsidRPr="00483C1D">
        <w:rPr>
          <w:color w:val="17365D"/>
        </w:rPr>
        <w:t>條至第三百三十三條規定。</w:t>
      </w:r>
    </w:p>
    <w:p w14:paraId="08FED1BA" w14:textId="77777777" w:rsidR="00D77EC8" w:rsidRPr="00483C1D" w:rsidRDefault="00D77EC8" w:rsidP="005E5E1C">
      <w:pPr>
        <w:pStyle w:val="2"/>
      </w:pPr>
      <w:bookmarkStart w:id="27" w:name="b21"/>
      <w:bookmarkEnd w:id="27"/>
      <w:r w:rsidRPr="00483C1D">
        <w:t>第</w:t>
      </w:r>
      <w:r w:rsidRPr="00483C1D">
        <w:t>21</w:t>
      </w:r>
      <w:r w:rsidRPr="00483C1D">
        <w:t>條</w:t>
      </w:r>
    </w:p>
    <w:p w14:paraId="32C082BF" w14:textId="216192E8"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第</w:t>
      </w:r>
      <w:hyperlink w:anchor="b19" w:history="1">
        <w:r w:rsidRPr="00605269">
          <w:rPr>
            <w:rStyle w:val="a3"/>
            <w:rFonts w:ascii="Times New Roman" w:hAnsi="Times New Roman"/>
          </w:rPr>
          <w:t>十九</w:t>
        </w:r>
      </w:hyperlink>
      <w:r w:rsidRPr="00483C1D">
        <w:rPr>
          <w:color w:val="17365D"/>
        </w:rPr>
        <w:t>條第五項裁定，如有下列情形之一者，法院得依職權撤銷之：</w:t>
      </w:r>
    </w:p>
    <w:p w14:paraId="1E649961" w14:textId="07B849DA" w:rsidR="00D77EC8" w:rsidRPr="00483C1D" w:rsidRDefault="00D77EC8" w:rsidP="00E302FE">
      <w:pPr>
        <w:jc w:val="both"/>
        <w:rPr>
          <w:color w:val="17365D"/>
        </w:rPr>
      </w:pPr>
      <w:r w:rsidRPr="00483C1D">
        <w:rPr>
          <w:color w:val="17365D"/>
        </w:rPr>
        <w:t xml:space="preserve">　　一、發生第</w:t>
      </w:r>
      <w:hyperlink w:anchor="b19" w:history="1">
        <w:r w:rsidR="00605269" w:rsidRPr="00605269">
          <w:rPr>
            <w:rStyle w:val="a3"/>
            <w:rFonts w:ascii="Times New Roman" w:hAnsi="Times New Roman"/>
          </w:rPr>
          <w:t>十九</w:t>
        </w:r>
      </w:hyperlink>
      <w:r w:rsidRPr="00483C1D">
        <w:rPr>
          <w:color w:val="17365D"/>
        </w:rPr>
        <w:t>條第一項但書所定情事。</w:t>
      </w:r>
    </w:p>
    <w:p w14:paraId="145CD65D" w14:textId="77777777" w:rsidR="00D77EC8" w:rsidRPr="00483C1D" w:rsidRDefault="00D77EC8" w:rsidP="00E302FE">
      <w:pPr>
        <w:jc w:val="both"/>
        <w:rPr>
          <w:color w:val="17365D"/>
        </w:rPr>
      </w:pPr>
      <w:r w:rsidRPr="00483C1D">
        <w:rPr>
          <w:color w:val="17365D"/>
        </w:rPr>
        <w:t xml:space="preserve">　　二、違反前條第一項規定。</w:t>
      </w:r>
    </w:p>
    <w:p w14:paraId="48986322" w14:textId="77777777" w:rsidR="00D77EC8" w:rsidRPr="00483C1D" w:rsidRDefault="00D77EC8" w:rsidP="00E302FE">
      <w:pPr>
        <w:jc w:val="both"/>
        <w:rPr>
          <w:color w:val="17365D"/>
        </w:rPr>
      </w:pPr>
      <w:r w:rsidRPr="00483C1D">
        <w:rPr>
          <w:color w:val="17365D"/>
        </w:rPr>
        <w:t xml:space="preserve">　　三、違反前條第二項揭露規定，而有影響查證人之客觀性或公正性之虞。</w:t>
      </w:r>
    </w:p>
    <w:p w14:paraId="191FF5C8" w14:textId="77777777" w:rsidR="00D77EC8" w:rsidRPr="00483C1D" w:rsidRDefault="00D77EC8" w:rsidP="00E302FE">
      <w:pPr>
        <w:jc w:val="both"/>
        <w:rPr>
          <w:color w:val="17365D"/>
        </w:rPr>
      </w:pPr>
      <w:r w:rsidRPr="00483C1D">
        <w:rPr>
          <w:color w:val="17365D"/>
        </w:rPr>
        <w:t xml:space="preserve">　　四、因前條第二項第二款至第四款所定之利害關係，而有影響查證人之客觀性或公正性之虞。</w:t>
      </w:r>
    </w:p>
    <w:p w14:paraId="7A24B8BE" w14:textId="6C4EC372"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前項情形，當事人或第三人得於知悉之日起七日內，向法院聲請撤銷第</w:t>
      </w:r>
      <w:hyperlink w:anchor="b19" w:history="1">
        <w:r w:rsidR="005D0B18" w:rsidRPr="00605269">
          <w:rPr>
            <w:rStyle w:val="a3"/>
            <w:rFonts w:ascii="Times New Roman" w:hAnsi="Times New Roman"/>
          </w:rPr>
          <w:t>十九</w:t>
        </w:r>
      </w:hyperlink>
      <w:r w:rsidRPr="00483C1D">
        <w:rPr>
          <w:color w:val="17365D"/>
        </w:rPr>
        <w:t>條第五項之裁定。</w:t>
      </w:r>
    </w:p>
    <w:p w14:paraId="6DD04EFA"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前二項撤銷之裁定，不得聲明不服。</w:t>
      </w:r>
    </w:p>
    <w:p w14:paraId="6B72B3B2"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駁回第二項聲請之裁定，得為抗告。</w:t>
      </w:r>
    </w:p>
    <w:p w14:paraId="2A649CA4" w14:textId="77777777" w:rsidR="00D77EC8" w:rsidRPr="00483C1D" w:rsidRDefault="00D77EC8" w:rsidP="005E5E1C">
      <w:pPr>
        <w:pStyle w:val="2"/>
      </w:pPr>
      <w:bookmarkStart w:id="28" w:name="b22"/>
      <w:bookmarkEnd w:id="28"/>
      <w:r w:rsidRPr="00483C1D">
        <w:t>第</w:t>
      </w:r>
      <w:r w:rsidRPr="00483C1D">
        <w:t>22</w:t>
      </w:r>
      <w:r w:rsidRPr="00483C1D">
        <w:t>條</w:t>
      </w:r>
    </w:p>
    <w:p w14:paraId="70DA057C"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查證人應於查證前具結，於結文內記載必為公正、誠實之查證，如有虛偽查證，願受偽證之處罰等語。</w:t>
      </w:r>
    </w:p>
    <w:p w14:paraId="771151F1"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查證人實施查證時，除得進入受查證標的物之所在地，對文書或裝置設備為經法院許可之查證方法外，亦得對受查證人發問或要求其提示必要之文書。</w:t>
      </w:r>
    </w:p>
    <w:p w14:paraId="6E8179F7"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前項查證行為，技術審查官為協助查證人實施查證之必要，亦得為之。</w:t>
      </w:r>
    </w:p>
    <w:p w14:paraId="7830FCD3"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受查證之當事人無正當理由拒絕或妨礙實施查證者，法院得審酌情形認聲請人關於依該查證之應證事實為真實。</w:t>
      </w:r>
    </w:p>
    <w:p w14:paraId="0A6033DA"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前項情形，法院應予當事人辯論之機會，始得採為裁判之基礎。</w:t>
      </w:r>
    </w:p>
    <w:p w14:paraId="27B1D5CA"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受查證之第三人無正當理由拒絕或妨礙實施查證者，法院得以裁定處新臺幣十萬元以下罰鍰。</w:t>
      </w:r>
    </w:p>
    <w:p w14:paraId="6C636492" w14:textId="77777777"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前項裁定，得為抗告，抗告中應停止執行。</w:t>
      </w:r>
    </w:p>
    <w:p w14:paraId="3C162C1A" w14:textId="77777777" w:rsidR="00D77EC8" w:rsidRPr="00483C1D" w:rsidRDefault="00D77EC8" w:rsidP="005E5E1C">
      <w:pPr>
        <w:pStyle w:val="2"/>
      </w:pPr>
      <w:bookmarkStart w:id="29" w:name="b23"/>
      <w:bookmarkEnd w:id="29"/>
      <w:r w:rsidRPr="00483C1D">
        <w:t>第</w:t>
      </w:r>
      <w:r w:rsidRPr="00483C1D">
        <w:t>23</w:t>
      </w:r>
      <w:r w:rsidRPr="00483C1D">
        <w:t>條</w:t>
      </w:r>
    </w:p>
    <w:p w14:paraId="39A6AD0C"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查證人實施查證後，應製作查證報告書提出於法院。</w:t>
      </w:r>
    </w:p>
    <w:p w14:paraId="4A4989C3"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法院收受查證報告書後，應以影本或電子檔案送達於受查證人。</w:t>
      </w:r>
    </w:p>
    <w:p w14:paraId="0236E6F8"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查證報告書涉及營業秘密者，受查證人應於查證報告書影本或電子檔案送達後十四日內，聲請法院裁定禁止向當事人開示查證報告書之全部或一部。</w:t>
      </w:r>
    </w:p>
    <w:p w14:paraId="0F476581"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法院為判斷前項聲請有無正當理由，認有必要時，得向訴訟代理人或經受查證人同意之訴訟關係人，開示查證報告書之全部或一部，並以不公開方式聽取其意見。</w:t>
      </w:r>
    </w:p>
    <w:p w14:paraId="410DBC30"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前項情形，法院於開示查證報告書前，應通知受查證人；受查證人於受通知之日起十四日內，聲請對受開示人發秘密保持命令者，於聲請裁定確定前，不得開示。</w:t>
      </w:r>
    </w:p>
    <w:p w14:paraId="46F9625E"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第三項禁止開示之原因消滅者，受禁止開示人得聲請法院撤銷該裁定。</w:t>
      </w:r>
    </w:p>
    <w:p w14:paraId="683F7D53" w14:textId="77777777"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第三項及前項裁定，得為抗告。駁回第三項聲請及准許前項聲請之裁定，於抗告中，法院不得向當事人開示查證報告書。</w:t>
      </w:r>
    </w:p>
    <w:p w14:paraId="66B7B670" w14:textId="77777777" w:rsidR="00D77EC8" w:rsidRPr="00483C1D" w:rsidRDefault="00D77EC8" w:rsidP="005E5E1C">
      <w:pPr>
        <w:pStyle w:val="2"/>
      </w:pPr>
      <w:bookmarkStart w:id="30" w:name="b24"/>
      <w:bookmarkEnd w:id="30"/>
      <w:r w:rsidRPr="00483C1D">
        <w:lastRenderedPageBreak/>
        <w:t>第</w:t>
      </w:r>
      <w:r w:rsidRPr="00483C1D">
        <w:t>24</w:t>
      </w:r>
      <w:r w:rsidRPr="00483C1D">
        <w:t>條</w:t>
      </w:r>
    </w:p>
    <w:p w14:paraId="30DEC5FF"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三項情形，受查證人逾期未聲請，或未經法院裁定禁止開示查證報告書者，當事人得向法院書記官聲請閱覽、抄錄、攝影或以其他方式重製查證報告書或其電子檔案之全部或一部，或預納費用聲請付與查證報告書全部或一部之繕本、影本、節本或其電子檔案。</w:t>
      </w:r>
    </w:p>
    <w:p w14:paraId="6D5EA346"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除前項規定外，任何人不得向法院書記官聲請之。</w:t>
      </w:r>
    </w:p>
    <w:p w14:paraId="62AA93E3" w14:textId="77777777" w:rsidR="00D77EC8" w:rsidRPr="00483C1D" w:rsidRDefault="00D77EC8" w:rsidP="005E5E1C">
      <w:pPr>
        <w:pStyle w:val="2"/>
      </w:pPr>
      <w:bookmarkStart w:id="31" w:name="b25"/>
      <w:bookmarkEnd w:id="31"/>
      <w:r w:rsidRPr="00483C1D">
        <w:t>第</w:t>
      </w:r>
      <w:r w:rsidRPr="00483C1D">
        <w:t>25</w:t>
      </w:r>
      <w:r w:rsidRPr="00483C1D">
        <w:t>條</w:t>
      </w:r>
    </w:p>
    <w:p w14:paraId="44F85530"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曾為查證人而為證人者，就其因實施查證所知悉之營業秘密事項，得拒絕證言。</w:t>
      </w:r>
    </w:p>
    <w:p w14:paraId="05E8F798"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前項情形，查證人之秘密責任已經免除者，不得拒絕證言。</w:t>
      </w:r>
    </w:p>
    <w:p w14:paraId="556F3DF0" w14:textId="77777777" w:rsidR="00D77EC8" w:rsidRPr="00483C1D" w:rsidRDefault="00D77EC8" w:rsidP="005E5E1C">
      <w:pPr>
        <w:pStyle w:val="2"/>
      </w:pPr>
      <w:bookmarkStart w:id="32" w:name="b26"/>
      <w:bookmarkEnd w:id="32"/>
      <w:r w:rsidRPr="00483C1D">
        <w:t>第</w:t>
      </w:r>
      <w:r w:rsidRPr="00483C1D">
        <w:t>26</w:t>
      </w:r>
      <w:r w:rsidRPr="00483C1D">
        <w:t>條</w:t>
      </w:r>
    </w:p>
    <w:p w14:paraId="27A7F11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查證人之日費、旅費、報酬及其他實施查證之必要費用，準用鑑定人之規定，並為訴訟費用之一部。</w:t>
      </w:r>
    </w:p>
    <w:p w14:paraId="70D99F9A" w14:textId="77777777" w:rsidR="00D77EC8" w:rsidRPr="00483C1D" w:rsidRDefault="00D77EC8" w:rsidP="005E5E1C">
      <w:pPr>
        <w:pStyle w:val="2"/>
      </w:pPr>
      <w:bookmarkStart w:id="33" w:name="b27"/>
      <w:bookmarkEnd w:id="33"/>
      <w:r w:rsidRPr="00483C1D">
        <w:t>第</w:t>
      </w:r>
      <w:r w:rsidRPr="00483C1D">
        <w:t>27</w:t>
      </w:r>
      <w:r w:rsidRPr="00483C1D">
        <w:t>條</w:t>
      </w:r>
    </w:p>
    <w:p w14:paraId="67CCCE61" w14:textId="57D65184"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第</w:t>
      </w:r>
      <w:hyperlink w:anchor="b19" w:history="1">
        <w:r w:rsidRPr="00C86E4D">
          <w:rPr>
            <w:rStyle w:val="a3"/>
            <w:rFonts w:ascii="Times New Roman" w:hAnsi="Times New Roman"/>
          </w:rPr>
          <w:t>十九</w:t>
        </w:r>
      </w:hyperlink>
      <w:r w:rsidRPr="00483C1D">
        <w:rPr>
          <w:color w:val="17365D"/>
        </w:rPr>
        <w:t>條至前條規定，於電腦程式著作權、營業秘密侵害事件準用之。</w:t>
      </w:r>
    </w:p>
    <w:p w14:paraId="37164DC2" w14:textId="77777777" w:rsidR="00D77EC8" w:rsidRPr="00483C1D" w:rsidRDefault="00D77EC8" w:rsidP="005E5E1C">
      <w:pPr>
        <w:pStyle w:val="2"/>
      </w:pPr>
      <w:bookmarkStart w:id="34" w:name="b28"/>
      <w:bookmarkEnd w:id="34"/>
      <w:r w:rsidRPr="00483C1D">
        <w:t>第</w:t>
      </w:r>
      <w:r w:rsidRPr="00483C1D">
        <w:t>28</w:t>
      </w:r>
      <w:r w:rsidRPr="00483C1D">
        <w:t>條</w:t>
      </w:r>
    </w:p>
    <w:p w14:paraId="6DB1E23E" w14:textId="3EBBE47B"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商業事件審理法第</w:t>
      </w:r>
      <w:hyperlink r:id="rId36" w:anchor="a47" w:history="1">
        <w:r w:rsidRPr="00D9063C">
          <w:rPr>
            <w:rStyle w:val="a3"/>
            <w:rFonts w:ascii="Times New Roman" w:hAnsi="Times New Roman"/>
          </w:rPr>
          <w:t>四十七</w:t>
        </w:r>
      </w:hyperlink>
      <w:r w:rsidRPr="00483C1D">
        <w:rPr>
          <w:color w:val="17365D"/>
        </w:rPr>
        <w:t>條至第五十二條及第</w:t>
      </w:r>
      <w:hyperlink r:id="rId37" w:anchor="a75" w:history="1">
        <w:r w:rsidRPr="00D9063C">
          <w:rPr>
            <w:rStyle w:val="a3"/>
            <w:rFonts w:ascii="Times New Roman" w:hAnsi="Times New Roman"/>
          </w:rPr>
          <w:t>七十五</w:t>
        </w:r>
      </w:hyperlink>
      <w:r w:rsidRPr="00483C1D">
        <w:rPr>
          <w:color w:val="17365D"/>
        </w:rPr>
        <w:t>條規定，於智慧財產民事事件準用之。</w:t>
      </w:r>
    </w:p>
    <w:p w14:paraId="5C414B66" w14:textId="77777777" w:rsidR="00D77EC8" w:rsidRPr="00483C1D" w:rsidRDefault="00D77EC8" w:rsidP="005E5E1C">
      <w:pPr>
        <w:pStyle w:val="2"/>
      </w:pPr>
      <w:bookmarkStart w:id="35" w:name="b29"/>
      <w:bookmarkEnd w:id="35"/>
      <w:r w:rsidRPr="00483C1D">
        <w:t>第</w:t>
      </w:r>
      <w:r w:rsidRPr="00483C1D">
        <w:t>29</w:t>
      </w:r>
      <w:r w:rsidRPr="00483C1D">
        <w:t>條</w:t>
      </w:r>
    </w:p>
    <w:p w14:paraId="4FF67107"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法院已知之特殊專業知識，應予當事人辯論之機會，始得採為裁判之基礎。</w:t>
      </w:r>
    </w:p>
    <w:p w14:paraId="3C5B05BD"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審判長或受命法官就事件之法律關係，應向當事人曉諭爭點，並得適時表明其法律上見解及適度開示心證。</w:t>
      </w:r>
    </w:p>
    <w:p w14:paraId="0AF80898" w14:textId="77777777" w:rsidR="00D77EC8" w:rsidRPr="00483C1D" w:rsidRDefault="00D77EC8" w:rsidP="005E5E1C">
      <w:pPr>
        <w:pStyle w:val="2"/>
      </w:pPr>
      <w:bookmarkStart w:id="36" w:name="b30"/>
      <w:bookmarkEnd w:id="36"/>
      <w:r w:rsidRPr="00483C1D">
        <w:t>第</w:t>
      </w:r>
      <w:r w:rsidRPr="00483C1D">
        <w:t>30</w:t>
      </w:r>
      <w:r w:rsidRPr="00483C1D">
        <w:t>條</w:t>
      </w:r>
    </w:p>
    <w:p w14:paraId="686E5608"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法院審理因專利權所生之民事訴訟事件，於解釋申請專利範圍有爭議時，宜適時依聲請或依職權界定專利權之文義範圍，並適度開示心證。</w:t>
      </w:r>
    </w:p>
    <w:p w14:paraId="6BE74E31" w14:textId="77777777" w:rsidR="00D77EC8" w:rsidRPr="00483C1D" w:rsidRDefault="00D77EC8" w:rsidP="005E5E1C">
      <w:pPr>
        <w:pStyle w:val="2"/>
      </w:pPr>
      <w:bookmarkStart w:id="37" w:name="b31"/>
      <w:bookmarkEnd w:id="37"/>
      <w:r w:rsidRPr="00483C1D">
        <w:t>第</w:t>
      </w:r>
      <w:r w:rsidRPr="00483C1D">
        <w:t>31</w:t>
      </w:r>
      <w:r w:rsidRPr="00483C1D">
        <w:t>條</w:t>
      </w:r>
    </w:p>
    <w:p w14:paraId="23AF8D1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當事人提出之攻擊或防禦方法，涉及當事人或第三人之營業秘密，經當事人聲請，法院認為適當者，得不公開審判；其經兩造合意不公開審判者，亦同。</w:t>
      </w:r>
    </w:p>
    <w:p w14:paraId="20C546D0" w14:textId="77777777" w:rsidR="00D77EC8" w:rsidRPr="00483C1D" w:rsidRDefault="00D77EC8" w:rsidP="005E5E1C">
      <w:pPr>
        <w:pStyle w:val="2"/>
      </w:pPr>
      <w:bookmarkStart w:id="38" w:name="b32"/>
      <w:bookmarkEnd w:id="38"/>
      <w:r w:rsidRPr="00483C1D">
        <w:t>第</w:t>
      </w:r>
      <w:r w:rsidRPr="00483C1D">
        <w:t>32</w:t>
      </w:r>
      <w:r w:rsidRPr="00483C1D">
        <w:t>條</w:t>
      </w:r>
    </w:p>
    <w:p w14:paraId="4B3A52A8"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訴訟資料涉及營業秘密者，法院於不影響當事人行使辯論權之範圍內，得依當事人或第三人之聲請，裁定不予准許或限制訴訟資料之閱覽、抄錄、攝影或其他方式之重製。</w:t>
      </w:r>
    </w:p>
    <w:p w14:paraId="1781E09C"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前項聲請，應以書狀為之，並以代號或對應證據名稱編號之記載方式，特定其聲請範圍。</w:t>
      </w:r>
    </w:p>
    <w:p w14:paraId="6C927186"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前項聲請書狀之繕本或影本，除有急迫或足致當事人或第三人受重大損害之虞者，聲請人應直接通知他造、當事人或第三人。</w:t>
      </w:r>
    </w:p>
    <w:p w14:paraId="491A0C01" w14:textId="138F9C39" w:rsidR="00D77EC8" w:rsidRPr="00483C1D" w:rsidRDefault="002071E4" w:rsidP="00E302FE">
      <w:pPr>
        <w:jc w:val="both"/>
        <w:rPr>
          <w:color w:val="17365D"/>
        </w:rPr>
      </w:pPr>
      <w:r w:rsidRPr="00D77EC8">
        <w:rPr>
          <w:color w:val="404040"/>
          <w:sz w:val="18"/>
        </w:rPr>
        <w:t>﹝</w:t>
      </w:r>
      <w:r w:rsidRPr="00D77EC8">
        <w:rPr>
          <w:color w:val="404040"/>
          <w:sz w:val="18"/>
        </w:rPr>
        <w:t>4</w:t>
      </w:r>
      <w:r w:rsidRPr="00D77EC8">
        <w:rPr>
          <w:color w:val="404040"/>
          <w:sz w:val="18"/>
        </w:rPr>
        <w:t>﹞</w:t>
      </w:r>
      <w:r w:rsidR="00D77EC8" w:rsidRPr="00483C1D">
        <w:rPr>
          <w:color w:val="17365D"/>
        </w:rPr>
        <w:t>他造、當事人或第三人就曾否受領前項書狀繕本或影本有爭議時，由提出書狀之聲請人釋明之。</w:t>
      </w:r>
    </w:p>
    <w:p w14:paraId="074B529E" w14:textId="1BC29ADA" w:rsidR="00D77EC8" w:rsidRPr="00483C1D" w:rsidRDefault="00D77EC8" w:rsidP="00E302FE">
      <w:pPr>
        <w:jc w:val="both"/>
        <w:rPr>
          <w:color w:val="17365D"/>
        </w:rPr>
      </w:pPr>
      <w:r w:rsidRPr="00D77EC8">
        <w:rPr>
          <w:color w:val="404040"/>
          <w:sz w:val="18"/>
        </w:rPr>
        <w:t>﹝</w:t>
      </w:r>
      <w:r w:rsidR="002071E4">
        <w:rPr>
          <w:color w:val="404040"/>
          <w:sz w:val="18"/>
        </w:rPr>
        <w:t>5</w:t>
      </w:r>
      <w:r w:rsidRPr="00D77EC8">
        <w:rPr>
          <w:color w:val="404040"/>
          <w:sz w:val="18"/>
        </w:rPr>
        <w:t>﹞</w:t>
      </w:r>
      <w:r w:rsidRPr="00483C1D">
        <w:rPr>
          <w:color w:val="17365D"/>
        </w:rPr>
        <w:t>法院為第一項裁定前，應予他造、當事人或第三人陳述意見之機會。</w:t>
      </w:r>
    </w:p>
    <w:p w14:paraId="6FAD191D" w14:textId="4F84927A" w:rsidR="00D77EC8" w:rsidRPr="00483C1D" w:rsidRDefault="00D77EC8" w:rsidP="00E302FE">
      <w:pPr>
        <w:jc w:val="both"/>
        <w:rPr>
          <w:color w:val="17365D"/>
        </w:rPr>
      </w:pPr>
      <w:r w:rsidRPr="00D77EC8">
        <w:rPr>
          <w:color w:val="404040"/>
          <w:sz w:val="18"/>
        </w:rPr>
        <w:t>﹝</w:t>
      </w:r>
      <w:r w:rsidR="002071E4">
        <w:rPr>
          <w:color w:val="404040"/>
          <w:sz w:val="18"/>
        </w:rPr>
        <w:t>6</w:t>
      </w:r>
      <w:r w:rsidRPr="00D77EC8">
        <w:rPr>
          <w:color w:val="404040"/>
          <w:sz w:val="18"/>
        </w:rPr>
        <w:t>﹞</w:t>
      </w:r>
      <w:r w:rsidRPr="00483C1D">
        <w:rPr>
          <w:color w:val="17365D"/>
        </w:rPr>
        <w:t>法院辦理前條不公開審判，及第一項訴訟資料之閱覽、抄錄、攝影或其他方式之重製範圍及方法等事項，由司法院會同行政院</w:t>
      </w:r>
      <w:hyperlink r:id="rId38" w:history="1">
        <w:r w:rsidRPr="00895658">
          <w:rPr>
            <w:rStyle w:val="a3"/>
            <w:rFonts w:ascii="Times New Roman" w:hAnsi="Times New Roman"/>
          </w:rPr>
          <w:t>定之</w:t>
        </w:r>
      </w:hyperlink>
      <w:r w:rsidRPr="00483C1D">
        <w:rPr>
          <w:color w:val="17365D"/>
        </w:rPr>
        <w:t>。</w:t>
      </w:r>
    </w:p>
    <w:p w14:paraId="5EA963B2" w14:textId="77777777" w:rsidR="00D77EC8" w:rsidRPr="00483C1D" w:rsidRDefault="00D77EC8" w:rsidP="005E5E1C">
      <w:pPr>
        <w:pStyle w:val="2"/>
      </w:pPr>
      <w:bookmarkStart w:id="39" w:name="b33"/>
      <w:bookmarkEnd w:id="39"/>
      <w:r w:rsidRPr="00483C1D">
        <w:t>第</w:t>
      </w:r>
      <w:r w:rsidRPr="00483C1D">
        <w:t>33</w:t>
      </w:r>
      <w:r w:rsidRPr="00483C1D">
        <w:t>條</w:t>
      </w:r>
    </w:p>
    <w:p w14:paraId="23628EB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前條第一項不予准許或限制裁定之原因消滅者，他造、當事人或第三人得聲請法院撤銷或變更該裁定。</w:t>
      </w:r>
    </w:p>
    <w:p w14:paraId="170AB1CB" w14:textId="77777777" w:rsidR="00D77EC8" w:rsidRPr="00483C1D" w:rsidRDefault="00D77EC8" w:rsidP="00E302FE">
      <w:pPr>
        <w:jc w:val="both"/>
        <w:rPr>
          <w:color w:val="17365D"/>
        </w:rPr>
      </w:pPr>
      <w:r w:rsidRPr="00D77EC8">
        <w:rPr>
          <w:color w:val="404040"/>
          <w:sz w:val="18"/>
        </w:rPr>
        <w:lastRenderedPageBreak/>
        <w:t>﹝</w:t>
      </w:r>
      <w:r w:rsidRPr="00D77EC8">
        <w:rPr>
          <w:color w:val="404040"/>
          <w:sz w:val="18"/>
        </w:rPr>
        <w:t>2</w:t>
      </w:r>
      <w:r w:rsidRPr="00D77EC8">
        <w:rPr>
          <w:color w:val="404040"/>
          <w:sz w:val="18"/>
        </w:rPr>
        <w:t>﹞</w:t>
      </w:r>
      <w:r w:rsidRPr="00483C1D">
        <w:rPr>
          <w:color w:val="17365D"/>
        </w:rPr>
        <w:t>前條第一項及前項之裁定，得為抗告。於抗告中，他造、當事人或第三人聲請訴訟資料之閱覽、抄錄、攝影或其他方式之重製，不予准許。</w:t>
      </w:r>
    </w:p>
    <w:p w14:paraId="10537704"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駁回前條第一項聲請及准許第一項聲請之裁定，於抗告中，法院應不予准許或限制訴訟資料之閱覽、抄錄、攝影或其他方式之重製。</w:t>
      </w:r>
    </w:p>
    <w:p w14:paraId="6D0985C1"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依前條第一項之閱覽、抄錄、攝影或其他方式之重製，而知悉或持有之營業秘密，不得為實施該訴訟以外之目的而使用。</w:t>
      </w:r>
    </w:p>
    <w:p w14:paraId="215D2AE3" w14:textId="77777777" w:rsidR="00D77EC8" w:rsidRPr="00483C1D" w:rsidRDefault="00D77EC8" w:rsidP="005E5E1C">
      <w:pPr>
        <w:pStyle w:val="2"/>
      </w:pPr>
      <w:bookmarkStart w:id="40" w:name="b34"/>
      <w:bookmarkEnd w:id="40"/>
      <w:r w:rsidRPr="00483C1D">
        <w:t>第</w:t>
      </w:r>
      <w:r w:rsidRPr="00483C1D">
        <w:t>34</w:t>
      </w:r>
      <w:r w:rsidRPr="00483C1D">
        <w:t>條</w:t>
      </w:r>
    </w:p>
    <w:p w14:paraId="0E42FDFD" w14:textId="7593C24B" w:rsidR="00D77EC8" w:rsidRPr="00483C1D" w:rsidRDefault="00EE7599"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D77EC8" w:rsidRPr="00483C1D">
        <w:rPr>
          <w:color w:val="17365D"/>
        </w:rPr>
        <w:t>文書、勘驗物或鑑定所需資料之持有人，無正當理由不從法院之命提出文書、勘驗物或鑑定所需資料者，法院得以裁定處新臺幣十萬元以下罰鍰；於必要時，並得以裁定命為強制處分。</w:t>
      </w:r>
    </w:p>
    <w:p w14:paraId="3B169D3D" w14:textId="2D40A51F"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前項強制處分之執行，準</w:t>
      </w:r>
      <w:r w:rsidR="00D51E2A" w:rsidRPr="00DC21A9">
        <w:rPr>
          <w:rFonts w:ascii="Arial Unicode MS" w:hAnsi="Arial Unicode MS" w:hint="eastAsia"/>
          <w:color w:val="666699"/>
        </w:rPr>
        <w:t>用</w:t>
      </w:r>
      <w:hyperlink r:id="rId39" w:history="1">
        <w:r w:rsidR="00D51E2A" w:rsidRPr="00DC21A9">
          <w:rPr>
            <w:rStyle w:val="a3"/>
            <w:rFonts w:ascii="Arial Unicode MS" w:hAnsi="Arial Unicode MS" w:hint="eastAsia"/>
          </w:rPr>
          <w:t>強制執行法</w:t>
        </w:r>
      </w:hyperlink>
      <w:r w:rsidRPr="00483C1D">
        <w:rPr>
          <w:color w:val="17365D"/>
        </w:rPr>
        <w:t>關於物之交付請求權執行之規定。</w:t>
      </w:r>
    </w:p>
    <w:p w14:paraId="6D9B0E31"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第一項裁定，得為抗告；處罰鍰之裁定，抗告中應停止執行。</w:t>
      </w:r>
    </w:p>
    <w:p w14:paraId="707C5041"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法院為判斷第一項文書、勘驗物或鑑定所需資料之持有人，有無不提出之正當理由，於必要時仍得命其提出，並以不公開方式行之。</w:t>
      </w:r>
    </w:p>
    <w:p w14:paraId="6C1FC186"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前項情形，法院不得開示該文書、勘驗物或鑑定所需資料。但為聽取訴訟關係人之意見，而有向其開示之必要者，不在此限。</w:t>
      </w:r>
    </w:p>
    <w:p w14:paraId="195031E2"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前項但書情形，法院於開示前，應通知文書、勘驗物或鑑定所需資料之持有人。持有人於受通知之日起十四日內，聲請對受開示者發秘密保持命令者，於聲請裁定確定前，不得開示。</w:t>
      </w:r>
    </w:p>
    <w:p w14:paraId="34967CD9" w14:textId="77777777" w:rsidR="00D77EC8" w:rsidRPr="00483C1D" w:rsidRDefault="00D77EC8" w:rsidP="005E5E1C">
      <w:pPr>
        <w:pStyle w:val="2"/>
      </w:pPr>
      <w:bookmarkStart w:id="41" w:name="b35"/>
      <w:bookmarkEnd w:id="41"/>
      <w:r w:rsidRPr="00483C1D">
        <w:t>第</w:t>
      </w:r>
      <w:r w:rsidRPr="00483C1D">
        <w:t>35</w:t>
      </w:r>
      <w:r w:rsidRPr="00483C1D">
        <w:t>條</w:t>
      </w:r>
    </w:p>
    <w:p w14:paraId="0C407131"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專利權、電腦程式著作權、營業秘密侵害之事件，如當事人就其主張之權利或利益受侵害，或有受侵害之虞之事實已釋明者，他造否認其主張時，法院應定期命他造就其否認之事實及證據為具體答辯。</w:t>
      </w:r>
    </w:p>
    <w:p w14:paraId="1F432EE8"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前項他造無正當理由，逾期未答辯或答辯非具體者，法院得審酌情形認當事人已釋明之內容為真實。</w:t>
      </w:r>
    </w:p>
    <w:p w14:paraId="6F6B4668"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前項情形，法院應予當事人辯論之機會，始得採為裁判之基礎。</w:t>
      </w:r>
    </w:p>
    <w:p w14:paraId="0178F29B" w14:textId="77777777" w:rsidR="00D77EC8" w:rsidRPr="00483C1D" w:rsidRDefault="00D77EC8" w:rsidP="005E5E1C">
      <w:pPr>
        <w:pStyle w:val="2"/>
      </w:pPr>
      <w:bookmarkStart w:id="42" w:name="b36"/>
      <w:bookmarkEnd w:id="42"/>
      <w:r w:rsidRPr="00483C1D">
        <w:t>第</w:t>
      </w:r>
      <w:r w:rsidRPr="00483C1D">
        <w:t>36</w:t>
      </w:r>
      <w:r w:rsidRPr="00483C1D">
        <w:t>條</w:t>
      </w:r>
    </w:p>
    <w:p w14:paraId="17FFCA4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當事人或第三人就其持有之營業秘密，經釋明符合下列情形者，法院得依該當事人或第三人之聲請，對他造、當事人、代理人、輔佐人或其他訴訟關係人發秘密保持命令：</w:t>
      </w:r>
    </w:p>
    <w:p w14:paraId="4B00A2F9" w14:textId="77777777" w:rsidR="00D77EC8" w:rsidRPr="00483C1D" w:rsidRDefault="00D77EC8" w:rsidP="00E302FE">
      <w:pPr>
        <w:jc w:val="both"/>
        <w:rPr>
          <w:color w:val="17365D"/>
        </w:rPr>
      </w:pPr>
      <w:r w:rsidRPr="00483C1D">
        <w:rPr>
          <w:color w:val="17365D"/>
        </w:rPr>
        <w:t xml:space="preserve">　　一、當事人書狀之內容，記載當事人或第三人之營業秘密，或已調查或應調查之證據，涉及當事人或第三人之營業秘密。</w:t>
      </w:r>
    </w:p>
    <w:p w14:paraId="7278F5DF" w14:textId="77777777" w:rsidR="00D77EC8" w:rsidRPr="00483C1D" w:rsidRDefault="00D77EC8" w:rsidP="00E302FE">
      <w:pPr>
        <w:jc w:val="both"/>
        <w:rPr>
          <w:color w:val="17365D"/>
        </w:rPr>
      </w:pPr>
      <w:r w:rsidRPr="00483C1D">
        <w:rPr>
          <w:color w:val="17365D"/>
        </w:rPr>
        <w:t xml:space="preserve">　　二、為避免因前款之營業秘密經開示，或供該訴訟進行以外之目的使用，有妨害該當事人或第三人基於該營業秘密之事業活動之虞，致有限制其開示或使用之必要。</w:t>
      </w:r>
    </w:p>
    <w:p w14:paraId="257D5237"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前項規定，於他造、當事人、代理人、輔佐人或其他訴訟關係人，在聲請前已依書狀閱覽或證據調查以外方法，取得或持有該營業秘密時，不適用之。</w:t>
      </w:r>
    </w:p>
    <w:p w14:paraId="53C7D887"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認有核發秘密保持命令之必要時，經曉諭當事人或第三人依第一項規定提出聲請，仍不聲請者，法院得依他造或當事人之請求，並聽取當事人或第三人之意見後，對未受第一項秘密保持命令之人發秘密保持命令。</w:t>
      </w:r>
    </w:p>
    <w:p w14:paraId="34CA9700"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受秘密保持命令之人，就該營業秘密，不得為實施該訴訟以外之目的而使用，或對未受秘密保持命令之人開示。</w:t>
      </w:r>
    </w:p>
    <w:p w14:paraId="5B0F9A50" w14:textId="77777777" w:rsidR="00D77EC8" w:rsidRPr="00483C1D" w:rsidRDefault="00D77EC8" w:rsidP="005E5E1C">
      <w:pPr>
        <w:pStyle w:val="2"/>
      </w:pPr>
      <w:bookmarkStart w:id="43" w:name="b37"/>
      <w:bookmarkEnd w:id="43"/>
      <w:r w:rsidRPr="00483C1D">
        <w:t>第</w:t>
      </w:r>
      <w:r w:rsidRPr="00483C1D">
        <w:t>37</w:t>
      </w:r>
      <w:r w:rsidRPr="00483C1D">
        <w:t>條</w:t>
      </w:r>
    </w:p>
    <w:p w14:paraId="009FDB90"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秘密保持命令之聲請，應以書狀記載下列事項：</w:t>
      </w:r>
    </w:p>
    <w:p w14:paraId="0FB6D764" w14:textId="77777777" w:rsidR="00D77EC8" w:rsidRPr="00483C1D" w:rsidRDefault="00D77EC8" w:rsidP="00E302FE">
      <w:pPr>
        <w:jc w:val="both"/>
        <w:rPr>
          <w:color w:val="17365D"/>
        </w:rPr>
      </w:pPr>
      <w:r w:rsidRPr="00483C1D">
        <w:rPr>
          <w:color w:val="17365D"/>
        </w:rPr>
        <w:t xml:space="preserve">　　一、應受秘密保持命令之人。</w:t>
      </w:r>
    </w:p>
    <w:p w14:paraId="7471D405" w14:textId="77777777" w:rsidR="00D77EC8" w:rsidRPr="00483C1D" w:rsidRDefault="00D77EC8" w:rsidP="00E302FE">
      <w:pPr>
        <w:jc w:val="both"/>
        <w:rPr>
          <w:color w:val="17365D"/>
        </w:rPr>
      </w:pPr>
      <w:r w:rsidRPr="00483C1D">
        <w:rPr>
          <w:color w:val="17365D"/>
        </w:rPr>
        <w:lastRenderedPageBreak/>
        <w:t xml:space="preserve">　　二、應受命令保護之營業秘密。</w:t>
      </w:r>
    </w:p>
    <w:p w14:paraId="4DDFAE1A" w14:textId="77777777" w:rsidR="00D77EC8" w:rsidRPr="00483C1D" w:rsidRDefault="00D77EC8" w:rsidP="00E302FE">
      <w:pPr>
        <w:jc w:val="both"/>
        <w:rPr>
          <w:color w:val="17365D"/>
        </w:rPr>
      </w:pPr>
      <w:r w:rsidRPr="00483C1D">
        <w:rPr>
          <w:color w:val="17365D"/>
        </w:rPr>
        <w:t xml:space="preserve">　　三、符合前條第一項各款所列事由之事實。</w:t>
      </w:r>
    </w:p>
    <w:p w14:paraId="1926FB6E" w14:textId="77777777" w:rsidR="00D77EC8" w:rsidRPr="00483C1D" w:rsidRDefault="00D77EC8" w:rsidP="005E5E1C">
      <w:pPr>
        <w:pStyle w:val="2"/>
      </w:pPr>
      <w:bookmarkStart w:id="44" w:name="b38"/>
      <w:bookmarkEnd w:id="44"/>
      <w:r w:rsidRPr="00483C1D">
        <w:t>第</w:t>
      </w:r>
      <w:r w:rsidRPr="00483C1D">
        <w:t>38</w:t>
      </w:r>
      <w:r w:rsidRPr="00483C1D">
        <w:t>條</w:t>
      </w:r>
    </w:p>
    <w:p w14:paraId="07887897"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准許秘密保持命令之裁定，應載明受保護之營業秘密、保護之理由，及其禁止之內容。</w:t>
      </w:r>
    </w:p>
    <w:p w14:paraId="1986F33A" w14:textId="175BF083"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准許秘密保持命令之裁定，應送達第</w:t>
      </w:r>
      <w:hyperlink w:anchor="b36" w:history="1">
        <w:r w:rsidRPr="006C1F15">
          <w:rPr>
            <w:rStyle w:val="a3"/>
            <w:rFonts w:ascii="Times New Roman" w:hAnsi="Times New Roman"/>
          </w:rPr>
          <w:t>三十六</w:t>
        </w:r>
      </w:hyperlink>
      <w:r w:rsidRPr="00483C1D">
        <w:rPr>
          <w:color w:val="17365D"/>
        </w:rPr>
        <w:t>條第一項、第三項所定持有營業秘密之當事人或第三人、請求人及受秘密保持命令之人。</w:t>
      </w:r>
    </w:p>
    <w:p w14:paraId="692DBEA7"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秘密保持命令自送達受秘密保持命令之人，發生效力。</w:t>
      </w:r>
    </w:p>
    <w:p w14:paraId="1AF7EA8E"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駁回秘密保持命令聲請或請求之裁定，得為抗告。</w:t>
      </w:r>
    </w:p>
    <w:p w14:paraId="33EE13EA" w14:textId="77777777" w:rsidR="00D77EC8" w:rsidRPr="00483C1D" w:rsidRDefault="00D77EC8" w:rsidP="005E5E1C">
      <w:pPr>
        <w:pStyle w:val="2"/>
      </w:pPr>
      <w:bookmarkStart w:id="45" w:name="b39"/>
      <w:bookmarkEnd w:id="45"/>
      <w:r w:rsidRPr="00483C1D">
        <w:t>第</w:t>
      </w:r>
      <w:r w:rsidRPr="00483C1D">
        <w:t>39</w:t>
      </w:r>
      <w:r w:rsidRPr="00483C1D">
        <w:t>條</w:t>
      </w:r>
    </w:p>
    <w:p w14:paraId="4F7ED90A"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秘密保持命令之聲請人或請求人，除別有規定外，得聲請或請求撤銷該命令。</w:t>
      </w:r>
    </w:p>
    <w:p w14:paraId="50593717" w14:textId="09118946"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受秘密保持命令之人，得以其命令之聲請或請求欠缺</w:t>
      </w:r>
      <w:r w:rsidR="00DB7AF9" w:rsidRPr="00483C1D">
        <w:rPr>
          <w:color w:val="17365D"/>
        </w:rPr>
        <w:t>第</w:t>
      </w:r>
      <w:hyperlink w:anchor="b36" w:history="1">
        <w:r w:rsidR="00DB7AF9" w:rsidRPr="006C1F15">
          <w:rPr>
            <w:rStyle w:val="a3"/>
            <w:rFonts w:ascii="Times New Roman" w:hAnsi="Times New Roman"/>
          </w:rPr>
          <w:t>三十六</w:t>
        </w:r>
      </w:hyperlink>
      <w:r w:rsidR="00DB7AF9" w:rsidRPr="00483C1D">
        <w:rPr>
          <w:color w:val="17365D"/>
        </w:rPr>
        <w:t>條</w:t>
      </w:r>
      <w:r w:rsidRPr="00483C1D">
        <w:rPr>
          <w:color w:val="17365D"/>
        </w:rPr>
        <w:t>第一項之要件，或有同條第二項之情形，或其原因嗣已消滅，向訴訟繫屬之法院聲請撤銷秘密保持命令。但本案裁判確定後，應向發秘密保持命令之法院聲請。</w:t>
      </w:r>
    </w:p>
    <w:p w14:paraId="09A33AC3" w14:textId="68A61E6E"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受秘密保持命令之人已知悉、取得或持有</w:t>
      </w:r>
      <w:r w:rsidR="00DB7AF9" w:rsidRPr="00483C1D">
        <w:rPr>
          <w:color w:val="17365D"/>
        </w:rPr>
        <w:t>第</w:t>
      </w:r>
      <w:hyperlink w:anchor="b36" w:history="1">
        <w:r w:rsidR="00DB7AF9" w:rsidRPr="006C1F15">
          <w:rPr>
            <w:rStyle w:val="a3"/>
            <w:rFonts w:ascii="Times New Roman" w:hAnsi="Times New Roman"/>
          </w:rPr>
          <w:t>三十六</w:t>
        </w:r>
      </w:hyperlink>
      <w:r w:rsidR="00DB7AF9" w:rsidRPr="00483C1D">
        <w:rPr>
          <w:color w:val="17365D"/>
        </w:rPr>
        <w:t>條</w:t>
      </w:r>
      <w:r w:rsidRPr="00483C1D">
        <w:rPr>
          <w:color w:val="17365D"/>
        </w:rPr>
        <w:t>第一項第一款之營業秘密者，不得以聲請人或請求人不適格為由，聲請撤銷秘密保持命令；該命令之聲請人或請求人，亦同。</w:t>
      </w:r>
    </w:p>
    <w:p w14:paraId="5611F04E"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法院認為核發秘密保持命令之裁定不當時，除有前項情形外，得依職權撤銷之。</w:t>
      </w:r>
    </w:p>
    <w:p w14:paraId="093CB349"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關於聲請或請求撤銷秘密保持命令之裁定，應送達於聲請人及相對人。</w:t>
      </w:r>
    </w:p>
    <w:p w14:paraId="78B6ADEA"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前項裁定，得為抗告。</w:t>
      </w:r>
    </w:p>
    <w:p w14:paraId="133AE545" w14:textId="77777777"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秘密保持命令經裁定撤銷確定時，失其效力。</w:t>
      </w:r>
    </w:p>
    <w:p w14:paraId="557A33E6" w14:textId="77777777" w:rsidR="00D77EC8" w:rsidRPr="00483C1D" w:rsidRDefault="00D77EC8" w:rsidP="00E302FE">
      <w:pPr>
        <w:jc w:val="both"/>
        <w:rPr>
          <w:color w:val="17365D"/>
        </w:rPr>
      </w:pPr>
      <w:r w:rsidRPr="00D77EC8">
        <w:rPr>
          <w:color w:val="404040"/>
          <w:sz w:val="18"/>
        </w:rPr>
        <w:t>﹝</w:t>
      </w:r>
      <w:r w:rsidRPr="00D77EC8">
        <w:rPr>
          <w:color w:val="404040"/>
          <w:sz w:val="18"/>
        </w:rPr>
        <w:t>8</w:t>
      </w:r>
      <w:r w:rsidRPr="00D77EC8">
        <w:rPr>
          <w:color w:val="404040"/>
          <w:sz w:val="18"/>
        </w:rPr>
        <w:t>﹞</w:t>
      </w:r>
      <w:r w:rsidRPr="00483C1D">
        <w:rPr>
          <w:color w:val="17365D"/>
        </w:rPr>
        <w:t>撤銷秘密保持命令之裁定確定時，除聲請人、請求人及相對人外，就該營業秘密如有其他受秘密保持命令之人，法院應通知撤銷之意旨。</w:t>
      </w:r>
    </w:p>
    <w:p w14:paraId="4C25E25C" w14:textId="77777777" w:rsidR="00D77EC8" w:rsidRPr="00483C1D" w:rsidRDefault="00D77EC8" w:rsidP="005E5E1C">
      <w:pPr>
        <w:pStyle w:val="2"/>
      </w:pPr>
      <w:bookmarkStart w:id="46" w:name="b40"/>
      <w:bookmarkEnd w:id="46"/>
      <w:r w:rsidRPr="00483C1D">
        <w:t>第</w:t>
      </w:r>
      <w:r w:rsidRPr="00483C1D">
        <w:t>40</w:t>
      </w:r>
      <w:r w:rsidRPr="00483C1D">
        <w:t>條</w:t>
      </w:r>
    </w:p>
    <w:p w14:paraId="6469BB29" w14:textId="6D62E469"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對於曾發秘密保持命令之訴訟，如有未經限制或不許閱覽且未受秘密保持命令之人，請求閱覽、抄錄、攝影或以其他方式重製卷內文書時，法院書記官應即通知</w:t>
      </w:r>
      <w:r w:rsidR="00DB7AF9" w:rsidRPr="00483C1D">
        <w:rPr>
          <w:color w:val="17365D"/>
        </w:rPr>
        <w:t>第</w:t>
      </w:r>
      <w:hyperlink w:anchor="b36" w:history="1">
        <w:r w:rsidR="00DB7AF9" w:rsidRPr="006C1F15">
          <w:rPr>
            <w:rStyle w:val="a3"/>
            <w:rFonts w:ascii="Times New Roman" w:hAnsi="Times New Roman"/>
          </w:rPr>
          <w:t>三十六</w:t>
        </w:r>
      </w:hyperlink>
      <w:r w:rsidR="00DB7AF9" w:rsidRPr="00483C1D">
        <w:rPr>
          <w:color w:val="17365D"/>
        </w:rPr>
        <w:t>條</w:t>
      </w:r>
      <w:r w:rsidRPr="00483C1D">
        <w:rPr>
          <w:color w:val="17365D"/>
        </w:rPr>
        <w:t>第一項所定持有營業秘密之當事人或第三人。但秘密保持命令業經撤銷確定者，不在此限。</w:t>
      </w:r>
    </w:p>
    <w:p w14:paraId="473E08A2"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法院書記官自持有營業秘密之當事人或第三人受通知之日起十四日內，不得將卷內文書交付閱覽、抄錄、攝影或其他方式之重製。持有營業秘密之當事人或第三人於受通知之日起十四日內，聲請對前項本文之請求人發秘密保持命令或不予准許、限制其請求時，法院書記官於裁定確定前，不得交付。</w:t>
      </w:r>
    </w:p>
    <w:p w14:paraId="31DE088B"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持有營業秘密之當事人或第三人，同意第一項之請求時，前項規定不適用之。</w:t>
      </w:r>
    </w:p>
    <w:p w14:paraId="2DFA803C" w14:textId="77777777" w:rsidR="00D77EC8" w:rsidRPr="00483C1D" w:rsidRDefault="00D77EC8" w:rsidP="005E5E1C">
      <w:pPr>
        <w:pStyle w:val="2"/>
      </w:pPr>
      <w:bookmarkStart w:id="47" w:name="b41"/>
      <w:bookmarkEnd w:id="47"/>
      <w:r w:rsidRPr="00483C1D">
        <w:t>第</w:t>
      </w:r>
      <w:r w:rsidRPr="00483C1D">
        <w:t>41</w:t>
      </w:r>
      <w:r w:rsidRPr="00483C1D">
        <w:t>條</w:t>
      </w:r>
    </w:p>
    <w:p w14:paraId="7E163910" w14:textId="0C1E37AE"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當事人主張或抗辯智慧財產權有應撤銷、廢止之原因者，法院應就其主張或抗辯有無理由自為判斷，不適用</w:t>
      </w:r>
      <w:hyperlink r:id="rId40" w:history="1">
        <w:r w:rsidRPr="00984C89">
          <w:rPr>
            <w:rStyle w:val="a3"/>
            <w:rFonts w:ascii="Times New Roman" w:hAnsi="Times New Roman"/>
          </w:rPr>
          <w:t>民事訴訟法</w:t>
        </w:r>
      </w:hyperlink>
      <w:r w:rsidRPr="00483C1D">
        <w:rPr>
          <w:color w:val="17365D"/>
        </w:rPr>
        <w:t>、</w:t>
      </w:r>
      <w:hyperlink r:id="rId41" w:history="1">
        <w:r w:rsidRPr="00984C89">
          <w:rPr>
            <w:rStyle w:val="a3"/>
            <w:rFonts w:ascii="Times New Roman" w:hAnsi="Times New Roman"/>
          </w:rPr>
          <w:t>行政訴訟法</w:t>
        </w:r>
      </w:hyperlink>
      <w:r w:rsidR="00984C89" w:rsidRPr="00DC21A9">
        <w:rPr>
          <w:rFonts w:ascii="Arial Unicode MS" w:hAnsi="Arial Unicode MS" w:hint="eastAsia"/>
          <w:color w:val="17365D"/>
        </w:rPr>
        <w:t>、</w:t>
      </w:r>
      <w:hyperlink r:id="rId42" w:history="1">
        <w:r w:rsidR="00984C89" w:rsidRPr="00DC21A9">
          <w:rPr>
            <w:rStyle w:val="a3"/>
            <w:rFonts w:hint="eastAsia"/>
          </w:rPr>
          <w:t>植物品種及種苗法</w:t>
        </w:r>
      </w:hyperlink>
      <w:r w:rsidRPr="00483C1D">
        <w:rPr>
          <w:color w:val="17365D"/>
        </w:rPr>
        <w:t>或其他法律有關停止訴訟程序之規定。</w:t>
      </w:r>
    </w:p>
    <w:p w14:paraId="35980EA7"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前項情形，法院認有撤銷、廢止之原因時，智慧財產權人於該民事訴訟中不得對於他造主張權利。</w:t>
      </w:r>
    </w:p>
    <w:p w14:paraId="2576EF9E" w14:textId="77777777" w:rsidR="00D77EC8" w:rsidRPr="00483C1D" w:rsidRDefault="00D77EC8" w:rsidP="005E5E1C">
      <w:pPr>
        <w:pStyle w:val="2"/>
      </w:pPr>
      <w:bookmarkStart w:id="48" w:name="b42"/>
      <w:bookmarkEnd w:id="48"/>
      <w:r w:rsidRPr="00483C1D">
        <w:t>第</w:t>
      </w:r>
      <w:r w:rsidRPr="00483C1D">
        <w:t>42</w:t>
      </w:r>
      <w:r w:rsidRPr="00483C1D">
        <w:t>條</w:t>
      </w:r>
    </w:p>
    <w:p w14:paraId="5ED336CB"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前條第一項情形，法院應即通知智慧財產專責機關；訴訟程序終結時，亦同。</w:t>
      </w:r>
    </w:p>
    <w:p w14:paraId="67EA0500"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智慧財產專責機關收受前項通知時，應即就有無受理撤銷或廢止該智慧財產權申請案件通知法院；智慧財產專責機關已作成行政處分或經申請人撤回者，亦同。</w:t>
      </w:r>
    </w:p>
    <w:p w14:paraId="17CEC97D"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法院收受前項通知後，得依當事人聲請向智慧財產專責機關調取該申請案件之文件影本或電子檔案。</w:t>
      </w:r>
    </w:p>
    <w:p w14:paraId="731476E1" w14:textId="77777777" w:rsidR="00D77EC8" w:rsidRPr="00483C1D" w:rsidRDefault="00D77EC8" w:rsidP="00E302FE">
      <w:pPr>
        <w:jc w:val="both"/>
        <w:rPr>
          <w:color w:val="17365D"/>
        </w:rPr>
      </w:pPr>
      <w:r w:rsidRPr="00D77EC8">
        <w:rPr>
          <w:color w:val="404040"/>
          <w:sz w:val="18"/>
        </w:rPr>
        <w:lastRenderedPageBreak/>
        <w:t>﹝</w:t>
      </w:r>
      <w:r w:rsidRPr="00D77EC8">
        <w:rPr>
          <w:color w:val="404040"/>
          <w:sz w:val="18"/>
        </w:rPr>
        <w:t>4</w:t>
      </w:r>
      <w:r w:rsidRPr="00D77EC8">
        <w:rPr>
          <w:color w:val="404040"/>
          <w:sz w:val="18"/>
        </w:rPr>
        <w:t>﹞</w:t>
      </w:r>
      <w:r w:rsidRPr="00483C1D">
        <w:rPr>
          <w:color w:val="17365D"/>
        </w:rPr>
        <w:t>智慧財產專責機關收受第一項通知時，得函請法院提供判斷撤銷或廢止智慧財產權所必要之文件影本或電子檔案。</w:t>
      </w:r>
    </w:p>
    <w:p w14:paraId="732197F6" w14:textId="77777777" w:rsidR="00D77EC8" w:rsidRPr="00483C1D" w:rsidRDefault="00D77EC8" w:rsidP="005E5E1C">
      <w:pPr>
        <w:pStyle w:val="2"/>
      </w:pPr>
      <w:bookmarkStart w:id="49" w:name="b43"/>
      <w:bookmarkEnd w:id="49"/>
      <w:r w:rsidRPr="00483C1D">
        <w:t>第</w:t>
      </w:r>
      <w:r w:rsidRPr="00483C1D">
        <w:t>43</w:t>
      </w:r>
      <w:r w:rsidRPr="00483C1D">
        <w:t>條</w:t>
      </w:r>
    </w:p>
    <w:p w14:paraId="6ACFACE1" w14:textId="7ADFD3FE"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當事人依第</w:t>
      </w:r>
      <w:hyperlink w:anchor="b41" w:history="1">
        <w:r w:rsidRPr="00DB7AF9">
          <w:rPr>
            <w:rStyle w:val="a3"/>
            <w:rFonts w:ascii="Times New Roman" w:hAnsi="Times New Roman"/>
          </w:rPr>
          <w:t>四十一</w:t>
        </w:r>
      </w:hyperlink>
      <w:r w:rsidRPr="00483C1D">
        <w:rPr>
          <w:color w:val="17365D"/>
        </w:rPr>
        <w:t>條第一項規定主張或抗辯專利權有應撤銷之原因，專利權人已向專利專責機關申請更正專利權範圍者，應向法院陳明依更正後之專利權範圍為請求或主張。</w:t>
      </w:r>
    </w:p>
    <w:p w14:paraId="3C281EF6"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前項情形，專利權人因不可歸責於己之事由，致不得向專利專責機關申請更正，且如不許更正顯失公平者，得逕向法院陳明欲更正專利權之範圍，並以之為請求或主張。</w:t>
      </w:r>
    </w:p>
    <w:p w14:paraId="6A389A82"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前二項情形，專利權人應以書狀記載更正專利權範圍所依據之事實及理由，並通知他造當事人。</w:t>
      </w:r>
    </w:p>
    <w:p w14:paraId="188C5096"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第一項、第二項情形，法院得就更正專利權範圍之合法性自為判斷，並於裁判前表明其法律上見解及適度開示心證。</w:t>
      </w:r>
    </w:p>
    <w:p w14:paraId="59FC386C"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除第二項規定外，專利權人未向專利專責機關申請更正或撤回申請更正者，不得依更正後之專利權範圍為請求或主張。</w:t>
      </w:r>
    </w:p>
    <w:p w14:paraId="3C0D6E56"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法院依第四項判斷更正專利權範圍為合法時，應依更正後之專利權範圍為本案之審理。</w:t>
      </w:r>
    </w:p>
    <w:p w14:paraId="6A4EB0AE" w14:textId="77777777" w:rsidR="00D77EC8" w:rsidRPr="00483C1D" w:rsidRDefault="00D77EC8" w:rsidP="005E5E1C">
      <w:pPr>
        <w:pStyle w:val="2"/>
      </w:pPr>
      <w:bookmarkStart w:id="50" w:name="b44"/>
      <w:bookmarkEnd w:id="50"/>
      <w:r w:rsidRPr="00483C1D">
        <w:t>第</w:t>
      </w:r>
      <w:r w:rsidRPr="00483C1D">
        <w:t>44</w:t>
      </w:r>
      <w:r w:rsidRPr="00483C1D">
        <w:t>條</w:t>
      </w:r>
    </w:p>
    <w:p w14:paraId="67DD0270" w14:textId="59BD3D53"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法院為判斷當事人依</w:t>
      </w:r>
      <w:r w:rsidR="00DB7AF9" w:rsidRPr="00483C1D">
        <w:rPr>
          <w:color w:val="17365D"/>
        </w:rPr>
        <w:t>第</w:t>
      </w:r>
      <w:hyperlink w:anchor="b41" w:history="1">
        <w:r w:rsidR="00DB7AF9" w:rsidRPr="00DB7AF9">
          <w:rPr>
            <w:rStyle w:val="a3"/>
            <w:rFonts w:ascii="Times New Roman" w:hAnsi="Times New Roman"/>
          </w:rPr>
          <w:t>四十一</w:t>
        </w:r>
      </w:hyperlink>
      <w:r w:rsidR="00DB7AF9" w:rsidRPr="00483C1D">
        <w:rPr>
          <w:color w:val="17365D"/>
        </w:rPr>
        <w:t>條</w:t>
      </w:r>
      <w:r w:rsidRPr="00483C1D">
        <w:rPr>
          <w:color w:val="17365D"/>
        </w:rPr>
        <w:t>第一項所為之主張或抗辯有無理由，或前條第四項更正專利權範圍之合法性，於必要時，得就相關法令或其他必要事項，徵詢智慧財產專責機關之意見。</w:t>
      </w:r>
    </w:p>
    <w:p w14:paraId="24B36CDD"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智慧財產專責機關就前項事項之徵詢，或認有陳述意見之必要，並經法院認為適當者，得以書面或指定專人向法院陳述意見。</w:t>
      </w:r>
    </w:p>
    <w:p w14:paraId="12641C86"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智慧財產專責機關依前項規定陳述之意見，法院應予當事人辯論之機會，始得採為裁判之基礎。</w:t>
      </w:r>
    </w:p>
    <w:p w14:paraId="25A70A09" w14:textId="77777777" w:rsidR="00D77EC8" w:rsidRPr="00483C1D" w:rsidRDefault="00D77EC8" w:rsidP="005E5E1C">
      <w:pPr>
        <w:pStyle w:val="2"/>
      </w:pPr>
      <w:bookmarkStart w:id="51" w:name="b45"/>
      <w:bookmarkEnd w:id="51"/>
      <w:r w:rsidRPr="00483C1D">
        <w:t>第</w:t>
      </w:r>
      <w:r w:rsidRPr="00483C1D">
        <w:t>45</w:t>
      </w:r>
      <w:r w:rsidRPr="00483C1D">
        <w:t>條</w:t>
      </w:r>
    </w:p>
    <w:p w14:paraId="1438CE71"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智慧財產權益經專屬授權者，權利人、營業秘密所有人或專屬被授權人之一方，就該專屬授權之權益，與第三人發生民事訴訟時，應於言詞辯論終結前相當時期，將訴訟事件及進行程度告知他方。受訴訟之告知者，得遞行告知。</w:t>
      </w:r>
    </w:p>
    <w:p w14:paraId="6254905A"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告知訴訟，應以書狀表明理由及訴訟進行程度提出於法院，由法院送達於前項他方及他造。</w:t>
      </w:r>
    </w:p>
    <w:p w14:paraId="6132BB96"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受告知人不為參加或參加逾時者，視為於得行參加時已參加於訴訟。</w:t>
      </w:r>
    </w:p>
    <w:p w14:paraId="72536319" w14:textId="77777777" w:rsidR="00D77EC8" w:rsidRPr="00483C1D" w:rsidRDefault="00D77EC8" w:rsidP="005E5E1C">
      <w:pPr>
        <w:pStyle w:val="2"/>
      </w:pPr>
      <w:bookmarkStart w:id="52" w:name="b46"/>
      <w:bookmarkEnd w:id="52"/>
      <w:r w:rsidRPr="00483C1D">
        <w:t>第</w:t>
      </w:r>
      <w:r w:rsidRPr="00483C1D">
        <w:t>46</w:t>
      </w:r>
      <w:r w:rsidRPr="00483C1D">
        <w:t>條</w:t>
      </w:r>
    </w:p>
    <w:p w14:paraId="040DAEB8"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保全證據之聲請，在起訴前，向應繫屬之法院為之；在起訴後，向已繫屬之法院為之。</w:t>
      </w:r>
    </w:p>
    <w:p w14:paraId="1BF48D68"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法院實施證據保全時，得為鑑定、勘驗、保全書證或訊問證人、專家證人、當事人本人。</w:t>
      </w:r>
    </w:p>
    <w:p w14:paraId="0FE189FA"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法院實施證據保全時，得命技術審查官到場執行職務。</w:t>
      </w:r>
    </w:p>
    <w:p w14:paraId="5A770254"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相對人無正當理由拒絕證據保全之實施時，法院於必要時得以強制力排除之，並得請警察機關協助。</w:t>
      </w:r>
    </w:p>
    <w:p w14:paraId="22A1276F"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法院於證據保全有妨害相對人或第三人之營業秘密之虞時，得依聲請人、相對人或第三人之請求，限制或禁止實施保全時在場之人，並就保全所得之證據資料，命另為保管及不予准許或限制閱覽、抄錄、攝影或其他方式之重製。</w:t>
      </w:r>
    </w:p>
    <w:p w14:paraId="1B729BC7" w14:textId="7269E142"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前項有妨害營業秘密之虞之情形，準用</w:t>
      </w:r>
      <w:r w:rsidR="00DB7AF9" w:rsidRPr="00483C1D">
        <w:rPr>
          <w:color w:val="17365D"/>
        </w:rPr>
        <w:t>第</w:t>
      </w:r>
      <w:hyperlink w:anchor="b36" w:history="1">
        <w:r w:rsidR="00DB7AF9" w:rsidRPr="006C1F15">
          <w:rPr>
            <w:rStyle w:val="a3"/>
            <w:rFonts w:ascii="Times New Roman" w:hAnsi="Times New Roman"/>
          </w:rPr>
          <w:t>三十六</w:t>
        </w:r>
      </w:hyperlink>
      <w:r w:rsidR="00DB7AF9" w:rsidRPr="00483C1D">
        <w:rPr>
          <w:color w:val="17365D"/>
        </w:rPr>
        <w:t>條</w:t>
      </w:r>
      <w:r w:rsidRPr="00483C1D">
        <w:rPr>
          <w:color w:val="17365D"/>
        </w:rPr>
        <w:t>至第四十條規定。</w:t>
      </w:r>
    </w:p>
    <w:p w14:paraId="16CEDB97" w14:textId="77777777" w:rsidR="00D77EC8" w:rsidRPr="00483C1D" w:rsidRDefault="00D77EC8" w:rsidP="00E302FE">
      <w:pPr>
        <w:jc w:val="both"/>
        <w:rPr>
          <w:color w:val="17365D"/>
        </w:rPr>
      </w:pPr>
      <w:r w:rsidRPr="00D77EC8">
        <w:rPr>
          <w:color w:val="404040"/>
          <w:sz w:val="18"/>
        </w:rPr>
        <w:t>﹝</w:t>
      </w:r>
      <w:r w:rsidRPr="00D77EC8">
        <w:rPr>
          <w:color w:val="404040"/>
          <w:sz w:val="18"/>
        </w:rPr>
        <w:t>7</w:t>
      </w:r>
      <w:r w:rsidRPr="00D77EC8">
        <w:rPr>
          <w:color w:val="404040"/>
          <w:sz w:val="18"/>
        </w:rPr>
        <w:t>﹞</w:t>
      </w:r>
      <w:r w:rsidRPr="00483C1D">
        <w:rPr>
          <w:color w:val="17365D"/>
        </w:rPr>
        <w:t>法院認為必要時，得囑託受訊問人住居所或證物所在地地方法院實施保全。受託法院實施保全時，適用第二項至前項規定。</w:t>
      </w:r>
    </w:p>
    <w:p w14:paraId="18CAEF79" w14:textId="77777777" w:rsidR="00D77EC8" w:rsidRPr="00483C1D" w:rsidRDefault="00D77EC8" w:rsidP="005E5E1C">
      <w:pPr>
        <w:pStyle w:val="2"/>
      </w:pPr>
      <w:bookmarkStart w:id="53" w:name="b47"/>
      <w:bookmarkEnd w:id="53"/>
      <w:r w:rsidRPr="00483C1D">
        <w:t>第</w:t>
      </w:r>
      <w:r w:rsidRPr="00483C1D">
        <w:t>47</w:t>
      </w:r>
      <w:r w:rsidRPr="00483C1D">
        <w:t>條</w:t>
      </w:r>
    </w:p>
    <w:p w14:paraId="3C51B09A"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對於智慧財產民事事件之第一審裁判，提起上訴或抗告者，除別有規定外，專屬智慧財產法院管轄。</w:t>
      </w:r>
    </w:p>
    <w:p w14:paraId="24F0CDE7" w14:textId="77777777" w:rsidR="00D77EC8" w:rsidRPr="00483C1D" w:rsidRDefault="00D77EC8" w:rsidP="005E5E1C">
      <w:pPr>
        <w:pStyle w:val="2"/>
      </w:pPr>
      <w:bookmarkStart w:id="54" w:name="b48"/>
      <w:bookmarkEnd w:id="54"/>
      <w:r w:rsidRPr="00483C1D">
        <w:lastRenderedPageBreak/>
        <w:t>第</w:t>
      </w:r>
      <w:r w:rsidRPr="00483C1D">
        <w:t>48</w:t>
      </w:r>
      <w:r w:rsidRPr="00483C1D">
        <w:t>條</w:t>
      </w:r>
    </w:p>
    <w:p w14:paraId="4517D51C"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對於智慧財產民事事件之第二審裁判，除別有規定外，得上訴或抗告於第三審法院。</w:t>
      </w:r>
    </w:p>
    <w:p w14:paraId="3E5763DF"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前項情形，第三審法院應設立專庭或專股辦理。</w:t>
      </w:r>
    </w:p>
    <w:p w14:paraId="399F2D8A" w14:textId="77777777" w:rsidR="00D77EC8" w:rsidRPr="00483C1D" w:rsidRDefault="00D77EC8" w:rsidP="005E5E1C">
      <w:pPr>
        <w:pStyle w:val="2"/>
      </w:pPr>
      <w:bookmarkStart w:id="55" w:name="b49"/>
      <w:bookmarkEnd w:id="55"/>
      <w:r w:rsidRPr="00483C1D">
        <w:t>第</w:t>
      </w:r>
      <w:r w:rsidRPr="00483C1D">
        <w:t>49</w:t>
      </w:r>
      <w:r w:rsidRPr="00483C1D">
        <w:t>條</w:t>
      </w:r>
    </w:p>
    <w:p w14:paraId="2AA2E492" w14:textId="33D21874"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下列各款之處分確定時，當事人不得依民事訴訟法第</w:t>
      </w:r>
      <w:hyperlink r:id="rId43" w:anchor="a496" w:history="1">
        <w:r w:rsidRPr="00DB7AF9">
          <w:rPr>
            <w:rStyle w:val="a3"/>
            <w:rFonts w:ascii="Times New Roman" w:hAnsi="Times New Roman"/>
          </w:rPr>
          <w:t>四百九十六</w:t>
        </w:r>
      </w:hyperlink>
      <w:r w:rsidRPr="00483C1D">
        <w:rPr>
          <w:color w:val="17365D"/>
        </w:rPr>
        <w:t>條第一項第十一款規定，對於專利權、商標權、品種權侵害事件之確定終局判決提起再審之訴：</w:t>
      </w:r>
    </w:p>
    <w:p w14:paraId="46277BEC" w14:textId="77777777" w:rsidR="00D77EC8" w:rsidRPr="00483C1D" w:rsidRDefault="00D77EC8" w:rsidP="00E302FE">
      <w:pPr>
        <w:jc w:val="both"/>
        <w:rPr>
          <w:color w:val="17365D"/>
        </w:rPr>
      </w:pPr>
      <w:r w:rsidRPr="00483C1D">
        <w:rPr>
          <w:color w:val="17365D"/>
        </w:rPr>
        <w:t xml:space="preserve">　　一、專利權舉發、商標權評定或廢止、品種權撤銷或廢止成立之處分。</w:t>
      </w:r>
    </w:p>
    <w:p w14:paraId="73C9E020" w14:textId="77777777" w:rsidR="00D77EC8" w:rsidRPr="00483C1D" w:rsidRDefault="00D77EC8" w:rsidP="00E302FE">
      <w:pPr>
        <w:jc w:val="both"/>
        <w:rPr>
          <w:color w:val="17365D"/>
        </w:rPr>
      </w:pPr>
      <w:r w:rsidRPr="00483C1D">
        <w:rPr>
          <w:color w:val="17365D"/>
        </w:rPr>
        <w:t xml:space="preserve">　　二、延長發明專利權期間舉發成立之審定。</w:t>
      </w:r>
    </w:p>
    <w:p w14:paraId="22A83233" w14:textId="77777777" w:rsidR="00D77EC8" w:rsidRPr="00483C1D" w:rsidRDefault="00D77EC8" w:rsidP="00E302FE">
      <w:pPr>
        <w:jc w:val="both"/>
        <w:rPr>
          <w:color w:val="17365D"/>
        </w:rPr>
      </w:pPr>
      <w:r w:rsidRPr="00483C1D">
        <w:rPr>
          <w:color w:val="17365D"/>
        </w:rPr>
        <w:t xml:space="preserve">　　三、核准更正專利說明書、申請專利範圍或圖式之審定。</w:t>
      </w:r>
    </w:p>
    <w:p w14:paraId="299A8AB2"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前項情形，假扣押、假處分或定暫時狀態處分事件之相對人，不得向聲請人請求賠償因假扣押、假處分或定暫時狀態處分所受之損害。</w:t>
      </w:r>
    </w:p>
    <w:p w14:paraId="28C7A309" w14:textId="77777777" w:rsidR="00D77EC8" w:rsidRPr="00483C1D" w:rsidRDefault="00D77EC8" w:rsidP="005E5E1C">
      <w:pPr>
        <w:pStyle w:val="2"/>
      </w:pPr>
      <w:bookmarkStart w:id="56" w:name="b50"/>
      <w:bookmarkEnd w:id="56"/>
      <w:r w:rsidRPr="00483C1D">
        <w:t>第</w:t>
      </w:r>
      <w:r w:rsidRPr="00483C1D">
        <w:t>50</w:t>
      </w:r>
      <w:r w:rsidRPr="00483C1D">
        <w:t>條</w:t>
      </w:r>
    </w:p>
    <w:p w14:paraId="0DC657FB" w14:textId="117FC658"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智慧財產民事事件支付命令之聲請與處理，依民事訴訟法</w:t>
      </w:r>
      <w:hyperlink r:id="rId44" w:anchor="a508" w:history="1">
        <w:r w:rsidRPr="005D0B18">
          <w:rPr>
            <w:rStyle w:val="a3"/>
            <w:rFonts w:ascii="Times New Roman" w:hAnsi="Times New Roman"/>
          </w:rPr>
          <w:t>第六編</w:t>
        </w:r>
      </w:hyperlink>
      <w:r w:rsidRPr="00483C1D">
        <w:rPr>
          <w:color w:val="17365D"/>
        </w:rPr>
        <w:t>規定。</w:t>
      </w:r>
    </w:p>
    <w:p w14:paraId="0D29E525"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債務人對支付命令提出合法異議者，發支付命令之法院應將卷證移送智慧財產法院處理。</w:t>
      </w:r>
    </w:p>
    <w:p w14:paraId="1B486F52" w14:textId="77777777" w:rsidR="00D77EC8" w:rsidRPr="00483C1D" w:rsidRDefault="00D77EC8" w:rsidP="005E5E1C">
      <w:pPr>
        <w:pStyle w:val="2"/>
      </w:pPr>
      <w:bookmarkStart w:id="57" w:name="b51"/>
      <w:bookmarkEnd w:id="57"/>
      <w:r w:rsidRPr="00483C1D">
        <w:t>第</w:t>
      </w:r>
      <w:r w:rsidRPr="00483C1D">
        <w:t>51</w:t>
      </w:r>
      <w:r w:rsidRPr="00483C1D">
        <w:t>條</w:t>
      </w:r>
    </w:p>
    <w:p w14:paraId="44E35D14"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假扣押、假處分或定暫時狀態處分之聲請，在起訴前，向應繫屬之法院為之；在起訴後，向已繫屬之法院為之。</w:t>
      </w:r>
    </w:p>
    <w:p w14:paraId="61769C42" w14:textId="77777777" w:rsidR="00D77EC8" w:rsidRPr="00483C1D" w:rsidRDefault="00D77EC8" w:rsidP="005E5E1C">
      <w:pPr>
        <w:pStyle w:val="2"/>
      </w:pPr>
      <w:bookmarkStart w:id="58" w:name="b52"/>
      <w:bookmarkEnd w:id="58"/>
      <w:r w:rsidRPr="00483C1D">
        <w:t>第</w:t>
      </w:r>
      <w:r w:rsidRPr="00483C1D">
        <w:t>52</w:t>
      </w:r>
      <w:r w:rsidRPr="00483C1D">
        <w:t>條</w:t>
      </w:r>
    </w:p>
    <w:p w14:paraId="1E558192"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聲請定暫時狀態之處分時，聲請人就有爭執之法律關係，及防止發生重大之損害，或避免急迫之危險，或有其他相類之情形，而有必要之事實，應釋明之；其釋明有不足者，法院應駁回聲請。</w:t>
      </w:r>
    </w:p>
    <w:p w14:paraId="51587F9A"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聲請之原因雖經釋明，法院仍得命聲請人供擔保後為定暫時狀態之處分。</w:t>
      </w:r>
    </w:p>
    <w:p w14:paraId="4B240E50"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法院為定暫時狀態之處分前，應予當事人陳述意見之機會。但聲請人主張有不能於處分前通知相對人陳述之特殊情事，並提出確實之證據，經法院認為適當，或法院認聲請人之聲請顯無理由者，不在此限。</w:t>
      </w:r>
    </w:p>
    <w:p w14:paraId="4145E4F6"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聲請人自定暫時狀態之處分送達之日起十四日之不變期間內，未向法院為起訴之證明者，法院得依聲請或依職權撤銷之。</w:t>
      </w:r>
    </w:p>
    <w:p w14:paraId="316D794D"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前項撤銷處分之裁定於公告時生效。</w:t>
      </w:r>
    </w:p>
    <w:p w14:paraId="4FD340D6"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定暫時狀態處分之裁定，因自始不當、第四項情形、聲請人聲請或其受本案判決敗訴確定而撤銷者，聲請人應賠償相對人因處分所受之損害。</w:t>
      </w:r>
    </w:p>
    <w:p w14:paraId="766B1E9E" w14:textId="77777777" w:rsidR="00D77EC8" w:rsidRPr="00483C1D" w:rsidRDefault="00D77EC8" w:rsidP="005E5E1C">
      <w:pPr>
        <w:pStyle w:val="2"/>
      </w:pPr>
      <w:bookmarkStart w:id="59" w:name="b53"/>
      <w:bookmarkEnd w:id="59"/>
      <w:r w:rsidRPr="00483C1D">
        <w:t>第</w:t>
      </w:r>
      <w:r w:rsidRPr="00483C1D">
        <w:t>53</w:t>
      </w:r>
      <w:r w:rsidRPr="00483C1D">
        <w:t>條</w:t>
      </w:r>
    </w:p>
    <w:p w14:paraId="06827B2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判決，應以正本送達於當事人；正本以電子文件為之者，應經應受送達人同意。但對於在監所之人，正本不得以電子文件為之。</w:t>
      </w:r>
    </w:p>
    <w:p w14:paraId="56BC36DA" w14:textId="1E00EFDC" w:rsidR="00D77EC8"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前項規定，於裁定準用之。</w:t>
      </w:r>
    </w:p>
    <w:p w14:paraId="24FE9CF8" w14:textId="2E5328D6" w:rsidR="00DB7AF9" w:rsidRPr="00483C1D" w:rsidRDefault="006115E6" w:rsidP="00E302FE">
      <w:pPr>
        <w:jc w:val="both"/>
        <w:rPr>
          <w:color w:val="17365D"/>
        </w:rPr>
      </w:pPr>
      <w:r w:rsidRPr="00DC21A9">
        <w:rPr>
          <w:rFonts w:ascii="Arial Unicode MS" w:hAnsi="Arial Unicode MS"/>
          <w:color w:val="808000"/>
          <w:sz w:val="18"/>
        </w:rPr>
        <w:t xml:space="preserve">　　　　　　　　　　　　　　　　　　　　　　　　　　　　　　　　　　　　　　　　　　　　　　　　</w:t>
      </w:r>
      <w:hyperlink w:anchor="b章節索引" w:history="1">
        <w:r w:rsidRPr="00DC21A9">
          <w:rPr>
            <w:rStyle w:val="a3"/>
            <w:rFonts w:ascii="Arial Unicode MS" w:hAnsi="Arial Unicode MS" w:hint="eastAsia"/>
            <w:sz w:val="18"/>
          </w:rPr>
          <w:t>回索引</w:t>
        </w:r>
      </w:hyperlink>
      <w:r>
        <w:rPr>
          <w:rFonts w:ascii="Arial Unicode MS" w:hAnsi="Arial Unicode MS" w:hint="eastAsia"/>
          <w:color w:val="808000"/>
          <w:sz w:val="18"/>
        </w:rPr>
        <w:t>〉〉</w:t>
      </w:r>
    </w:p>
    <w:p w14:paraId="0D912A4E" w14:textId="77777777" w:rsidR="00D77EC8" w:rsidRPr="00483C1D" w:rsidRDefault="00D77EC8" w:rsidP="00E302FE">
      <w:pPr>
        <w:pStyle w:val="1"/>
        <w:jc w:val="both"/>
      </w:pPr>
      <w:bookmarkStart w:id="60" w:name="_第三章__智慧財產刑事案件程序"/>
      <w:bookmarkEnd w:id="60"/>
      <w:r w:rsidRPr="00483C1D">
        <w:t>第三章　　智慧財產刑事案件程序</w:t>
      </w:r>
    </w:p>
    <w:p w14:paraId="1510B566" w14:textId="77777777" w:rsidR="00D77EC8" w:rsidRPr="00483C1D" w:rsidRDefault="00D77EC8" w:rsidP="005E5E1C">
      <w:pPr>
        <w:pStyle w:val="2"/>
      </w:pPr>
      <w:bookmarkStart w:id="61" w:name="b54"/>
      <w:bookmarkEnd w:id="61"/>
      <w:r w:rsidRPr="00483C1D">
        <w:t>第</w:t>
      </w:r>
      <w:r w:rsidRPr="00483C1D">
        <w:t>54</w:t>
      </w:r>
      <w:r w:rsidRPr="00483C1D">
        <w:t>條</w:t>
      </w:r>
    </w:p>
    <w:p w14:paraId="3D0BD356" w14:textId="7A97A8BC"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E70B06" w:rsidRPr="00DB7AF9">
        <w:rPr>
          <w:rFonts w:ascii="Arial Unicode MS" w:hAnsi="Arial Unicode MS" w:hint="eastAsia"/>
          <w:color w:val="17365D"/>
        </w:rPr>
        <w:t>智慧財產及商業法院組織法</w:t>
      </w:r>
      <w:hyperlink r:id="rId45" w:anchor="a3" w:history="1">
        <w:r w:rsidR="00E70B06" w:rsidRPr="00DC21A9">
          <w:rPr>
            <w:rStyle w:val="a3"/>
            <w:rFonts w:hint="eastAsia"/>
          </w:rPr>
          <w:t>第三條</w:t>
        </w:r>
      </w:hyperlink>
      <w:r w:rsidRPr="00483C1D">
        <w:rPr>
          <w:color w:val="17365D"/>
        </w:rPr>
        <w:t>第二款本文、第四款所定刑事案件，由地方法院管轄。</w:t>
      </w:r>
    </w:p>
    <w:p w14:paraId="09B75673"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營業秘密刑事案件之第一審管轄，依下列各款規定定之，不適用前項規定：</w:t>
      </w:r>
    </w:p>
    <w:p w14:paraId="597C22D6" w14:textId="3058FAEE" w:rsidR="00D77EC8" w:rsidRPr="00483C1D" w:rsidRDefault="00D77EC8" w:rsidP="00E302FE">
      <w:pPr>
        <w:jc w:val="both"/>
        <w:rPr>
          <w:color w:val="17365D"/>
        </w:rPr>
      </w:pPr>
      <w:r w:rsidRPr="00483C1D">
        <w:rPr>
          <w:color w:val="17365D"/>
        </w:rPr>
        <w:lastRenderedPageBreak/>
        <w:t xml:space="preserve">　　一、犯營業秘密法第</w:t>
      </w:r>
      <w:hyperlink r:id="rId46" w:anchor="a13b1" w:history="1">
        <w:r w:rsidRPr="00DB7AF9">
          <w:rPr>
            <w:rStyle w:val="a3"/>
            <w:rFonts w:ascii="Times New Roman" w:hAnsi="Times New Roman"/>
          </w:rPr>
          <w:t>十三條之一</w:t>
        </w:r>
      </w:hyperlink>
      <w:r w:rsidRPr="00483C1D">
        <w:rPr>
          <w:color w:val="17365D"/>
        </w:rPr>
        <w:t>、第</w:t>
      </w:r>
      <w:hyperlink r:id="rId47" w:anchor="a13b2" w:history="1">
        <w:r w:rsidRPr="00DB7AF9">
          <w:rPr>
            <w:rStyle w:val="a3"/>
            <w:rFonts w:ascii="Times New Roman" w:hAnsi="Times New Roman"/>
          </w:rPr>
          <w:t>十三條之二</w:t>
        </w:r>
      </w:hyperlink>
      <w:r w:rsidRPr="00483C1D">
        <w:rPr>
          <w:color w:val="17365D"/>
        </w:rPr>
        <w:t>、第</w:t>
      </w:r>
      <w:hyperlink r:id="rId48" w:anchor="a13b3" w:history="1">
        <w:r w:rsidRPr="00DB7AF9">
          <w:rPr>
            <w:rStyle w:val="a3"/>
            <w:rFonts w:ascii="Times New Roman" w:hAnsi="Times New Roman"/>
          </w:rPr>
          <w:t>十三條之三</w:t>
        </w:r>
      </w:hyperlink>
      <w:r w:rsidRPr="00483C1D">
        <w:rPr>
          <w:color w:val="17365D"/>
        </w:rPr>
        <w:t>第三項及第</w:t>
      </w:r>
      <w:hyperlink r:id="rId49" w:anchor="a13b4" w:history="1">
        <w:r w:rsidRPr="00DB7AF9">
          <w:rPr>
            <w:rStyle w:val="a3"/>
            <w:rFonts w:ascii="Times New Roman" w:hAnsi="Times New Roman"/>
          </w:rPr>
          <w:t>十三條之四</w:t>
        </w:r>
      </w:hyperlink>
      <w:r w:rsidRPr="00483C1D">
        <w:rPr>
          <w:color w:val="17365D"/>
        </w:rPr>
        <w:t>之罪之案件，應由第一審智慧財產法庭管轄。</w:t>
      </w:r>
    </w:p>
    <w:p w14:paraId="0A515A44" w14:textId="6C8FE50A" w:rsidR="00D77EC8" w:rsidRPr="00483C1D" w:rsidRDefault="00D77EC8" w:rsidP="00E302FE">
      <w:pPr>
        <w:jc w:val="both"/>
        <w:rPr>
          <w:color w:val="17365D"/>
        </w:rPr>
      </w:pPr>
      <w:r w:rsidRPr="00483C1D">
        <w:rPr>
          <w:color w:val="17365D"/>
        </w:rPr>
        <w:t xml:space="preserve">　　二、犯國家安全法</w:t>
      </w:r>
      <w:hyperlink r:id="rId50" w:anchor="a8" w:history="1">
        <w:r w:rsidRPr="00DB7AF9">
          <w:rPr>
            <w:rStyle w:val="a3"/>
            <w:rFonts w:ascii="Times New Roman" w:hAnsi="Times New Roman"/>
          </w:rPr>
          <w:t>第八條</w:t>
        </w:r>
      </w:hyperlink>
      <w:r w:rsidRPr="00483C1D">
        <w:rPr>
          <w:color w:val="17365D"/>
        </w:rPr>
        <w:t>第一項至第三項之罪之案件，應由第二審智慧財產法庭管轄。</w:t>
      </w:r>
    </w:p>
    <w:p w14:paraId="6E00931B" w14:textId="0D201759"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與前項第一款之案件有裁判上一罪或刑事訴訟</w:t>
      </w:r>
      <w:r w:rsidR="001C7C20" w:rsidRPr="008D526D">
        <w:rPr>
          <w:rFonts w:ascii="Arial Unicode MS" w:hAnsi="Arial Unicode MS" w:hint="eastAsia"/>
        </w:rPr>
        <w:t>法</w:t>
      </w:r>
      <w:hyperlink r:id="rId51" w:anchor="a7" w:history="1">
        <w:r w:rsidR="001C7C20" w:rsidRPr="00DC21A9">
          <w:rPr>
            <w:rStyle w:val="a3"/>
            <w:rFonts w:ascii="Arial Unicode MS" w:hAnsi="Arial Unicode MS" w:hint="eastAsia"/>
          </w:rPr>
          <w:t>第七條</w:t>
        </w:r>
      </w:hyperlink>
      <w:r w:rsidRPr="00483C1D">
        <w:rPr>
          <w:color w:val="17365D"/>
        </w:rPr>
        <w:t>第一款所定相牽連關係之第一審管轄權屬於地方法院之其他刑事案件，經檢察官起訴或合併起訴者，應由第一審智慧財產法庭管轄。</w:t>
      </w:r>
    </w:p>
    <w:p w14:paraId="271859B0"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第二項第一款之案件，其偵查中強制處分之聲請，應向犯罪地或被告之住所、居所或所在地之地方法院為之。</w:t>
      </w:r>
    </w:p>
    <w:p w14:paraId="6C35778C" w14:textId="77777777" w:rsidR="00D77EC8" w:rsidRPr="002271C4" w:rsidRDefault="00D77EC8" w:rsidP="005E5E1C">
      <w:pPr>
        <w:pStyle w:val="2"/>
      </w:pPr>
      <w:bookmarkStart w:id="62" w:name="b55"/>
      <w:bookmarkEnd w:id="62"/>
      <w:r w:rsidRPr="002271C4">
        <w:t>第</w:t>
      </w:r>
      <w:r w:rsidRPr="002271C4">
        <w:t>55</w:t>
      </w:r>
      <w:r w:rsidRPr="002271C4">
        <w:t>條</w:t>
      </w:r>
    </w:p>
    <w:p w14:paraId="5A38220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卷宗及證物之內容涉及營業秘密者，法院得依當事人或利害關係人之聲請不公開審判。</w:t>
      </w:r>
    </w:p>
    <w:p w14:paraId="367F5804"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卷宗及證物之內容涉及營業秘密者，法院得依當事人、利害關係人之聲請或依職權限制卷宗及證物之檢閱、抄錄、攝影或其他方式之重製。</w:t>
      </w:r>
    </w:p>
    <w:p w14:paraId="4E605EA1" w14:textId="6517B3E5"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法院辦理前二項不公開審判及卷宗、證物之檢閱、抄錄、攝影或其他方式之重製範圍及方法等事項，由司法院會同行政院</w:t>
      </w:r>
      <w:hyperlink r:id="rId52" w:history="1">
        <w:r w:rsidR="00895658" w:rsidRPr="00895658">
          <w:rPr>
            <w:rStyle w:val="a3"/>
            <w:rFonts w:ascii="Times New Roman" w:hAnsi="Times New Roman"/>
          </w:rPr>
          <w:t>定之</w:t>
        </w:r>
      </w:hyperlink>
      <w:r w:rsidRPr="00483C1D">
        <w:rPr>
          <w:color w:val="17365D"/>
        </w:rPr>
        <w:t>。</w:t>
      </w:r>
    </w:p>
    <w:p w14:paraId="621B23C6" w14:textId="77777777" w:rsidR="00D77EC8" w:rsidRPr="00483C1D" w:rsidRDefault="00D77EC8" w:rsidP="005E5E1C">
      <w:pPr>
        <w:pStyle w:val="2"/>
      </w:pPr>
      <w:bookmarkStart w:id="63" w:name="b56"/>
      <w:bookmarkEnd w:id="63"/>
      <w:r w:rsidRPr="00483C1D">
        <w:t>第</w:t>
      </w:r>
      <w:r w:rsidRPr="00483C1D">
        <w:t>56</w:t>
      </w:r>
      <w:r w:rsidRPr="00483C1D">
        <w:t>條</w:t>
      </w:r>
    </w:p>
    <w:p w14:paraId="4638423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營業秘密刑事案件及其附帶民事訴訟，其卷宗及證物之內容涉及當事人或利害關係人之營業秘密，而為犯罪事實或損害賠償事實之證明或釋明方法者，除有特別情形外，當事人或利害關係人於第一次審判期日前，得聲請法院定其去識別化之代稱或代號。</w:t>
      </w:r>
    </w:p>
    <w:p w14:paraId="7751F9CB"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前項聲請，應以書狀明確記載下列事項：</w:t>
      </w:r>
    </w:p>
    <w:p w14:paraId="1EE8E692" w14:textId="77777777" w:rsidR="00D77EC8" w:rsidRPr="00483C1D" w:rsidRDefault="00D77EC8" w:rsidP="00E302FE">
      <w:pPr>
        <w:jc w:val="both"/>
        <w:rPr>
          <w:color w:val="17365D"/>
        </w:rPr>
      </w:pPr>
      <w:r w:rsidRPr="00483C1D">
        <w:rPr>
          <w:color w:val="17365D"/>
        </w:rPr>
        <w:t xml:space="preserve">　　一、應去識別化之營業秘密。</w:t>
      </w:r>
    </w:p>
    <w:p w14:paraId="67E23266" w14:textId="77777777" w:rsidR="00D77EC8" w:rsidRPr="00483C1D" w:rsidRDefault="00D77EC8" w:rsidP="00E302FE">
      <w:pPr>
        <w:jc w:val="both"/>
        <w:rPr>
          <w:color w:val="17365D"/>
        </w:rPr>
      </w:pPr>
      <w:r w:rsidRPr="00483C1D">
        <w:rPr>
          <w:color w:val="17365D"/>
        </w:rPr>
        <w:t xml:space="preserve">　　二、代稱或代號之用語。</w:t>
      </w:r>
    </w:p>
    <w:p w14:paraId="6BB45835" w14:textId="77777777" w:rsidR="00D77EC8" w:rsidRPr="00483C1D" w:rsidRDefault="00D77EC8" w:rsidP="00E302FE">
      <w:pPr>
        <w:jc w:val="both"/>
        <w:rPr>
          <w:color w:val="17365D"/>
        </w:rPr>
      </w:pPr>
      <w:r w:rsidRPr="00483C1D">
        <w:rPr>
          <w:color w:val="17365D"/>
        </w:rPr>
        <w:t xml:space="preserve">　　三、第一款之營業秘密於訴訟程序開示，有妨害當事人或利害關係人基於該營業秘密之事業活動之虞。</w:t>
      </w:r>
    </w:p>
    <w:p w14:paraId="00A8CB57"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法院為第一項裁定前，應予訴訟關係人陳述意見之機會。</w:t>
      </w:r>
    </w:p>
    <w:p w14:paraId="668D733D"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法院對於第一項之聲請，認為不合法律上之程式或法律上不應准許或無理由者，應以裁定駁回之。但其不合法律上之程式可以補正者，應定期間先命補正。</w:t>
      </w:r>
    </w:p>
    <w:p w14:paraId="5B8AD290"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法院認為第一項之聲請有理由者，除有特別情形外，應於第一次審判期日前裁定准許之。</w:t>
      </w:r>
    </w:p>
    <w:p w14:paraId="77BCB6BA"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前二項裁定，不得抗告。</w:t>
      </w:r>
    </w:p>
    <w:p w14:paraId="1DBAE44D" w14:textId="77777777" w:rsidR="00D77EC8" w:rsidRPr="00483C1D" w:rsidRDefault="00D77EC8" w:rsidP="005E5E1C">
      <w:pPr>
        <w:pStyle w:val="2"/>
      </w:pPr>
      <w:bookmarkStart w:id="64" w:name="b57"/>
      <w:bookmarkEnd w:id="64"/>
      <w:r w:rsidRPr="00483C1D">
        <w:t>第</w:t>
      </w:r>
      <w:r w:rsidRPr="00483C1D">
        <w:t>57</w:t>
      </w:r>
      <w:r w:rsidRPr="00483C1D">
        <w:t>條</w:t>
      </w:r>
    </w:p>
    <w:p w14:paraId="25D512A6" w14:textId="5C378BD2"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不服第一審智慧財產法庭關於</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第二項第一款案件依簡易程序所為裁判，提起上訴或抗告者，應向智慧財產法庭合議庭為之。</w:t>
      </w:r>
    </w:p>
    <w:p w14:paraId="7A393860" w14:textId="126A29B6"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前項情形，準用刑事訴訟法第</w:t>
      </w:r>
      <w:hyperlink r:id="rId53" w:anchor="a455b1" w:history="1">
        <w:r w:rsidRPr="00276AB7">
          <w:rPr>
            <w:rStyle w:val="a3"/>
            <w:rFonts w:ascii="Times New Roman" w:hAnsi="Times New Roman"/>
          </w:rPr>
          <w:t>四百五十五條之一</w:t>
        </w:r>
      </w:hyperlink>
      <w:r w:rsidRPr="00483C1D">
        <w:rPr>
          <w:color w:val="17365D"/>
        </w:rPr>
        <w:t>第二項、第三項及第四編規定。</w:t>
      </w:r>
    </w:p>
    <w:p w14:paraId="0034C56C" w14:textId="77777777" w:rsidR="00D77EC8" w:rsidRPr="00483C1D" w:rsidRDefault="00D77EC8" w:rsidP="005E5E1C">
      <w:pPr>
        <w:pStyle w:val="2"/>
      </w:pPr>
      <w:bookmarkStart w:id="65" w:name="b58"/>
      <w:bookmarkEnd w:id="65"/>
      <w:r w:rsidRPr="00483C1D">
        <w:t>第</w:t>
      </w:r>
      <w:r w:rsidRPr="00483C1D">
        <w:t>58</w:t>
      </w:r>
      <w:r w:rsidRPr="00483C1D">
        <w:t>條</w:t>
      </w:r>
    </w:p>
    <w:p w14:paraId="03866E2B" w14:textId="63873A5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不服地方法院關於</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第一項案件或第一審智慧財產法庭受理之案件，依通常、簡式審判或協商程序所為第一審裁判，提起上訴或抗告者，應向第二審智慧財產法庭為之；不服地方法院關於第</w:t>
      </w:r>
      <w:hyperlink w:anchor="b54" w:history="1">
        <w:r w:rsidR="00323AB2" w:rsidRPr="00323AB2">
          <w:rPr>
            <w:rStyle w:val="a3"/>
            <w:rFonts w:ascii="Times New Roman" w:hAnsi="Times New Roman"/>
          </w:rPr>
          <w:t>五十四</w:t>
        </w:r>
      </w:hyperlink>
      <w:r w:rsidRPr="00483C1D">
        <w:rPr>
          <w:color w:val="17365D"/>
        </w:rPr>
        <w:t>條第一項及第二項第一款案件於偵查中所為強制處分裁定，提起抗告者，亦同。</w:t>
      </w:r>
    </w:p>
    <w:p w14:paraId="573D285C" w14:textId="667E826F"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與第</w:t>
      </w:r>
      <w:hyperlink w:anchor="b54" w:history="1">
        <w:r w:rsidRPr="00323AB2">
          <w:rPr>
            <w:rStyle w:val="a3"/>
            <w:rFonts w:ascii="Times New Roman" w:hAnsi="Times New Roman"/>
          </w:rPr>
          <w:t>五十四</w:t>
        </w:r>
      </w:hyperlink>
      <w:r w:rsidRPr="00483C1D">
        <w:rPr>
          <w:color w:val="17365D"/>
        </w:rPr>
        <w:t>條第一項案件有刑事訴訟</w:t>
      </w:r>
      <w:r w:rsidR="00323AB2" w:rsidRPr="008D526D">
        <w:rPr>
          <w:rFonts w:ascii="Arial Unicode MS" w:hAnsi="Arial Unicode MS" w:hint="eastAsia"/>
        </w:rPr>
        <w:t>法</w:t>
      </w:r>
      <w:hyperlink r:id="rId54" w:anchor="a7" w:history="1">
        <w:r w:rsidR="00323AB2" w:rsidRPr="00DC21A9">
          <w:rPr>
            <w:rStyle w:val="a3"/>
            <w:rFonts w:ascii="Arial Unicode MS" w:hAnsi="Arial Unicode MS" w:hint="eastAsia"/>
          </w:rPr>
          <w:t>第七條</w:t>
        </w:r>
      </w:hyperlink>
      <w:r w:rsidRPr="00483C1D">
        <w:rPr>
          <w:color w:val="17365D"/>
        </w:rPr>
        <w:t>第一款所定相牽連關係之其他刑事案件，經地方法院合併裁判，並合併上訴或抗告者，適用前項規定。但其他刑事案件係較重之罪，且案情確係繁雜者，第二審智慧財產法庭得裁定合併移送該管高等法院審判。</w:t>
      </w:r>
    </w:p>
    <w:p w14:paraId="6042373C"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前項但書之裁定，得為抗告。</w:t>
      </w:r>
    </w:p>
    <w:p w14:paraId="674DDC60" w14:textId="77777777" w:rsidR="00D77EC8" w:rsidRPr="00483C1D" w:rsidRDefault="00D77EC8" w:rsidP="005E5E1C">
      <w:pPr>
        <w:pStyle w:val="2"/>
      </w:pPr>
      <w:bookmarkStart w:id="66" w:name="b59"/>
      <w:bookmarkEnd w:id="66"/>
      <w:r w:rsidRPr="00483C1D">
        <w:lastRenderedPageBreak/>
        <w:t>第</w:t>
      </w:r>
      <w:r w:rsidRPr="00483C1D">
        <w:t>59</w:t>
      </w:r>
      <w:r w:rsidRPr="00483C1D">
        <w:t>條</w:t>
      </w:r>
    </w:p>
    <w:p w14:paraId="310C3813"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前條第二項但書之情形，受移送之法院認管轄權有爭議者，除當事人已依前條第三項規定提起抗告，經最高法院認為無理由者外，應以裁定停止訴訟程序，並向最高法院請求指定管轄法院。</w:t>
      </w:r>
    </w:p>
    <w:p w14:paraId="3CD00BA4"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前項情形，最高法院認受移送法院有管轄權，應以裁定駁回之；認受移送法院無管轄權，應以裁定指定該案件之管轄法院。</w:t>
      </w:r>
    </w:p>
    <w:p w14:paraId="145B6B25"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前項情形，受指定之法院，應受指定裁定之羈束。</w:t>
      </w:r>
    </w:p>
    <w:p w14:paraId="122A38BF"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受移送法院或受指定之法院所為本案裁判之上訴，最高法院不得以無管轄權為由撤銷之。</w:t>
      </w:r>
    </w:p>
    <w:p w14:paraId="78CFA3BE" w14:textId="77777777" w:rsidR="00D77EC8" w:rsidRPr="00483C1D" w:rsidRDefault="00D77EC8" w:rsidP="005E5E1C">
      <w:pPr>
        <w:pStyle w:val="2"/>
      </w:pPr>
      <w:bookmarkStart w:id="67" w:name="b60"/>
      <w:bookmarkEnd w:id="67"/>
      <w:r w:rsidRPr="00483C1D">
        <w:t>第</w:t>
      </w:r>
      <w:r w:rsidRPr="00483C1D">
        <w:t>60</w:t>
      </w:r>
      <w:r w:rsidRPr="00483C1D">
        <w:t>條</w:t>
      </w:r>
    </w:p>
    <w:p w14:paraId="50C99E3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前條第一項停止訴訟程序之裁定，受移送法院得依聲請或依職權撤銷之。</w:t>
      </w:r>
    </w:p>
    <w:p w14:paraId="61C891DB"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受移送法院為前項裁定後，應速通知最高法院。</w:t>
      </w:r>
    </w:p>
    <w:p w14:paraId="66905686"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受移送法院所為第一項裁定確定時，視為撤回其指定之請求。</w:t>
      </w:r>
    </w:p>
    <w:p w14:paraId="4A5435F6" w14:textId="77777777" w:rsidR="00D77EC8" w:rsidRPr="00483C1D" w:rsidRDefault="00D77EC8" w:rsidP="005E5E1C">
      <w:pPr>
        <w:pStyle w:val="2"/>
      </w:pPr>
      <w:bookmarkStart w:id="68" w:name="b61"/>
      <w:bookmarkEnd w:id="68"/>
      <w:r w:rsidRPr="00483C1D">
        <w:t>第</w:t>
      </w:r>
      <w:r w:rsidRPr="00483C1D">
        <w:t>61</w:t>
      </w:r>
      <w:r w:rsidRPr="00483C1D">
        <w:t>條</w:t>
      </w:r>
    </w:p>
    <w:p w14:paraId="1BA6EBB2" w14:textId="378430E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移送訴訟前或第</w:t>
      </w:r>
      <w:hyperlink w:anchor="b59" w:history="1">
        <w:r w:rsidRPr="00D3561F">
          <w:rPr>
            <w:rStyle w:val="a3"/>
            <w:rFonts w:ascii="Times New Roman" w:hAnsi="Times New Roman"/>
          </w:rPr>
          <w:t>五十九</w:t>
        </w:r>
      </w:hyperlink>
      <w:r w:rsidRPr="00483C1D">
        <w:rPr>
          <w:color w:val="17365D"/>
        </w:rPr>
        <w:t>條第二項之裁定前，如有急迫情形，事實審法院應依聲請或依職權為必要之處分。</w:t>
      </w:r>
    </w:p>
    <w:p w14:paraId="6DACD085"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移送訴訟之裁定確定時，視為該訴訟自始即繫屬於受移送之法院。</w:t>
      </w:r>
    </w:p>
    <w:p w14:paraId="19C87BC0"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前項情形，法院書記官應速將裁定正本附入卷宗，送交受移送之法院。</w:t>
      </w:r>
    </w:p>
    <w:p w14:paraId="3B402AEC" w14:textId="77777777" w:rsidR="00D77EC8" w:rsidRPr="00483C1D" w:rsidRDefault="00D77EC8" w:rsidP="005E5E1C">
      <w:pPr>
        <w:pStyle w:val="2"/>
      </w:pPr>
      <w:bookmarkStart w:id="69" w:name="b62"/>
      <w:bookmarkEnd w:id="69"/>
      <w:r w:rsidRPr="00483C1D">
        <w:t>第</w:t>
      </w:r>
      <w:r w:rsidRPr="00483C1D">
        <w:t>62</w:t>
      </w:r>
      <w:r w:rsidRPr="00483C1D">
        <w:t>條</w:t>
      </w:r>
    </w:p>
    <w:p w14:paraId="27BB8617"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不服第二審智慧財產法庭所為裁判，提起上訴或抗告者，除別有規定外，應依刑事訴訟法規定，向最高法院為之。</w:t>
      </w:r>
    </w:p>
    <w:p w14:paraId="6013D87A"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前項情形，最高法院應適用第三審程序，並設立專庭或專股辦理。</w:t>
      </w:r>
    </w:p>
    <w:p w14:paraId="74649C08" w14:textId="77777777" w:rsidR="00D77EC8" w:rsidRPr="00483C1D" w:rsidRDefault="00D77EC8" w:rsidP="005E5E1C">
      <w:pPr>
        <w:pStyle w:val="2"/>
      </w:pPr>
      <w:bookmarkStart w:id="70" w:name="b63"/>
      <w:bookmarkEnd w:id="70"/>
      <w:r w:rsidRPr="00483C1D">
        <w:t>第</w:t>
      </w:r>
      <w:r w:rsidRPr="00483C1D">
        <w:t>63</w:t>
      </w:r>
      <w:r w:rsidRPr="00483C1D">
        <w:t>條</w:t>
      </w:r>
    </w:p>
    <w:p w14:paraId="52C2C555" w14:textId="2ADD3C1D"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審理</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第一項及第二項案件之附帶民事訴訟，其刑事訴訟經依刑事訴訟法第</w:t>
      </w:r>
      <w:hyperlink r:id="rId55" w:anchor="a161" w:history="1">
        <w:r w:rsidRPr="008C4C35">
          <w:rPr>
            <w:rStyle w:val="a3"/>
            <w:rFonts w:ascii="Times New Roman" w:hAnsi="Times New Roman"/>
          </w:rPr>
          <w:t>一百六十一</w:t>
        </w:r>
      </w:hyperlink>
      <w:r w:rsidRPr="00483C1D">
        <w:rPr>
          <w:color w:val="17365D"/>
        </w:rPr>
        <w:t>條第二項裁定駁回起訴者，應以裁定駁回原告之訴，並準用刑事訴訟法第</w:t>
      </w:r>
      <w:hyperlink r:id="rId56" w:anchor="a503" w:history="1">
        <w:r w:rsidRPr="00B96DF6">
          <w:rPr>
            <w:rStyle w:val="a3"/>
            <w:rFonts w:ascii="Times New Roman" w:hAnsi="Times New Roman"/>
          </w:rPr>
          <w:t>五百零三</w:t>
        </w:r>
      </w:hyperlink>
      <w:r w:rsidRPr="00483C1D">
        <w:rPr>
          <w:color w:val="17365D"/>
        </w:rPr>
        <w:t>條第一項至第三項規定。</w:t>
      </w:r>
    </w:p>
    <w:p w14:paraId="15193369" w14:textId="15AF3B19"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審理</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第一項及第二項案件之附帶民事訴訟，除最高法院依刑事訴訟法第</w:t>
      </w:r>
      <w:hyperlink r:id="rId57" w:anchor="a508" w:history="1">
        <w:r w:rsidRPr="008C4C35">
          <w:rPr>
            <w:rStyle w:val="a3"/>
            <w:rFonts w:ascii="Times New Roman" w:hAnsi="Times New Roman"/>
          </w:rPr>
          <w:t>五百零八</w:t>
        </w:r>
      </w:hyperlink>
      <w:r w:rsidRPr="00483C1D">
        <w:rPr>
          <w:color w:val="17365D"/>
        </w:rPr>
        <w:t>條至第五百十一條規定裁判者外，應自為裁判，不適用刑事訴訟法第</w:t>
      </w:r>
      <w:hyperlink r:id="rId58" w:anchor="a504" w:history="1">
        <w:r w:rsidRPr="008C4C35">
          <w:rPr>
            <w:rStyle w:val="a3"/>
            <w:rFonts w:ascii="Times New Roman" w:hAnsi="Times New Roman"/>
          </w:rPr>
          <w:t>五百零四</w:t>
        </w:r>
      </w:hyperlink>
      <w:r w:rsidRPr="00483C1D">
        <w:rPr>
          <w:color w:val="17365D"/>
        </w:rPr>
        <w:t>條第一項、第</w:t>
      </w:r>
      <w:hyperlink r:id="rId59" w:anchor="a511" w:history="1">
        <w:r w:rsidRPr="008C4C35">
          <w:rPr>
            <w:rStyle w:val="a3"/>
            <w:rFonts w:ascii="Times New Roman" w:hAnsi="Times New Roman"/>
          </w:rPr>
          <w:t>五百十一</w:t>
        </w:r>
      </w:hyperlink>
      <w:r w:rsidRPr="00483C1D">
        <w:rPr>
          <w:color w:val="17365D"/>
        </w:rPr>
        <w:t>條第一項本文規定。但依刑事訴訟法第</w:t>
      </w:r>
      <w:hyperlink r:id="rId60" w:anchor="a489" w:history="1">
        <w:r w:rsidRPr="00B96DF6">
          <w:rPr>
            <w:rStyle w:val="a3"/>
            <w:rFonts w:ascii="Times New Roman" w:hAnsi="Times New Roman"/>
          </w:rPr>
          <w:t>四百八十九</w:t>
        </w:r>
      </w:hyperlink>
      <w:r w:rsidRPr="00483C1D">
        <w:rPr>
          <w:color w:val="17365D"/>
        </w:rPr>
        <w:t>條第二項規定諭知管轄錯誤及移送者，不在此限。</w:t>
      </w:r>
    </w:p>
    <w:p w14:paraId="02D5FB58" w14:textId="24613A4F"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事實審法院違反第一項、前項本文、刑事訴訟法第</w:t>
      </w:r>
      <w:hyperlink r:id="rId61" w:anchor="a502" w:history="1">
        <w:r w:rsidRPr="00B96DF6">
          <w:rPr>
            <w:rStyle w:val="a3"/>
            <w:rFonts w:ascii="Times New Roman" w:hAnsi="Times New Roman"/>
          </w:rPr>
          <w:t>五百零二</w:t>
        </w:r>
      </w:hyperlink>
      <w:r w:rsidRPr="00483C1D">
        <w:rPr>
          <w:color w:val="17365D"/>
        </w:rPr>
        <w:t>條第一項、第</w:t>
      </w:r>
      <w:hyperlink r:id="rId62" w:anchor="a503" w:history="1">
        <w:r w:rsidRPr="00B96DF6">
          <w:rPr>
            <w:rStyle w:val="a3"/>
            <w:rFonts w:ascii="Times New Roman" w:hAnsi="Times New Roman"/>
          </w:rPr>
          <w:t>五百零三</w:t>
        </w:r>
      </w:hyperlink>
      <w:r w:rsidRPr="00483C1D">
        <w:rPr>
          <w:color w:val="17365D"/>
        </w:rPr>
        <w:t>條第一項本文、第四項規定，將附帶民事訴訟裁定移送法院之民事庭者，應於裁定送達後十日內依職權撤銷之，逾期未撤銷者，除別有規定外，視為撤銷該移送裁定。</w:t>
      </w:r>
    </w:p>
    <w:p w14:paraId="66181B49"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前項依職權或視為撤銷裁定，應通知受移送法院之民事庭。</w:t>
      </w:r>
    </w:p>
    <w:p w14:paraId="45DBA1D4" w14:textId="77777777" w:rsidR="00D77EC8" w:rsidRPr="00483C1D"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第三項情形，於受移送法院之民事庭已為終結者，不適用前二項規定。</w:t>
      </w:r>
    </w:p>
    <w:p w14:paraId="15DC187C" w14:textId="77777777" w:rsidR="00D77EC8" w:rsidRPr="00483C1D" w:rsidRDefault="00D77EC8" w:rsidP="00E302FE">
      <w:pPr>
        <w:jc w:val="both"/>
        <w:rPr>
          <w:color w:val="17365D"/>
        </w:rPr>
      </w:pPr>
      <w:r w:rsidRPr="00D77EC8">
        <w:rPr>
          <w:color w:val="404040"/>
          <w:sz w:val="18"/>
        </w:rPr>
        <w:t>﹝</w:t>
      </w:r>
      <w:r w:rsidRPr="00D77EC8">
        <w:rPr>
          <w:color w:val="404040"/>
          <w:sz w:val="18"/>
        </w:rPr>
        <w:t>6</w:t>
      </w:r>
      <w:r w:rsidRPr="00D77EC8">
        <w:rPr>
          <w:color w:val="404040"/>
          <w:sz w:val="18"/>
        </w:rPr>
        <w:t>﹞</w:t>
      </w:r>
      <w:r w:rsidRPr="00483C1D">
        <w:rPr>
          <w:color w:val="17365D"/>
        </w:rPr>
        <w:t>第三項移送之裁定經依職權撤銷者，不得聲明不服。</w:t>
      </w:r>
    </w:p>
    <w:p w14:paraId="37A4180D" w14:textId="77777777" w:rsidR="00D77EC8" w:rsidRPr="00483C1D" w:rsidRDefault="00D77EC8" w:rsidP="005E5E1C">
      <w:pPr>
        <w:pStyle w:val="2"/>
      </w:pPr>
      <w:bookmarkStart w:id="71" w:name="b64"/>
      <w:bookmarkEnd w:id="71"/>
      <w:r w:rsidRPr="00483C1D">
        <w:t>第</w:t>
      </w:r>
      <w:r w:rsidRPr="00483C1D">
        <w:t>64</w:t>
      </w:r>
      <w:r w:rsidRPr="00483C1D">
        <w:t>條</w:t>
      </w:r>
    </w:p>
    <w:p w14:paraId="2D3B7DBF" w14:textId="42358236"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不服地方法院關於</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第一項案件或第一審智慧財產法庭受理之案件，依通常、簡式審判或協商程序之附帶民事訴訟所為裁判，提起上訴或抗告者，應向第二審智慧財產法庭為之。</w:t>
      </w:r>
    </w:p>
    <w:p w14:paraId="5E53C5C0" w14:textId="31EEF6AC"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不服第一審智慧財產法庭關於</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第二項第一款案件依簡易程序之附帶民事訴訟所為裁判，提起上訴或抗告者，應向該智慧財產法庭之合議庭為之。</w:t>
      </w:r>
    </w:p>
    <w:p w14:paraId="4ED64DE3"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不服第二審智慧財產法庭受理之案件，依通常、簡式審判或協商程序之附帶民事訴訟所為裁判，提起上訴或抗告者，應依刑事訴訟法規定，向最高法院為之。</w:t>
      </w:r>
    </w:p>
    <w:p w14:paraId="0E76CFF7" w14:textId="20E6CC81" w:rsidR="00D77EC8" w:rsidRPr="00483C1D" w:rsidRDefault="00D77EC8" w:rsidP="00E302FE">
      <w:pPr>
        <w:jc w:val="both"/>
        <w:rPr>
          <w:color w:val="17365D"/>
        </w:rPr>
      </w:pPr>
      <w:r w:rsidRPr="00D77EC8">
        <w:rPr>
          <w:color w:val="404040"/>
          <w:sz w:val="18"/>
        </w:rPr>
        <w:lastRenderedPageBreak/>
        <w:t>﹝</w:t>
      </w:r>
      <w:r w:rsidRPr="00D77EC8">
        <w:rPr>
          <w:color w:val="404040"/>
          <w:sz w:val="18"/>
        </w:rPr>
        <w:t>4</w:t>
      </w:r>
      <w:r w:rsidRPr="00D77EC8">
        <w:rPr>
          <w:color w:val="404040"/>
          <w:sz w:val="18"/>
        </w:rPr>
        <w:t>﹞</w:t>
      </w:r>
      <w:r w:rsidRPr="00483C1D">
        <w:rPr>
          <w:color w:val="17365D"/>
        </w:rPr>
        <w:t>第</w:t>
      </w:r>
      <w:hyperlink w:anchor="b48" w:history="1">
        <w:r w:rsidRPr="00420CBC">
          <w:rPr>
            <w:rStyle w:val="a3"/>
            <w:rFonts w:ascii="Times New Roman" w:hAnsi="Times New Roman"/>
          </w:rPr>
          <w:t>四十八</w:t>
        </w:r>
      </w:hyperlink>
      <w:r w:rsidRPr="00483C1D">
        <w:rPr>
          <w:color w:val="17365D"/>
        </w:rPr>
        <w:t>條第二項規定，於前項情形準用之。</w:t>
      </w:r>
    </w:p>
    <w:p w14:paraId="7F14E9AE" w14:textId="77777777" w:rsidR="00D77EC8" w:rsidRPr="00483C1D" w:rsidRDefault="00D77EC8" w:rsidP="005E5E1C">
      <w:pPr>
        <w:pStyle w:val="2"/>
      </w:pPr>
      <w:bookmarkStart w:id="72" w:name="b65"/>
      <w:bookmarkEnd w:id="72"/>
      <w:r w:rsidRPr="00483C1D">
        <w:t>第</w:t>
      </w:r>
      <w:r w:rsidRPr="00483C1D">
        <w:t>65</w:t>
      </w:r>
      <w:r w:rsidRPr="00483C1D">
        <w:t>條</w:t>
      </w:r>
    </w:p>
    <w:p w14:paraId="6055A5D4" w14:textId="434E0788"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第一項及第二項案件之附帶民事訴訟應與刑事訴訟同時裁判。但有必要時，得於刑事訴訟裁判後六十日內裁判之。</w:t>
      </w:r>
    </w:p>
    <w:p w14:paraId="50C7AC54" w14:textId="7297BA4F"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對於簡易程序之附帶民事訴訟第二審裁判上訴或抗告於第三審法院者，準用民事訴訟法第</w:t>
      </w:r>
      <w:hyperlink r:id="rId63" w:anchor="a436b2" w:history="1">
        <w:r w:rsidRPr="00B96DF6">
          <w:rPr>
            <w:rStyle w:val="a3"/>
            <w:rFonts w:ascii="Times New Roman" w:hAnsi="Times New Roman"/>
          </w:rPr>
          <w:t>四百三十六條之二</w:t>
        </w:r>
      </w:hyperlink>
      <w:r w:rsidRPr="00483C1D">
        <w:rPr>
          <w:color w:val="17365D"/>
        </w:rPr>
        <w:t>至第四百三十六條之五規定。</w:t>
      </w:r>
    </w:p>
    <w:p w14:paraId="172AE517" w14:textId="77777777" w:rsidR="00D77EC8" w:rsidRPr="00483C1D" w:rsidRDefault="00D77EC8" w:rsidP="005E5E1C">
      <w:pPr>
        <w:pStyle w:val="2"/>
      </w:pPr>
      <w:bookmarkStart w:id="73" w:name="b66"/>
      <w:bookmarkEnd w:id="73"/>
      <w:r w:rsidRPr="00483C1D">
        <w:t>第</w:t>
      </w:r>
      <w:r w:rsidRPr="00483C1D">
        <w:t>66</w:t>
      </w:r>
      <w:r w:rsidRPr="00483C1D">
        <w:t>條</w:t>
      </w:r>
    </w:p>
    <w:p w14:paraId="63A35D46" w14:textId="5A8A376D"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第</w:t>
      </w:r>
      <w:hyperlink w:anchor="b29" w:history="1">
        <w:r w:rsidRPr="00027078">
          <w:rPr>
            <w:rStyle w:val="a3"/>
            <w:rFonts w:ascii="Times New Roman" w:hAnsi="Times New Roman"/>
          </w:rPr>
          <w:t>二十九</w:t>
        </w:r>
      </w:hyperlink>
      <w:r w:rsidRPr="00483C1D">
        <w:rPr>
          <w:color w:val="17365D"/>
        </w:rPr>
        <w:t>條第一項、第</w:t>
      </w:r>
      <w:hyperlink w:anchor="b39" w:history="1">
        <w:r w:rsidRPr="009E2D1E">
          <w:rPr>
            <w:rStyle w:val="a3"/>
            <w:rFonts w:ascii="Times New Roman" w:hAnsi="Times New Roman"/>
          </w:rPr>
          <w:t>三十六</w:t>
        </w:r>
      </w:hyperlink>
      <w:r w:rsidRPr="00483C1D">
        <w:rPr>
          <w:color w:val="17365D"/>
        </w:rPr>
        <w:t>條至第四十條、第</w:t>
      </w:r>
      <w:hyperlink w:anchor="b41" w:history="1">
        <w:r w:rsidRPr="009E2D1E">
          <w:rPr>
            <w:rStyle w:val="a3"/>
            <w:rFonts w:ascii="Times New Roman" w:hAnsi="Times New Roman"/>
          </w:rPr>
          <w:t>四十一</w:t>
        </w:r>
      </w:hyperlink>
      <w:r w:rsidRPr="00483C1D">
        <w:rPr>
          <w:color w:val="17365D"/>
        </w:rPr>
        <w:t>條第一項及第</w:t>
      </w:r>
      <w:hyperlink w:anchor="b53" w:history="1">
        <w:r w:rsidRPr="009E2D1E">
          <w:rPr>
            <w:rStyle w:val="a3"/>
            <w:rFonts w:ascii="Times New Roman" w:hAnsi="Times New Roman"/>
          </w:rPr>
          <w:t>五十三</w:t>
        </w:r>
      </w:hyperlink>
      <w:r w:rsidRPr="00483C1D">
        <w:rPr>
          <w:color w:val="17365D"/>
        </w:rPr>
        <w:t>條規定，於審理</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第一項及第二項案件或其附帶民事訴訟時，準用之。</w:t>
      </w:r>
    </w:p>
    <w:p w14:paraId="0D3E2FEF" w14:textId="27292E4B"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第</w:t>
      </w:r>
      <w:hyperlink w:anchor="b49" w:history="1">
        <w:r w:rsidRPr="009E2D1E">
          <w:rPr>
            <w:rStyle w:val="a3"/>
            <w:rFonts w:ascii="Times New Roman" w:hAnsi="Times New Roman"/>
          </w:rPr>
          <w:t>四十九</w:t>
        </w:r>
      </w:hyperlink>
      <w:r w:rsidRPr="00483C1D">
        <w:rPr>
          <w:color w:val="17365D"/>
        </w:rPr>
        <w:t>條規定，於審理違反</w:t>
      </w:r>
      <w:hyperlink r:id="rId64" w:history="1">
        <w:r w:rsidR="00227889" w:rsidRPr="00DC21A9">
          <w:rPr>
            <w:rStyle w:val="a3"/>
            <w:rFonts w:hint="eastAsia"/>
          </w:rPr>
          <w:t>商標法</w:t>
        </w:r>
      </w:hyperlink>
      <w:r w:rsidRPr="00483C1D">
        <w:rPr>
          <w:color w:val="17365D"/>
        </w:rPr>
        <w:t>案件而提起之附帶民事訴訟時，準用之。</w:t>
      </w:r>
    </w:p>
    <w:p w14:paraId="25C18DB6" w14:textId="5F40903F" w:rsidR="00D77EC8"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006115E6" w:rsidRPr="00483C1D">
        <w:rPr>
          <w:color w:val="17365D"/>
        </w:rPr>
        <w:t>第</w:t>
      </w:r>
      <w:hyperlink w:anchor="b54" w:history="1">
        <w:r w:rsidR="006115E6" w:rsidRPr="00323AB2">
          <w:rPr>
            <w:rStyle w:val="a3"/>
            <w:rFonts w:ascii="Times New Roman" w:hAnsi="Times New Roman"/>
          </w:rPr>
          <w:t>五十四</w:t>
        </w:r>
      </w:hyperlink>
      <w:r w:rsidR="006115E6" w:rsidRPr="00483C1D">
        <w:rPr>
          <w:color w:val="17365D"/>
        </w:rPr>
        <w:t>條</w:t>
      </w:r>
      <w:r w:rsidRPr="00483C1D">
        <w:rPr>
          <w:color w:val="17365D"/>
        </w:rPr>
        <w:t>第一項及第二項案件，準用</w:t>
      </w:r>
      <w:hyperlink r:id="rId65" w:history="1">
        <w:r w:rsidR="0024699D" w:rsidRPr="00DC21A9">
          <w:rPr>
            <w:rStyle w:val="a3"/>
            <w:rFonts w:hint="eastAsia"/>
          </w:rPr>
          <w:t>刑事訴訟法</w:t>
        </w:r>
      </w:hyperlink>
      <w:r w:rsidRPr="00483C1D">
        <w:rPr>
          <w:color w:val="17365D"/>
        </w:rPr>
        <w:t>關於被害人訴訟參與之規定。</w:t>
      </w:r>
    </w:p>
    <w:p w14:paraId="1FCA3386" w14:textId="58D9B1D2" w:rsidR="00E302FE" w:rsidRPr="00483C1D" w:rsidRDefault="006115E6" w:rsidP="00E302FE">
      <w:pPr>
        <w:jc w:val="both"/>
        <w:rPr>
          <w:color w:val="17365D"/>
        </w:rPr>
      </w:pPr>
      <w:r w:rsidRPr="00DC21A9">
        <w:rPr>
          <w:rFonts w:ascii="Arial Unicode MS" w:hAnsi="Arial Unicode MS"/>
          <w:color w:val="808000"/>
          <w:sz w:val="18"/>
        </w:rPr>
        <w:t xml:space="preserve">　　　　　　　　　　　　　　　　　　　　　　　　　　　　　　　　　　　　　　　　　　　　　　　　</w:t>
      </w:r>
      <w:hyperlink w:anchor="b章節索引" w:history="1">
        <w:r w:rsidRPr="00DC21A9">
          <w:rPr>
            <w:rStyle w:val="a3"/>
            <w:rFonts w:ascii="Arial Unicode MS" w:hAnsi="Arial Unicode MS" w:hint="eastAsia"/>
            <w:sz w:val="18"/>
          </w:rPr>
          <w:t>回索引</w:t>
        </w:r>
      </w:hyperlink>
      <w:r>
        <w:rPr>
          <w:rFonts w:ascii="Arial Unicode MS" w:hAnsi="Arial Unicode MS" w:hint="eastAsia"/>
          <w:color w:val="808000"/>
          <w:sz w:val="18"/>
        </w:rPr>
        <w:t>〉〉</w:t>
      </w:r>
    </w:p>
    <w:p w14:paraId="0D664734" w14:textId="77777777" w:rsidR="00D77EC8" w:rsidRPr="00483C1D" w:rsidRDefault="00D77EC8" w:rsidP="00E302FE">
      <w:pPr>
        <w:pStyle w:val="1"/>
        <w:jc w:val="both"/>
      </w:pPr>
      <w:bookmarkStart w:id="74" w:name="_第四章__智慧財產行政事件程序"/>
      <w:bookmarkEnd w:id="74"/>
      <w:r w:rsidRPr="00483C1D">
        <w:t>第四章　　智慧財產行政事件程序</w:t>
      </w:r>
    </w:p>
    <w:p w14:paraId="27C63F54" w14:textId="77777777" w:rsidR="00D77EC8" w:rsidRPr="00483C1D" w:rsidRDefault="00D77EC8" w:rsidP="005E5E1C">
      <w:pPr>
        <w:pStyle w:val="2"/>
      </w:pPr>
      <w:bookmarkStart w:id="75" w:name="b67"/>
      <w:bookmarkEnd w:id="75"/>
      <w:r w:rsidRPr="00483C1D">
        <w:t>第</w:t>
      </w:r>
      <w:r w:rsidRPr="00483C1D">
        <w:t>67</w:t>
      </w:r>
      <w:r w:rsidRPr="00483C1D">
        <w:t>條</w:t>
      </w:r>
    </w:p>
    <w:p w14:paraId="7B783E26" w14:textId="6878169C"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行政訴訟法第二</w:t>
      </w:r>
      <w:r w:rsidR="005009F9" w:rsidRPr="0075649E">
        <w:rPr>
          <w:rFonts w:ascii="Arial Unicode MS" w:hAnsi="Arial Unicode MS" w:hint="eastAsia"/>
          <w:bCs/>
          <w:color w:val="666699"/>
          <w:szCs w:val="20"/>
        </w:rPr>
        <w:t>編</w:t>
      </w:r>
      <w:hyperlink r:id="rId66" w:anchor="a229" w:history="1">
        <w:r w:rsidR="005009F9" w:rsidRPr="0075649E">
          <w:rPr>
            <w:rStyle w:val="a3"/>
            <w:rFonts w:ascii="Arial Unicode MS" w:hAnsi="Arial Unicode MS" w:hint="eastAsia"/>
            <w:bCs/>
            <w:szCs w:val="20"/>
          </w:rPr>
          <w:t>第二章</w:t>
        </w:r>
      </w:hyperlink>
      <w:r w:rsidRPr="00483C1D">
        <w:rPr>
          <w:color w:val="17365D"/>
        </w:rPr>
        <w:t>簡易訴訟程序規定，於智慧財產行政事件程序不適用之。</w:t>
      </w:r>
    </w:p>
    <w:p w14:paraId="4EF52054" w14:textId="77777777" w:rsidR="00D77EC8" w:rsidRPr="00483C1D" w:rsidRDefault="00D77EC8" w:rsidP="005E5E1C">
      <w:pPr>
        <w:pStyle w:val="2"/>
      </w:pPr>
      <w:bookmarkStart w:id="76" w:name="b68"/>
      <w:bookmarkEnd w:id="76"/>
      <w:r w:rsidRPr="00483C1D">
        <w:t>第</w:t>
      </w:r>
      <w:r w:rsidRPr="00483C1D">
        <w:t>68</w:t>
      </w:r>
      <w:r w:rsidRPr="00483C1D">
        <w:t>條</w:t>
      </w:r>
    </w:p>
    <w:p w14:paraId="2CE61F57" w14:textId="3D1D4140"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00E70B06" w:rsidRPr="00B96DF6">
        <w:rPr>
          <w:rFonts w:ascii="Arial Unicode MS" w:hAnsi="Arial Unicode MS" w:hint="eastAsia"/>
          <w:color w:val="17365D"/>
        </w:rPr>
        <w:t>智慧財產及商業法院組織法</w:t>
      </w:r>
      <w:hyperlink r:id="rId67" w:anchor="a3" w:history="1">
        <w:r w:rsidR="00E70B06" w:rsidRPr="00DC21A9">
          <w:rPr>
            <w:rStyle w:val="a3"/>
            <w:rFonts w:hint="eastAsia"/>
          </w:rPr>
          <w:t>第三條</w:t>
        </w:r>
      </w:hyperlink>
      <w:r w:rsidRPr="00483C1D">
        <w:rPr>
          <w:color w:val="17365D"/>
        </w:rPr>
        <w:t>第三款、第四款所定之行政事件，由智慧財產法院管轄。</w:t>
      </w:r>
    </w:p>
    <w:p w14:paraId="134D2ADE"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其他行政事件與前項各款事件合併起訴或為訴之追加時，應向智慧財產法院為之。</w:t>
      </w:r>
    </w:p>
    <w:p w14:paraId="12724D75"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智慧財產法院為辦理第一項之強制執行事務，得設執行處或囑託地方法院民事執行處或行政機關代為執行。</w:t>
      </w:r>
    </w:p>
    <w:p w14:paraId="46124DEE" w14:textId="77777777"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債務人對於前項囑託代為執行之執行名義有異議者，由智慧財產法庭裁定之。</w:t>
      </w:r>
    </w:p>
    <w:p w14:paraId="474487CA" w14:textId="77777777" w:rsidR="00D77EC8" w:rsidRPr="00483C1D" w:rsidRDefault="00D77EC8" w:rsidP="005E5E1C">
      <w:pPr>
        <w:pStyle w:val="2"/>
      </w:pPr>
      <w:bookmarkStart w:id="77" w:name="b69"/>
      <w:bookmarkEnd w:id="77"/>
      <w:r w:rsidRPr="00483C1D">
        <w:t>第</w:t>
      </w:r>
      <w:r w:rsidRPr="00483C1D">
        <w:t>69</w:t>
      </w:r>
      <w:r w:rsidRPr="00483C1D">
        <w:t>條</w:t>
      </w:r>
    </w:p>
    <w:p w14:paraId="2B1A328A"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對於智慧財產法院之裁判，除法律別有規定外，得上訴或抗告於最高行政法院。</w:t>
      </w:r>
    </w:p>
    <w:p w14:paraId="2711B007" w14:textId="77777777" w:rsidR="00D77EC8" w:rsidRPr="00483C1D" w:rsidRDefault="00D77EC8" w:rsidP="005E5E1C">
      <w:pPr>
        <w:pStyle w:val="2"/>
      </w:pPr>
      <w:bookmarkStart w:id="78" w:name="b70"/>
      <w:bookmarkEnd w:id="78"/>
      <w:r w:rsidRPr="00483C1D">
        <w:t>第</w:t>
      </w:r>
      <w:r w:rsidRPr="00483C1D">
        <w:t>70</w:t>
      </w:r>
      <w:r w:rsidRPr="00483C1D">
        <w:t>條</w:t>
      </w:r>
    </w:p>
    <w:p w14:paraId="6C9AB27D"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關於撤銷、廢止商標註冊或撤銷專利權之行政訴訟中，當事人於言詞辯論終結前，就同一撤銷或廢止理由提出之新證據，智慧財產法院仍應審酌之。</w:t>
      </w:r>
    </w:p>
    <w:p w14:paraId="05BE5D39"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智慧財產專責機關就前項新證據應提出答辯書狀，表明他造關於該證據之主張有無理由。</w:t>
      </w:r>
    </w:p>
    <w:p w14:paraId="730B1843" w14:textId="77777777" w:rsidR="00D77EC8" w:rsidRPr="00483C1D" w:rsidRDefault="00D77EC8" w:rsidP="005E5E1C">
      <w:pPr>
        <w:pStyle w:val="2"/>
      </w:pPr>
      <w:bookmarkStart w:id="79" w:name="b71"/>
      <w:bookmarkEnd w:id="79"/>
      <w:r w:rsidRPr="00483C1D">
        <w:t>第</w:t>
      </w:r>
      <w:r w:rsidRPr="00483C1D">
        <w:t>71</w:t>
      </w:r>
      <w:r w:rsidRPr="00483C1D">
        <w:t>條</w:t>
      </w:r>
    </w:p>
    <w:p w14:paraId="0BAECA43" w14:textId="65576323"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第</w:t>
      </w:r>
      <w:hyperlink w:anchor="b29" w:history="1">
        <w:r w:rsidRPr="00220CBA">
          <w:rPr>
            <w:rStyle w:val="a3"/>
            <w:rFonts w:ascii="Times New Roman" w:hAnsi="Times New Roman"/>
          </w:rPr>
          <w:t>二十九</w:t>
        </w:r>
      </w:hyperlink>
      <w:r w:rsidRPr="00483C1D">
        <w:rPr>
          <w:color w:val="17365D"/>
        </w:rPr>
        <w:t>條至第四十條、第</w:t>
      </w:r>
      <w:hyperlink w:anchor="b46" w:history="1">
        <w:r w:rsidRPr="00220CBA">
          <w:rPr>
            <w:rStyle w:val="a3"/>
            <w:rFonts w:ascii="Times New Roman" w:hAnsi="Times New Roman"/>
          </w:rPr>
          <w:t>四十六</w:t>
        </w:r>
      </w:hyperlink>
      <w:r w:rsidRPr="00483C1D">
        <w:rPr>
          <w:color w:val="17365D"/>
        </w:rPr>
        <w:t>條、第</w:t>
      </w:r>
      <w:hyperlink w:anchor="b51" w:history="1">
        <w:r w:rsidRPr="00220CBA">
          <w:rPr>
            <w:rStyle w:val="a3"/>
            <w:rFonts w:ascii="Times New Roman" w:hAnsi="Times New Roman"/>
          </w:rPr>
          <w:t>五十一</w:t>
        </w:r>
      </w:hyperlink>
      <w:r w:rsidRPr="00483C1D">
        <w:rPr>
          <w:color w:val="17365D"/>
        </w:rPr>
        <w:t>條及第</w:t>
      </w:r>
      <w:hyperlink w:anchor="b52" w:history="1">
        <w:r w:rsidRPr="00220CBA">
          <w:rPr>
            <w:rStyle w:val="a3"/>
            <w:rFonts w:ascii="Times New Roman" w:hAnsi="Times New Roman"/>
          </w:rPr>
          <w:t>五十二</w:t>
        </w:r>
      </w:hyperlink>
      <w:r w:rsidRPr="00483C1D">
        <w:rPr>
          <w:color w:val="17365D"/>
        </w:rPr>
        <w:t>條規定，於有關智慧財產行政事件，準用之。</w:t>
      </w:r>
    </w:p>
    <w:p w14:paraId="4B9232FF" w14:textId="779ED291" w:rsidR="00D77EC8"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辦理智慧財產民事事件或刑事案件之法官，得參與就該事件或案件相牽涉之智慧財產行政事件之審判，不適用</w:t>
      </w:r>
      <w:r w:rsidR="00220CBA" w:rsidRPr="00220CBA">
        <w:rPr>
          <w:rFonts w:ascii="Arial Unicode MS" w:hAnsi="Arial Unicode MS" w:hint="eastAsia"/>
          <w:color w:val="17365D"/>
        </w:rPr>
        <w:t>行政訴訟法第</w:t>
      </w:r>
      <w:hyperlink r:id="rId68" w:anchor="a19" w:history="1">
        <w:r w:rsidR="00220CBA" w:rsidRPr="00DC21A9">
          <w:rPr>
            <w:rStyle w:val="a3"/>
            <w:rFonts w:ascii="Arial Unicode MS" w:hAnsi="Arial Unicode MS" w:hint="eastAsia"/>
          </w:rPr>
          <w:t>十九</w:t>
        </w:r>
      </w:hyperlink>
      <w:r w:rsidR="00220CBA" w:rsidRPr="00220CBA">
        <w:rPr>
          <w:rFonts w:ascii="Arial Unicode MS" w:hAnsi="Arial Unicode MS" w:hint="eastAsia"/>
          <w:color w:val="17365D"/>
        </w:rPr>
        <w:t>條</w:t>
      </w:r>
      <w:r w:rsidRPr="00220CBA">
        <w:rPr>
          <w:color w:val="17365D"/>
        </w:rPr>
        <w:t>第三款規</w:t>
      </w:r>
      <w:r w:rsidRPr="00483C1D">
        <w:rPr>
          <w:color w:val="17365D"/>
        </w:rPr>
        <w:t>定。</w:t>
      </w:r>
    </w:p>
    <w:p w14:paraId="63C02B62" w14:textId="5E4D449D" w:rsidR="006115E6" w:rsidRPr="00483C1D" w:rsidRDefault="006115E6" w:rsidP="00E302FE">
      <w:pPr>
        <w:jc w:val="both"/>
        <w:rPr>
          <w:color w:val="17365D"/>
        </w:rPr>
      </w:pPr>
      <w:r w:rsidRPr="00DC21A9">
        <w:rPr>
          <w:rFonts w:ascii="Arial Unicode MS" w:hAnsi="Arial Unicode MS"/>
          <w:color w:val="808000"/>
          <w:sz w:val="18"/>
        </w:rPr>
        <w:t xml:space="preserve">　　　　　　　　　　　　　　　　　　　　　　　　　　　　　　　　　　　　　　　　　　　　　　　　</w:t>
      </w:r>
      <w:hyperlink w:anchor="b章節索引" w:history="1">
        <w:r w:rsidRPr="00DC21A9">
          <w:rPr>
            <w:rStyle w:val="a3"/>
            <w:rFonts w:ascii="Arial Unicode MS" w:hAnsi="Arial Unicode MS" w:hint="eastAsia"/>
            <w:sz w:val="18"/>
          </w:rPr>
          <w:t>回索引</w:t>
        </w:r>
      </w:hyperlink>
      <w:r>
        <w:rPr>
          <w:rFonts w:ascii="Arial Unicode MS" w:hAnsi="Arial Unicode MS" w:hint="eastAsia"/>
          <w:color w:val="808000"/>
          <w:sz w:val="18"/>
        </w:rPr>
        <w:t>〉〉</w:t>
      </w:r>
    </w:p>
    <w:p w14:paraId="42BB457E" w14:textId="77777777" w:rsidR="00D77EC8" w:rsidRPr="00483C1D" w:rsidRDefault="00D77EC8" w:rsidP="00E302FE">
      <w:pPr>
        <w:pStyle w:val="1"/>
        <w:jc w:val="both"/>
      </w:pPr>
      <w:bookmarkStart w:id="80" w:name="_第五章__罰則"/>
      <w:bookmarkEnd w:id="80"/>
      <w:r w:rsidRPr="00483C1D">
        <w:t>第五章　　罰則</w:t>
      </w:r>
    </w:p>
    <w:p w14:paraId="2565B8FC" w14:textId="77777777" w:rsidR="00D77EC8" w:rsidRPr="00483C1D" w:rsidRDefault="00D77EC8" w:rsidP="005E5E1C">
      <w:pPr>
        <w:pStyle w:val="2"/>
      </w:pPr>
      <w:bookmarkStart w:id="81" w:name="b72"/>
      <w:bookmarkEnd w:id="81"/>
      <w:r w:rsidRPr="00483C1D">
        <w:t>第</w:t>
      </w:r>
      <w:r w:rsidRPr="00483C1D">
        <w:t>72</w:t>
      </w:r>
      <w:r w:rsidRPr="00483C1D">
        <w:t>條</w:t>
      </w:r>
    </w:p>
    <w:p w14:paraId="4A765697"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違反本法秘密保持命令者，處三年以下有期徒刑、拘役或科或併科新臺幣一百萬元以下罰金。</w:t>
      </w:r>
    </w:p>
    <w:p w14:paraId="38E4BDCA" w14:textId="3273D6A5"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犯前項之罪，其受命令保護之營業秘密，屬國家安全法</w:t>
      </w:r>
      <w:hyperlink r:id="rId69" w:anchor="a3" w:history="1">
        <w:r w:rsidRPr="00420CBC">
          <w:rPr>
            <w:rStyle w:val="a3"/>
            <w:rFonts w:ascii="Times New Roman" w:hAnsi="Times New Roman"/>
          </w:rPr>
          <w:t>第三條</w:t>
        </w:r>
      </w:hyperlink>
      <w:r w:rsidRPr="00483C1D">
        <w:rPr>
          <w:color w:val="17365D"/>
        </w:rPr>
        <w:t>所指國家核心關鍵技術之營業秘密者，處五年以下有期徒刑、拘役或科或併科新臺幣三百萬元以下罰金。</w:t>
      </w:r>
    </w:p>
    <w:p w14:paraId="3A51CD8B" w14:textId="77777777" w:rsidR="00D77EC8" w:rsidRPr="00483C1D" w:rsidRDefault="00D77EC8" w:rsidP="00E302FE">
      <w:pPr>
        <w:jc w:val="both"/>
        <w:rPr>
          <w:color w:val="17365D"/>
        </w:rPr>
      </w:pPr>
      <w:r w:rsidRPr="00D77EC8">
        <w:rPr>
          <w:color w:val="404040"/>
          <w:sz w:val="18"/>
        </w:rPr>
        <w:lastRenderedPageBreak/>
        <w:t>﹝</w:t>
      </w:r>
      <w:r w:rsidRPr="00D77EC8">
        <w:rPr>
          <w:color w:val="404040"/>
          <w:sz w:val="18"/>
        </w:rPr>
        <w:t>3</w:t>
      </w:r>
      <w:r w:rsidRPr="00D77EC8">
        <w:rPr>
          <w:color w:val="404040"/>
          <w:sz w:val="18"/>
        </w:rPr>
        <w:t>﹞</w:t>
      </w:r>
      <w:r w:rsidRPr="00483C1D">
        <w:rPr>
          <w:color w:val="17365D"/>
        </w:rPr>
        <w:t>於外國、大陸地區、香港或澳門犯前二項之罪者，不問犯罪地之法律有無處罰規定，亦適用前二項規定。</w:t>
      </w:r>
    </w:p>
    <w:p w14:paraId="6F471B32" w14:textId="77777777" w:rsidR="00D77EC8" w:rsidRPr="00483C1D" w:rsidRDefault="00D77EC8" w:rsidP="005E5E1C">
      <w:pPr>
        <w:pStyle w:val="2"/>
      </w:pPr>
      <w:bookmarkStart w:id="82" w:name="b73"/>
      <w:bookmarkEnd w:id="82"/>
      <w:r w:rsidRPr="00483C1D">
        <w:t>第</w:t>
      </w:r>
      <w:r w:rsidRPr="00483C1D">
        <w:t>73</w:t>
      </w:r>
      <w:r w:rsidRPr="00483C1D">
        <w:t>條</w:t>
      </w:r>
    </w:p>
    <w:p w14:paraId="15EB34D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法人之負責人、非法人團體之管理人或代表人及法人、非法人團體或自然人之代理人、受雇人或其他從業人員，因執行業務犯前條之罪者，除處罰其行為人外，對該法人、非法人團體或自然人亦科以前條第一項、第二項之罰金。但法人之負責人、非法人團體之管理人或代表人及自然人對於犯罪之發生，已盡力為防止行為者，不在此限。</w:t>
      </w:r>
    </w:p>
    <w:p w14:paraId="7B57EB1B" w14:textId="77777777" w:rsidR="00D77EC8" w:rsidRPr="00483C1D" w:rsidRDefault="00D77EC8" w:rsidP="005E5E1C">
      <w:pPr>
        <w:pStyle w:val="2"/>
      </w:pPr>
      <w:bookmarkStart w:id="83" w:name="b74"/>
      <w:bookmarkEnd w:id="83"/>
      <w:r w:rsidRPr="00483C1D">
        <w:t>第</w:t>
      </w:r>
      <w:r w:rsidRPr="00483C1D">
        <w:t>74</w:t>
      </w:r>
      <w:r w:rsidRPr="00483C1D">
        <w:t>條</w:t>
      </w:r>
    </w:p>
    <w:p w14:paraId="76E36F6E"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查證人於法院審判時，就案情有重要關係之事項，具結而為虛偽查證或陳述者，處七年以下有期徒刑。</w:t>
      </w:r>
    </w:p>
    <w:p w14:paraId="0E36BC49"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犯前項之罪，於所虛偽查證或陳述之案件，裁判確定前自白者，減輕或免除其刑。</w:t>
      </w:r>
    </w:p>
    <w:p w14:paraId="64E1F098"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查證人違反查證之目的，而重製、使用或洩漏因查證所知悉之營業秘密，處三年以下有期徒刑、拘役或科或併科新臺幣一百萬元以下罰金。</w:t>
      </w:r>
    </w:p>
    <w:p w14:paraId="4AD7DA46" w14:textId="7DB9AD75" w:rsidR="00D77EC8" w:rsidRPr="00483C1D" w:rsidRDefault="00D77EC8" w:rsidP="00E302FE">
      <w:pPr>
        <w:jc w:val="both"/>
        <w:rPr>
          <w:color w:val="17365D"/>
        </w:rPr>
      </w:pPr>
      <w:r w:rsidRPr="00D77EC8">
        <w:rPr>
          <w:color w:val="404040"/>
          <w:sz w:val="18"/>
        </w:rPr>
        <w:t>﹝</w:t>
      </w:r>
      <w:r w:rsidRPr="00D77EC8">
        <w:rPr>
          <w:color w:val="404040"/>
          <w:sz w:val="18"/>
        </w:rPr>
        <w:t>4</w:t>
      </w:r>
      <w:r w:rsidRPr="00D77EC8">
        <w:rPr>
          <w:color w:val="404040"/>
          <w:sz w:val="18"/>
        </w:rPr>
        <w:t>﹞</w:t>
      </w:r>
      <w:r w:rsidRPr="00483C1D">
        <w:rPr>
          <w:color w:val="17365D"/>
        </w:rPr>
        <w:t>犯前項之罪，其重製、使用或洩漏之營業秘密，屬國家安全</w:t>
      </w:r>
      <w:r w:rsidR="00420CBC" w:rsidRPr="00483C1D">
        <w:rPr>
          <w:color w:val="17365D"/>
        </w:rPr>
        <w:t>法</w:t>
      </w:r>
      <w:hyperlink r:id="rId70" w:anchor="b3" w:history="1">
        <w:r w:rsidR="00420CBC" w:rsidRPr="00420CBC">
          <w:rPr>
            <w:rStyle w:val="a3"/>
            <w:rFonts w:ascii="Times New Roman" w:hAnsi="Times New Roman"/>
          </w:rPr>
          <w:t>第三條</w:t>
        </w:r>
      </w:hyperlink>
      <w:r w:rsidRPr="00483C1D">
        <w:rPr>
          <w:color w:val="17365D"/>
        </w:rPr>
        <w:t>所指國家核心關鍵技術之營業秘密者，處五年以下有期徒刑、拘役或科或併科新臺幣三百萬元以下罰金。</w:t>
      </w:r>
    </w:p>
    <w:p w14:paraId="55DD8E37" w14:textId="7BAF51C4" w:rsidR="00D77EC8" w:rsidRDefault="00D77EC8" w:rsidP="00E302FE">
      <w:pPr>
        <w:jc w:val="both"/>
        <w:rPr>
          <w:color w:val="17365D"/>
        </w:rPr>
      </w:pPr>
      <w:r w:rsidRPr="00D77EC8">
        <w:rPr>
          <w:color w:val="404040"/>
          <w:sz w:val="18"/>
        </w:rPr>
        <w:t>﹝</w:t>
      </w:r>
      <w:r w:rsidRPr="00D77EC8">
        <w:rPr>
          <w:color w:val="404040"/>
          <w:sz w:val="18"/>
        </w:rPr>
        <w:t>5</w:t>
      </w:r>
      <w:r w:rsidRPr="00D77EC8">
        <w:rPr>
          <w:color w:val="404040"/>
          <w:sz w:val="18"/>
        </w:rPr>
        <w:t>﹞</w:t>
      </w:r>
      <w:r w:rsidRPr="00483C1D">
        <w:rPr>
          <w:color w:val="17365D"/>
        </w:rPr>
        <w:t>於外國、大陸地區、香港或澳門犯第三項、第四項之罪者，不問犯罪地之法律有無處罰規定，亦適用第三項、第四項規定。</w:t>
      </w:r>
    </w:p>
    <w:p w14:paraId="0FE0D6E7" w14:textId="3CB052C8" w:rsidR="00E302FE" w:rsidRPr="00483C1D" w:rsidRDefault="006115E6" w:rsidP="00E302FE">
      <w:pPr>
        <w:jc w:val="both"/>
        <w:rPr>
          <w:color w:val="17365D"/>
        </w:rPr>
      </w:pPr>
      <w:r w:rsidRPr="00DC21A9">
        <w:rPr>
          <w:rFonts w:ascii="Arial Unicode MS" w:hAnsi="Arial Unicode MS"/>
          <w:color w:val="808000"/>
          <w:sz w:val="18"/>
        </w:rPr>
        <w:t xml:space="preserve">　　　　　　　　　　　　　　　　　　　　　　　　　　　　　　　　　　　　　　　　　　　　　　　　</w:t>
      </w:r>
      <w:hyperlink w:anchor="b章節索引" w:history="1">
        <w:r w:rsidRPr="00DC21A9">
          <w:rPr>
            <w:rStyle w:val="a3"/>
            <w:rFonts w:ascii="Arial Unicode MS" w:hAnsi="Arial Unicode MS" w:hint="eastAsia"/>
            <w:sz w:val="18"/>
          </w:rPr>
          <w:t>回索引</w:t>
        </w:r>
      </w:hyperlink>
      <w:r>
        <w:rPr>
          <w:rFonts w:ascii="Arial Unicode MS" w:hAnsi="Arial Unicode MS" w:hint="eastAsia"/>
          <w:color w:val="808000"/>
          <w:sz w:val="18"/>
        </w:rPr>
        <w:t>〉〉</w:t>
      </w:r>
    </w:p>
    <w:p w14:paraId="2FA5A534" w14:textId="77777777" w:rsidR="00D77EC8" w:rsidRPr="00483C1D" w:rsidRDefault="00D77EC8" w:rsidP="00E302FE">
      <w:pPr>
        <w:pStyle w:val="1"/>
        <w:jc w:val="both"/>
      </w:pPr>
      <w:bookmarkStart w:id="84" w:name="_第六章__附則"/>
      <w:bookmarkEnd w:id="84"/>
      <w:r w:rsidRPr="00483C1D">
        <w:t>第六章　　附則</w:t>
      </w:r>
    </w:p>
    <w:p w14:paraId="00BF91D6" w14:textId="77777777" w:rsidR="00D77EC8" w:rsidRPr="00483C1D" w:rsidRDefault="00D77EC8" w:rsidP="005E5E1C">
      <w:pPr>
        <w:pStyle w:val="2"/>
      </w:pPr>
      <w:bookmarkStart w:id="85" w:name="b75"/>
      <w:bookmarkEnd w:id="85"/>
      <w:r w:rsidRPr="00483C1D">
        <w:t>第</w:t>
      </w:r>
      <w:r w:rsidRPr="00483C1D">
        <w:t>75</w:t>
      </w:r>
      <w:r w:rsidRPr="00483C1D">
        <w:t>條</w:t>
      </w:r>
    </w:p>
    <w:p w14:paraId="504A7F54" w14:textId="70350C6D"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本法中華民國一百十二年一月十二日修正之條文施行前，已繫屬於法院之智慧財產民事事件，適用本法修正施行前之規定。但經當事人合意適用修正施行後之第</w:t>
      </w:r>
      <w:hyperlink w:anchor="b18" w:history="1">
        <w:r w:rsidRPr="00FF3DDF">
          <w:rPr>
            <w:rStyle w:val="a3"/>
            <w:rFonts w:ascii="Times New Roman" w:hAnsi="Times New Roman"/>
          </w:rPr>
          <w:t>十八</w:t>
        </w:r>
      </w:hyperlink>
      <w:r w:rsidRPr="00483C1D">
        <w:rPr>
          <w:color w:val="17365D"/>
        </w:rPr>
        <w:t>條至第四十條、第</w:t>
      </w:r>
      <w:hyperlink w:anchor="b42" w:history="1">
        <w:r w:rsidRPr="00FF3DDF">
          <w:rPr>
            <w:rStyle w:val="a3"/>
            <w:rFonts w:ascii="Times New Roman" w:hAnsi="Times New Roman"/>
          </w:rPr>
          <w:t>四十二</w:t>
        </w:r>
      </w:hyperlink>
      <w:r w:rsidRPr="00483C1D">
        <w:rPr>
          <w:color w:val="17365D"/>
        </w:rPr>
        <w:t>條、第</w:t>
      </w:r>
      <w:hyperlink w:anchor="b44" w:history="1">
        <w:r w:rsidRPr="00FF3DDF">
          <w:rPr>
            <w:rStyle w:val="a3"/>
            <w:rFonts w:ascii="Times New Roman" w:hAnsi="Times New Roman"/>
          </w:rPr>
          <w:t>四十四</w:t>
        </w:r>
      </w:hyperlink>
      <w:r w:rsidRPr="00483C1D">
        <w:rPr>
          <w:color w:val="17365D"/>
        </w:rPr>
        <w:t>條、第</w:t>
      </w:r>
      <w:hyperlink w:anchor="b45" w:history="1">
        <w:r w:rsidRPr="00FF3DDF">
          <w:rPr>
            <w:rStyle w:val="a3"/>
            <w:rFonts w:ascii="Times New Roman" w:hAnsi="Times New Roman"/>
          </w:rPr>
          <w:t>四十五</w:t>
        </w:r>
      </w:hyperlink>
      <w:r w:rsidRPr="00483C1D">
        <w:rPr>
          <w:color w:val="17365D"/>
        </w:rPr>
        <w:t>條及第</w:t>
      </w:r>
      <w:hyperlink w:anchor="b53" w:history="1">
        <w:r w:rsidRPr="00FF3DDF">
          <w:rPr>
            <w:rStyle w:val="a3"/>
            <w:rFonts w:ascii="Times New Roman" w:hAnsi="Times New Roman"/>
          </w:rPr>
          <w:t>五十三</w:t>
        </w:r>
      </w:hyperlink>
      <w:r w:rsidRPr="00483C1D">
        <w:rPr>
          <w:color w:val="17365D"/>
        </w:rPr>
        <w:t>條規定者，不在此限。</w:t>
      </w:r>
    </w:p>
    <w:p w14:paraId="5503A962" w14:textId="77777777" w:rsidR="00D77EC8" w:rsidRPr="00483C1D" w:rsidRDefault="00D77EC8" w:rsidP="00E302FE">
      <w:pPr>
        <w:jc w:val="both"/>
        <w:rPr>
          <w:color w:val="17365D"/>
        </w:rPr>
      </w:pPr>
      <w:r w:rsidRPr="00D77EC8">
        <w:rPr>
          <w:color w:val="404040"/>
          <w:sz w:val="18"/>
        </w:rPr>
        <w:t>﹝</w:t>
      </w:r>
      <w:r w:rsidRPr="00D77EC8">
        <w:rPr>
          <w:color w:val="404040"/>
          <w:sz w:val="18"/>
        </w:rPr>
        <w:t>2</w:t>
      </w:r>
      <w:r w:rsidRPr="00D77EC8">
        <w:rPr>
          <w:color w:val="404040"/>
          <w:sz w:val="18"/>
        </w:rPr>
        <w:t>﹞</w:t>
      </w:r>
      <w:r w:rsidRPr="00483C1D">
        <w:rPr>
          <w:color w:val="17365D"/>
        </w:rPr>
        <w:t>本法中華民國一百十二年一月十二日修正之條文施行前，已繫屬於法院之智慧財產刑事案件及其附帶民事訴訟，適用本法修正施行前之規定。</w:t>
      </w:r>
    </w:p>
    <w:p w14:paraId="0886012D" w14:textId="77777777" w:rsidR="00D77EC8" w:rsidRPr="00483C1D" w:rsidRDefault="00D77EC8" w:rsidP="00E302FE">
      <w:pPr>
        <w:jc w:val="both"/>
        <w:rPr>
          <w:color w:val="17365D"/>
        </w:rPr>
      </w:pPr>
      <w:r w:rsidRPr="00D77EC8">
        <w:rPr>
          <w:color w:val="404040"/>
          <w:sz w:val="18"/>
        </w:rPr>
        <w:t>﹝</w:t>
      </w:r>
      <w:r w:rsidRPr="00D77EC8">
        <w:rPr>
          <w:color w:val="404040"/>
          <w:sz w:val="18"/>
        </w:rPr>
        <w:t>3</w:t>
      </w:r>
      <w:r w:rsidRPr="00D77EC8">
        <w:rPr>
          <w:color w:val="404040"/>
          <w:sz w:val="18"/>
        </w:rPr>
        <w:t>﹞</w:t>
      </w:r>
      <w:r w:rsidRPr="00483C1D">
        <w:rPr>
          <w:color w:val="17365D"/>
        </w:rPr>
        <w:t>本法中華民國一百十二年一月十二日修正之條文施行前，已繫屬於法院之智慧財產行政事件，適用本法修正施行前之規定。</w:t>
      </w:r>
    </w:p>
    <w:p w14:paraId="17E7D665" w14:textId="77777777" w:rsidR="00D77EC8" w:rsidRPr="00483C1D" w:rsidRDefault="00D77EC8" w:rsidP="005E5E1C">
      <w:pPr>
        <w:pStyle w:val="2"/>
      </w:pPr>
      <w:bookmarkStart w:id="86" w:name="b76"/>
      <w:bookmarkEnd w:id="86"/>
      <w:r w:rsidRPr="00483C1D">
        <w:t>第</w:t>
      </w:r>
      <w:r w:rsidRPr="00483C1D">
        <w:t>76</w:t>
      </w:r>
      <w:r w:rsidRPr="00483C1D">
        <w:t>條</w:t>
      </w:r>
    </w:p>
    <w:p w14:paraId="34189943" w14:textId="795DB22D"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本法</w:t>
      </w:r>
      <w:hyperlink r:id="rId71" w:history="1">
        <w:r w:rsidRPr="003C7376">
          <w:rPr>
            <w:rStyle w:val="a3"/>
            <w:rFonts w:ascii="Times New Roman" w:hAnsi="Times New Roman"/>
          </w:rPr>
          <w:t>審理細則</w:t>
        </w:r>
      </w:hyperlink>
      <w:r w:rsidRPr="00483C1D">
        <w:rPr>
          <w:color w:val="17365D"/>
        </w:rPr>
        <w:t>，由司法院定之。</w:t>
      </w:r>
    </w:p>
    <w:p w14:paraId="2EBC7E80" w14:textId="77777777" w:rsidR="00D77EC8" w:rsidRPr="009D45BF" w:rsidRDefault="00D77EC8" w:rsidP="005E5E1C">
      <w:pPr>
        <w:pStyle w:val="2"/>
        <w:rPr>
          <w:rStyle w:val="ab"/>
          <w:b w:val="0"/>
          <w:bCs/>
        </w:rPr>
      </w:pPr>
      <w:bookmarkStart w:id="87" w:name="b77"/>
      <w:bookmarkEnd w:id="87"/>
      <w:r w:rsidRPr="009D45BF">
        <w:rPr>
          <w:rStyle w:val="ab"/>
          <w:bCs/>
        </w:rPr>
        <w:t>第</w:t>
      </w:r>
      <w:r w:rsidRPr="009D45BF">
        <w:rPr>
          <w:rStyle w:val="ab"/>
          <w:bCs/>
        </w:rPr>
        <w:t>77</w:t>
      </w:r>
      <w:r w:rsidRPr="009D45BF">
        <w:rPr>
          <w:rStyle w:val="ab"/>
          <w:bCs/>
        </w:rPr>
        <w:t>條</w:t>
      </w:r>
    </w:p>
    <w:p w14:paraId="104DC234" w14:textId="77777777" w:rsidR="00D77EC8" w:rsidRPr="00483C1D" w:rsidRDefault="00D77EC8" w:rsidP="00E302FE">
      <w:pPr>
        <w:jc w:val="both"/>
        <w:rPr>
          <w:color w:val="17365D"/>
        </w:rPr>
      </w:pPr>
      <w:r w:rsidRPr="00D77EC8">
        <w:rPr>
          <w:color w:val="404040"/>
          <w:sz w:val="18"/>
        </w:rPr>
        <w:t>﹝</w:t>
      </w:r>
      <w:r w:rsidRPr="00D77EC8">
        <w:rPr>
          <w:color w:val="404040"/>
          <w:sz w:val="18"/>
        </w:rPr>
        <w:t>1</w:t>
      </w:r>
      <w:r w:rsidRPr="00D77EC8">
        <w:rPr>
          <w:color w:val="404040"/>
          <w:sz w:val="18"/>
        </w:rPr>
        <w:t>﹞</w:t>
      </w:r>
      <w:r w:rsidRPr="00483C1D">
        <w:rPr>
          <w:color w:val="17365D"/>
        </w:rPr>
        <w:t>本法施行日期，由司法院定之。</w:t>
      </w:r>
    </w:p>
    <w:p w14:paraId="789676A3" w14:textId="5FC1736C" w:rsidR="00670941" w:rsidRPr="00D77EC8" w:rsidRDefault="00670941" w:rsidP="00670941">
      <w:pPr>
        <w:ind w:left="142"/>
      </w:pPr>
    </w:p>
    <w:p w14:paraId="1B75D7F2" w14:textId="12EA0CFF" w:rsidR="00670941" w:rsidRDefault="00670941" w:rsidP="00670941">
      <w:pPr>
        <w:ind w:left="142"/>
      </w:pPr>
    </w:p>
    <w:p w14:paraId="1506EA91" w14:textId="77777777" w:rsidR="00467AD3" w:rsidRPr="00C1655B" w:rsidRDefault="00467AD3" w:rsidP="00467AD3">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45616D4E" w14:textId="77777777" w:rsidR="00467AD3" w:rsidRPr="00DC21A9" w:rsidRDefault="00467AD3" w:rsidP="00467AD3">
      <w:pPr>
        <w:ind w:leftChars="71" w:left="142"/>
        <w:jc w:val="both"/>
        <w:rPr>
          <w:rFonts w:ascii="Arial Unicode MS" w:hAnsi="Arial Unicode MS"/>
          <w:color w:val="000000"/>
        </w:rPr>
      </w:pPr>
      <w:r w:rsidRPr="003D460F">
        <w:rPr>
          <w:rFonts w:hint="eastAsia"/>
          <w:color w:val="5F5F5F"/>
          <w:sz w:val="18"/>
          <w:szCs w:val="18"/>
        </w:rPr>
        <w:t>【編註】</w:t>
      </w:r>
      <w:r>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72" w:history="1">
        <w:r w:rsidRPr="00855D9F">
          <w:rPr>
            <w:rStyle w:val="a3"/>
            <w:rFonts w:ascii="Arial Unicode MS" w:hAnsi="Arial Unicode MS"/>
            <w:sz w:val="18"/>
            <w:szCs w:val="20"/>
          </w:rPr>
          <w:t>告知</w:t>
        </w:r>
      </w:hyperlink>
      <w:r w:rsidRPr="003D460F">
        <w:rPr>
          <w:rFonts w:hint="eastAsia"/>
          <w:color w:val="5F5F5F"/>
          <w:sz w:val="18"/>
          <w:szCs w:val="20"/>
        </w:rPr>
        <w:t>，謝謝！</w:t>
      </w:r>
    </w:p>
    <w:p w14:paraId="2A01B6FC" w14:textId="6F3217FB" w:rsidR="00670941" w:rsidRDefault="00670941" w:rsidP="00670941">
      <w:pPr>
        <w:ind w:leftChars="59" w:left="118" w:rightChars="-60" w:right="-120"/>
        <w:jc w:val="both"/>
        <w:rPr>
          <w:rFonts w:ascii="Arial Unicode MS" w:hAnsi="Arial Unicode MS"/>
          <w:b/>
          <w:bCs/>
          <w:color w:val="666699"/>
        </w:rPr>
      </w:pPr>
    </w:p>
    <w:p w14:paraId="6FCEE73A" w14:textId="584358D3" w:rsidR="002F4693" w:rsidRDefault="002F4693" w:rsidP="002F4693">
      <w:pPr>
        <w:pStyle w:val="1"/>
      </w:pPr>
      <w:bookmarkStart w:id="88" w:name="_:::民國一百十年十二月八日公布條文:::"/>
      <w:bookmarkEnd w:id="88"/>
      <w:r>
        <w:rPr>
          <w:rFonts w:hint="eastAsia"/>
        </w:rPr>
        <w:lastRenderedPageBreak/>
        <w:t>:::</w:t>
      </w:r>
      <w:r w:rsidRPr="0039668B">
        <w:rPr>
          <w:rFonts w:hint="eastAsia"/>
        </w:rPr>
        <w:t>民國一百十年十二月八日</w:t>
      </w:r>
      <w:bookmarkStart w:id="89" w:name="_Hlk144147440"/>
      <w:r w:rsidRPr="00224167">
        <w:t>公布</w:t>
      </w:r>
      <w:r w:rsidRPr="00224167">
        <w:rPr>
          <w:rFonts w:hint="eastAsia"/>
        </w:rPr>
        <w:t>條文</w:t>
      </w:r>
      <w:r>
        <w:rPr>
          <w:rFonts w:hint="eastAsia"/>
        </w:rPr>
        <w:t>:::</w:t>
      </w:r>
      <w:bookmarkEnd w:id="89"/>
    </w:p>
    <w:p w14:paraId="226C6B4E" w14:textId="77777777" w:rsidR="00670941" w:rsidRPr="00D77EC8" w:rsidRDefault="00670941" w:rsidP="00D77EC8">
      <w:pPr>
        <w:pStyle w:val="1"/>
        <w:rPr>
          <w:color w:val="990000"/>
        </w:rPr>
      </w:pPr>
      <w:bookmarkStart w:id="90" w:name="a章節索引"/>
      <w:bookmarkEnd w:id="90"/>
      <w:r w:rsidRPr="00D77EC8">
        <w:rPr>
          <w:color w:val="990000"/>
        </w:rPr>
        <w:t>【</w:t>
      </w:r>
      <w:r w:rsidRPr="00D77EC8">
        <w:rPr>
          <w:rFonts w:hint="eastAsia"/>
          <w:color w:val="990000"/>
        </w:rPr>
        <w:t>章節索引</w:t>
      </w:r>
      <w:r w:rsidRPr="00D77EC8">
        <w:rPr>
          <w:color w:val="990000"/>
        </w:rPr>
        <w:t>】</w:t>
      </w:r>
    </w:p>
    <w:p w14:paraId="4C7FE964" w14:textId="77777777" w:rsidR="008821EE" w:rsidRPr="00CC034C" w:rsidRDefault="008821EE" w:rsidP="00752D01">
      <w:pPr>
        <w:ind w:leftChars="75" w:left="150"/>
        <w:jc w:val="both"/>
        <w:rPr>
          <w:rFonts w:ascii="Arial Unicode MS" w:hAnsi="Arial Unicode MS"/>
          <w:bCs/>
          <w:color w:val="990000"/>
        </w:rPr>
      </w:pPr>
      <w:r w:rsidRPr="00CC034C">
        <w:rPr>
          <w:rFonts w:ascii="Arial Unicode MS" w:hAnsi="Arial Unicode MS" w:hint="eastAsia"/>
          <w:bCs/>
          <w:color w:val="990000"/>
        </w:rPr>
        <w:t xml:space="preserve">第一章　</w:t>
      </w:r>
      <w:hyperlink w:anchor="_第一章__總_則" w:history="1">
        <w:r w:rsidRPr="00CC034C">
          <w:rPr>
            <w:rStyle w:val="a3"/>
            <w:rFonts w:hint="eastAsia"/>
          </w:rPr>
          <w:t>總則</w:t>
        </w:r>
      </w:hyperlink>
      <w:r w:rsidRPr="00CC034C">
        <w:rPr>
          <w:rFonts w:ascii="Arial Unicode MS" w:hAnsi="Arial Unicode MS" w:hint="eastAsia"/>
          <w:bCs/>
          <w:color w:val="990000"/>
        </w:rPr>
        <w:t xml:space="preserve">　§</w:t>
      </w:r>
      <w:r w:rsidRPr="00CC034C">
        <w:rPr>
          <w:rFonts w:ascii="Arial Unicode MS" w:hAnsi="Arial Unicode MS" w:hint="eastAsia"/>
          <w:bCs/>
          <w:color w:val="990000"/>
        </w:rPr>
        <w:t>1</w:t>
      </w:r>
    </w:p>
    <w:p w14:paraId="62298E32" w14:textId="29897E1D" w:rsidR="008821EE" w:rsidRPr="00CC034C" w:rsidRDefault="008821EE" w:rsidP="00752D01">
      <w:pPr>
        <w:ind w:leftChars="75" w:left="150"/>
        <w:jc w:val="both"/>
        <w:rPr>
          <w:rFonts w:ascii="Arial Unicode MS" w:hAnsi="Arial Unicode MS"/>
          <w:bCs/>
          <w:color w:val="990000"/>
        </w:rPr>
      </w:pPr>
      <w:r w:rsidRPr="00CC034C">
        <w:rPr>
          <w:rFonts w:ascii="Arial Unicode MS" w:hAnsi="Arial Unicode MS" w:hint="eastAsia"/>
          <w:bCs/>
          <w:color w:val="990000"/>
        </w:rPr>
        <w:t xml:space="preserve">第二章　</w:t>
      </w:r>
      <w:hyperlink w:anchor="_第二章__民事訴訟" w:history="1">
        <w:r w:rsidRPr="00CC034C">
          <w:rPr>
            <w:rStyle w:val="a3"/>
            <w:rFonts w:hint="eastAsia"/>
          </w:rPr>
          <w:t>民事訴訟</w:t>
        </w:r>
      </w:hyperlink>
      <w:r w:rsidRPr="00CC034C">
        <w:rPr>
          <w:rFonts w:ascii="Arial Unicode MS" w:hAnsi="Arial Unicode MS" w:hint="eastAsia"/>
          <w:bCs/>
          <w:color w:val="990000"/>
        </w:rPr>
        <w:t xml:space="preserve">　§</w:t>
      </w:r>
      <w:r w:rsidR="00B23DA5" w:rsidRPr="00CC034C">
        <w:rPr>
          <w:rFonts w:ascii="Arial Unicode MS" w:hAnsi="Arial Unicode MS" w:hint="eastAsia"/>
          <w:bCs/>
          <w:color w:val="990000"/>
        </w:rPr>
        <w:t>6</w:t>
      </w:r>
    </w:p>
    <w:p w14:paraId="6F411171" w14:textId="092FEC6C" w:rsidR="008821EE" w:rsidRPr="00CC034C" w:rsidRDefault="008821EE" w:rsidP="00752D01">
      <w:pPr>
        <w:ind w:leftChars="75" w:left="150"/>
        <w:jc w:val="both"/>
        <w:rPr>
          <w:rFonts w:ascii="Arial Unicode MS" w:hAnsi="Arial Unicode MS"/>
          <w:bCs/>
          <w:color w:val="990000"/>
        </w:rPr>
      </w:pPr>
      <w:r w:rsidRPr="00CC034C">
        <w:rPr>
          <w:rFonts w:ascii="Arial Unicode MS" w:hAnsi="Arial Unicode MS" w:hint="eastAsia"/>
          <w:bCs/>
          <w:color w:val="990000"/>
        </w:rPr>
        <w:t xml:space="preserve">第三章　</w:t>
      </w:r>
      <w:hyperlink w:anchor="_第三章__刑事訴訟" w:history="1">
        <w:r w:rsidRPr="00CC034C">
          <w:rPr>
            <w:rStyle w:val="a3"/>
            <w:rFonts w:hint="eastAsia"/>
          </w:rPr>
          <w:t>刑事訴訟</w:t>
        </w:r>
      </w:hyperlink>
      <w:r w:rsidRPr="00CC034C">
        <w:rPr>
          <w:rFonts w:ascii="Arial Unicode MS" w:hAnsi="Arial Unicode MS" w:hint="eastAsia"/>
          <w:bCs/>
          <w:color w:val="990000"/>
        </w:rPr>
        <w:t xml:space="preserve">　§</w:t>
      </w:r>
      <w:r w:rsidR="00B23DA5" w:rsidRPr="00CC034C">
        <w:rPr>
          <w:rFonts w:ascii="Arial Unicode MS" w:hAnsi="Arial Unicode MS" w:hint="eastAsia"/>
          <w:bCs/>
          <w:color w:val="990000"/>
        </w:rPr>
        <w:t>23</w:t>
      </w:r>
    </w:p>
    <w:p w14:paraId="2E4710DE" w14:textId="77777777" w:rsidR="008821EE" w:rsidRPr="00CC034C" w:rsidRDefault="008821EE" w:rsidP="00752D01">
      <w:pPr>
        <w:ind w:leftChars="75" w:left="150"/>
        <w:jc w:val="both"/>
        <w:rPr>
          <w:rFonts w:ascii="Arial Unicode MS" w:hAnsi="Arial Unicode MS"/>
          <w:bCs/>
          <w:color w:val="990000"/>
        </w:rPr>
      </w:pPr>
      <w:r w:rsidRPr="00CC034C">
        <w:rPr>
          <w:rFonts w:ascii="Arial Unicode MS" w:hAnsi="Arial Unicode MS" w:hint="eastAsia"/>
          <w:bCs/>
          <w:color w:val="990000"/>
        </w:rPr>
        <w:t xml:space="preserve">第四章　</w:t>
      </w:r>
      <w:hyperlink w:anchor="_第四章_行政訴訟" w:history="1">
        <w:r w:rsidRPr="00CC034C">
          <w:rPr>
            <w:rStyle w:val="a3"/>
            <w:rFonts w:hint="eastAsia"/>
          </w:rPr>
          <w:t>行政訴訟</w:t>
        </w:r>
      </w:hyperlink>
      <w:r w:rsidRPr="00CC034C">
        <w:rPr>
          <w:rFonts w:ascii="Arial Unicode MS" w:hAnsi="Arial Unicode MS" w:hint="eastAsia"/>
          <w:bCs/>
          <w:color w:val="990000"/>
        </w:rPr>
        <w:t xml:space="preserve">　§</w:t>
      </w:r>
      <w:r w:rsidR="00B23DA5" w:rsidRPr="00CC034C">
        <w:rPr>
          <w:rFonts w:ascii="Arial Unicode MS" w:hAnsi="Arial Unicode MS" w:hint="eastAsia"/>
          <w:bCs/>
          <w:color w:val="990000"/>
        </w:rPr>
        <w:t>3</w:t>
      </w:r>
      <w:r w:rsidRPr="00CC034C">
        <w:rPr>
          <w:rFonts w:ascii="Arial Unicode MS" w:hAnsi="Arial Unicode MS" w:hint="eastAsia"/>
          <w:bCs/>
          <w:color w:val="990000"/>
        </w:rPr>
        <w:t>1</w:t>
      </w:r>
    </w:p>
    <w:p w14:paraId="775ECF04" w14:textId="2E1018C0" w:rsidR="008821EE" w:rsidRPr="00CC034C" w:rsidRDefault="008821EE" w:rsidP="00752D01">
      <w:pPr>
        <w:ind w:leftChars="75" w:left="150"/>
        <w:jc w:val="both"/>
        <w:rPr>
          <w:rFonts w:ascii="Arial Unicode MS" w:hAnsi="Arial Unicode MS"/>
          <w:bCs/>
          <w:color w:val="990000"/>
        </w:rPr>
      </w:pPr>
      <w:r w:rsidRPr="00CC034C">
        <w:rPr>
          <w:rFonts w:ascii="Arial Unicode MS" w:hAnsi="Arial Unicode MS" w:hint="eastAsia"/>
          <w:bCs/>
          <w:color w:val="990000"/>
        </w:rPr>
        <w:t xml:space="preserve">第五章　</w:t>
      </w:r>
      <w:hyperlink w:anchor="_第五章__附" w:history="1">
        <w:r w:rsidRPr="00CC034C">
          <w:rPr>
            <w:rStyle w:val="a3"/>
            <w:rFonts w:hint="eastAsia"/>
          </w:rPr>
          <w:t>附則</w:t>
        </w:r>
      </w:hyperlink>
      <w:r w:rsidRPr="00CC034C">
        <w:rPr>
          <w:rFonts w:ascii="Arial Unicode MS" w:hAnsi="Arial Unicode MS" w:hint="eastAsia"/>
          <w:bCs/>
          <w:color w:val="990000"/>
        </w:rPr>
        <w:t xml:space="preserve">　§</w:t>
      </w:r>
      <w:r w:rsidR="00B23DA5" w:rsidRPr="00CC034C">
        <w:rPr>
          <w:rFonts w:ascii="Arial Unicode MS" w:hAnsi="Arial Unicode MS" w:hint="eastAsia"/>
          <w:bCs/>
          <w:color w:val="990000"/>
        </w:rPr>
        <w:t>35</w:t>
      </w:r>
    </w:p>
    <w:p w14:paraId="0B38B967" w14:textId="77777777" w:rsidR="008821EE" w:rsidRPr="00DC21A9" w:rsidRDefault="008821EE" w:rsidP="00752D01">
      <w:pPr>
        <w:ind w:leftChars="75" w:left="150"/>
        <w:jc w:val="both"/>
        <w:rPr>
          <w:rFonts w:ascii="Arial Unicode MS" w:hAnsi="Arial Unicode MS"/>
          <w:bCs/>
          <w:color w:val="993300"/>
        </w:rPr>
      </w:pPr>
    </w:p>
    <w:p w14:paraId="1A2D5C18" w14:textId="32960A84" w:rsidR="00A6011A" w:rsidRPr="00D77EC8" w:rsidRDefault="00CC034C" w:rsidP="00D77EC8">
      <w:pPr>
        <w:pStyle w:val="1"/>
        <w:rPr>
          <w:color w:val="990000"/>
        </w:rPr>
      </w:pPr>
      <w:r w:rsidRPr="00D77EC8">
        <w:rPr>
          <w:color w:val="990000"/>
        </w:rPr>
        <w:t>【法規內容】</w:t>
      </w:r>
    </w:p>
    <w:p w14:paraId="5932B69F" w14:textId="77777777" w:rsidR="00F7521D" w:rsidRPr="007B697E" w:rsidRDefault="00F7521D" w:rsidP="00D77EC8">
      <w:pPr>
        <w:pStyle w:val="1"/>
      </w:pPr>
      <w:bookmarkStart w:id="91" w:name="_第一章__總_則"/>
      <w:bookmarkEnd w:id="91"/>
      <w:r w:rsidRPr="007B697E">
        <w:rPr>
          <w:rFonts w:hint="eastAsia"/>
        </w:rPr>
        <w:t>第一章</w:t>
      </w:r>
      <w:r w:rsidR="00B77A00" w:rsidRPr="007B697E">
        <w:rPr>
          <w:rFonts w:hint="eastAsia"/>
        </w:rPr>
        <w:t xml:space="preserve">　　</w:t>
      </w:r>
      <w:r w:rsidRPr="007B697E">
        <w:rPr>
          <w:rFonts w:hint="eastAsia"/>
        </w:rPr>
        <w:t>總</w:t>
      </w:r>
      <w:r w:rsidR="00B77A00" w:rsidRPr="007B697E">
        <w:rPr>
          <w:rFonts w:hint="eastAsia"/>
        </w:rPr>
        <w:t xml:space="preserve">　</w:t>
      </w:r>
      <w:r w:rsidRPr="007B697E">
        <w:rPr>
          <w:rFonts w:hint="eastAsia"/>
        </w:rPr>
        <w:t>則</w:t>
      </w:r>
    </w:p>
    <w:p w14:paraId="24149AE8" w14:textId="77777777" w:rsidR="00CC034C" w:rsidRDefault="000D2732" w:rsidP="005E5E1C">
      <w:pPr>
        <w:pStyle w:val="2"/>
        <w:rPr>
          <w:color w:val="548DD4"/>
        </w:rPr>
      </w:pPr>
      <w:bookmarkStart w:id="92" w:name="a1"/>
      <w:bookmarkEnd w:id="92"/>
      <w:r>
        <w:rPr>
          <w:rFonts w:hint="eastAsia"/>
          <w:color w:val="548DD4"/>
        </w:rPr>
        <w:t>第</w:t>
      </w:r>
      <w:r>
        <w:rPr>
          <w:rFonts w:hint="eastAsia"/>
          <w:color w:val="548DD4"/>
        </w:rPr>
        <w:t>1</w:t>
      </w:r>
      <w:r>
        <w:rPr>
          <w:rFonts w:hint="eastAsia"/>
          <w:color w:val="548DD4"/>
        </w:rPr>
        <w:t>條</w:t>
      </w:r>
      <w:r w:rsidR="00DC21A9">
        <w:rPr>
          <w:rFonts w:hint="eastAsia"/>
          <w:color w:val="548DD4"/>
        </w:rPr>
        <w:t>（</w:t>
      </w:r>
      <w:r w:rsidR="00CB1436">
        <w:rPr>
          <w:rFonts w:hint="eastAsia"/>
          <w:color w:val="548DD4"/>
        </w:rPr>
        <w:t>法律適用範圍</w:t>
      </w:r>
      <w:r w:rsidR="00CC034C">
        <w:rPr>
          <w:rFonts w:hint="eastAsia"/>
          <w:color w:val="548DD4"/>
        </w:rPr>
        <w:t>）</w:t>
      </w:r>
    </w:p>
    <w:p w14:paraId="2C2B666E" w14:textId="200DDCC0"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智慧財產案件之審理依本法之規定；本法未規定者，分別依民事、刑事或行政訴訟程序應適用之法律。</w:t>
      </w:r>
    </w:p>
    <w:p w14:paraId="18055052" w14:textId="0138E33E" w:rsidR="00C71D1B" w:rsidRPr="001812B2" w:rsidRDefault="00C71D1B" w:rsidP="00F7521D">
      <w:pPr>
        <w:ind w:left="119"/>
        <w:jc w:val="both"/>
        <w:rPr>
          <w:rFonts w:ascii="Arial Unicode MS" w:hAnsi="Arial Unicode MS"/>
          <w:color w:val="5F5F5F"/>
          <w:sz w:val="18"/>
        </w:rPr>
      </w:pPr>
      <w:r w:rsidRPr="001812B2">
        <w:rPr>
          <w:rFonts w:ascii="Arial Unicode MS" w:hAnsi="Arial Unicode MS" w:cs="新細明體" w:hint="eastAsia"/>
          <w:color w:val="5F5F5F"/>
          <w:sz w:val="18"/>
          <w:szCs w:val="20"/>
        </w:rPr>
        <w:t>【相關法規】</w:t>
      </w:r>
      <w:hyperlink r:id="rId73" w:history="1">
        <w:r w:rsidRPr="001812B2">
          <w:rPr>
            <w:rStyle w:val="a3"/>
            <w:rFonts w:ascii="Arial Unicode MS" w:hAnsi="Arial Unicode MS" w:cs="新細明體" w:hint="eastAsia"/>
            <w:color w:val="5F5F5F"/>
            <w:sz w:val="18"/>
            <w:szCs w:val="20"/>
          </w:rPr>
          <w:t>智慧財產法院訴訟當事人在途期間標準</w:t>
        </w:r>
      </w:hyperlink>
    </w:p>
    <w:p w14:paraId="703B676B" w14:textId="77777777" w:rsidR="00CC034C" w:rsidRDefault="000D2732" w:rsidP="005E5E1C">
      <w:pPr>
        <w:pStyle w:val="2"/>
        <w:rPr>
          <w:color w:val="548DD4"/>
        </w:rPr>
      </w:pPr>
      <w:r>
        <w:rPr>
          <w:rFonts w:hint="eastAsia"/>
          <w:color w:val="548DD4"/>
        </w:rPr>
        <w:t>第</w:t>
      </w:r>
      <w:r>
        <w:rPr>
          <w:rFonts w:hint="eastAsia"/>
          <w:color w:val="548DD4"/>
        </w:rPr>
        <w:t>2</w:t>
      </w:r>
      <w:r>
        <w:rPr>
          <w:rFonts w:hint="eastAsia"/>
          <w:color w:val="548DD4"/>
        </w:rPr>
        <w:t>條</w:t>
      </w:r>
      <w:r w:rsidR="00DC21A9">
        <w:rPr>
          <w:rFonts w:hint="eastAsia"/>
          <w:color w:val="548DD4"/>
        </w:rPr>
        <w:t>（</w:t>
      </w:r>
      <w:r w:rsidR="00CB1436">
        <w:rPr>
          <w:rFonts w:hint="eastAsia"/>
          <w:color w:val="548DD4"/>
        </w:rPr>
        <w:t>營業秘密之定義</w:t>
      </w:r>
      <w:r w:rsidR="00CC034C">
        <w:rPr>
          <w:rFonts w:hint="eastAsia"/>
          <w:color w:val="548DD4"/>
        </w:rPr>
        <w:t>）</w:t>
      </w:r>
    </w:p>
    <w:p w14:paraId="242DB643" w14:textId="2B5DE9AE"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本法所稱營業秘密，係指營業秘密法</w:t>
      </w:r>
      <w:hyperlink r:id="rId74" w:anchor="a2" w:history="1">
        <w:r w:rsidR="00F7521D" w:rsidRPr="00DC21A9">
          <w:rPr>
            <w:rStyle w:val="a3"/>
            <w:rFonts w:hint="eastAsia"/>
          </w:rPr>
          <w:t>第二條</w:t>
        </w:r>
      </w:hyperlink>
      <w:r w:rsidR="00F7521D" w:rsidRPr="00DC21A9">
        <w:rPr>
          <w:rFonts w:ascii="Arial Unicode MS" w:hAnsi="Arial Unicode MS" w:hint="eastAsia"/>
          <w:color w:val="17365D"/>
        </w:rPr>
        <w:t>所定之營業秘密。</w:t>
      </w:r>
    </w:p>
    <w:p w14:paraId="7B6E4797" w14:textId="77777777" w:rsidR="00CC034C" w:rsidRDefault="000D2732" w:rsidP="005E5E1C">
      <w:pPr>
        <w:pStyle w:val="2"/>
        <w:rPr>
          <w:color w:val="548DD4"/>
        </w:rPr>
      </w:pPr>
      <w:bookmarkStart w:id="93" w:name="a3"/>
      <w:bookmarkEnd w:id="93"/>
      <w:r>
        <w:rPr>
          <w:rFonts w:hint="eastAsia"/>
          <w:color w:val="548DD4"/>
        </w:rPr>
        <w:t>第</w:t>
      </w:r>
      <w:r>
        <w:rPr>
          <w:rFonts w:hint="eastAsia"/>
          <w:color w:val="548DD4"/>
        </w:rPr>
        <w:t>3</w:t>
      </w:r>
      <w:r>
        <w:rPr>
          <w:rFonts w:hint="eastAsia"/>
          <w:color w:val="548DD4"/>
        </w:rPr>
        <w:t>條</w:t>
      </w:r>
      <w:r w:rsidR="00DC21A9">
        <w:rPr>
          <w:rFonts w:hint="eastAsia"/>
          <w:color w:val="548DD4"/>
        </w:rPr>
        <w:t>（</w:t>
      </w:r>
      <w:r w:rsidR="00CB1436">
        <w:rPr>
          <w:rFonts w:hint="eastAsia"/>
          <w:color w:val="548DD4"/>
        </w:rPr>
        <w:t>以遠距視訊方式進行審理</w:t>
      </w:r>
      <w:r w:rsidR="00CC034C">
        <w:rPr>
          <w:rFonts w:hint="eastAsia"/>
          <w:color w:val="548DD4"/>
        </w:rPr>
        <w:t>）</w:t>
      </w:r>
    </w:p>
    <w:p w14:paraId="76C3DAC7" w14:textId="09E623BA"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當事人、代表人、代理人、辯護人、輔佐人、證人、鑑定人或其他訴訟關係人之所在處所與法院間有聲音及影像相互傳送之科技設備而得直接審理者，法院得依聲請或依職權以該設備為之</w:t>
      </w:r>
      <w:r w:rsidR="00CC034C">
        <w:rPr>
          <w:rFonts w:ascii="Arial Unicode MS" w:hAnsi="Arial Unicode MS" w:hint="eastAsia"/>
          <w:color w:val="17365D"/>
        </w:rPr>
        <w:t>。</w:t>
      </w:r>
    </w:p>
    <w:p w14:paraId="159E7C8B" w14:textId="4ADE4C3E"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前項情形，法院應徵詢當事人之意見</w:t>
      </w:r>
      <w:r w:rsidR="00CC034C">
        <w:rPr>
          <w:rFonts w:ascii="Arial Unicode MS" w:hAnsi="Arial Unicode MS" w:hint="eastAsia"/>
          <w:color w:val="17365D"/>
        </w:rPr>
        <w:t>。</w:t>
      </w:r>
    </w:p>
    <w:p w14:paraId="050D2866" w14:textId="5950FCDB"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第一項情形，其期日通知書或傳票記載之應到處所為該設備所在處所</w:t>
      </w:r>
      <w:r w:rsidR="00CC034C">
        <w:rPr>
          <w:rFonts w:ascii="Arial Unicode MS" w:hAnsi="Arial Unicode MS" w:hint="eastAsia"/>
          <w:color w:val="17365D"/>
        </w:rPr>
        <w:t>。</w:t>
      </w:r>
    </w:p>
    <w:p w14:paraId="14639A2A" w14:textId="34184EC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CC034C" w:rsidRPr="00DC21A9">
        <w:rPr>
          <w:rFonts w:ascii="Arial Unicode MS" w:hAnsi="Arial Unicode MS" w:hint="eastAsia"/>
          <w:color w:val="666699"/>
        </w:rPr>
        <w:t>依第一項進行程序之筆錄及其他文書，須受訊問人簽名者，由訊問端法院傳送至受訊問人所在處所，經受訊問人確認內容並簽名後，將筆錄以電信傳真或其他科技設備傳回訊問端法院</w:t>
      </w:r>
      <w:r w:rsidR="00CC034C">
        <w:rPr>
          <w:rFonts w:ascii="Arial Unicode MS" w:hAnsi="Arial Unicode MS" w:hint="eastAsia"/>
          <w:color w:val="17365D"/>
        </w:rPr>
        <w:t>。</w:t>
      </w:r>
    </w:p>
    <w:p w14:paraId="5C8F1CEA" w14:textId="7A474D9F" w:rsidR="00F7521D"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5</w:t>
      </w:r>
      <w:r w:rsidR="00CC034C" w:rsidRPr="003823CF">
        <w:rPr>
          <w:rFonts w:ascii="Calibri" w:hAnsi="Calibri" w:hint="eastAsia"/>
          <w:color w:val="404040"/>
          <w:sz w:val="18"/>
        </w:rPr>
        <w:t>﹞</w:t>
      </w:r>
      <w:r w:rsidR="00F7521D" w:rsidRPr="00DC21A9">
        <w:rPr>
          <w:rFonts w:ascii="Arial Unicode MS" w:hAnsi="Arial Unicode MS" w:hint="eastAsia"/>
          <w:color w:val="17365D"/>
        </w:rPr>
        <w:t>第一項之審理及前項之文書傳送</w:t>
      </w:r>
      <w:hyperlink r:id="rId75" w:history="1">
        <w:r w:rsidR="00F7521D" w:rsidRPr="00E90FBB">
          <w:rPr>
            <w:rStyle w:val="a3"/>
            <w:rFonts w:ascii="Arial Unicode MS" w:hAnsi="Arial Unicode MS" w:hint="eastAsia"/>
          </w:rPr>
          <w:t>作業辦法</w:t>
        </w:r>
      </w:hyperlink>
      <w:r w:rsidR="00F7521D" w:rsidRPr="00DC21A9">
        <w:rPr>
          <w:rFonts w:ascii="Arial Unicode MS" w:hAnsi="Arial Unicode MS" w:hint="eastAsia"/>
          <w:color w:val="17365D"/>
        </w:rPr>
        <w:t>，由</w:t>
      </w:r>
      <w:hyperlink r:id="rId76" w:tgtFrame="_blank" w:history="1">
        <w:r w:rsidR="003361C3" w:rsidRPr="003361C3">
          <w:rPr>
            <w:rStyle w:val="a3"/>
            <w:szCs w:val="26"/>
          </w:rPr>
          <w:t>司法院</w:t>
        </w:r>
      </w:hyperlink>
      <w:r w:rsidR="00F7521D" w:rsidRPr="00DC21A9">
        <w:rPr>
          <w:rFonts w:ascii="Arial Unicode MS" w:hAnsi="Arial Unicode MS" w:hint="eastAsia"/>
          <w:color w:val="17365D"/>
        </w:rPr>
        <w:t>定之。</w:t>
      </w:r>
    </w:p>
    <w:p w14:paraId="2196D03C" w14:textId="6E73AD92" w:rsidR="00CC034C" w:rsidRDefault="000D2732" w:rsidP="005E5E1C">
      <w:pPr>
        <w:pStyle w:val="2"/>
        <w:rPr>
          <w:rFonts w:ascii="新細明體" w:hAnsi="新細明體"/>
          <w:color w:val="548DD4"/>
        </w:rPr>
      </w:pPr>
      <w:bookmarkStart w:id="94" w:name="a4"/>
      <w:bookmarkEnd w:id="94"/>
      <w:r>
        <w:rPr>
          <w:rFonts w:hint="eastAsia"/>
          <w:color w:val="548DD4"/>
        </w:rPr>
        <w:t>第</w:t>
      </w:r>
      <w:r>
        <w:rPr>
          <w:rFonts w:hint="eastAsia"/>
          <w:color w:val="548DD4"/>
        </w:rPr>
        <w:t>4</w:t>
      </w:r>
      <w:r>
        <w:rPr>
          <w:rFonts w:hint="eastAsia"/>
          <w:color w:val="548DD4"/>
        </w:rPr>
        <w:t>條</w:t>
      </w:r>
      <w:r w:rsidR="00DC21A9">
        <w:rPr>
          <w:rFonts w:hint="eastAsia"/>
          <w:color w:val="548DD4"/>
        </w:rPr>
        <w:t>（</w:t>
      </w:r>
      <w:r w:rsidR="00CB1436">
        <w:rPr>
          <w:rFonts w:hint="eastAsia"/>
          <w:color w:val="548DD4"/>
        </w:rPr>
        <w:t>必要時得命技術審查官執行之職務</w:t>
      </w:r>
      <w:r w:rsidR="00DC21A9">
        <w:rPr>
          <w:rFonts w:hint="eastAsia"/>
          <w:color w:val="548DD4"/>
        </w:rPr>
        <w:t>）</w:t>
      </w:r>
      <w:r w:rsidR="000E5247" w:rsidRPr="000E5247">
        <w:rPr>
          <w:rFonts w:ascii="Calibri" w:hAnsi="Calibri" w:hint="eastAsia"/>
          <w:color w:val="FFFFFF"/>
        </w:rPr>
        <w:t>∵</w:t>
      </w:r>
    </w:p>
    <w:p w14:paraId="38367A88" w14:textId="07BBD147" w:rsidR="005A0FF7" w:rsidRPr="0003573A" w:rsidRDefault="002920CC" w:rsidP="005A0FF7">
      <w:pPr>
        <w:ind w:leftChars="71" w:left="142"/>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5A0FF7" w:rsidRPr="0003573A">
        <w:rPr>
          <w:rFonts w:ascii="Arial Unicode MS" w:hAnsi="Arial Unicode MS" w:hint="eastAsia"/>
          <w:color w:val="17365D"/>
        </w:rPr>
        <w:t>法院於必要時，得命技術審查官執行下列職務：</w:t>
      </w:r>
    </w:p>
    <w:p w14:paraId="690FF36C" w14:textId="77777777" w:rsidR="00CC034C" w:rsidRDefault="005A0FF7" w:rsidP="005A0FF7">
      <w:pPr>
        <w:ind w:leftChars="71" w:left="142"/>
        <w:jc w:val="both"/>
        <w:rPr>
          <w:rFonts w:ascii="Arial Unicode MS" w:hAnsi="Arial Unicode MS"/>
          <w:color w:val="17365D"/>
        </w:rPr>
      </w:pPr>
      <w:r w:rsidRPr="0003573A">
        <w:rPr>
          <w:rFonts w:ascii="Arial Unicode MS" w:hAnsi="Arial Unicode MS" w:hint="eastAsia"/>
          <w:color w:val="17365D"/>
        </w:rPr>
        <w:t xml:space="preserve">　　一、為使訴訟關係明確，就事實上及法律上之事項，基於專業知識對當事人為說明或發問</w:t>
      </w:r>
      <w:r w:rsidR="00CC034C">
        <w:rPr>
          <w:rFonts w:ascii="Arial Unicode MS" w:hAnsi="Arial Unicode MS" w:hint="eastAsia"/>
          <w:color w:val="17365D"/>
        </w:rPr>
        <w:t>。</w:t>
      </w:r>
    </w:p>
    <w:p w14:paraId="0CF8AF3E" w14:textId="6C1C5F77" w:rsidR="00CC034C" w:rsidRDefault="00CC034C" w:rsidP="005A0FF7">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二</w:t>
      </w:r>
      <w:r>
        <w:rPr>
          <w:rFonts w:ascii="Arial Unicode MS" w:hAnsi="Arial Unicode MS" w:hint="eastAsia"/>
          <w:color w:val="17365D"/>
        </w:rPr>
        <w:t>、</w:t>
      </w:r>
      <w:r w:rsidR="005A0FF7" w:rsidRPr="0003573A">
        <w:rPr>
          <w:rFonts w:ascii="Arial Unicode MS" w:hAnsi="Arial Unicode MS" w:hint="eastAsia"/>
          <w:color w:val="17365D"/>
        </w:rPr>
        <w:t>對證人或鑑定人為直接發問</w:t>
      </w:r>
      <w:r>
        <w:rPr>
          <w:rFonts w:ascii="Arial Unicode MS" w:hAnsi="Arial Unicode MS" w:hint="eastAsia"/>
          <w:color w:val="17365D"/>
        </w:rPr>
        <w:t>。</w:t>
      </w:r>
    </w:p>
    <w:p w14:paraId="0379E706" w14:textId="665E3CB6" w:rsidR="00CC034C" w:rsidRDefault="00CC034C" w:rsidP="005A0FF7">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三</w:t>
      </w:r>
      <w:r>
        <w:rPr>
          <w:rFonts w:ascii="Arial Unicode MS" w:hAnsi="Arial Unicode MS" w:hint="eastAsia"/>
          <w:color w:val="17365D"/>
        </w:rPr>
        <w:t>、</w:t>
      </w:r>
      <w:r w:rsidR="005A0FF7" w:rsidRPr="0003573A">
        <w:rPr>
          <w:rFonts w:ascii="Arial Unicode MS" w:hAnsi="Arial Unicode MS" w:hint="eastAsia"/>
          <w:color w:val="17365D"/>
        </w:rPr>
        <w:t>就本案向法官為意見之陳述</w:t>
      </w:r>
      <w:r>
        <w:rPr>
          <w:rFonts w:ascii="Arial Unicode MS" w:hAnsi="Arial Unicode MS" w:hint="eastAsia"/>
          <w:color w:val="17365D"/>
        </w:rPr>
        <w:t>。</w:t>
      </w:r>
    </w:p>
    <w:p w14:paraId="61145D6D" w14:textId="45894563" w:rsidR="00CC034C" w:rsidRDefault="00CC034C" w:rsidP="005A0FF7">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四</w:t>
      </w:r>
      <w:r>
        <w:rPr>
          <w:rFonts w:ascii="Arial Unicode MS" w:hAnsi="Arial Unicode MS" w:hint="eastAsia"/>
          <w:color w:val="17365D"/>
        </w:rPr>
        <w:t>、</w:t>
      </w:r>
      <w:r w:rsidR="005A0FF7" w:rsidRPr="0003573A">
        <w:rPr>
          <w:rFonts w:ascii="Arial Unicode MS" w:hAnsi="Arial Unicode MS" w:hint="eastAsia"/>
          <w:color w:val="17365D"/>
        </w:rPr>
        <w:t>於證據保全時協助調查證據</w:t>
      </w:r>
      <w:r>
        <w:rPr>
          <w:rFonts w:ascii="Arial Unicode MS" w:hAnsi="Arial Unicode MS" w:hint="eastAsia"/>
          <w:color w:val="17365D"/>
        </w:rPr>
        <w:t>。</w:t>
      </w:r>
    </w:p>
    <w:p w14:paraId="6AAD2C7B" w14:textId="72C83779" w:rsidR="005A0FF7" w:rsidRPr="0003573A" w:rsidRDefault="00CC034C" w:rsidP="005A0FF7">
      <w:pPr>
        <w:ind w:leftChars="71" w:left="142"/>
        <w:jc w:val="both"/>
        <w:rPr>
          <w:rFonts w:ascii="Arial Unicode MS" w:hAnsi="Arial Unicode MS"/>
          <w:color w:val="17365D"/>
        </w:rPr>
      </w:pPr>
      <w:r>
        <w:rPr>
          <w:rFonts w:ascii="Arial Unicode MS" w:hAnsi="Arial Unicode MS" w:hint="eastAsia"/>
          <w:color w:val="17365D"/>
        </w:rPr>
        <w:t xml:space="preserve">　　</w:t>
      </w:r>
      <w:r w:rsidRPr="0003573A">
        <w:rPr>
          <w:rFonts w:ascii="Arial Unicode MS" w:hAnsi="Arial Unicode MS" w:hint="eastAsia"/>
          <w:color w:val="17365D"/>
        </w:rPr>
        <w:t>五</w:t>
      </w:r>
      <w:r>
        <w:rPr>
          <w:rFonts w:ascii="Arial Unicode MS" w:hAnsi="Arial Unicode MS" w:hint="eastAsia"/>
          <w:color w:val="17365D"/>
        </w:rPr>
        <w:t>、</w:t>
      </w:r>
      <w:r w:rsidR="005A0FF7" w:rsidRPr="0003573A">
        <w:rPr>
          <w:rFonts w:ascii="Arial Unicode MS" w:hAnsi="Arial Unicode MS" w:hint="eastAsia"/>
          <w:color w:val="17365D"/>
        </w:rPr>
        <w:t>於保全程序或強制執行程序提供協助。</w:t>
      </w:r>
    </w:p>
    <w:p w14:paraId="07AC09D1" w14:textId="416250AB" w:rsidR="00CC034C" w:rsidRDefault="00CC034C" w:rsidP="005A0FF7">
      <w:pPr>
        <w:pStyle w:val="3"/>
      </w:pPr>
      <w:r>
        <w:rPr>
          <w:rFonts w:hint="eastAsia"/>
        </w:rPr>
        <w:t>--</w:t>
      </w:r>
      <w:r w:rsidRPr="005A0FF7">
        <w:rPr>
          <w:rFonts w:hint="eastAsia"/>
        </w:rPr>
        <w:t>103</w:t>
      </w:r>
      <w:r w:rsidRPr="005A0FF7">
        <w:t>年</w:t>
      </w:r>
      <w:r w:rsidRPr="005A0FF7">
        <w:rPr>
          <w:rFonts w:hint="eastAsia"/>
        </w:rPr>
        <w:t>6</w:t>
      </w:r>
      <w:r w:rsidRPr="005A0FF7">
        <w:t>月</w:t>
      </w:r>
      <w:r w:rsidRPr="005A0FF7">
        <w:rPr>
          <w:rFonts w:hint="eastAsia"/>
        </w:rPr>
        <w:t>4</w:t>
      </w:r>
      <w:r>
        <w:t>日修正前條文</w:t>
      </w:r>
      <w:r>
        <w:t>--</w:t>
      </w:r>
      <w:hyperlink r:id="rId77" w:history="1">
        <w:r w:rsidRPr="005A0FF7">
          <w:rPr>
            <w:rStyle w:val="a3"/>
          </w:rPr>
          <w:t>比對程式</w:t>
        </w:r>
      </w:hyperlink>
    </w:p>
    <w:p w14:paraId="0D3F30B6" w14:textId="139084A1" w:rsidR="00F7521D" w:rsidRPr="005A0FF7" w:rsidRDefault="002920CC" w:rsidP="00F7521D">
      <w:pPr>
        <w:ind w:left="119"/>
        <w:jc w:val="both"/>
        <w:rPr>
          <w:rFonts w:ascii="Arial Unicode MS" w:hAnsi="Arial Unicode MS"/>
          <w:color w:val="5F5F5F"/>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5A0FF7">
        <w:rPr>
          <w:rFonts w:ascii="Arial Unicode MS" w:hAnsi="Arial Unicode MS" w:hint="eastAsia"/>
          <w:color w:val="5F5F5F"/>
        </w:rPr>
        <w:t>法院於必要時，得命技術審查官執行下列職務：</w:t>
      </w:r>
    </w:p>
    <w:p w14:paraId="4AE9AB0C" w14:textId="77777777" w:rsidR="00CC034C" w:rsidRDefault="008821EE" w:rsidP="00F7521D">
      <w:pPr>
        <w:ind w:left="119"/>
        <w:jc w:val="both"/>
        <w:rPr>
          <w:rFonts w:ascii="Arial Unicode MS" w:hAnsi="Arial Unicode MS"/>
          <w:color w:val="5F5F5F"/>
        </w:rPr>
      </w:pPr>
      <w:r w:rsidRPr="005A0FF7">
        <w:rPr>
          <w:rFonts w:ascii="Arial Unicode MS" w:hAnsi="Arial Unicode MS" w:hint="eastAsia"/>
          <w:color w:val="5F5F5F"/>
        </w:rPr>
        <w:t xml:space="preserve">　　</w:t>
      </w:r>
      <w:r w:rsidR="00F7521D" w:rsidRPr="005A0FF7">
        <w:rPr>
          <w:rFonts w:ascii="Arial Unicode MS" w:hAnsi="Arial Unicode MS" w:hint="eastAsia"/>
          <w:color w:val="5F5F5F"/>
        </w:rPr>
        <w:t>一、為使訴訟關係明確，就事實上及法律上之事項，基於專業知識對當事人為說明或發問</w:t>
      </w:r>
      <w:r w:rsidR="00CC034C">
        <w:rPr>
          <w:rFonts w:ascii="Arial Unicode MS" w:hAnsi="Arial Unicode MS" w:hint="eastAsia"/>
          <w:color w:val="5F5F5F"/>
        </w:rPr>
        <w:t>。</w:t>
      </w:r>
    </w:p>
    <w:p w14:paraId="0040C30E" w14:textId="7F445E5B" w:rsidR="00CC034C" w:rsidRDefault="00CC034C" w:rsidP="00F7521D">
      <w:pPr>
        <w:ind w:left="119"/>
        <w:jc w:val="both"/>
        <w:rPr>
          <w:rFonts w:ascii="Arial Unicode MS" w:hAnsi="Arial Unicode MS"/>
          <w:color w:val="5F5F5F"/>
        </w:rPr>
      </w:pPr>
      <w:r>
        <w:rPr>
          <w:rFonts w:ascii="Arial Unicode MS" w:hAnsi="Arial Unicode MS" w:hint="eastAsia"/>
          <w:color w:val="5F5F5F"/>
        </w:rPr>
        <w:t xml:space="preserve">　　</w:t>
      </w:r>
      <w:r w:rsidRPr="005A0FF7">
        <w:rPr>
          <w:rFonts w:ascii="Arial Unicode MS" w:hAnsi="Arial Unicode MS" w:hint="eastAsia"/>
          <w:color w:val="5F5F5F"/>
        </w:rPr>
        <w:t>二</w:t>
      </w:r>
      <w:r>
        <w:rPr>
          <w:rFonts w:ascii="Arial Unicode MS" w:hAnsi="Arial Unicode MS" w:hint="eastAsia"/>
          <w:color w:val="5F5F5F"/>
        </w:rPr>
        <w:t>、</w:t>
      </w:r>
      <w:r w:rsidR="00F7521D" w:rsidRPr="005A0FF7">
        <w:rPr>
          <w:rFonts w:ascii="Arial Unicode MS" w:hAnsi="Arial Unicode MS" w:hint="eastAsia"/>
          <w:color w:val="5F5F5F"/>
        </w:rPr>
        <w:t>對證人或鑑定人為直接發問</w:t>
      </w:r>
      <w:r>
        <w:rPr>
          <w:rFonts w:ascii="Arial Unicode MS" w:hAnsi="Arial Unicode MS" w:hint="eastAsia"/>
          <w:color w:val="5F5F5F"/>
        </w:rPr>
        <w:t>。</w:t>
      </w:r>
    </w:p>
    <w:p w14:paraId="4781CB13" w14:textId="2CFE978C" w:rsidR="00CC034C" w:rsidRDefault="00CC034C" w:rsidP="00F7521D">
      <w:pPr>
        <w:ind w:left="119"/>
        <w:jc w:val="both"/>
        <w:rPr>
          <w:rFonts w:ascii="Arial Unicode MS" w:hAnsi="Arial Unicode MS"/>
          <w:color w:val="5F5F5F"/>
        </w:rPr>
      </w:pPr>
      <w:r>
        <w:rPr>
          <w:rFonts w:ascii="Arial Unicode MS" w:hAnsi="Arial Unicode MS" w:hint="eastAsia"/>
          <w:color w:val="5F5F5F"/>
        </w:rPr>
        <w:t xml:space="preserve">　　</w:t>
      </w:r>
      <w:r w:rsidRPr="005A0FF7">
        <w:rPr>
          <w:rFonts w:ascii="Arial Unicode MS" w:hAnsi="Arial Unicode MS" w:hint="eastAsia"/>
          <w:color w:val="5F5F5F"/>
        </w:rPr>
        <w:t>三</w:t>
      </w:r>
      <w:r>
        <w:rPr>
          <w:rFonts w:ascii="Arial Unicode MS" w:hAnsi="Arial Unicode MS" w:hint="eastAsia"/>
          <w:color w:val="5F5F5F"/>
        </w:rPr>
        <w:t>、</w:t>
      </w:r>
      <w:r w:rsidR="00F7521D" w:rsidRPr="005A0FF7">
        <w:rPr>
          <w:rFonts w:ascii="Arial Unicode MS" w:hAnsi="Arial Unicode MS" w:hint="eastAsia"/>
          <w:color w:val="5F5F5F"/>
        </w:rPr>
        <w:t>就本案向法官為意見之陳述</w:t>
      </w:r>
      <w:r>
        <w:rPr>
          <w:rFonts w:ascii="Arial Unicode MS" w:hAnsi="Arial Unicode MS" w:hint="eastAsia"/>
          <w:color w:val="5F5F5F"/>
        </w:rPr>
        <w:t>。</w:t>
      </w:r>
    </w:p>
    <w:p w14:paraId="4EF1F4EF" w14:textId="6FBE35CA" w:rsidR="00F7521D" w:rsidRPr="005A0FF7" w:rsidRDefault="00CC034C" w:rsidP="00F7521D">
      <w:pPr>
        <w:ind w:left="119"/>
        <w:jc w:val="both"/>
        <w:rPr>
          <w:rFonts w:ascii="Arial Unicode MS" w:hAnsi="Arial Unicode MS"/>
          <w:color w:val="5F5F5F"/>
        </w:rPr>
      </w:pPr>
      <w:r>
        <w:rPr>
          <w:rFonts w:ascii="Arial Unicode MS" w:hAnsi="Arial Unicode MS" w:hint="eastAsia"/>
          <w:color w:val="5F5F5F"/>
        </w:rPr>
        <w:t xml:space="preserve">　　</w:t>
      </w:r>
      <w:r w:rsidRPr="005A0FF7">
        <w:rPr>
          <w:rFonts w:ascii="Arial Unicode MS" w:hAnsi="Arial Unicode MS" w:hint="eastAsia"/>
          <w:color w:val="5F5F5F"/>
        </w:rPr>
        <w:t>四</w:t>
      </w:r>
      <w:r>
        <w:rPr>
          <w:rFonts w:ascii="Arial Unicode MS" w:hAnsi="Arial Unicode MS" w:hint="eastAsia"/>
          <w:color w:val="5F5F5F"/>
        </w:rPr>
        <w:t>、</w:t>
      </w:r>
      <w:r w:rsidR="00F7521D" w:rsidRPr="005A0FF7">
        <w:rPr>
          <w:rFonts w:ascii="Arial Unicode MS" w:hAnsi="Arial Unicode MS" w:hint="eastAsia"/>
          <w:color w:val="5F5F5F"/>
        </w:rPr>
        <w:t>於證據保全時協助調查證據。</w:t>
      </w:r>
      <w:r w:rsidR="00176904" w:rsidRPr="00176904">
        <w:rPr>
          <w:rFonts w:ascii="新細明體" w:hAnsi="新細明體" w:hint="eastAsia"/>
          <w:color w:val="FFFFFF"/>
        </w:rPr>
        <w:t>∴</w:t>
      </w:r>
    </w:p>
    <w:p w14:paraId="0FDE7F2B" w14:textId="77777777" w:rsidR="00CC034C" w:rsidRDefault="000D2732" w:rsidP="005E5E1C">
      <w:pPr>
        <w:pStyle w:val="2"/>
        <w:rPr>
          <w:color w:val="548DD4"/>
        </w:rPr>
      </w:pPr>
      <w:bookmarkStart w:id="95" w:name="a5"/>
      <w:bookmarkEnd w:id="95"/>
      <w:r>
        <w:rPr>
          <w:rFonts w:hint="eastAsia"/>
          <w:color w:val="548DD4"/>
        </w:rPr>
        <w:lastRenderedPageBreak/>
        <w:t>第</w:t>
      </w:r>
      <w:r>
        <w:rPr>
          <w:rFonts w:hint="eastAsia"/>
          <w:color w:val="548DD4"/>
        </w:rPr>
        <w:t>5</w:t>
      </w:r>
      <w:r>
        <w:rPr>
          <w:rFonts w:hint="eastAsia"/>
          <w:color w:val="548DD4"/>
        </w:rPr>
        <w:t>條</w:t>
      </w:r>
      <w:r w:rsidR="00DC21A9">
        <w:rPr>
          <w:rFonts w:hint="eastAsia"/>
          <w:color w:val="548DD4"/>
        </w:rPr>
        <w:t>（</w:t>
      </w:r>
      <w:r w:rsidR="00CB1436">
        <w:rPr>
          <w:rFonts w:hint="eastAsia"/>
          <w:color w:val="548DD4"/>
        </w:rPr>
        <w:t>技術審查官迴避之準用規定</w:t>
      </w:r>
      <w:r w:rsidR="00CC034C">
        <w:rPr>
          <w:rFonts w:hint="eastAsia"/>
          <w:color w:val="548DD4"/>
        </w:rPr>
        <w:t>）</w:t>
      </w:r>
    </w:p>
    <w:p w14:paraId="5DA2A7A3" w14:textId="7BEC5C93" w:rsidR="00334C6B" w:rsidRDefault="002920CC" w:rsidP="00334C6B">
      <w:pPr>
        <w:ind w:leftChars="75" w:left="150"/>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技術審查官之迴避，依其所參與審判之程序，分別準用</w:t>
      </w:r>
      <w:hyperlink r:id="rId78" w:history="1">
        <w:r w:rsidR="00F7521D" w:rsidRPr="00DC21A9">
          <w:rPr>
            <w:rStyle w:val="a3"/>
            <w:rFonts w:hint="eastAsia"/>
          </w:rPr>
          <w:t>民事訴訟法</w:t>
        </w:r>
      </w:hyperlink>
      <w:r w:rsidR="00F7521D" w:rsidRPr="00DC21A9">
        <w:rPr>
          <w:rFonts w:ascii="Arial Unicode MS" w:hAnsi="Arial Unicode MS" w:hint="eastAsia"/>
          <w:color w:val="17365D"/>
        </w:rPr>
        <w:t>、</w:t>
      </w:r>
      <w:hyperlink r:id="rId79" w:history="1">
        <w:r w:rsidR="00F7521D" w:rsidRPr="00DC21A9">
          <w:rPr>
            <w:rStyle w:val="a3"/>
            <w:rFonts w:hint="eastAsia"/>
          </w:rPr>
          <w:t>刑事訴訟法</w:t>
        </w:r>
      </w:hyperlink>
      <w:r w:rsidR="00F7521D" w:rsidRPr="00DC21A9">
        <w:rPr>
          <w:rFonts w:ascii="Arial Unicode MS" w:hAnsi="Arial Unicode MS" w:hint="eastAsia"/>
          <w:color w:val="17365D"/>
        </w:rPr>
        <w:t>、</w:t>
      </w:r>
      <w:hyperlink r:id="rId80" w:history="1">
        <w:r w:rsidR="00F7521D" w:rsidRPr="00DC21A9">
          <w:rPr>
            <w:rStyle w:val="a3"/>
            <w:rFonts w:hint="eastAsia"/>
          </w:rPr>
          <w:t>行政訴訟法</w:t>
        </w:r>
      </w:hyperlink>
      <w:r w:rsidR="00F7521D" w:rsidRPr="00DC21A9">
        <w:rPr>
          <w:rFonts w:ascii="Arial Unicode MS" w:hAnsi="Arial Unicode MS" w:hint="eastAsia"/>
          <w:color w:val="17365D"/>
        </w:rPr>
        <w:t>關於法官迴避之規定。</w:t>
      </w:r>
    </w:p>
    <w:p w14:paraId="4405F799" w14:textId="465CBED5" w:rsidR="00F7521D" w:rsidRPr="00DC21A9" w:rsidRDefault="00334C6B" w:rsidP="00334C6B">
      <w:pPr>
        <w:ind w:leftChars="75" w:left="150"/>
        <w:jc w:val="both"/>
        <w:rPr>
          <w:rFonts w:ascii="Arial Unicode MS" w:hAnsi="Arial Unicode MS"/>
          <w:color w:val="17365D"/>
        </w:rPr>
      </w:pPr>
      <w:r w:rsidRPr="00B66702">
        <w:rPr>
          <w:rFonts w:ascii="新細明體" w:cs="新細明體" w:hint="eastAsia"/>
          <w:color w:val="626262"/>
          <w:sz w:val="18"/>
          <w:szCs w:val="20"/>
        </w:rPr>
        <w:t>【</w:t>
      </w:r>
      <w:r w:rsidRPr="001B78B2">
        <w:rPr>
          <w:rFonts w:ascii="Arial Unicode MS" w:hAnsi="Arial Unicode MS" w:hint="eastAsia"/>
          <w:color w:val="5F5F5F"/>
          <w:sz w:val="18"/>
          <w:szCs w:val="20"/>
        </w:rPr>
        <w:t>相關</w:t>
      </w:r>
      <w:r w:rsidRPr="00B66702">
        <w:rPr>
          <w:rFonts w:ascii="Arial Unicode MS" w:hAnsi="Arial Unicode MS" w:hint="eastAsia"/>
          <w:color w:val="626262"/>
          <w:sz w:val="18"/>
        </w:rPr>
        <w:t>解釋】</w:t>
      </w:r>
      <w:hyperlink r:id="rId81" w:anchor="r761" w:history="1">
        <w:r>
          <w:rPr>
            <w:rStyle w:val="a3"/>
            <w:rFonts w:ascii="Arial Unicode MS" w:hAnsi="Arial Unicode MS"/>
            <w:color w:val="626262"/>
            <w:sz w:val="18"/>
          </w:rPr>
          <w:t>釋字第</w:t>
        </w:r>
        <w:r>
          <w:rPr>
            <w:rStyle w:val="a3"/>
            <w:rFonts w:ascii="Arial Unicode MS" w:hAnsi="Arial Unicode MS"/>
            <w:color w:val="626262"/>
            <w:sz w:val="18"/>
          </w:rPr>
          <w:t>761</w:t>
        </w:r>
        <w:r>
          <w:rPr>
            <w:rStyle w:val="a3"/>
            <w:rFonts w:ascii="Arial Unicode MS" w:hAnsi="Arial Unicode MS"/>
            <w:color w:val="626262"/>
            <w:sz w:val="18"/>
          </w:rPr>
          <w:t>號</w:t>
        </w:r>
      </w:hyperlink>
    </w:p>
    <w:p w14:paraId="33F88B30" w14:textId="77777777" w:rsidR="008821EE" w:rsidRPr="00DC21A9" w:rsidRDefault="004D7739" w:rsidP="008821EE">
      <w:pPr>
        <w:ind w:left="119"/>
        <w:jc w:val="right"/>
        <w:rPr>
          <w:rFonts w:ascii="Arial Unicode MS" w:hAnsi="Arial Unicode MS" w:cs="細明體"/>
          <w:color w:val="666699"/>
        </w:rPr>
      </w:pPr>
      <w:r w:rsidRPr="00DC21A9">
        <w:rPr>
          <w:rFonts w:ascii="Arial Unicode MS" w:hAnsi="Arial Unicode MS"/>
          <w:color w:val="808000"/>
          <w:sz w:val="18"/>
        </w:rPr>
        <w:t xml:space="preserve">　　　　　　　　　　　　　　　　　　　　　　　　　　　　　　　　　　　　　　　　　　　　　　　　</w:t>
      </w:r>
      <w:hyperlink w:anchor="a章節索引" w:history="1">
        <w:r w:rsidR="008821EE" w:rsidRPr="00DC21A9">
          <w:rPr>
            <w:rStyle w:val="a3"/>
            <w:rFonts w:ascii="Arial Unicode MS" w:hAnsi="Arial Unicode MS" w:hint="eastAsia"/>
            <w:sz w:val="18"/>
          </w:rPr>
          <w:t>回索引</w:t>
        </w:r>
      </w:hyperlink>
      <w:r w:rsidR="00334731">
        <w:rPr>
          <w:rFonts w:ascii="Arial Unicode MS" w:hAnsi="Arial Unicode MS" w:hint="eastAsia"/>
          <w:color w:val="808000"/>
          <w:sz w:val="18"/>
        </w:rPr>
        <w:t>〉〉</w:t>
      </w:r>
    </w:p>
    <w:p w14:paraId="61008BC6" w14:textId="77777777" w:rsidR="00F7521D" w:rsidRPr="00DC21A9" w:rsidRDefault="00F7521D" w:rsidP="00D77EC8">
      <w:pPr>
        <w:pStyle w:val="1"/>
      </w:pPr>
      <w:bookmarkStart w:id="96" w:name="_第二章__民_事_訴_訟"/>
      <w:bookmarkStart w:id="97" w:name="_第二章__民事訴訟"/>
      <w:bookmarkEnd w:id="96"/>
      <w:bookmarkEnd w:id="97"/>
      <w:r w:rsidRPr="00DC21A9">
        <w:rPr>
          <w:rFonts w:hint="eastAsia"/>
        </w:rPr>
        <w:t>第二章</w:t>
      </w:r>
      <w:r w:rsidR="008821EE" w:rsidRPr="00DC21A9">
        <w:rPr>
          <w:rFonts w:hint="eastAsia"/>
        </w:rPr>
        <w:t xml:space="preserve">　　</w:t>
      </w:r>
      <w:r w:rsidRPr="00DC21A9">
        <w:rPr>
          <w:rFonts w:hint="eastAsia"/>
        </w:rPr>
        <w:t>民事訴訟</w:t>
      </w:r>
    </w:p>
    <w:p w14:paraId="4DADA6C3" w14:textId="77777777" w:rsidR="00CC034C" w:rsidRDefault="000D2732" w:rsidP="005E5E1C">
      <w:pPr>
        <w:pStyle w:val="2"/>
        <w:rPr>
          <w:color w:val="548DD4"/>
        </w:rPr>
      </w:pPr>
      <w:bookmarkStart w:id="98" w:name="a6"/>
      <w:bookmarkEnd w:id="98"/>
      <w:r>
        <w:rPr>
          <w:rFonts w:hint="eastAsia"/>
          <w:color w:val="548DD4"/>
        </w:rPr>
        <w:t>第</w:t>
      </w:r>
      <w:r>
        <w:rPr>
          <w:rFonts w:hint="eastAsia"/>
          <w:color w:val="548DD4"/>
        </w:rPr>
        <w:t>6</w:t>
      </w:r>
      <w:r>
        <w:rPr>
          <w:rFonts w:hint="eastAsia"/>
          <w:color w:val="548DD4"/>
        </w:rPr>
        <w:t>條</w:t>
      </w:r>
      <w:r w:rsidR="00DC21A9">
        <w:rPr>
          <w:rFonts w:hint="eastAsia"/>
          <w:color w:val="548DD4"/>
        </w:rPr>
        <w:t>（</w:t>
      </w:r>
      <w:r w:rsidR="00CB1436">
        <w:rPr>
          <w:rFonts w:hint="eastAsia"/>
          <w:color w:val="548DD4"/>
        </w:rPr>
        <w:t>智慧財產之民事訴訟不適用民事訴訟法</w:t>
      </w:r>
      <w:r w:rsidR="00CC034C">
        <w:rPr>
          <w:rFonts w:hint="eastAsia"/>
          <w:color w:val="548DD4"/>
        </w:rPr>
        <w:t>）</w:t>
      </w:r>
    </w:p>
    <w:p w14:paraId="10D0CF70" w14:textId="1BBDE3BE"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民事訴訟法第二編</w:t>
      </w:r>
      <w:hyperlink r:id="rId82" w:anchor="a427" w:history="1">
        <w:r w:rsidR="00F7521D" w:rsidRPr="00DC21A9">
          <w:rPr>
            <w:rStyle w:val="a3"/>
            <w:rFonts w:hint="eastAsia"/>
          </w:rPr>
          <w:t>第三章</w:t>
        </w:r>
      </w:hyperlink>
      <w:r w:rsidR="00F7521D" w:rsidRPr="00DC21A9">
        <w:rPr>
          <w:rFonts w:ascii="Arial Unicode MS" w:hAnsi="Arial Unicode MS" w:hint="eastAsia"/>
          <w:color w:val="17365D"/>
        </w:rPr>
        <w:t>、</w:t>
      </w:r>
      <w:hyperlink r:id="rId83" w:anchor="a436b8" w:history="1">
        <w:r w:rsidR="00F7521D" w:rsidRPr="00DC21A9">
          <w:rPr>
            <w:rStyle w:val="a3"/>
            <w:rFonts w:hint="eastAsia"/>
          </w:rPr>
          <w:t>第四章</w:t>
        </w:r>
      </w:hyperlink>
      <w:r w:rsidR="00F7521D" w:rsidRPr="00DC21A9">
        <w:rPr>
          <w:rFonts w:ascii="Arial Unicode MS" w:hAnsi="Arial Unicode MS" w:hint="eastAsia"/>
          <w:color w:val="17365D"/>
        </w:rPr>
        <w:t>規定，於智慧財產之民事訴訟不適用之。</w:t>
      </w:r>
    </w:p>
    <w:p w14:paraId="2F526CB1" w14:textId="2F8C29A7" w:rsidR="00CC034C" w:rsidRDefault="000D2732" w:rsidP="005E5E1C">
      <w:pPr>
        <w:pStyle w:val="2"/>
        <w:rPr>
          <w:color w:val="548DD4"/>
        </w:rPr>
      </w:pPr>
      <w:bookmarkStart w:id="99" w:name="a7"/>
      <w:bookmarkEnd w:id="99"/>
      <w:r>
        <w:rPr>
          <w:rFonts w:hint="eastAsia"/>
          <w:color w:val="548DD4"/>
        </w:rPr>
        <w:t>第</w:t>
      </w:r>
      <w:r>
        <w:rPr>
          <w:rFonts w:hint="eastAsia"/>
          <w:color w:val="548DD4"/>
        </w:rPr>
        <w:t>7</w:t>
      </w:r>
      <w:r>
        <w:rPr>
          <w:rFonts w:hint="eastAsia"/>
          <w:color w:val="548DD4"/>
        </w:rPr>
        <w:t>條</w:t>
      </w:r>
      <w:r w:rsidR="00DC21A9">
        <w:rPr>
          <w:rFonts w:hint="eastAsia"/>
          <w:color w:val="548DD4"/>
        </w:rPr>
        <w:t>（</w:t>
      </w:r>
      <w:r w:rsidR="00CD3C6A">
        <w:rPr>
          <w:rFonts w:hint="eastAsia"/>
          <w:color w:val="548DD4"/>
        </w:rPr>
        <w:t>智慧財產及商業</w:t>
      </w:r>
      <w:r w:rsidR="00CB1436">
        <w:rPr>
          <w:rFonts w:hint="eastAsia"/>
          <w:color w:val="548DD4"/>
        </w:rPr>
        <w:t>之民事事件法院管轄</w:t>
      </w:r>
      <w:r w:rsidR="00CC034C">
        <w:rPr>
          <w:rFonts w:hint="eastAsia"/>
          <w:color w:val="548DD4"/>
        </w:rPr>
        <w:t>）</w:t>
      </w:r>
      <w:r w:rsidR="000E5247" w:rsidRPr="000E5247">
        <w:rPr>
          <w:rFonts w:ascii="Calibri" w:hAnsi="Calibri" w:hint="eastAsia"/>
          <w:color w:val="FFFFFF"/>
        </w:rPr>
        <w:t>∵</w:t>
      </w:r>
    </w:p>
    <w:p w14:paraId="398ECF67" w14:textId="4E32949F"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智慧財產及商業法院組織</w:t>
      </w:r>
      <w:r w:rsidRPr="00DC21A9">
        <w:rPr>
          <w:rFonts w:ascii="Arial Unicode MS" w:hAnsi="Arial Unicode MS" w:hint="eastAsia"/>
          <w:color w:val="17365D"/>
        </w:rPr>
        <w:t>法</w:t>
      </w:r>
      <w:hyperlink r:id="rId84" w:anchor="a3" w:history="1">
        <w:r w:rsidRPr="00DC21A9">
          <w:rPr>
            <w:rStyle w:val="a3"/>
            <w:rFonts w:hint="eastAsia"/>
          </w:rPr>
          <w:t>第三條</w:t>
        </w:r>
      </w:hyperlink>
      <w:r w:rsidRPr="00FD71A3">
        <w:rPr>
          <w:rFonts w:ascii="Arial Unicode MS" w:hAnsi="Arial Unicode MS" w:hint="eastAsia"/>
        </w:rPr>
        <w:t>第一款、第四款所定之民事事件，由智慧財產及商業法院管轄。</w:t>
      </w:r>
    </w:p>
    <w:p w14:paraId="2E944C75" w14:textId="4BDF552B" w:rsidR="008D526D" w:rsidRDefault="00734AA9" w:rsidP="00734AA9">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85" w:history="1">
        <w:r w:rsidRPr="00A22F73">
          <w:rPr>
            <w:rStyle w:val="a3"/>
          </w:rPr>
          <w:t>比對程式</w:t>
        </w:r>
      </w:hyperlink>
    </w:p>
    <w:p w14:paraId="225B76EA" w14:textId="38FB0982" w:rsidR="00F7521D" w:rsidRPr="00734AA9" w:rsidRDefault="002920CC" w:rsidP="00F7521D">
      <w:pPr>
        <w:ind w:left="119"/>
        <w:jc w:val="both"/>
        <w:rPr>
          <w:rFonts w:ascii="Arial Unicode MS" w:hAnsi="Arial Unicode MS"/>
          <w:color w:val="5F5F5F"/>
        </w:rPr>
      </w:pPr>
      <w:r w:rsidRPr="00734AA9">
        <w:rPr>
          <w:rFonts w:ascii="Calibri" w:hAnsi="Calibri" w:hint="eastAsia"/>
          <w:color w:val="5F5F5F"/>
          <w:sz w:val="18"/>
        </w:rPr>
        <w:t>﹝</w:t>
      </w:r>
      <w:r w:rsidR="00CC034C" w:rsidRPr="00734AA9">
        <w:rPr>
          <w:rFonts w:ascii="Calibri" w:hAnsi="Calibri" w:hint="eastAsia"/>
          <w:color w:val="5F5F5F"/>
          <w:sz w:val="18"/>
        </w:rPr>
        <w:t>1</w:t>
      </w:r>
      <w:r w:rsidR="00CC034C" w:rsidRPr="00734AA9">
        <w:rPr>
          <w:rFonts w:ascii="Calibri" w:hAnsi="Calibri" w:hint="eastAsia"/>
          <w:color w:val="5F5F5F"/>
          <w:sz w:val="18"/>
        </w:rPr>
        <w:t>﹞</w:t>
      </w:r>
      <w:r w:rsidR="00F7521D" w:rsidRPr="00734AA9">
        <w:rPr>
          <w:rFonts w:ascii="Arial Unicode MS" w:hAnsi="Arial Unicode MS" w:hint="eastAsia"/>
          <w:color w:val="5F5F5F"/>
        </w:rPr>
        <w:t>智慧財產法院組織法</w:t>
      </w:r>
      <w:hyperlink r:id="rId86" w:anchor="a3" w:history="1">
        <w:r w:rsidR="00F7521D" w:rsidRPr="00734AA9">
          <w:rPr>
            <w:rStyle w:val="a3"/>
            <w:rFonts w:hint="eastAsia"/>
            <w:color w:val="5F5F5F"/>
          </w:rPr>
          <w:t>第三條</w:t>
        </w:r>
      </w:hyperlink>
      <w:r w:rsidR="00F7521D" w:rsidRPr="00734AA9">
        <w:rPr>
          <w:rFonts w:ascii="Arial Unicode MS" w:hAnsi="Arial Unicode MS" w:hint="eastAsia"/>
          <w:color w:val="5F5F5F"/>
        </w:rPr>
        <w:t>第一款、第四款所定之民事事件，由智慧財產法院管轄。</w:t>
      </w:r>
      <w:r w:rsidR="00020D2D" w:rsidRPr="00176904">
        <w:rPr>
          <w:rFonts w:ascii="新細明體" w:hAnsi="新細明體" w:hint="eastAsia"/>
          <w:color w:val="FFFFFF"/>
        </w:rPr>
        <w:t>∴</w:t>
      </w:r>
    </w:p>
    <w:p w14:paraId="6499EA18" w14:textId="77777777" w:rsidR="00CC034C" w:rsidRDefault="000D2732" w:rsidP="005E5E1C">
      <w:pPr>
        <w:pStyle w:val="2"/>
        <w:rPr>
          <w:color w:val="548DD4"/>
        </w:rPr>
      </w:pPr>
      <w:bookmarkStart w:id="100" w:name="a8"/>
      <w:bookmarkEnd w:id="100"/>
      <w:r>
        <w:rPr>
          <w:rFonts w:hint="eastAsia"/>
          <w:color w:val="548DD4"/>
        </w:rPr>
        <w:t>第</w:t>
      </w:r>
      <w:r>
        <w:rPr>
          <w:rFonts w:hint="eastAsia"/>
          <w:color w:val="548DD4"/>
        </w:rPr>
        <w:t>8</w:t>
      </w:r>
      <w:r>
        <w:rPr>
          <w:rFonts w:hint="eastAsia"/>
          <w:color w:val="548DD4"/>
        </w:rPr>
        <w:t>條</w:t>
      </w:r>
      <w:r w:rsidR="00DC21A9">
        <w:rPr>
          <w:rFonts w:hint="eastAsia"/>
          <w:color w:val="548DD4"/>
        </w:rPr>
        <w:t>（</w:t>
      </w:r>
      <w:r w:rsidR="00CB1436">
        <w:rPr>
          <w:rFonts w:hint="eastAsia"/>
          <w:color w:val="548DD4"/>
        </w:rPr>
        <w:t>特殊專業知識於裁判前對當事人之適當揭露</w:t>
      </w:r>
      <w:r w:rsidR="00CC034C">
        <w:rPr>
          <w:rFonts w:hint="eastAsia"/>
          <w:color w:val="548DD4"/>
        </w:rPr>
        <w:t>）</w:t>
      </w:r>
    </w:p>
    <w:p w14:paraId="57527608" w14:textId="6259981A"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法院已知之特殊專業知識，應予當事人有辯論之機會，始得採為裁判之基礎</w:t>
      </w:r>
      <w:r w:rsidR="00CC034C">
        <w:rPr>
          <w:rFonts w:ascii="Arial Unicode MS" w:hAnsi="Arial Unicode MS" w:hint="eastAsia"/>
          <w:color w:val="17365D"/>
        </w:rPr>
        <w:t>。</w:t>
      </w:r>
    </w:p>
    <w:p w14:paraId="6001C80F" w14:textId="37616048"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審判長或受命法官就事件之法律關係，應向當事人曉諭爭點，並得適時表明其法律上見解及適度開示心證。</w:t>
      </w:r>
    </w:p>
    <w:p w14:paraId="03AA9C09" w14:textId="77777777" w:rsidR="00CC034C" w:rsidRDefault="000D2732" w:rsidP="005E5E1C">
      <w:pPr>
        <w:pStyle w:val="2"/>
        <w:rPr>
          <w:color w:val="548DD4"/>
        </w:rPr>
      </w:pPr>
      <w:bookmarkStart w:id="101" w:name="a9"/>
      <w:bookmarkEnd w:id="101"/>
      <w:r>
        <w:rPr>
          <w:rFonts w:hint="eastAsia"/>
          <w:color w:val="548DD4"/>
        </w:rPr>
        <w:t>第</w:t>
      </w:r>
      <w:r>
        <w:rPr>
          <w:rFonts w:hint="eastAsia"/>
          <w:color w:val="548DD4"/>
        </w:rPr>
        <w:t>9</w:t>
      </w:r>
      <w:r>
        <w:rPr>
          <w:rFonts w:hint="eastAsia"/>
          <w:color w:val="548DD4"/>
        </w:rPr>
        <w:t>條</w:t>
      </w:r>
      <w:r w:rsidR="00DC21A9">
        <w:rPr>
          <w:rFonts w:hint="eastAsia"/>
          <w:color w:val="548DD4"/>
        </w:rPr>
        <w:t>（</w:t>
      </w:r>
      <w:r w:rsidR="00CB1436">
        <w:rPr>
          <w:rFonts w:hint="eastAsia"/>
          <w:color w:val="548DD4"/>
        </w:rPr>
        <w:t>不公開審判</w:t>
      </w:r>
      <w:r w:rsidR="00CC034C">
        <w:rPr>
          <w:rFonts w:hint="eastAsia"/>
          <w:color w:val="548DD4"/>
        </w:rPr>
        <w:t>）</w:t>
      </w:r>
    </w:p>
    <w:p w14:paraId="562EFBB8" w14:textId="70D1A787"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當事人提出之攻擊或防禦方法，涉及當事人或第三人營業秘密，經當事人聲請，法院認為適當者，得不公開審判；其經兩造合意不公開審判者，亦同</w:t>
      </w:r>
      <w:r w:rsidR="00CC034C">
        <w:rPr>
          <w:rFonts w:ascii="Arial Unicode MS" w:hAnsi="Arial Unicode MS" w:hint="eastAsia"/>
          <w:color w:val="17365D"/>
        </w:rPr>
        <w:t>。</w:t>
      </w:r>
    </w:p>
    <w:p w14:paraId="5F580801" w14:textId="575998AB"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訴訟資料涉及營業秘密者，法院得依聲請或依職權裁定不予准許或限制訴訟資料之閱覽、抄錄或攝影。</w:t>
      </w:r>
    </w:p>
    <w:p w14:paraId="19BA7280" w14:textId="0CA8D9DA" w:rsidR="005E5E1C" w:rsidRDefault="005E5E1C" w:rsidP="005E5E1C">
      <w:pPr>
        <w:ind w:leftChars="50" w:left="102" w:rightChars="-16" w:right="-32" w:hangingChars="1" w:hanging="2"/>
        <w:jc w:val="both"/>
        <w:rPr>
          <w:rFonts w:ascii="Arial Unicode MS" w:hAnsi="Arial Unicode MS"/>
          <w:color w:val="666699"/>
        </w:rPr>
      </w:pPr>
      <w:bookmarkStart w:id="102" w:name="_Hlk190036216"/>
      <w:r w:rsidRPr="00BB5310">
        <w:rPr>
          <w:rFonts w:ascii="Arial Unicode MS" w:hAnsi="Arial Unicode MS" w:hint="eastAsia"/>
          <w:color w:val="626262"/>
          <w:sz w:val="18"/>
        </w:rPr>
        <w:t>【具參考價值】</w:t>
      </w:r>
      <w:hyperlink r:id="rId87" w:anchor="w113d56" w:history="1">
        <w:r w:rsidRPr="00624C9C">
          <w:rPr>
            <w:rStyle w:val="a3"/>
            <w:rFonts w:ascii="Arial Unicode MS" w:hAnsi="Arial Unicode MS"/>
            <w:color w:val="5F5F5F"/>
            <w:sz w:val="18"/>
            <w:szCs w:val="20"/>
            <w:lang w:val="zh-TW"/>
          </w:rPr>
          <w:t>最高法院</w:t>
        </w:r>
        <w:r w:rsidRPr="00624C9C">
          <w:rPr>
            <w:rStyle w:val="a3"/>
            <w:rFonts w:ascii="Arial Unicode MS" w:hAnsi="Arial Unicode MS"/>
            <w:color w:val="5F5F5F"/>
            <w:sz w:val="18"/>
            <w:szCs w:val="20"/>
            <w:lang w:val="zh-TW"/>
          </w:rPr>
          <w:t>113</w:t>
        </w:r>
        <w:r w:rsidRPr="00624C9C">
          <w:rPr>
            <w:rStyle w:val="a3"/>
            <w:rFonts w:ascii="Arial Unicode MS" w:hAnsi="Arial Unicode MS"/>
            <w:color w:val="5F5F5F"/>
            <w:sz w:val="18"/>
            <w:szCs w:val="20"/>
            <w:lang w:val="zh-TW"/>
          </w:rPr>
          <w:t>年度台抗字第</w:t>
        </w:r>
        <w:r w:rsidRPr="00624C9C">
          <w:rPr>
            <w:rStyle w:val="a3"/>
            <w:rFonts w:ascii="Arial Unicode MS" w:hAnsi="Arial Unicode MS"/>
            <w:color w:val="5F5F5F"/>
            <w:sz w:val="18"/>
            <w:szCs w:val="20"/>
            <w:lang w:val="zh-TW"/>
          </w:rPr>
          <w:t>56</w:t>
        </w:r>
        <w:r w:rsidRPr="00624C9C">
          <w:rPr>
            <w:rStyle w:val="a3"/>
            <w:rFonts w:ascii="Arial Unicode MS" w:hAnsi="Arial Unicode MS"/>
            <w:color w:val="5F5F5F"/>
            <w:sz w:val="18"/>
            <w:szCs w:val="20"/>
            <w:lang w:val="zh-TW"/>
          </w:rPr>
          <w:t>號裁定</w:t>
        </w:r>
      </w:hyperlink>
      <w:bookmarkEnd w:id="102"/>
    </w:p>
    <w:p w14:paraId="0B743F9B" w14:textId="77777777" w:rsidR="00CC034C" w:rsidRDefault="000D2732" w:rsidP="005E5E1C">
      <w:pPr>
        <w:pStyle w:val="2"/>
        <w:rPr>
          <w:color w:val="548DD4"/>
        </w:rPr>
      </w:pPr>
      <w:bookmarkStart w:id="103" w:name="a10"/>
      <w:bookmarkEnd w:id="103"/>
      <w:r>
        <w:rPr>
          <w:rFonts w:hint="eastAsia"/>
          <w:color w:val="548DD4"/>
        </w:rPr>
        <w:t>第</w:t>
      </w:r>
      <w:r>
        <w:rPr>
          <w:rFonts w:hint="eastAsia"/>
          <w:color w:val="548DD4"/>
        </w:rPr>
        <w:t>10</w:t>
      </w:r>
      <w:r>
        <w:rPr>
          <w:rFonts w:hint="eastAsia"/>
          <w:color w:val="548DD4"/>
        </w:rPr>
        <w:t>條</w:t>
      </w:r>
      <w:r w:rsidR="00DC21A9">
        <w:rPr>
          <w:rFonts w:hint="eastAsia"/>
          <w:color w:val="548DD4"/>
        </w:rPr>
        <w:t>（</w:t>
      </w:r>
      <w:r w:rsidR="00CB1436">
        <w:rPr>
          <w:rFonts w:hint="eastAsia"/>
          <w:color w:val="548DD4"/>
        </w:rPr>
        <w:t>強制處分</w:t>
      </w:r>
      <w:r w:rsidR="00CC034C">
        <w:rPr>
          <w:rFonts w:hint="eastAsia"/>
          <w:color w:val="548DD4"/>
        </w:rPr>
        <w:t>）</w:t>
      </w:r>
    </w:p>
    <w:p w14:paraId="456C1AE9" w14:textId="53D3F7F5"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文書或勘驗物之持有人，無正當理由不從法院之命提出文書或勘驗物者，法院得以裁定處新臺幣三萬元以下罰鍰；於必要時並得以裁定命為強制處分</w:t>
      </w:r>
      <w:r w:rsidR="00CC034C">
        <w:rPr>
          <w:rFonts w:ascii="Arial Unicode MS" w:hAnsi="Arial Unicode MS" w:hint="eastAsia"/>
          <w:color w:val="17365D"/>
        </w:rPr>
        <w:t>。</w:t>
      </w:r>
    </w:p>
    <w:p w14:paraId="0BCEBEA3" w14:textId="6F704DF9"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前項強制處分之執行，準用</w:t>
      </w:r>
      <w:hyperlink r:id="rId88" w:history="1">
        <w:r w:rsidR="00CC034C" w:rsidRPr="00DC21A9">
          <w:rPr>
            <w:rStyle w:val="a3"/>
            <w:rFonts w:ascii="Arial Unicode MS" w:hAnsi="Arial Unicode MS" w:hint="eastAsia"/>
          </w:rPr>
          <w:t>強制執行法</w:t>
        </w:r>
      </w:hyperlink>
      <w:r w:rsidR="00CC034C" w:rsidRPr="00DC21A9">
        <w:rPr>
          <w:rFonts w:ascii="Arial Unicode MS" w:hAnsi="Arial Unicode MS" w:hint="eastAsia"/>
          <w:color w:val="666699"/>
        </w:rPr>
        <w:t>關於物之交付請求權執行之規定</w:t>
      </w:r>
      <w:r w:rsidR="00CC034C">
        <w:rPr>
          <w:rFonts w:ascii="Arial Unicode MS" w:hAnsi="Arial Unicode MS" w:hint="eastAsia"/>
          <w:color w:val="17365D"/>
        </w:rPr>
        <w:t>。</w:t>
      </w:r>
    </w:p>
    <w:p w14:paraId="65979B18" w14:textId="4F7248CB"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第一項裁定，得為抗告；處罰鍰之裁定，抗告中應停止執行</w:t>
      </w:r>
      <w:r w:rsidR="00CC034C">
        <w:rPr>
          <w:rFonts w:ascii="Arial Unicode MS" w:hAnsi="Arial Unicode MS" w:hint="eastAsia"/>
          <w:color w:val="17365D"/>
        </w:rPr>
        <w:t>。</w:t>
      </w:r>
    </w:p>
    <w:p w14:paraId="0BB060DA" w14:textId="5EF5F9E9"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CC034C" w:rsidRPr="00DC21A9">
        <w:rPr>
          <w:rFonts w:ascii="Arial Unicode MS" w:hAnsi="Arial Unicode MS" w:hint="eastAsia"/>
          <w:color w:val="666699"/>
        </w:rPr>
        <w:t>法院為判斷第一項文書或勘驗物之持有人有無不提出之正當理由，於必要時仍得命其提出，並以不公開方式行之</w:t>
      </w:r>
      <w:r w:rsidR="00CC034C">
        <w:rPr>
          <w:rFonts w:ascii="Arial Unicode MS" w:hAnsi="Arial Unicode MS" w:hint="eastAsia"/>
          <w:color w:val="17365D"/>
        </w:rPr>
        <w:t>。</w:t>
      </w:r>
    </w:p>
    <w:p w14:paraId="44824B22" w14:textId="053BB10C"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5</w:t>
      </w:r>
      <w:r w:rsidR="00CC034C" w:rsidRPr="003823CF">
        <w:rPr>
          <w:rFonts w:ascii="Calibri" w:hAnsi="Calibri" w:hint="eastAsia"/>
          <w:color w:val="404040"/>
          <w:sz w:val="18"/>
        </w:rPr>
        <w:t>﹞</w:t>
      </w:r>
      <w:r w:rsidR="00CC034C" w:rsidRPr="00DC21A9">
        <w:rPr>
          <w:rFonts w:ascii="Arial Unicode MS" w:hAnsi="Arial Unicode MS" w:hint="eastAsia"/>
          <w:color w:val="17365D"/>
        </w:rPr>
        <w:t>前項情形，法院不得開示該文書及勘驗物。但為聽取訴訟關係人之意見而有向其開示之必要者，不在此限</w:t>
      </w:r>
      <w:r w:rsidR="00CC034C">
        <w:rPr>
          <w:rFonts w:ascii="Arial Unicode MS" w:hAnsi="Arial Unicode MS" w:hint="eastAsia"/>
          <w:color w:val="17365D"/>
        </w:rPr>
        <w:t>。</w:t>
      </w:r>
    </w:p>
    <w:p w14:paraId="0B5D3336" w14:textId="502F9DEF"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6</w:t>
      </w:r>
      <w:r w:rsidR="00CC034C" w:rsidRPr="003823CF">
        <w:rPr>
          <w:rFonts w:ascii="Calibri" w:hAnsi="Calibri" w:hint="eastAsia"/>
          <w:color w:val="404040"/>
          <w:sz w:val="18"/>
        </w:rPr>
        <w:t>﹞</w:t>
      </w:r>
      <w:r w:rsidR="00F7521D" w:rsidRPr="00DC21A9">
        <w:rPr>
          <w:rFonts w:ascii="Arial Unicode MS" w:hAnsi="Arial Unicode MS" w:hint="eastAsia"/>
          <w:color w:val="666699"/>
        </w:rPr>
        <w:t>前項但書情形，法院於開示前，應通知文書或勘驗物之持有人，持有人於受通知之日起十四日內聲請對受開示者發秘密保持命令者，於聲請裁定確定前，不得開示。</w:t>
      </w:r>
    </w:p>
    <w:p w14:paraId="5598B378" w14:textId="77777777" w:rsidR="00CC034C" w:rsidRDefault="005A0FF7" w:rsidP="005E5E1C">
      <w:pPr>
        <w:pStyle w:val="2"/>
        <w:rPr>
          <w:color w:val="548DD4"/>
        </w:rPr>
      </w:pPr>
      <w:bookmarkStart w:id="104" w:name="a10b1"/>
      <w:bookmarkEnd w:id="104"/>
      <w:r>
        <w:rPr>
          <w:rFonts w:hint="eastAsia"/>
          <w:color w:val="548DD4"/>
        </w:rPr>
        <w:t>第</w:t>
      </w:r>
      <w:r>
        <w:rPr>
          <w:rFonts w:hint="eastAsia"/>
          <w:color w:val="548DD4"/>
        </w:rPr>
        <w:t>10</w:t>
      </w:r>
      <w:r>
        <w:rPr>
          <w:rFonts w:hint="eastAsia"/>
          <w:color w:val="548DD4"/>
        </w:rPr>
        <w:t>條之</w:t>
      </w:r>
      <w:r>
        <w:rPr>
          <w:rFonts w:hint="eastAsia"/>
          <w:color w:val="548DD4"/>
        </w:rPr>
        <w:t>1</w:t>
      </w:r>
      <w:r>
        <w:rPr>
          <w:rFonts w:hint="eastAsia"/>
          <w:color w:val="548DD4"/>
        </w:rPr>
        <w:t>（營業秘密受侵害之相關規定</w:t>
      </w:r>
      <w:r w:rsidR="00CC034C">
        <w:rPr>
          <w:rFonts w:hint="eastAsia"/>
          <w:color w:val="548DD4"/>
        </w:rPr>
        <w:t>）</w:t>
      </w:r>
    </w:p>
    <w:p w14:paraId="16FC75A1" w14:textId="764F7BED" w:rsidR="00CC034C" w:rsidRDefault="002920CC" w:rsidP="005A0FF7">
      <w:pPr>
        <w:ind w:leftChars="71" w:left="142"/>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5A0FF7" w:rsidRPr="0003573A">
        <w:rPr>
          <w:rFonts w:ascii="Arial Unicode MS" w:hAnsi="Arial Unicode MS" w:hint="eastAsia"/>
          <w:color w:val="17365D"/>
        </w:rPr>
        <w:t>營業秘密侵害之事件，如當事人就其主張營業秘密受侵害或有受侵害之虞之事實已釋明者，他造否認其主張時，法院應定期命他造就其否認之理由為具體答辯</w:t>
      </w:r>
      <w:r w:rsidR="00CC034C">
        <w:rPr>
          <w:rFonts w:ascii="Arial Unicode MS" w:hAnsi="Arial Unicode MS" w:hint="eastAsia"/>
          <w:color w:val="17365D"/>
        </w:rPr>
        <w:t>。</w:t>
      </w:r>
    </w:p>
    <w:p w14:paraId="5D917B4D" w14:textId="027C1148" w:rsidR="00CC034C" w:rsidRDefault="002920CC" w:rsidP="005A0FF7">
      <w:pPr>
        <w:ind w:leftChars="71" w:left="142"/>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5A0FF7">
        <w:rPr>
          <w:rFonts w:ascii="Arial Unicode MS" w:hAnsi="Arial Unicode MS" w:hint="eastAsia"/>
          <w:color w:val="666699"/>
        </w:rPr>
        <w:t>前項他造無正當理由，逾期未答辯或答辯非具體者，法院得審酌情形認當事人已釋明之內容為真實</w:t>
      </w:r>
      <w:r w:rsidR="00CC034C">
        <w:rPr>
          <w:rFonts w:ascii="Arial Unicode MS" w:hAnsi="Arial Unicode MS" w:hint="eastAsia"/>
          <w:color w:val="17365D"/>
        </w:rPr>
        <w:t>。</w:t>
      </w:r>
    </w:p>
    <w:p w14:paraId="169FE246" w14:textId="29490501" w:rsidR="005A0FF7" w:rsidRPr="005A0FF7" w:rsidRDefault="002920CC" w:rsidP="005A0FF7">
      <w:pPr>
        <w:ind w:leftChars="71" w:left="142"/>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5A0FF7" w:rsidRPr="0003573A">
        <w:rPr>
          <w:rFonts w:ascii="Arial Unicode MS" w:hAnsi="Arial Unicode MS" w:hint="eastAsia"/>
          <w:color w:val="17365D"/>
        </w:rPr>
        <w:t>前項情形，於裁判前應令當事人有辯論之機會。</w:t>
      </w:r>
    </w:p>
    <w:p w14:paraId="653360E6" w14:textId="77777777" w:rsidR="00CC034C" w:rsidRDefault="000D2732" w:rsidP="005E5E1C">
      <w:pPr>
        <w:pStyle w:val="2"/>
        <w:rPr>
          <w:color w:val="548DD4"/>
        </w:rPr>
      </w:pPr>
      <w:bookmarkStart w:id="105" w:name="a11"/>
      <w:bookmarkEnd w:id="105"/>
      <w:r>
        <w:rPr>
          <w:rFonts w:hint="eastAsia"/>
          <w:color w:val="548DD4"/>
        </w:rPr>
        <w:lastRenderedPageBreak/>
        <w:t>第</w:t>
      </w:r>
      <w:r>
        <w:rPr>
          <w:rFonts w:hint="eastAsia"/>
          <w:color w:val="548DD4"/>
        </w:rPr>
        <w:t>11</w:t>
      </w:r>
      <w:r>
        <w:rPr>
          <w:rFonts w:hint="eastAsia"/>
          <w:color w:val="548DD4"/>
        </w:rPr>
        <w:t>條</w:t>
      </w:r>
      <w:r w:rsidR="00DC21A9">
        <w:rPr>
          <w:rFonts w:hint="eastAsia"/>
          <w:color w:val="548DD4"/>
        </w:rPr>
        <w:t>（</w:t>
      </w:r>
      <w:r w:rsidR="00CB1436">
        <w:rPr>
          <w:rFonts w:hint="eastAsia"/>
          <w:color w:val="548DD4"/>
        </w:rPr>
        <w:t>秘密保持命令</w:t>
      </w:r>
      <w:r w:rsidR="00CC034C">
        <w:rPr>
          <w:rFonts w:hint="eastAsia"/>
          <w:color w:val="548DD4"/>
        </w:rPr>
        <w:t>）</w:t>
      </w:r>
    </w:p>
    <w:p w14:paraId="52B64E91" w14:textId="66BD38A3"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當事人或第三人就其持有之營業秘密，經釋明符合下列情形者，法院得依該當事人或第三人之聲請，對他造當事人、代理人、輔佐人或其他訴訟關係人發秘密保持命令：</w:t>
      </w:r>
    </w:p>
    <w:p w14:paraId="2EB6CA74" w14:textId="77777777" w:rsidR="00CC034C" w:rsidRDefault="008821EE" w:rsidP="00F7521D">
      <w:pPr>
        <w:ind w:left="119"/>
        <w:jc w:val="both"/>
        <w:rPr>
          <w:rFonts w:ascii="Arial Unicode MS" w:hAnsi="Arial Unicode MS"/>
          <w:color w:val="17365D"/>
        </w:rPr>
      </w:pPr>
      <w:r w:rsidRPr="00DC21A9">
        <w:rPr>
          <w:rFonts w:ascii="Arial Unicode MS" w:hAnsi="Arial Unicode MS" w:hint="eastAsia"/>
          <w:color w:val="17365D"/>
        </w:rPr>
        <w:t xml:space="preserve">　　</w:t>
      </w:r>
      <w:r w:rsidR="00F7521D" w:rsidRPr="00DC21A9">
        <w:rPr>
          <w:rFonts w:ascii="Arial Unicode MS" w:hAnsi="Arial Unicode MS" w:hint="eastAsia"/>
          <w:color w:val="17365D"/>
        </w:rPr>
        <w:t>一、當事人書狀之內容，記載當事人或第三人之營業秘密，或已調查或應調查之證據，涉及當事人或第三人之營業秘密</w:t>
      </w:r>
      <w:r w:rsidR="00CC034C">
        <w:rPr>
          <w:rFonts w:ascii="Arial Unicode MS" w:hAnsi="Arial Unicode MS" w:hint="eastAsia"/>
          <w:color w:val="17365D"/>
        </w:rPr>
        <w:t>。</w:t>
      </w:r>
    </w:p>
    <w:p w14:paraId="03241B89" w14:textId="5E8C77D9" w:rsidR="00CC034C" w:rsidRDefault="00CC034C" w:rsidP="00F7521D">
      <w:pPr>
        <w:ind w:left="119"/>
        <w:jc w:val="both"/>
        <w:rPr>
          <w:rFonts w:ascii="Arial Unicode MS" w:hAnsi="Arial Unicode MS"/>
          <w:color w:val="17365D"/>
        </w:rPr>
      </w:pPr>
      <w:r>
        <w:rPr>
          <w:rFonts w:ascii="Arial Unicode MS" w:hAnsi="Arial Unicode MS" w:hint="eastAsia"/>
          <w:color w:val="17365D"/>
        </w:rPr>
        <w:t xml:space="preserve">　　</w:t>
      </w:r>
      <w:r w:rsidRPr="00DC21A9">
        <w:rPr>
          <w:rFonts w:ascii="Arial Unicode MS" w:hAnsi="Arial Unicode MS" w:hint="eastAsia"/>
          <w:color w:val="17365D"/>
        </w:rPr>
        <w:t>二</w:t>
      </w:r>
      <w:r>
        <w:rPr>
          <w:rFonts w:ascii="Arial Unicode MS" w:hAnsi="Arial Unicode MS" w:hint="eastAsia"/>
          <w:color w:val="17365D"/>
        </w:rPr>
        <w:t>、</w:t>
      </w:r>
      <w:r w:rsidR="00F7521D" w:rsidRPr="00DC21A9">
        <w:rPr>
          <w:rFonts w:ascii="Arial Unicode MS" w:hAnsi="Arial Unicode MS" w:hint="eastAsia"/>
          <w:color w:val="17365D"/>
        </w:rPr>
        <w:t>為避免因前款之營業秘密經開示，或供該訴訟進行以外之目的使用，有妨害該當事人或第三人基於該營業秘密之事業活動之虞，致有限制其開示或使用之必要</w:t>
      </w:r>
      <w:r>
        <w:rPr>
          <w:rFonts w:ascii="Arial Unicode MS" w:hAnsi="Arial Unicode MS" w:hint="eastAsia"/>
          <w:color w:val="17365D"/>
        </w:rPr>
        <w:t>。</w:t>
      </w:r>
    </w:p>
    <w:p w14:paraId="2DAF4B45" w14:textId="2596A78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前項規定，於他造當事人、代理人、輔佐人或其他訴訟關係人，在聲請前已依前項第一款規定之書狀閱覽或證據調查以外方法，取得或持有該營業秘密時，不適用之</w:t>
      </w:r>
      <w:r w:rsidR="00CC034C">
        <w:rPr>
          <w:rFonts w:ascii="Arial Unicode MS" w:hAnsi="Arial Unicode MS" w:hint="eastAsia"/>
          <w:color w:val="17365D"/>
        </w:rPr>
        <w:t>。</w:t>
      </w:r>
    </w:p>
    <w:p w14:paraId="267F4FD9" w14:textId="5646509B" w:rsidR="00F7521D"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F7521D" w:rsidRPr="00DC21A9">
        <w:rPr>
          <w:rFonts w:ascii="Arial Unicode MS" w:hAnsi="Arial Unicode MS" w:hint="eastAsia"/>
          <w:color w:val="17365D"/>
        </w:rPr>
        <w:t>受秘密保持命令之人，就該營業秘密，不得為實施該訴訟以外之目的而使用之，或對未受秘密保持命令之人開示。</w:t>
      </w:r>
    </w:p>
    <w:p w14:paraId="7D270A53" w14:textId="732CA5EF" w:rsidR="001812B2" w:rsidRPr="00DC21A9" w:rsidRDefault="005B23F8" w:rsidP="00F7521D">
      <w:pPr>
        <w:ind w:left="119"/>
        <w:jc w:val="both"/>
        <w:rPr>
          <w:rFonts w:ascii="Arial Unicode MS" w:hAnsi="Arial Unicode MS"/>
          <w:color w:val="17365D"/>
        </w:rPr>
      </w:pPr>
      <w:r w:rsidRPr="005125B9">
        <w:rPr>
          <w:rFonts w:ascii="Arial Unicode MS" w:hAnsi="Arial Unicode MS" w:hint="eastAsia"/>
          <w:color w:val="5F5F5F"/>
          <w:sz w:val="18"/>
        </w:rPr>
        <w:t>【</w:t>
      </w:r>
      <w:r w:rsidRPr="005125B9">
        <w:rPr>
          <w:rFonts w:ascii="Arial Unicode MS" w:hAnsi="Arial Unicode MS" w:hint="eastAsia"/>
          <w:color w:val="626262"/>
          <w:sz w:val="18"/>
        </w:rPr>
        <w:t>具參考價值】</w:t>
      </w:r>
      <w:hyperlink r:id="rId89" w:anchor="w110d16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年度台抗字第</w:t>
        </w:r>
        <w:r>
          <w:rPr>
            <w:rStyle w:val="a3"/>
            <w:rFonts w:ascii="Arial Unicode MS" w:hAnsi="Arial Unicode MS" w:hint="eastAsia"/>
            <w:color w:val="5F5F5F"/>
            <w:sz w:val="18"/>
          </w:rPr>
          <w:t>161</w:t>
        </w:r>
        <w:r>
          <w:rPr>
            <w:rStyle w:val="a3"/>
            <w:rFonts w:ascii="Arial Unicode MS" w:hAnsi="Arial Unicode MS" w:hint="eastAsia"/>
            <w:color w:val="5F5F5F"/>
            <w:sz w:val="18"/>
          </w:rPr>
          <w:t>號裁定</w:t>
        </w:r>
      </w:hyperlink>
    </w:p>
    <w:p w14:paraId="150A7695" w14:textId="77777777" w:rsidR="00CC034C" w:rsidRDefault="000D2732" w:rsidP="005E5E1C">
      <w:pPr>
        <w:pStyle w:val="2"/>
        <w:rPr>
          <w:color w:val="548DD4"/>
        </w:rPr>
      </w:pPr>
      <w:bookmarkStart w:id="106" w:name="a12"/>
      <w:bookmarkEnd w:id="106"/>
      <w:r>
        <w:rPr>
          <w:rFonts w:hint="eastAsia"/>
          <w:color w:val="548DD4"/>
        </w:rPr>
        <w:t>第</w:t>
      </w:r>
      <w:r>
        <w:rPr>
          <w:rFonts w:hint="eastAsia"/>
          <w:color w:val="548DD4"/>
        </w:rPr>
        <w:t>12</w:t>
      </w:r>
      <w:r>
        <w:rPr>
          <w:rFonts w:hint="eastAsia"/>
          <w:color w:val="548DD4"/>
        </w:rPr>
        <w:t>條</w:t>
      </w:r>
      <w:r w:rsidR="00DC21A9">
        <w:rPr>
          <w:rFonts w:hint="eastAsia"/>
          <w:color w:val="548DD4"/>
        </w:rPr>
        <w:t>（</w:t>
      </w:r>
      <w:r w:rsidR="00CB1436">
        <w:rPr>
          <w:rFonts w:hint="eastAsia"/>
          <w:color w:val="548DD4"/>
        </w:rPr>
        <w:t>聲請秘密保持命令應載事項</w:t>
      </w:r>
      <w:r w:rsidR="00CC034C">
        <w:rPr>
          <w:rFonts w:hint="eastAsia"/>
          <w:color w:val="548DD4"/>
        </w:rPr>
        <w:t>）</w:t>
      </w:r>
    </w:p>
    <w:p w14:paraId="45ECDFA3" w14:textId="29B8087A"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秘密保持命令之聲請，應以書狀記載下列事項：</w:t>
      </w:r>
    </w:p>
    <w:p w14:paraId="72B808D6" w14:textId="77777777" w:rsidR="00CC034C" w:rsidRDefault="008821EE" w:rsidP="00F7521D">
      <w:pPr>
        <w:ind w:left="119"/>
        <w:jc w:val="both"/>
        <w:rPr>
          <w:rFonts w:ascii="Arial Unicode MS" w:hAnsi="Arial Unicode MS"/>
          <w:color w:val="17365D"/>
        </w:rPr>
      </w:pPr>
      <w:r w:rsidRPr="00DC21A9">
        <w:rPr>
          <w:rFonts w:ascii="Arial Unicode MS" w:hAnsi="Arial Unicode MS" w:hint="eastAsia"/>
          <w:color w:val="17365D"/>
        </w:rPr>
        <w:t xml:space="preserve">　　</w:t>
      </w:r>
      <w:r w:rsidR="00F7521D" w:rsidRPr="00DC21A9">
        <w:rPr>
          <w:rFonts w:ascii="Arial Unicode MS" w:hAnsi="Arial Unicode MS" w:hint="eastAsia"/>
          <w:color w:val="17365D"/>
        </w:rPr>
        <w:t>一、應受秘密保持命令之人</w:t>
      </w:r>
      <w:r w:rsidR="00CC034C">
        <w:rPr>
          <w:rFonts w:ascii="Arial Unicode MS" w:hAnsi="Arial Unicode MS" w:hint="eastAsia"/>
          <w:color w:val="17365D"/>
        </w:rPr>
        <w:t>。</w:t>
      </w:r>
    </w:p>
    <w:p w14:paraId="51F514AD" w14:textId="54755B10" w:rsidR="00CC034C" w:rsidRDefault="00CC034C" w:rsidP="00F7521D">
      <w:pPr>
        <w:ind w:left="119"/>
        <w:jc w:val="both"/>
        <w:rPr>
          <w:rFonts w:ascii="Arial Unicode MS" w:hAnsi="Arial Unicode MS"/>
          <w:color w:val="17365D"/>
        </w:rPr>
      </w:pPr>
      <w:r>
        <w:rPr>
          <w:rFonts w:ascii="Arial Unicode MS" w:hAnsi="Arial Unicode MS" w:hint="eastAsia"/>
          <w:color w:val="17365D"/>
        </w:rPr>
        <w:t xml:space="preserve">　　</w:t>
      </w:r>
      <w:r w:rsidRPr="00DC21A9">
        <w:rPr>
          <w:rFonts w:ascii="Arial Unicode MS" w:hAnsi="Arial Unicode MS" w:hint="eastAsia"/>
          <w:color w:val="17365D"/>
        </w:rPr>
        <w:t>二</w:t>
      </w:r>
      <w:r>
        <w:rPr>
          <w:rFonts w:ascii="Arial Unicode MS" w:hAnsi="Arial Unicode MS" w:hint="eastAsia"/>
          <w:color w:val="17365D"/>
        </w:rPr>
        <w:t>、</w:t>
      </w:r>
      <w:r w:rsidR="00F7521D" w:rsidRPr="00DC21A9">
        <w:rPr>
          <w:rFonts w:ascii="Arial Unicode MS" w:hAnsi="Arial Unicode MS" w:hint="eastAsia"/>
          <w:color w:val="17365D"/>
        </w:rPr>
        <w:t>應受命令保護之營業秘密</w:t>
      </w:r>
      <w:r>
        <w:rPr>
          <w:rFonts w:ascii="Arial Unicode MS" w:hAnsi="Arial Unicode MS" w:hint="eastAsia"/>
          <w:color w:val="17365D"/>
        </w:rPr>
        <w:t>。</w:t>
      </w:r>
    </w:p>
    <w:p w14:paraId="63440468" w14:textId="5F1C6E3C" w:rsidR="00F7521D" w:rsidRDefault="00CC034C" w:rsidP="00F7521D">
      <w:pPr>
        <w:ind w:left="119"/>
        <w:jc w:val="both"/>
        <w:rPr>
          <w:rFonts w:ascii="Arial Unicode MS" w:hAnsi="Arial Unicode MS"/>
          <w:color w:val="17365D"/>
        </w:rPr>
      </w:pPr>
      <w:r>
        <w:rPr>
          <w:rFonts w:ascii="Arial Unicode MS" w:hAnsi="Arial Unicode MS" w:hint="eastAsia"/>
          <w:color w:val="17365D"/>
        </w:rPr>
        <w:t xml:space="preserve">　　</w:t>
      </w:r>
      <w:r w:rsidRPr="00DC21A9">
        <w:rPr>
          <w:rFonts w:ascii="Arial Unicode MS" w:hAnsi="Arial Unicode MS" w:hint="eastAsia"/>
          <w:color w:val="17365D"/>
        </w:rPr>
        <w:t>三</w:t>
      </w:r>
      <w:r>
        <w:rPr>
          <w:rFonts w:ascii="Arial Unicode MS" w:hAnsi="Arial Unicode MS" w:hint="eastAsia"/>
          <w:color w:val="17365D"/>
        </w:rPr>
        <w:t>、</w:t>
      </w:r>
      <w:r w:rsidR="00F7521D" w:rsidRPr="00DC21A9">
        <w:rPr>
          <w:rFonts w:ascii="Arial Unicode MS" w:hAnsi="Arial Unicode MS" w:hint="eastAsia"/>
          <w:color w:val="17365D"/>
        </w:rPr>
        <w:t>符合前條第一項各款所列事由之事實。</w:t>
      </w:r>
    </w:p>
    <w:p w14:paraId="7FB91E70" w14:textId="77777777" w:rsidR="00CC034C" w:rsidRDefault="000D2732" w:rsidP="005E5E1C">
      <w:pPr>
        <w:pStyle w:val="2"/>
        <w:rPr>
          <w:color w:val="548DD4"/>
        </w:rPr>
      </w:pPr>
      <w:bookmarkStart w:id="107" w:name="a13"/>
      <w:bookmarkEnd w:id="107"/>
      <w:r>
        <w:rPr>
          <w:rFonts w:hint="eastAsia"/>
          <w:color w:val="548DD4"/>
        </w:rPr>
        <w:t>第</w:t>
      </w:r>
      <w:r>
        <w:rPr>
          <w:rFonts w:hint="eastAsia"/>
          <w:color w:val="548DD4"/>
        </w:rPr>
        <w:t>13</w:t>
      </w:r>
      <w:r>
        <w:rPr>
          <w:rFonts w:hint="eastAsia"/>
          <w:color w:val="548DD4"/>
        </w:rPr>
        <w:t>條</w:t>
      </w:r>
      <w:r w:rsidR="00DC21A9">
        <w:rPr>
          <w:rFonts w:hint="eastAsia"/>
          <w:color w:val="548DD4"/>
        </w:rPr>
        <w:t>（</w:t>
      </w:r>
      <w:r w:rsidR="00CB1436">
        <w:rPr>
          <w:rFonts w:hint="eastAsia"/>
          <w:color w:val="548DD4"/>
        </w:rPr>
        <w:t>聲請之裁定</w:t>
      </w:r>
      <w:r w:rsidR="00CC034C">
        <w:rPr>
          <w:rFonts w:hint="eastAsia"/>
          <w:color w:val="548DD4"/>
        </w:rPr>
        <w:t>）</w:t>
      </w:r>
    </w:p>
    <w:p w14:paraId="7EA3DEB7" w14:textId="291CF7D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准許秘密保持命令之裁定，應載明受保護之營業秘密、保護之理由，及其禁止之內容</w:t>
      </w:r>
      <w:r w:rsidR="00CC034C">
        <w:rPr>
          <w:rFonts w:ascii="Arial Unicode MS" w:hAnsi="Arial Unicode MS" w:hint="eastAsia"/>
          <w:color w:val="17365D"/>
        </w:rPr>
        <w:t>。</w:t>
      </w:r>
    </w:p>
    <w:p w14:paraId="55DE878A" w14:textId="4096A555"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准許秘密保持命令之聲請時，其裁定應送達聲請人及受秘密保持命令之人</w:t>
      </w:r>
      <w:r w:rsidR="00CC034C">
        <w:rPr>
          <w:rFonts w:ascii="Arial Unicode MS" w:hAnsi="Arial Unicode MS" w:hint="eastAsia"/>
          <w:color w:val="17365D"/>
        </w:rPr>
        <w:t>。</w:t>
      </w:r>
    </w:p>
    <w:p w14:paraId="2EBCB5C8" w14:textId="47F0399A"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秘密保持命令自送達受秘密保持命令之人，發生效力</w:t>
      </w:r>
      <w:r w:rsidR="00CC034C">
        <w:rPr>
          <w:rFonts w:ascii="Arial Unicode MS" w:hAnsi="Arial Unicode MS" w:hint="eastAsia"/>
          <w:color w:val="17365D"/>
        </w:rPr>
        <w:t>。</w:t>
      </w:r>
    </w:p>
    <w:p w14:paraId="501BC41E" w14:textId="2B343261"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F7521D" w:rsidRPr="00DC21A9">
        <w:rPr>
          <w:rFonts w:ascii="Arial Unicode MS" w:hAnsi="Arial Unicode MS" w:hint="eastAsia"/>
          <w:color w:val="666699"/>
        </w:rPr>
        <w:t>駁回秘密保持命令聲請之裁定，得為抗告。</w:t>
      </w:r>
    </w:p>
    <w:p w14:paraId="301AB016" w14:textId="77777777" w:rsidR="00CC034C" w:rsidRDefault="000D2732" w:rsidP="005E5E1C">
      <w:pPr>
        <w:pStyle w:val="2"/>
        <w:rPr>
          <w:color w:val="548DD4"/>
        </w:rPr>
      </w:pPr>
      <w:bookmarkStart w:id="108" w:name="a14"/>
      <w:bookmarkEnd w:id="108"/>
      <w:r>
        <w:rPr>
          <w:rFonts w:hint="eastAsia"/>
          <w:color w:val="548DD4"/>
        </w:rPr>
        <w:t>第</w:t>
      </w:r>
      <w:r>
        <w:rPr>
          <w:rFonts w:hint="eastAsia"/>
          <w:color w:val="548DD4"/>
        </w:rPr>
        <w:t>14</w:t>
      </w:r>
      <w:r>
        <w:rPr>
          <w:rFonts w:hint="eastAsia"/>
          <w:color w:val="548DD4"/>
        </w:rPr>
        <w:t>條</w:t>
      </w:r>
      <w:r w:rsidR="00DC21A9">
        <w:rPr>
          <w:rFonts w:hint="eastAsia"/>
          <w:color w:val="548DD4"/>
        </w:rPr>
        <w:t>（</w:t>
      </w:r>
      <w:r w:rsidR="00CB1436">
        <w:rPr>
          <w:rFonts w:hint="eastAsia"/>
          <w:color w:val="548DD4"/>
        </w:rPr>
        <w:t>秘密保持命令之撤銷</w:t>
      </w:r>
      <w:r w:rsidR="00CC034C">
        <w:rPr>
          <w:rFonts w:hint="eastAsia"/>
          <w:color w:val="548DD4"/>
        </w:rPr>
        <w:t>）</w:t>
      </w:r>
    </w:p>
    <w:p w14:paraId="7E9FFE44" w14:textId="466957A5"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受秘密保持命令之人，得以其命令之聲請欠缺第</w:t>
      </w:r>
      <w:hyperlink w:anchor="a11" w:history="1">
        <w:r w:rsidR="00F7521D" w:rsidRPr="00DC21A9">
          <w:rPr>
            <w:rStyle w:val="a3"/>
            <w:rFonts w:hint="eastAsia"/>
          </w:rPr>
          <w:t>十一</w:t>
        </w:r>
      </w:hyperlink>
      <w:r w:rsidR="00F7521D" w:rsidRPr="00DC21A9">
        <w:rPr>
          <w:rFonts w:ascii="Arial Unicode MS" w:hAnsi="Arial Unicode MS" w:hint="eastAsia"/>
          <w:color w:val="17365D"/>
        </w:rPr>
        <w:t>條第一項之要件，或有同條第二項之情形，或其原因嗣已消滅，向訴訟繫屬之法院聲請撤銷秘密保持命令。但本案裁判確定後，應向發秘密保持命令之法院聲請</w:t>
      </w:r>
      <w:r w:rsidR="00CC034C">
        <w:rPr>
          <w:rFonts w:ascii="Arial Unicode MS" w:hAnsi="Arial Unicode MS" w:hint="eastAsia"/>
          <w:color w:val="17365D"/>
        </w:rPr>
        <w:t>。</w:t>
      </w:r>
    </w:p>
    <w:p w14:paraId="3BBCE7B2" w14:textId="04BB6780"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秘密保持命令之聲請人得聲請撤銷該命令</w:t>
      </w:r>
      <w:r w:rsidR="00CC034C">
        <w:rPr>
          <w:rFonts w:ascii="Arial Unicode MS" w:hAnsi="Arial Unicode MS" w:hint="eastAsia"/>
          <w:color w:val="17365D"/>
        </w:rPr>
        <w:t>。</w:t>
      </w:r>
    </w:p>
    <w:p w14:paraId="16D0F4B6" w14:textId="1E728C71"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關於聲請撤銷秘密保持命令之裁定，應送達於聲請人及相對人</w:t>
      </w:r>
      <w:r w:rsidR="00CC034C">
        <w:rPr>
          <w:rFonts w:ascii="Arial Unicode MS" w:hAnsi="Arial Unicode MS" w:hint="eastAsia"/>
          <w:color w:val="17365D"/>
        </w:rPr>
        <w:t>。</w:t>
      </w:r>
    </w:p>
    <w:p w14:paraId="1BFB94AA" w14:textId="48485233"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CC034C" w:rsidRPr="00DC21A9">
        <w:rPr>
          <w:rFonts w:ascii="Arial Unicode MS" w:hAnsi="Arial Unicode MS" w:hint="eastAsia"/>
          <w:color w:val="666699"/>
        </w:rPr>
        <w:t>前項裁定，得為抗告</w:t>
      </w:r>
      <w:r w:rsidR="00CC034C">
        <w:rPr>
          <w:rFonts w:ascii="Arial Unicode MS" w:hAnsi="Arial Unicode MS" w:hint="eastAsia"/>
          <w:color w:val="17365D"/>
        </w:rPr>
        <w:t>。</w:t>
      </w:r>
    </w:p>
    <w:p w14:paraId="67229B87" w14:textId="4D096D0C"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5</w:t>
      </w:r>
      <w:r w:rsidR="00CC034C" w:rsidRPr="003823CF">
        <w:rPr>
          <w:rFonts w:ascii="Calibri" w:hAnsi="Calibri" w:hint="eastAsia"/>
          <w:color w:val="404040"/>
          <w:sz w:val="18"/>
        </w:rPr>
        <w:t>﹞</w:t>
      </w:r>
      <w:r w:rsidR="00CC034C" w:rsidRPr="00DC21A9">
        <w:rPr>
          <w:rFonts w:ascii="Arial Unicode MS" w:hAnsi="Arial Unicode MS" w:hint="eastAsia"/>
          <w:color w:val="17365D"/>
        </w:rPr>
        <w:t>秘密保持命令經裁定撤銷確定時，失其效力</w:t>
      </w:r>
      <w:r w:rsidR="00CC034C">
        <w:rPr>
          <w:rFonts w:ascii="Arial Unicode MS" w:hAnsi="Arial Unicode MS" w:hint="eastAsia"/>
          <w:color w:val="17365D"/>
        </w:rPr>
        <w:t>。</w:t>
      </w:r>
    </w:p>
    <w:p w14:paraId="332195C9" w14:textId="6271479C"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6</w:t>
      </w:r>
      <w:r w:rsidR="00CC034C" w:rsidRPr="003823CF">
        <w:rPr>
          <w:rFonts w:ascii="Calibri" w:hAnsi="Calibri" w:hint="eastAsia"/>
          <w:color w:val="404040"/>
          <w:sz w:val="18"/>
        </w:rPr>
        <w:t>﹞</w:t>
      </w:r>
      <w:r w:rsidR="00F7521D" w:rsidRPr="00DC21A9">
        <w:rPr>
          <w:rFonts w:ascii="Arial Unicode MS" w:hAnsi="Arial Unicode MS" w:hint="eastAsia"/>
          <w:color w:val="666699"/>
        </w:rPr>
        <w:t>撤銷秘密保持命令之裁定確定時，除聲請人及相對人外，就該營業秘密如有其他受秘密保持命令之人，法院應通知撤銷之意旨。</w:t>
      </w:r>
    </w:p>
    <w:p w14:paraId="4E33A428" w14:textId="77777777" w:rsidR="00CC034C" w:rsidRDefault="000D2732" w:rsidP="005E5E1C">
      <w:pPr>
        <w:pStyle w:val="2"/>
        <w:rPr>
          <w:color w:val="548DD4"/>
        </w:rPr>
      </w:pPr>
      <w:bookmarkStart w:id="109" w:name="a15"/>
      <w:bookmarkEnd w:id="109"/>
      <w:r>
        <w:rPr>
          <w:rFonts w:hint="eastAsia"/>
          <w:color w:val="548DD4"/>
        </w:rPr>
        <w:t>第</w:t>
      </w:r>
      <w:r>
        <w:rPr>
          <w:rFonts w:hint="eastAsia"/>
          <w:color w:val="548DD4"/>
        </w:rPr>
        <w:t>15</w:t>
      </w:r>
      <w:r>
        <w:rPr>
          <w:rFonts w:hint="eastAsia"/>
          <w:color w:val="548DD4"/>
        </w:rPr>
        <w:t>條</w:t>
      </w:r>
      <w:r w:rsidR="00DC21A9">
        <w:rPr>
          <w:rFonts w:hint="eastAsia"/>
          <w:color w:val="548DD4"/>
        </w:rPr>
        <w:t>（</w:t>
      </w:r>
      <w:r w:rsidR="00CB1436">
        <w:rPr>
          <w:rFonts w:hint="eastAsia"/>
          <w:color w:val="548DD4"/>
        </w:rPr>
        <w:t>聲請秘密保持命令之通知</w:t>
      </w:r>
      <w:r w:rsidR="00CC034C">
        <w:rPr>
          <w:rFonts w:hint="eastAsia"/>
          <w:color w:val="548DD4"/>
        </w:rPr>
        <w:t>）</w:t>
      </w:r>
    </w:p>
    <w:p w14:paraId="0236717A" w14:textId="3F74AAEA"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對於曾發秘密保持命令之訴訟，如有未經限制或不許閱覽且未受秘密保持命令之人，聲請閱覽、抄錄、攝影卷內文書時，法院書記官應即通知聲請命令之人。但秘密保持命令業經撤銷確定者，不在此限</w:t>
      </w:r>
      <w:r w:rsidR="00CC034C">
        <w:rPr>
          <w:rFonts w:ascii="Arial Unicode MS" w:hAnsi="Arial Unicode MS" w:hint="eastAsia"/>
          <w:color w:val="17365D"/>
        </w:rPr>
        <w:t>。</w:t>
      </w:r>
    </w:p>
    <w:p w14:paraId="6EB0FCDE" w14:textId="620B16E6"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前項情形，法院書記官自聲請命令之當事人或第三人受通知之日起十四日內，不得將卷內文書交付閱覽、抄錄、攝影。聲請命令之當事人或第三人於受通知之日起十四日內，聲請對請求閱覽之人發秘密保持命令，或聲請限制或不准許其閱覽時，法院書記官於其聲請之裁定確定前，不得為交付</w:t>
      </w:r>
      <w:r w:rsidR="00CC034C">
        <w:rPr>
          <w:rFonts w:ascii="Arial Unicode MS" w:hAnsi="Arial Unicode MS" w:hint="eastAsia"/>
          <w:color w:val="17365D"/>
        </w:rPr>
        <w:t>。</w:t>
      </w:r>
    </w:p>
    <w:p w14:paraId="7DFD5D03" w14:textId="18F37CF2"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F7521D" w:rsidRPr="00DC21A9">
        <w:rPr>
          <w:rFonts w:ascii="Arial Unicode MS" w:hAnsi="Arial Unicode MS" w:hint="eastAsia"/>
          <w:color w:val="17365D"/>
        </w:rPr>
        <w:t>聲請秘密保持命令之人，同意第一項之聲請時，第二項之規定不適用之。</w:t>
      </w:r>
    </w:p>
    <w:p w14:paraId="6DB0EBA8" w14:textId="77777777" w:rsidR="00CC034C" w:rsidRDefault="000D2732" w:rsidP="005E5E1C">
      <w:pPr>
        <w:pStyle w:val="2"/>
        <w:rPr>
          <w:color w:val="548DD4"/>
        </w:rPr>
      </w:pPr>
      <w:bookmarkStart w:id="110" w:name="a16"/>
      <w:bookmarkEnd w:id="110"/>
      <w:r>
        <w:rPr>
          <w:rFonts w:hint="eastAsia"/>
          <w:color w:val="548DD4"/>
        </w:rPr>
        <w:lastRenderedPageBreak/>
        <w:t>第</w:t>
      </w:r>
      <w:r>
        <w:rPr>
          <w:rFonts w:hint="eastAsia"/>
          <w:color w:val="548DD4"/>
        </w:rPr>
        <w:t>16</w:t>
      </w:r>
      <w:r>
        <w:rPr>
          <w:rFonts w:hint="eastAsia"/>
          <w:color w:val="548DD4"/>
        </w:rPr>
        <w:t>條</w:t>
      </w:r>
      <w:r w:rsidR="00DC21A9">
        <w:rPr>
          <w:rFonts w:hint="eastAsia"/>
          <w:color w:val="548DD4"/>
        </w:rPr>
        <w:t>（</w:t>
      </w:r>
      <w:r w:rsidR="00CB1436">
        <w:rPr>
          <w:rFonts w:hint="eastAsia"/>
          <w:color w:val="548DD4"/>
        </w:rPr>
        <w:t>撤銷、廢止原因之判斷</w:t>
      </w:r>
      <w:r w:rsidR="00CC034C">
        <w:rPr>
          <w:rFonts w:hint="eastAsia"/>
          <w:color w:val="548DD4"/>
        </w:rPr>
        <w:t>）</w:t>
      </w:r>
    </w:p>
    <w:p w14:paraId="6D270EDE" w14:textId="229D7315"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當事人主張或抗辯智慧財產權有應撤銷、廢止之原因者，法院應就其主張或抗辯有無理由自為判斷，不適用</w:t>
      </w:r>
      <w:hyperlink r:id="rId90" w:history="1">
        <w:r w:rsidR="00F7521D" w:rsidRPr="00DC21A9">
          <w:rPr>
            <w:rStyle w:val="a3"/>
            <w:rFonts w:hint="eastAsia"/>
          </w:rPr>
          <w:t>民事訴訟法</w:t>
        </w:r>
      </w:hyperlink>
      <w:r w:rsidR="00F7521D" w:rsidRPr="00DC21A9">
        <w:rPr>
          <w:rFonts w:ascii="Arial Unicode MS" w:hAnsi="Arial Unicode MS" w:hint="eastAsia"/>
          <w:color w:val="17365D"/>
        </w:rPr>
        <w:t>、</w:t>
      </w:r>
      <w:hyperlink r:id="rId91" w:history="1">
        <w:r w:rsidR="00F7521D" w:rsidRPr="00DC21A9">
          <w:rPr>
            <w:rStyle w:val="a3"/>
            <w:rFonts w:hint="eastAsia"/>
          </w:rPr>
          <w:t>行政訴訟法</w:t>
        </w:r>
      </w:hyperlink>
      <w:r w:rsidR="00F7521D" w:rsidRPr="00DC21A9">
        <w:rPr>
          <w:rFonts w:ascii="Arial Unicode MS" w:hAnsi="Arial Unicode MS" w:hint="eastAsia"/>
          <w:color w:val="17365D"/>
        </w:rPr>
        <w:t>、</w:t>
      </w:r>
      <w:hyperlink r:id="rId92" w:history="1">
        <w:r w:rsidR="00F7521D" w:rsidRPr="00DC21A9">
          <w:rPr>
            <w:rStyle w:val="a3"/>
            <w:rFonts w:hint="eastAsia"/>
          </w:rPr>
          <w:t>商標法</w:t>
        </w:r>
      </w:hyperlink>
      <w:r w:rsidR="00F7521D" w:rsidRPr="00DC21A9">
        <w:rPr>
          <w:rFonts w:ascii="Arial Unicode MS" w:hAnsi="Arial Unicode MS" w:hint="eastAsia"/>
          <w:color w:val="17365D"/>
        </w:rPr>
        <w:t>、</w:t>
      </w:r>
      <w:hyperlink r:id="rId93" w:history="1">
        <w:r w:rsidR="00D100E2" w:rsidRPr="00DC21A9">
          <w:rPr>
            <w:rStyle w:val="a3"/>
            <w:rFonts w:hint="eastAsia"/>
          </w:rPr>
          <w:t>專利法</w:t>
        </w:r>
      </w:hyperlink>
      <w:r w:rsidR="00D100E2" w:rsidRPr="00DC21A9">
        <w:rPr>
          <w:rFonts w:ascii="Arial Unicode MS" w:hAnsi="Arial Unicode MS" w:hint="eastAsia"/>
          <w:color w:val="17365D"/>
        </w:rPr>
        <w:t>、</w:t>
      </w:r>
      <w:hyperlink r:id="rId94" w:history="1">
        <w:r w:rsidR="00D100E2" w:rsidRPr="00DC21A9">
          <w:rPr>
            <w:rStyle w:val="a3"/>
            <w:rFonts w:hint="eastAsia"/>
          </w:rPr>
          <w:t>植物品種及種苗法</w:t>
        </w:r>
      </w:hyperlink>
      <w:r w:rsidR="00F7521D" w:rsidRPr="00DC21A9">
        <w:rPr>
          <w:rFonts w:ascii="Arial Unicode MS" w:hAnsi="Arial Unicode MS" w:hint="eastAsia"/>
          <w:color w:val="17365D"/>
        </w:rPr>
        <w:t>或其他法律有關停止訴訟程序之規定</w:t>
      </w:r>
      <w:r w:rsidR="00CC034C">
        <w:rPr>
          <w:rFonts w:ascii="Arial Unicode MS" w:hAnsi="Arial Unicode MS" w:hint="eastAsia"/>
          <w:color w:val="17365D"/>
        </w:rPr>
        <w:t>。</w:t>
      </w:r>
    </w:p>
    <w:p w14:paraId="73498915" w14:textId="05915AD3"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前項情形，法院認有撤銷、廢止之原因時，智慧財產權人於該民事訴訟中不得對於他造主張權利。</w:t>
      </w:r>
    </w:p>
    <w:p w14:paraId="4AFFB792" w14:textId="64F74E39" w:rsidR="009E5900" w:rsidRPr="00442771" w:rsidRDefault="009E5900" w:rsidP="00442771">
      <w:pPr>
        <w:ind w:leftChars="59" w:left="118"/>
        <w:rPr>
          <w:rFonts w:ascii="Arial Unicode MS" w:hAnsi="Arial Unicode MS"/>
          <w:color w:val="666699"/>
        </w:rPr>
      </w:pPr>
      <w:bookmarkStart w:id="111" w:name="_Hlk190042827"/>
      <w:r w:rsidRPr="00724877">
        <w:rPr>
          <w:rFonts w:cs="新細明體" w:hint="eastAsia"/>
          <w:color w:val="626262"/>
          <w:sz w:val="18"/>
          <w:lang w:val="zh-TW"/>
        </w:rPr>
        <w:t>【具</w:t>
      </w:r>
      <w:r w:rsidRPr="00724877">
        <w:rPr>
          <w:rFonts w:cs="新細明體" w:hint="eastAsia"/>
          <w:color w:val="5F5F5F"/>
          <w:sz w:val="18"/>
          <w:lang w:val="zh-TW"/>
        </w:rPr>
        <w:t>參考價值】</w:t>
      </w:r>
      <w:bookmarkEnd w:id="111"/>
      <w:r w:rsidR="00821FD8">
        <w:fldChar w:fldCharType="begin"/>
      </w:r>
      <w:r w:rsidR="00821FD8">
        <w:instrText>HYPERLINK "../law1/</w:instrText>
      </w:r>
      <w:r w:rsidR="00821FD8">
        <w:instrText>最高法院民事庭具參考價值裁判</w:instrText>
      </w:r>
      <w:r w:rsidR="00821FD8">
        <w:instrText>01.docx" \l "a104b10"</w:instrText>
      </w:r>
      <w:r w:rsidR="00821FD8">
        <w:fldChar w:fldCharType="separate"/>
      </w:r>
      <w:r w:rsidR="00821FD8">
        <w:rPr>
          <w:rStyle w:val="a3"/>
          <w:rFonts w:ascii="Arial Unicode MS" w:hAnsi="Arial Unicode MS" w:cs="新細明體"/>
          <w:color w:val="5F5F5F"/>
          <w:sz w:val="18"/>
          <w:szCs w:val="20"/>
          <w:lang w:val="zh-TW"/>
        </w:rPr>
        <w:t>最高法院</w:t>
      </w:r>
      <w:r w:rsidR="00821FD8">
        <w:rPr>
          <w:rStyle w:val="a3"/>
          <w:rFonts w:ascii="Arial Unicode MS" w:hAnsi="Arial Unicode MS" w:cs="新細明體"/>
          <w:color w:val="5F5F5F"/>
          <w:sz w:val="18"/>
          <w:szCs w:val="20"/>
          <w:lang w:val="zh-TW"/>
        </w:rPr>
        <w:t>104</w:t>
      </w:r>
      <w:r w:rsidR="00821FD8">
        <w:rPr>
          <w:rStyle w:val="a3"/>
          <w:rFonts w:ascii="Arial Unicode MS" w:hAnsi="Arial Unicode MS" w:cs="新細明體"/>
          <w:color w:val="5F5F5F"/>
          <w:sz w:val="18"/>
          <w:szCs w:val="20"/>
          <w:lang w:val="zh-TW"/>
        </w:rPr>
        <w:t>年度台上字第</w:t>
      </w:r>
      <w:r w:rsidR="00821FD8">
        <w:rPr>
          <w:rStyle w:val="a3"/>
          <w:rFonts w:ascii="Arial Unicode MS" w:hAnsi="Arial Unicode MS" w:cs="新細明體"/>
          <w:color w:val="5F5F5F"/>
          <w:sz w:val="18"/>
          <w:szCs w:val="20"/>
          <w:lang w:val="zh-TW"/>
        </w:rPr>
        <w:t>2016</w:t>
      </w:r>
      <w:r w:rsidR="00821FD8">
        <w:rPr>
          <w:rStyle w:val="a3"/>
          <w:rFonts w:ascii="Arial Unicode MS" w:hAnsi="Arial Unicode MS" w:cs="新細明體"/>
          <w:color w:val="5F5F5F"/>
          <w:sz w:val="18"/>
          <w:szCs w:val="20"/>
          <w:lang w:val="zh-TW"/>
        </w:rPr>
        <w:t>號判決</w:t>
      </w:r>
      <w:r w:rsidR="00821FD8">
        <w:fldChar w:fldCharType="end"/>
      </w:r>
      <w:r w:rsidR="00442771">
        <w:rPr>
          <w:rFonts w:ascii="Arial Unicode MS" w:hAnsi="Arial Unicode MS"/>
          <w:color w:val="626262"/>
          <w:sz w:val="18"/>
        </w:rPr>
        <w:t>＊</w:t>
      </w:r>
      <w:hyperlink r:id="rId95" w:anchor="w113b275" w:history="1">
        <w:r w:rsidR="00442771">
          <w:rPr>
            <w:rStyle w:val="a3"/>
            <w:rFonts w:ascii="Arial Unicode MS" w:hAnsi="Arial Unicode MS"/>
            <w:color w:val="5F5F5F"/>
            <w:sz w:val="18"/>
          </w:rPr>
          <w:t>最高法院</w:t>
        </w:r>
        <w:r w:rsidR="00442771">
          <w:rPr>
            <w:rStyle w:val="a3"/>
            <w:rFonts w:ascii="Arial Unicode MS" w:hAnsi="Arial Unicode MS"/>
            <w:color w:val="5F5F5F"/>
            <w:sz w:val="18"/>
          </w:rPr>
          <w:t>113</w:t>
        </w:r>
        <w:r w:rsidR="00442771">
          <w:rPr>
            <w:rStyle w:val="a3"/>
            <w:rFonts w:ascii="Arial Unicode MS" w:hAnsi="Arial Unicode MS"/>
            <w:color w:val="5F5F5F"/>
            <w:sz w:val="18"/>
          </w:rPr>
          <w:t>年度台上字第</w:t>
        </w:r>
        <w:r w:rsidR="00442771">
          <w:rPr>
            <w:rStyle w:val="a3"/>
            <w:rFonts w:ascii="Arial Unicode MS" w:hAnsi="Arial Unicode MS"/>
            <w:color w:val="5F5F5F"/>
            <w:sz w:val="18"/>
          </w:rPr>
          <w:t>275</w:t>
        </w:r>
        <w:r w:rsidR="00442771">
          <w:rPr>
            <w:rStyle w:val="a3"/>
            <w:rFonts w:ascii="Arial Unicode MS" w:hAnsi="Arial Unicode MS"/>
            <w:color w:val="5F5F5F"/>
            <w:sz w:val="18"/>
          </w:rPr>
          <w:t>號判決</w:t>
        </w:r>
      </w:hyperlink>
    </w:p>
    <w:p w14:paraId="654600DC" w14:textId="77777777" w:rsidR="00CC034C" w:rsidRDefault="000D2732" w:rsidP="005E5E1C">
      <w:pPr>
        <w:pStyle w:val="2"/>
        <w:rPr>
          <w:color w:val="548DD4"/>
        </w:rPr>
      </w:pPr>
      <w:bookmarkStart w:id="112" w:name="a17"/>
      <w:bookmarkEnd w:id="112"/>
      <w:r>
        <w:rPr>
          <w:rFonts w:hint="eastAsia"/>
          <w:color w:val="548DD4"/>
        </w:rPr>
        <w:t>第</w:t>
      </w:r>
      <w:r>
        <w:rPr>
          <w:rFonts w:hint="eastAsia"/>
          <w:color w:val="548DD4"/>
        </w:rPr>
        <w:t>17</w:t>
      </w:r>
      <w:r>
        <w:rPr>
          <w:rFonts w:hint="eastAsia"/>
          <w:color w:val="548DD4"/>
        </w:rPr>
        <w:t>條</w:t>
      </w:r>
      <w:r w:rsidR="00DC21A9">
        <w:rPr>
          <w:rFonts w:hint="eastAsia"/>
          <w:color w:val="548DD4"/>
        </w:rPr>
        <w:t>（</w:t>
      </w:r>
      <w:r w:rsidR="00CB1436">
        <w:rPr>
          <w:rFonts w:hint="eastAsia"/>
          <w:color w:val="548DD4"/>
        </w:rPr>
        <w:t>參加訴訟</w:t>
      </w:r>
      <w:r w:rsidR="00CC034C">
        <w:rPr>
          <w:rFonts w:hint="eastAsia"/>
          <w:color w:val="548DD4"/>
        </w:rPr>
        <w:t>）</w:t>
      </w:r>
    </w:p>
    <w:p w14:paraId="0A3CC697" w14:textId="640E6A78"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法院為判斷當事人依前條第一項所為之主張或抗辯，於必要時，得以裁定命智慧財產專責機關參加訴訟</w:t>
      </w:r>
      <w:r w:rsidR="00CC034C">
        <w:rPr>
          <w:rFonts w:ascii="Arial Unicode MS" w:hAnsi="Arial Unicode MS" w:hint="eastAsia"/>
          <w:color w:val="17365D"/>
        </w:rPr>
        <w:t>。</w:t>
      </w:r>
    </w:p>
    <w:p w14:paraId="40F739EF" w14:textId="52B00CE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智慧財產專責機關依前項規定參加訴訟時，以關於前條第一項之主張或抗辯有無理由為限，適用民事訴訟法第</w:t>
      </w:r>
      <w:hyperlink r:id="rId96" w:anchor="a61" w:history="1">
        <w:r w:rsidR="00CC034C" w:rsidRPr="00DC21A9">
          <w:rPr>
            <w:rStyle w:val="a3"/>
            <w:rFonts w:ascii="Arial Unicode MS" w:hAnsi="Arial Unicode MS" w:hint="eastAsia"/>
          </w:rPr>
          <w:t>六十一</w:t>
        </w:r>
      </w:hyperlink>
      <w:r w:rsidR="00CC034C" w:rsidRPr="00DC21A9">
        <w:rPr>
          <w:rFonts w:ascii="Arial Unicode MS" w:hAnsi="Arial Unicode MS" w:hint="eastAsia"/>
          <w:color w:val="666699"/>
        </w:rPr>
        <w:t>條之規定</w:t>
      </w:r>
      <w:r w:rsidR="00CC034C">
        <w:rPr>
          <w:rFonts w:ascii="Arial Unicode MS" w:hAnsi="Arial Unicode MS" w:hint="eastAsia"/>
          <w:color w:val="17365D"/>
        </w:rPr>
        <w:t>。</w:t>
      </w:r>
    </w:p>
    <w:p w14:paraId="7D36F7BA" w14:textId="0432AC04"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民事訴訟法第</w:t>
      </w:r>
      <w:hyperlink r:id="rId97" w:anchor="a63" w:history="1">
        <w:r w:rsidR="00CC034C" w:rsidRPr="00DC21A9">
          <w:rPr>
            <w:rStyle w:val="a3"/>
            <w:rFonts w:hint="eastAsia"/>
          </w:rPr>
          <w:t>六十三</w:t>
        </w:r>
      </w:hyperlink>
      <w:r w:rsidR="00CC034C" w:rsidRPr="00DC21A9">
        <w:rPr>
          <w:rFonts w:ascii="Arial Unicode MS" w:hAnsi="Arial Unicode MS" w:hint="eastAsia"/>
          <w:color w:val="17365D"/>
        </w:rPr>
        <w:t>條第一項前段、第</w:t>
      </w:r>
      <w:hyperlink r:id="rId98" w:anchor="a64" w:history="1">
        <w:r w:rsidR="00CC034C" w:rsidRPr="00DC21A9">
          <w:rPr>
            <w:rStyle w:val="a3"/>
            <w:rFonts w:hint="eastAsia"/>
          </w:rPr>
          <w:t>六十四</w:t>
        </w:r>
      </w:hyperlink>
      <w:r w:rsidR="00CC034C" w:rsidRPr="00DC21A9">
        <w:rPr>
          <w:rFonts w:ascii="Arial Unicode MS" w:hAnsi="Arial Unicode MS" w:hint="eastAsia"/>
          <w:color w:val="17365D"/>
        </w:rPr>
        <w:t>條規定，於智慧財產專責機關參加訴訟時，不適用之</w:t>
      </w:r>
      <w:r w:rsidR="00CC034C">
        <w:rPr>
          <w:rFonts w:ascii="Arial Unicode MS" w:hAnsi="Arial Unicode MS" w:hint="eastAsia"/>
          <w:color w:val="17365D"/>
        </w:rPr>
        <w:t>。</w:t>
      </w:r>
    </w:p>
    <w:p w14:paraId="50655942" w14:textId="72039944"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F7521D" w:rsidRPr="00DC21A9">
        <w:rPr>
          <w:rFonts w:ascii="Arial Unicode MS" w:hAnsi="Arial Unicode MS" w:hint="eastAsia"/>
          <w:color w:val="666699"/>
        </w:rPr>
        <w:t>智慧財產專責機關參加訴訟後，當事人對於前條第一項之主張或抗辯已無爭執時，法院得撤銷命參加之裁定。</w:t>
      </w:r>
    </w:p>
    <w:p w14:paraId="587D7965" w14:textId="77777777" w:rsidR="00CC034C" w:rsidRDefault="000D2732" w:rsidP="005E5E1C">
      <w:pPr>
        <w:pStyle w:val="2"/>
        <w:rPr>
          <w:color w:val="548DD4"/>
        </w:rPr>
      </w:pPr>
      <w:bookmarkStart w:id="113" w:name="a18"/>
      <w:bookmarkEnd w:id="113"/>
      <w:r>
        <w:rPr>
          <w:rFonts w:hint="eastAsia"/>
          <w:color w:val="548DD4"/>
        </w:rPr>
        <w:t>第</w:t>
      </w:r>
      <w:r>
        <w:rPr>
          <w:rFonts w:hint="eastAsia"/>
          <w:color w:val="548DD4"/>
        </w:rPr>
        <w:t>18</w:t>
      </w:r>
      <w:r>
        <w:rPr>
          <w:rFonts w:hint="eastAsia"/>
          <w:color w:val="548DD4"/>
        </w:rPr>
        <w:t>條</w:t>
      </w:r>
      <w:r w:rsidR="00DC21A9">
        <w:rPr>
          <w:rFonts w:hint="eastAsia"/>
          <w:color w:val="548DD4"/>
        </w:rPr>
        <w:t>（</w:t>
      </w:r>
      <w:r w:rsidR="00CB1436">
        <w:rPr>
          <w:rFonts w:hint="eastAsia"/>
          <w:color w:val="548DD4"/>
        </w:rPr>
        <w:t>證據保全之聲請</w:t>
      </w:r>
      <w:r w:rsidR="00CC034C">
        <w:rPr>
          <w:rFonts w:hint="eastAsia"/>
          <w:color w:val="548DD4"/>
        </w:rPr>
        <w:t>）</w:t>
      </w:r>
    </w:p>
    <w:p w14:paraId="18AB5A74" w14:textId="3750695B"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保全證據之聲請，在起訴前，向應繫屬之法院為之，在起訴後，向已繫屬之法院為之</w:t>
      </w:r>
      <w:r w:rsidR="00CC034C">
        <w:rPr>
          <w:rFonts w:ascii="Arial Unicode MS" w:hAnsi="Arial Unicode MS" w:hint="eastAsia"/>
          <w:color w:val="17365D"/>
        </w:rPr>
        <w:t>。</w:t>
      </w:r>
    </w:p>
    <w:p w14:paraId="1B285819" w14:textId="05761F60"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法院實施證據保全時，得為鑑定、勘驗及保全書證</w:t>
      </w:r>
      <w:r w:rsidR="00CC034C">
        <w:rPr>
          <w:rFonts w:ascii="Arial Unicode MS" w:hAnsi="Arial Unicode MS" w:hint="eastAsia"/>
          <w:color w:val="17365D"/>
        </w:rPr>
        <w:t>。</w:t>
      </w:r>
    </w:p>
    <w:p w14:paraId="34C9DFA8" w14:textId="1A88AFD7"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法院實施證據保全時，得命技術審查官到場執行職務</w:t>
      </w:r>
      <w:r w:rsidR="00CC034C">
        <w:rPr>
          <w:rFonts w:ascii="Arial Unicode MS" w:hAnsi="Arial Unicode MS" w:hint="eastAsia"/>
          <w:color w:val="17365D"/>
        </w:rPr>
        <w:t>。</w:t>
      </w:r>
    </w:p>
    <w:p w14:paraId="5BB9FD1A" w14:textId="794498F9"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CC034C" w:rsidRPr="00DC21A9">
        <w:rPr>
          <w:rFonts w:ascii="Arial Unicode MS" w:hAnsi="Arial Unicode MS" w:hint="eastAsia"/>
          <w:color w:val="666699"/>
        </w:rPr>
        <w:t>相對人無正當理由拒絕證據保全之實施時，法院得以強制力排除之，但不得逾必要之程度。必要時並得請警察機關協助</w:t>
      </w:r>
      <w:r w:rsidR="00CC034C">
        <w:rPr>
          <w:rFonts w:ascii="Arial Unicode MS" w:hAnsi="Arial Unicode MS" w:hint="eastAsia"/>
          <w:color w:val="17365D"/>
        </w:rPr>
        <w:t>。</w:t>
      </w:r>
    </w:p>
    <w:p w14:paraId="0D2FFAB1" w14:textId="36103C59"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5</w:t>
      </w:r>
      <w:r w:rsidR="00CC034C" w:rsidRPr="003823CF">
        <w:rPr>
          <w:rFonts w:ascii="Calibri" w:hAnsi="Calibri" w:hint="eastAsia"/>
          <w:color w:val="404040"/>
          <w:sz w:val="18"/>
        </w:rPr>
        <w:t>﹞</w:t>
      </w:r>
      <w:r w:rsidR="00CC034C" w:rsidRPr="00DC21A9">
        <w:rPr>
          <w:rFonts w:ascii="Arial Unicode MS" w:hAnsi="Arial Unicode MS" w:hint="eastAsia"/>
          <w:color w:val="17365D"/>
        </w:rPr>
        <w:t>法院於證據保全有妨害相對人或第三人之營業秘密之虞時，得依聲請人、相對人或第三人之請求，限制或禁止實施保全時在場之人，並就保全所得之證據資料命另為保管及不予准許或限制閱覽</w:t>
      </w:r>
      <w:r w:rsidR="00CC034C">
        <w:rPr>
          <w:rFonts w:ascii="Arial Unicode MS" w:hAnsi="Arial Unicode MS" w:hint="eastAsia"/>
          <w:color w:val="17365D"/>
        </w:rPr>
        <w:t>。</w:t>
      </w:r>
    </w:p>
    <w:p w14:paraId="21061DBE" w14:textId="094C1AF6"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6</w:t>
      </w:r>
      <w:r w:rsidR="00CC034C" w:rsidRPr="003823CF">
        <w:rPr>
          <w:rFonts w:ascii="Calibri" w:hAnsi="Calibri" w:hint="eastAsia"/>
          <w:color w:val="404040"/>
          <w:sz w:val="18"/>
        </w:rPr>
        <w:t>﹞</w:t>
      </w:r>
      <w:r w:rsidR="00CC034C" w:rsidRPr="00DC21A9">
        <w:rPr>
          <w:rFonts w:ascii="Arial Unicode MS" w:hAnsi="Arial Unicode MS" w:hint="eastAsia"/>
          <w:color w:val="666699"/>
        </w:rPr>
        <w:t>前項有妨害營業秘密之虞之情形，準用第</w:t>
      </w:r>
      <w:hyperlink w:anchor="a11" w:history="1">
        <w:r w:rsidR="00CC034C" w:rsidRPr="00DC21A9">
          <w:rPr>
            <w:rStyle w:val="a3"/>
            <w:rFonts w:ascii="Arial Unicode MS" w:hAnsi="Arial Unicode MS" w:hint="eastAsia"/>
          </w:rPr>
          <w:t>十一</w:t>
        </w:r>
      </w:hyperlink>
      <w:r w:rsidR="00CC034C" w:rsidRPr="00DC21A9">
        <w:rPr>
          <w:rFonts w:ascii="Arial Unicode MS" w:hAnsi="Arial Unicode MS" w:hint="eastAsia"/>
          <w:color w:val="666699"/>
        </w:rPr>
        <w:t>條至第十五條之規定</w:t>
      </w:r>
      <w:r w:rsidR="00CC034C">
        <w:rPr>
          <w:rFonts w:ascii="Arial Unicode MS" w:hAnsi="Arial Unicode MS" w:hint="eastAsia"/>
          <w:color w:val="17365D"/>
        </w:rPr>
        <w:t>。</w:t>
      </w:r>
    </w:p>
    <w:p w14:paraId="4BBB68C8" w14:textId="3BC2B026"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7</w:t>
      </w:r>
      <w:r w:rsidR="00CC034C" w:rsidRPr="003823CF">
        <w:rPr>
          <w:rFonts w:ascii="Calibri" w:hAnsi="Calibri" w:hint="eastAsia"/>
          <w:color w:val="404040"/>
          <w:sz w:val="18"/>
        </w:rPr>
        <w:t>﹞</w:t>
      </w:r>
      <w:r w:rsidR="00F7521D" w:rsidRPr="00DC21A9">
        <w:rPr>
          <w:rFonts w:ascii="Arial Unicode MS" w:hAnsi="Arial Unicode MS" w:hint="eastAsia"/>
          <w:color w:val="17365D"/>
        </w:rPr>
        <w:t>法院認為必要時，得囑託受訊問人住居所或證物所在地地方法院實施保全。受託法院實施保全時，適用第二項至第六項之規定。</w:t>
      </w:r>
    </w:p>
    <w:p w14:paraId="6BA83F65" w14:textId="1288F5AB" w:rsidR="00CC034C" w:rsidRDefault="000D2732" w:rsidP="005E5E1C">
      <w:pPr>
        <w:pStyle w:val="2"/>
        <w:rPr>
          <w:rFonts w:ascii="新細明體" w:hAnsi="新細明體"/>
          <w:color w:val="548DD4"/>
        </w:rPr>
      </w:pPr>
      <w:bookmarkStart w:id="114" w:name="a19"/>
      <w:bookmarkEnd w:id="114"/>
      <w:r>
        <w:rPr>
          <w:rFonts w:hint="eastAsia"/>
          <w:color w:val="548DD4"/>
        </w:rPr>
        <w:t>第</w:t>
      </w:r>
      <w:r>
        <w:rPr>
          <w:rFonts w:hint="eastAsia"/>
          <w:color w:val="548DD4"/>
        </w:rPr>
        <w:t>19</w:t>
      </w:r>
      <w:r>
        <w:rPr>
          <w:rFonts w:hint="eastAsia"/>
          <w:color w:val="548DD4"/>
        </w:rPr>
        <w:t>條</w:t>
      </w:r>
      <w:r w:rsidR="00DC21A9">
        <w:rPr>
          <w:rFonts w:hint="eastAsia"/>
          <w:color w:val="548DD4"/>
        </w:rPr>
        <w:t>（</w:t>
      </w:r>
      <w:r w:rsidR="00CB1436">
        <w:rPr>
          <w:rFonts w:hint="eastAsia"/>
          <w:color w:val="548DD4"/>
        </w:rPr>
        <w:t>第</w:t>
      </w:r>
      <w:r w:rsidR="005A0FF7">
        <w:rPr>
          <w:rFonts w:hint="eastAsia"/>
          <w:color w:val="548DD4"/>
        </w:rPr>
        <w:t>一</w:t>
      </w:r>
      <w:r w:rsidR="00CB1436">
        <w:rPr>
          <w:rFonts w:hint="eastAsia"/>
          <w:color w:val="548DD4"/>
        </w:rPr>
        <w:t>審判決之上訴或抗告</w:t>
      </w:r>
      <w:r w:rsidR="00DC21A9">
        <w:rPr>
          <w:rFonts w:hint="eastAsia"/>
          <w:color w:val="548DD4"/>
        </w:rPr>
        <w:t>）</w:t>
      </w:r>
      <w:r w:rsidR="000E5247" w:rsidRPr="000E5247">
        <w:rPr>
          <w:rFonts w:ascii="Calibri" w:hAnsi="Calibri" w:hint="eastAsia"/>
          <w:color w:val="FFFFFF"/>
        </w:rPr>
        <w:t>∵</w:t>
      </w:r>
    </w:p>
    <w:p w14:paraId="66582D50" w14:textId="69F9498C"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對於智慧財產事件之第一審裁判不服而上訴或抗告者，向管轄之智慧財產及商業法院為之。</w:t>
      </w:r>
      <w:r w:rsidR="00BB50DE">
        <w:rPr>
          <w:rFonts w:ascii="Arial Unicode MS" w:hAnsi="Arial Unicode MS" w:hint="eastAsia"/>
          <w:color w:val="FFFFFF"/>
        </w:rPr>
        <w:t>∩</w:t>
      </w:r>
    </w:p>
    <w:p w14:paraId="55E269A3" w14:textId="7E2931BD" w:rsidR="008D526D" w:rsidRP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99" w:history="1">
        <w:r w:rsidRPr="00A22F73">
          <w:rPr>
            <w:rStyle w:val="a3"/>
          </w:rPr>
          <w:t>比對程式</w:t>
        </w:r>
      </w:hyperlink>
    </w:p>
    <w:p w14:paraId="3DF7D51F" w14:textId="02ADFC50" w:rsidR="005A0FF7"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5A0FF7" w:rsidRPr="008D526D">
        <w:rPr>
          <w:rFonts w:ascii="Arial Unicode MS" w:hAnsi="Arial Unicode MS" w:hint="eastAsia"/>
          <w:color w:val="5F5F5F"/>
        </w:rPr>
        <w:t>對於智慧財產事件之第一審裁判不服而上訴或抗告者，向管轄之智慧財產法院為之。</w:t>
      </w:r>
      <w:r w:rsidR="00020D2D" w:rsidRPr="00176904">
        <w:rPr>
          <w:rFonts w:ascii="新細明體" w:hAnsi="新細明體" w:hint="eastAsia"/>
          <w:color w:val="FFFFFF"/>
        </w:rPr>
        <w:t>∴</w:t>
      </w:r>
    </w:p>
    <w:p w14:paraId="3D080375" w14:textId="076AF696" w:rsidR="00CC034C" w:rsidRDefault="00CC034C" w:rsidP="005A0FF7">
      <w:pPr>
        <w:pStyle w:val="3"/>
      </w:pPr>
      <w:r>
        <w:rPr>
          <w:rFonts w:hint="eastAsia"/>
        </w:rPr>
        <w:t>--</w:t>
      </w:r>
      <w:r w:rsidRPr="005A0FF7">
        <w:rPr>
          <w:rFonts w:hint="eastAsia"/>
        </w:rPr>
        <w:t>103</w:t>
      </w:r>
      <w:r w:rsidRPr="005A0FF7">
        <w:t>年</w:t>
      </w:r>
      <w:r w:rsidRPr="005A0FF7">
        <w:rPr>
          <w:rFonts w:hint="eastAsia"/>
        </w:rPr>
        <w:t>6</w:t>
      </w:r>
      <w:r w:rsidRPr="005A0FF7">
        <w:t>月</w:t>
      </w:r>
      <w:r w:rsidRPr="005A0FF7">
        <w:rPr>
          <w:rFonts w:hint="eastAsia"/>
        </w:rPr>
        <w:t>4</w:t>
      </w:r>
      <w:r>
        <w:t>日修正前條文</w:t>
      </w:r>
      <w:r>
        <w:t>--</w:t>
      </w:r>
      <w:hyperlink r:id="rId100" w:history="1">
        <w:r w:rsidRPr="005A0FF7">
          <w:rPr>
            <w:rStyle w:val="a3"/>
          </w:rPr>
          <w:t>比對程式</w:t>
        </w:r>
      </w:hyperlink>
    </w:p>
    <w:p w14:paraId="2F6D14AC" w14:textId="5346BF2B" w:rsidR="00CC034C" w:rsidRDefault="002920CC" w:rsidP="00F7521D">
      <w:pPr>
        <w:ind w:left="119"/>
        <w:jc w:val="both"/>
        <w:rPr>
          <w:rFonts w:ascii="Arial Unicode MS" w:hAnsi="Arial Unicode MS"/>
          <w:color w:val="5F5F5F"/>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5A0FF7">
        <w:rPr>
          <w:rFonts w:ascii="Arial Unicode MS" w:hAnsi="Arial Unicode MS" w:hint="eastAsia"/>
          <w:color w:val="5F5F5F"/>
        </w:rPr>
        <w:t>第一審智慧財產事件，由法官一人獨任審判</w:t>
      </w:r>
      <w:r w:rsidR="00CC034C">
        <w:rPr>
          <w:rFonts w:ascii="Arial Unicode MS" w:hAnsi="Arial Unicode MS" w:hint="eastAsia"/>
          <w:color w:val="5F5F5F"/>
        </w:rPr>
        <w:t>。</w:t>
      </w:r>
    </w:p>
    <w:p w14:paraId="6C8ACA98" w14:textId="4A712CC2"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對於智慧財產事件之第一審裁判，得上訴或抗告於智慧財產法院，其審判以合議行之。</w:t>
      </w:r>
      <w:r w:rsidR="00176904" w:rsidRPr="00176904">
        <w:rPr>
          <w:rFonts w:ascii="新細明體" w:hAnsi="新細明體" w:hint="eastAsia"/>
          <w:color w:val="FFFFFF"/>
        </w:rPr>
        <w:t>∴</w:t>
      </w:r>
      <w:r w:rsidR="00BB50DE" w:rsidRPr="00BB50DE">
        <w:rPr>
          <w:rFonts w:ascii="新細明體" w:hAnsi="新細明體" w:hint="eastAsia"/>
          <w:color w:val="FFFFFF"/>
        </w:rPr>
        <w:t>∪</w:t>
      </w:r>
    </w:p>
    <w:p w14:paraId="3B82A68B" w14:textId="77777777" w:rsidR="00CC034C" w:rsidRDefault="000D2732" w:rsidP="005E5E1C">
      <w:pPr>
        <w:pStyle w:val="2"/>
        <w:rPr>
          <w:color w:val="548DD4"/>
        </w:rPr>
      </w:pPr>
      <w:r>
        <w:rPr>
          <w:rFonts w:hint="eastAsia"/>
          <w:color w:val="548DD4"/>
        </w:rPr>
        <w:t>第</w:t>
      </w:r>
      <w:r>
        <w:rPr>
          <w:rFonts w:hint="eastAsia"/>
          <w:color w:val="548DD4"/>
        </w:rPr>
        <w:t>20</w:t>
      </w:r>
      <w:r>
        <w:rPr>
          <w:rFonts w:hint="eastAsia"/>
          <w:color w:val="548DD4"/>
        </w:rPr>
        <w:t>條</w:t>
      </w:r>
      <w:r w:rsidR="00DC21A9">
        <w:rPr>
          <w:rFonts w:hint="eastAsia"/>
          <w:color w:val="548DD4"/>
        </w:rPr>
        <w:t>（</w:t>
      </w:r>
      <w:r w:rsidR="00CB1436">
        <w:rPr>
          <w:rFonts w:hint="eastAsia"/>
          <w:color w:val="548DD4"/>
        </w:rPr>
        <w:t>第</w:t>
      </w:r>
      <w:r w:rsidR="005A0FF7">
        <w:rPr>
          <w:rFonts w:hint="eastAsia"/>
          <w:color w:val="548DD4"/>
        </w:rPr>
        <w:t>二</w:t>
      </w:r>
      <w:r w:rsidR="00CB1436">
        <w:rPr>
          <w:rFonts w:hint="eastAsia"/>
          <w:color w:val="548DD4"/>
        </w:rPr>
        <w:t>審判決之上訴或抗告</w:t>
      </w:r>
      <w:r w:rsidR="00CC034C">
        <w:rPr>
          <w:rFonts w:hint="eastAsia"/>
          <w:color w:val="548DD4"/>
        </w:rPr>
        <w:t>）</w:t>
      </w:r>
    </w:p>
    <w:p w14:paraId="28E6F244" w14:textId="7E5ED3FA"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對於智慧財產事件之第二審裁判，除別有規定外，得上訴或抗告於第三審法院。</w:t>
      </w:r>
    </w:p>
    <w:p w14:paraId="63CD7304" w14:textId="624DB866" w:rsidR="00CC034C" w:rsidRDefault="000D2732" w:rsidP="005E5E1C">
      <w:pPr>
        <w:pStyle w:val="2"/>
        <w:rPr>
          <w:color w:val="548DD4"/>
        </w:rPr>
      </w:pPr>
      <w:bookmarkStart w:id="115" w:name="a21"/>
      <w:bookmarkEnd w:id="115"/>
      <w:r>
        <w:rPr>
          <w:rFonts w:hint="eastAsia"/>
          <w:color w:val="548DD4"/>
        </w:rPr>
        <w:t>第</w:t>
      </w:r>
      <w:r>
        <w:rPr>
          <w:rFonts w:hint="eastAsia"/>
          <w:color w:val="548DD4"/>
        </w:rPr>
        <w:t>21</w:t>
      </w:r>
      <w:r>
        <w:rPr>
          <w:rFonts w:hint="eastAsia"/>
          <w:color w:val="548DD4"/>
        </w:rPr>
        <w:t>條</w:t>
      </w:r>
      <w:r w:rsidR="00DC21A9">
        <w:rPr>
          <w:rFonts w:hint="eastAsia"/>
          <w:color w:val="548DD4"/>
        </w:rPr>
        <w:t>（</w:t>
      </w:r>
      <w:r w:rsidR="00CB1436">
        <w:rPr>
          <w:rFonts w:hint="eastAsia"/>
          <w:color w:val="548DD4"/>
        </w:rPr>
        <w:t>支付命令之聲請與處理規定</w:t>
      </w:r>
      <w:r w:rsidR="00CC034C">
        <w:rPr>
          <w:rFonts w:hint="eastAsia"/>
          <w:color w:val="548DD4"/>
        </w:rPr>
        <w:t>）</w:t>
      </w:r>
      <w:r w:rsidR="000E5247" w:rsidRPr="000E5247">
        <w:rPr>
          <w:rFonts w:ascii="Calibri" w:hAnsi="Calibri" w:hint="eastAsia"/>
          <w:color w:val="FFFFFF"/>
        </w:rPr>
        <w:t>∵</w:t>
      </w:r>
    </w:p>
    <w:p w14:paraId="306128FC" w14:textId="52B1244F"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智慧財產事件支付命令之聲請與處理，依民事訴訟</w:t>
      </w:r>
      <w:r w:rsidRPr="00DC21A9">
        <w:rPr>
          <w:rFonts w:ascii="Arial Unicode MS" w:hAnsi="Arial Unicode MS" w:hint="eastAsia"/>
          <w:color w:val="17365D"/>
        </w:rPr>
        <w:t>法</w:t>
      </w:r>
      <w:hyperlink r:id="rId101" w:anchor="a508" w:history="1">
        <w:r w:rsidRPr="00DC21A9">
          <w:rPr>
            <w:rStyle w:val="a3"/>
            <w:rFonts w:hint="eastAsia"/>
          </w:rPr>
          <w:t>第六編</w:t>
        </w:r>
      </w:hyperlink>
      <w:r w:rsidRPr="00FD71A3">
        <w:rPr>
          <w:rFonts w:ascii="Arial Unicode MS" w:hAnsi="Arial Unicode MS" w:hint="eastAsia"/>
        </w:rPr>
        <w:t>之規定。</w:t>
      </w:r>
    </w:p>
    <w:p w14:paraId="1A6E2188" w14:textId="3933275E"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2</w:t>
      </w:r>
      <w:r w:rsidRPr="003823CF">
        <w:rPr>
          <w:rFonts w:ascii="Calibri" w:hAnsi="Calibri" w:hint="eastAsia"/>
          <w:color w:val="404040"/>
          <w:sz w:val="18"/>
        </w:rPr>
        <w:t>﹞</w:t>
      </w:r>
      <w:r w:rsidRPr="00FD71A3">
        <w:rPr>
          <w:rFonts w:ascii="Arial Unicode MS" w:hAnsi="Arial Unicode MS" w:hint="eastAsia"/>
        </w:rPr>
        <w:t>債務人對支付命令提出合法異議者，發支付命令之法院應將卷證移送智慧財產及商業法院處理。</w:t>
      </w:r>
    </w:p>
    <w:p w14:paraId="6AF2D5B4" w14:textId="0D6618AC" w:rsidR="008D526D" w:rsidRP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02" w:history="1">
        <w:r w:rsidRPr="00A22F73">
          <w:rPr>
            <w:rStyle w:val="a3"/>
          </w:rPr>
          <w:t>比對程式</w:t>
        </w:r>
      </w:hyperlink>
    </w:p>
    <w:p w14:paraId="5E4479AC" w14:textId="00FD55CD" w:rsidR="00CC034C"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智慧財產事件支付命令之聲請與處理，依民事訴訟法</w:t>
      </w:r>
      <w:hyperlink r:id="rId103" w:anchor="a508" w:history="1">
        <w:r w:rsidR="00F7521D" w:rsidRPr="008D526D">
          <w:rPr>
            <w:rStyle w:val="a3"/>
            <w:rFonts w:hint="eastAsia"/>
            <w:color w:val="5F5F5F"/>
          </w:rPr>
          <w:t>第六編</w:t>
        </w:r>
      </w:hyperlink>
      <w:r w:rsidR="00F7521D" w:rsidRPr="008D526D">
        <w:rPr>
          <w:rFonts w:ascii="Arial Unicode MS" w:hAnsi="Arial Unicode MS" w:hint="eastAsia"/>
          <w:color w:val="5F5F5F"/>
        </w:rPr>
        <w:t>之規定</w:t>
      </w:r>
      <w:r w:rsidR="00CC034C" w:rsidRPr="008D526D">
        <w:rPr>
          <w:rFonts w:ascii="Arial Unicode MS" w:hAnsi="Arial Unicode MS" w:hint="eastAsia"/>
          <w:color w:val="5F5F5F"/>
        </w:rPr>
        <w:t>。</w:t>
      </w:r>
    </w:p>
    <w:p w14:paraId="449B044E" w14:textId="5F8592C8"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2</w:t>
      </w:r>
      <w:r w:rsidR="00CC034C" w:rsidRPr="008D526D">
        <w:rPr>
          <w:rFonts w:ascii="Calibri" w:hAnsi="Calibri" w:hint="eastAsia"/>
          <w:color w:val="5F5F5F"/>
          <w:sz w:val="18"/>
        </w:rPr>
        <w:t>﹞</w:t>
      </w:r>
      <w:r w:rsidR="00F7521D" w:rsidRPr="008D526D">
        <w:rPr>
          <w:rFonts w:ascii="Arial Unicode MS" w:hAnsi="Arial Unicode MS" w:hint="eastAsia"/>
          <w:color w:val="5F5F5F"/>
        </w:rPr>
        <w:t>債務人對支付命令提出合法異議者，發支付命令之法院應將卷證移送智慧財產法院處理。</w:t>
      </w:r>
      <w:r w:rsidR="00AC7829" w:rsidRPr="00176904">
        <w:rPr>
          <w:rFonts w:ascii="新細明體" w:hAnsi="新細明體" w:hint="eastAsia"/>
          <w:color w:val="FFFFFF"/>
        </w:rPr>
        <w:t>∴</w:t>
      </w:r>
    </w:p>
    <w:p w14:paraId="157C2C0E" w14:textId="77777777" w:rsidR="00CC034C" w:rsidRDefault="000D2732" w:rsidP="005E5E1C">
      <w:pPr>
        <w:pStyle w:val="2"/>
        <w:rPr>
          <w:color w:val="548DD4"/>
        </w:rPr>
      </w:pPr>
      <w:bookmarkStart w:id="116" w:name="a22"/>
      <w:bookmarkEnd w:id="116"/>
      <w:r>
        <w:rPr>
          <w:rFonts w:hint="eastAsia"/>
          <w:color w:val="548DD4"/>
        </w:rPr>
        <w:lastRenderedPageBreak/>
        <w:t>第</w:t>
      </w:r>
      <w:r>
        <w:rPr>
          <w:rFonts w:hint="eastAsia"/>
          <w:color w:val="548DD4"/>
        </w:rPr>
        <w:t>22</w:t>
      </w:r>
      <w:r>
        <w:rPr>
          <w:rFonts w:hint="eastAsia"/>
          <w:color w:val="548DD4"/>
        </w:rPr>
        <w:t>條</w:t>
      </w:r>
      <w:r w:rsidR="00DC21A9">
        <w:rPr>
          <w:rFonts w:hint="eastAsia"/>
          <w:color w:val="548DD4"/>
        </w:rPr>
        <w:t>（</w:t>
      </w:r>
      <w:r w:rsidR="00CB1436">
        <w:rPr>
          <w:rFonts w:hint="eastAsia"/>
          <w:color w:val="548DD4"/>
        </w:rPr>
        <w:t>假扣押、假處分或定暫時狀態處分之聲請</w:t>
      </w:r>
      <w:r w:rsidR="00CC034C">
        <w:rPr>
          <w:rFonts w:hint="eastAsia"/>
          <w:color w:val="548DD4"/>
        </w:rPr>
        <w:t>）</w:t>
      </w:r>
    </w:p>
    <w:p w14:paraId="047C3037" w14:textId="2A505473"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假扣押、假處分或定暫時狀態處分之聲請，在起訴前，向應繫屬之法院為之，在起訴後，向已繫屬之法院為之</w:t>
      </w:r>
      <w:r w:rsidR="00CC034C">
        <w:rPr>
          <w:rFonts w:ascii="Arial Unicode MS" w:hAnsi="Arial Unicode MS" w:hint="eastAsia"/>
          <w:color w:val="17365D"/>
        </w:rPr>
        <w:t>。</w:t>
      </w:r>
    </w:p>
    <w:p w14:paraId="33BA2108" w14:textId="1CA85235"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聲請定暫時狀態之處分時，聲請人就其爭執之法律關係，為防止發生重大之損害或避免急迫之危險或有其他相類之情形而有必要之事實，應釋明之；其釋明有不足者，法院應駁回聲請</w:t>
      </w:r>
      <w:r w:rsidR="00CC034C">
        <w:rPr>
          <w:rFonts w:ascii="Arial Unicode MS" w:hAnsi="Arial Unicode MS" w:hint="eastAsia"/>
          <w:color w:val="17365D"/>
        </w:rPr>
        <w:t>。</w:t>
      </w:r>
    </w:p>
    <w:p w14:paraId="0F97A142" w14:textId="74CCAC70"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CC034C" w:rsidRPr="00DC21A9">
        <w:rPr>
          <w:rFonts w:ascii="Arial Unicode MS" w:hAnsi="Arial Unicode MS" w:hint="eastAsia"/>
          <w:color w:val="17365D"/>
        </w:rPr>
        <w:t>聲請之原因雖經釋明，法院仍得命聲請人供擔保後為定暫時狀態之處分</w:t>
      </w:r>
      <w:r w:rsidR="00CC034C">
        <w:rPr>
          <w:rFonts w:ascii="Arial Unicode MS" w:hAnsi="Arial Unicode MS" w:hint="eastAsia"/>
          <w:color w:val="17365D"/>
        </w:rPr>
        <w:t>。</w:t>
      </w:r>
    </w:p>
    <w:p w14:paraId="34BB05EC" w14:textId="047F5D78"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4</w:t>
      </w:r>
      <w:r w:rsidR="00CC034C" w:rsidRPr="003823CF">
        <w:rPr>
          <w:rFonts w:ascii="Calibri" w:hAnsi="Calibri" w:hint="eastAsia"/>
          <w:color w:val="404040"/>
          <w:sz w:val="18"/>
        </w:rPr>
        <w:t>﹞</w:t>
      </w:r>
      <w:r w:rsidR="00CC034C" w:rsidRPr="00DC21A9">
        <w:rPr>
          <w:rFonts w:ascii="Arial Unicode MS" w:hAnsi="Arial Unicode MS" w:hint="eastAsia"/>
          <w:color w:val="666699"/>
        </w:rPr>
        <w:t>法院為定暫時狀態之處分前，應令兩造有陳述意見之機會。但聲請人主張有不能於處分前通知相對人陳述之特殊情事，並提出確實之證據，經法院認為適當者，不在此限</w:t>
      </w:r>
      <w:r w:rsidR="00CC034C">
        <w:rPr>
          <w:rFonts w:ascii="Arial Unicode MS" w:hAnsi="Arial Unicode MS" w:hint="eastAsia"/>
          <w:color w:val="17365D"/>
        </w:rPr>
        <w:t>。</w:t>
      </w:r>
    </w:p>
    <w:p w14:paraId="1DE7CED3" w14:textId="74067129"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5</w:t>
      </w:r>
      <w:r w:rsidR="00CC034C" w:rsidRPr="003823CF">
        <w:rPr>
          <w:rFonts w:ascii="Calibri" w:hAnsi="Calibri" w:hint="eastAsia"/>
          <w:color w:val="404040"/>
          <w:sz w:val="18"/>
        </w:rPr>
        <w:t>﹞</w:t>
      </w:r>
      <w:r w:rsidR="00CC034C" w:rsidRPr="00DC21A9">
        <w:rPr>
          <w:rFonts w:ascii="Arial Unicode MS" w:hAnsi="Arial Unicode MS" w:hint="eastAsia"/>
          <w:color w:val="17365D"/>
        </w:rPr>
        <w:t>定暫時狀態之處分，自送達聲請人之日起三十日內未起訴者，法院得依聲請或依職權撤銷之</w:t>
      </w:r>
      <w:r w:rsidR="00CC034C">
        <w:rPr>
          <w:rFonts w:ascii="Arial Unicode MS" w:hAnsi="Arial Unicode MS" w:hint="eastAsia"/>
          <w:color w:val="17365D"/>
        </w:rPr>
        <w:t>。</w:t>
      </w:r>
    </w:p>
    <w:p w14:paraId="5FACD08E" w14:textId="6E7DE32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6</w:t>
      </w:r>
      <w:r w:rsidR="00CC034C" w:rsidRPr="003823CF">
        <w:rPr>
          <w:rFonts w:ascii="Calibri" w:hAnsi="Calibri" w:hint="eastAsia"/>
          <w:color w:val="404040"/>
          <w:sz w:val="18"/>
        </w:rPr>
        <w:t>﹞</w:t>
      </w:r>
      <w:r w:rsidR="00CC034C" w:rsidRPr="00DC21A9">
        <w:rPr>
          <w:rFonts w:ascii="Arial Unicode MS" w:hAnsi="Arial Unicode MS" w:hint="eastAsia"/>
          <w:color w:val="666699"/>
        </w:rPr>
        <w:t>前項撤銷處分之裁定應公告，於公告時生效</w:t>
      </w:r>
      <w:r w:rsidR="00CC034C">
        <w:rPr>
          <w:rFonts w:ascii="Arial Unicode MS" w:hAnsi="Arial Unicode MS" w:hint="eastAsia"/>
          <w:color w:val="17365D"/>
        </w:rPr>
        <w:t>。</w:t>
      </w:r>
    </w:p>
    <w:p w14:paraId="55CB1254" w14:textId="6C2168DD" w:rsidR="00F7521D"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7</w:t>
      </w:r>
      <w:r w:rsidR="00CC034C" w:rsidRPr="003823CF">
        <w:rPr>
          <w:rFonts w:ascii="Calibri" w:hAnsi="Calibri" w:hint="eastAsia"/>
          <w:color w:val="404040"/>
          <w:sz w:val="18"/>
        </w:rPr>
        <w:t>﹞</w:t>
      </w:r>
      <w:r w:rsidR="00F7521D" w:rsidRPr="00DC21A9">
        <w:rPr>
          <w:rFonts w:ascii="Arial Unicode MS" w:hAnsi="Arial Unicode MS" w:hint="eastAsia"/>
          <w:color w:val="17365D"/>
        </w:rPr>
        <w:t>定暫時狀態之裁定，因自始不當或債權人聲請，或因第五項之情形，經法院撤銷時，聲請人應賠償相對人因處分所受之損害。</w:t>
      </w:r>
    </w:p>
    <w:p w14:paraId="7242D4C0" w14:textId="77777777" w:rsidR="008821EE" w:rsidRPr="00DC21A9" w:rsidRDefault="004D7739" w:rsidP="008821EE">
      <w:pPr>
        <w:ind w:left="119"/>
        <w:jc w:val="right"/>
        <w:rPr>
          <w:rFonts w:ascii="Arial Unicode MS" w:hAnsi="Arial Unicode MS" w:cs="細明體"/>
          <w:color w:val="666699"/>
        </w:rPr>
      </w:pPr>
      <w:r w:rsidRPr="00DC21A9">
        <w:rPr>
          <w:rFonts w:ascii="Arial Unicode MS" w:hAnsi="Arial Unicode MS"/>
          <w:color w:val="808000"/>
          <w:sz w:val="18"/>
        </w:rPr>
        <w:t xml:space="preserve">　　　　　　　　　　　　　　　　　　　　　　　　　　　　　　　　　　　　　　　　　　　　　　　　</w:t>
      </w:r>
      <w:hyperlink w:anchor="a章節索引" w:history="1">
        <w:r w:rsidR="008821EE" w:rsidRPr="00DC21A9">
          <w:rPr>
            <w:rStyle w:val="a3"/>
            <w:rFonts w:ascii="Arial Unicode MS" w:hAnsi="Arial Unicode MS" w:hint="eastAsia"/>
            <w:sz w:val="18"/>
          </w:rPr>
          <w:t>回索引</w:t>
        </w:r>
      </w:hyperlink>
      <w:r w:rsidR="00334731">
        <w:rPr>
          <w:rFonts w:ascii="Arial Unicode MS" w:hAnsi="Arial Unicode MS" w:hint="eastAsia"/>
          <w:color w:val="808000"/>
          <w:sz w:val="18"/>
        </w:rPr>
        <w:t>〉〉</w:t>
      </w:r>
    </w:p>
    <w:p w14:paraId="08E8CC21" w14:textId="77777777" w:rsidR="00F7521D" w:rsidRPr="00DC21A9" w:rsidRDefault="00F7521D" w:rsidP="00D77EC8">
      <w:pPr>
        <w:pStyle w:val="1"/>
      </w:pPr>
      <w:bookmarkStart w:id="117" w:name="_第三章__刑_事_訴_訟"/>
      <w:bookmarkStart w:id="118" w:name="_第三章__刑事訴訟"/>
      <w:bookmarkEnd w:id="117"/>
      <w:bookmarkEnd w:id="118"/>
      <w:r w:rsidRPr="00DC21A9">
        <w:rPr>
          <w:rFonts w:hint="eastAsia"/>
        </w:rPr>
        <w:t>第三章</w:t>
      </w:r>
      <w:r w:rsidR="008821EE" w:rsidRPr="00DC21A9">
        <w:rPr>
          <w:rFonts w:hint="eastAsia"/>
        </w:rPr>
        <w:t xml:space="preserve">　　</w:t>
      </w:r>
      <w:r w:rsidRPr="00DC21A9">
        <w:rPr>
          <w:rFonts w:hint="eastAsia"/>
        </w:rPr>
        <w:t>刑事訴訟</w:t>
      </w:r>
    </w:p>
    <w:p w14:paraId="3256B839" w14:textId="38A162F6" w:rsidR="00CC034C" w:rsidRDefault="000D2732" w:rsidP="005E5E1C">
      <w:pPr>
        <w:pStyle w:val="2"/>
        <w:rPr>
          <w:rFonts w:ascii="新細明體" w:hAnsi="新細明體"/>
          <w:color w:val="548DD4"/>
        </w:rPr>
      </w:pPr>
      <w:bookmarkStart w:id="119" w:name="a23"/>
      <w:bookmarkEnd w:id="119"/>
      <w:r>
        <w:rPr>
          <w:rFonts w:hint="eastAsia"/>
          <w:color w:val="548DD4"/>
        </w:rPr>
        <w:t>第</w:t>
      </w:r>
      <w:r>
        <w:rPr>
          <w:rFonts w:hint="eastAsia"/>
          <w:color w:val="548DD4"/>
        </w:rPr>
        <w:t>23</w:t>
      </w:r>
      <w:r>
        <w:rPr>
          <w:rFonts w:hint="eastAsia"/>
          <w:color w:val="548DD4"/>
        </w:rPr>
        <w:t>條</w:t>
      </w:r>
      <w:r w:rsidR="00DC21A9">
        <w:rPr>
          <w:rFonts w:hint="eastAsia"/>
          <w:color w:val="548DD4"/>
        </w:rPr>
        <w:t>（</w:t>
      </w:r>
      <w:r w:rsidR="00CB1436">
        <w:rPr>
          <w:rFonts w:hint="eastAsia"/>
          <w:color w:val="548DD4"/>
        </w:rPr>
        <w:t>管轄法院</w:t>
      </w:r>
      <w:r w:rsidR="00DC21A9">
        <w:rPr>
          <w:rFonts w:hint="eastAsia"/>
          <w:color w:val="548DD4"/>
        </w:rPr>
        <w:t>）</w:t>
      </w:r>
      <w:r w:rsidR="000E5247" w:rsidRPr="000E5247">
        <w:rPr>
          <w:rFonts w:ascii="Calibri" w:hAnsi="Calibri" w:hint="eastAsia"/>
          <w:color w:val="FFFFFF"/>
        </w:rPr>
        <w:t>∵</w:t>
      </w:r>
    </w:p>
    <w:p w14:paraId="479542B4" w14:textId="75644022"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智慧財產及商業法院組織</w:t>
      </w:r>
      <w:r w:rsidRPr="00DC21A9">
        <w:rPr>
          <w:rFonts w:ascii="Arial Unicode MS" w:hAnsi="Arial Unicode MS" w:hint="eastAsia"/>
          <w:color w:val="17365D"/>
        </w:rPr>
        <w:t>法</w:t>
      </w:r>
      <w:hyperlink r:id="rId104" w:anchor="a3" w:history="1">
        <w:r w:rsidRPr="00DC21A9">
          <w:rPr>
            <w:rStyle w:val="a3"/>
            <w:rFonts w:hint="eastAsia"/>
          </w:rPr>
          <w:t>第三條</w:t>
        </w:r>
      </w:hyperlink>
      <w:r w:rsidRPr="00FD71A3">
        <w:rPr>
          <w:rFonts w:ascii="Arial Unicode MS" w:hAnsi="Arial Unicode MS" w:hint="eastAsia"/>
        </w:rPr>
        <w:t>第二款前段、第四款所定刑事案件之起訴，應向管轄之地方法院為之。檢察官聲請以簡易判決處刑者，亦同。</w:t>
      </w:r>
    </w:p>
    <w:p w14:paraId="4C57D6A5" w14:textId="531E5A5A" w:rsidR="008D526D" w:rsidRPr="0003573A" w:rsidRDefault="008D526D" w:rsidP="008D526D">
      <w:pPr>
        <w:ind w:leftChars="71" w:left="142"/>
        <w:jc w:val="both"/>
        <w:rPr>
          <w:rFonts w:ascii="Arial Unicode MS" w:hAnsi="Arial Unicode MS"/>
          <w:color w:val="17365D"/>
        </w:rPr>
      </w:pPr>
      <w:r w:rsidRPr="005125B9">
        <w:rPr>
          <w:rFonts w:ascii="Arial Unicode MS" w:hAnsi="Arial Unicode MS" w:hint="eastAsia"/>
          <w:color w:val="5F5F5F"/>
          <w:sz w:val="18"/>
        </w:rPr>
        <w:t>【</w:t>
      </w:r>
      <w:r w:rsidRPr="005125B9">
        <w:rPr>
          <w:rFonts w:ascii="Arial Unicode MS" w:hAnsi="Arial Unicode MS" w:hint="eastAsia"/>
          <w:color w:val="626262"/>
          <w:sz w:val="18"/>
        </w:rPr>
        <w:t>具參考價值】</w:t>
      </w:r>
      <w:hyperlink r:id="rId105" w:anchor="w110d16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年度台抗字第</w:t>
        </w:r>
        <w:r>
          <w:rPr>
            <w:rStyle w:val="a3"/>
            <w:rFonts w:ascii="Arial Unicode MS" w:hAnsi="Arial Unicode MS" w:hint="eastAsia"/>
            <w:color w:val="5F5F5F"/>
            <w:sz w:val="18"/>
          </w:rPr>
          <w:t>161</w:t>
        </w:r>
        <w:r>
          <w:rPr>
            <w:rStyle w:val="a3"/>
            <w:rFonts w:ascii="Arial Unicode MS" w:hAnsi="Arial Unicode MS" w:hint="eastAsia"/>
            <w:color w:val="5F5F5F"/>
            <w:sz w:val="18"/>
          </w:rPr>
          <w:t>號裁定</w:t>
        </w:r>
      </w:hyperlink>
      <w:r w:rsidR="00BB50DE" w:rsidRPr="00BB50DE">
        <w:rPr>
          <w:rFonts w:ascii="Arial Unicode MS" w:hAnsi="Arial Unicode MS" w:hint="eastAsia"/>
          <w:color w:val="FFFFFF"/>
        </w:rPr>
        <w:t>∩</w:t>
      </w:r>
    </w:p>
    <w:p w14:paraId="563C7888" w14:textId="20CD3F73" w:rsid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06" w:history="1">
        <w:r w:rsidRPr="00A22F73">
          <w:rPr>
            <w:rStyle w:val="a3"/>
          </w:rPr>
          <w:t>比對程式</w:t>
        </w:r>
      </w:hyperlink>
    </w:p>
    <w:p w14:paraId="20BA4049" w14:textId="04A27483" w:rsidR="005A0FF7"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5A0FF7" w:rsidRPr="008D526D">
        <w:rPr>
          <w:rFonts w:ascii="Arial Unicode MS" w:hAnsi="Arial Unicode MS" w:hint="eastAsia"/>
          <w:color w:val="5F5F5F"/>
        </w:rPr>
        <w:t>智慧財產法院組織法</w:t>
      </w:r>
      <w:hyperlink r:id="rId107" w:anchor="a3" w:history="1">
        <w:r w:rsidR="005A0FF7" w:rsidRPr="008D526D">
          <w:rPr>
            <w:rStyle w:val="a3"/>
            <w:rFonts w:hint="eastAsia"/>
            <w:color w:val="5F5F5F"/>
          </w:rPr>
          <w:t>第三條</w:t>
        </w:r>
      </w:hyperlink>
      <w:r w:rsidR="005A0FF7" w:rsidRPr="008D526D">
        <w:rPr>
          <w:rFonts w:ascii="Arial Unicode MS" w:hAnsi="Arial Unicode MS" w:hint="eastAsia"/>
          <w:color w:val="5F5F5F"/>
        </w:rPr>
        <w:t>第二款前段、第四款所定刑事案件之起訴，應向管轄之地方法院為之。檢察官聲請以簡易判決處刑者，亦同。</w:t>
      </w:r>
      <w:r w:rsidR="00CD3C6A" w:rsidRPr="00176904">
        <w:rPr>
          <w:rFonts w:ascii="新細明體" w:hAnsi="新細明體" w:hint="eastAsia"/>
          <w:color w:val="FFFFFF"/>
        </w:rPr>
        <w:t>∴</w:t>
      </w:r>
    </w:p>
    <w:p w14:paraId="799AD30E" w14:textId="60DD5D02" w:rsidR="00CC034C" w:rsidRDefault="00CC034C" w:rsidP="005A0FF7">
      <w:pPr>
        <w:pStyle w:val="3"/>
      </w:pPr>
      <w:r>
        <w:rPr>
          <w:rFonts w:hint="eastAsia"/>
        </w:rPr>
        <w:t>--</w:t>
      </w:r>
      <w:r w:rsidRPr="005A0FF7">
        <w:rPr>
          <w:rFonts w:hint="eastAsia"/>
        </w:rPr>
        <w:t>103</w:t>
      </w:r>
      <w:r w:rsidRPr="005A0FF7">
        <w:t>年</w:t>
      </w:r>
      <w:r w:rsidRPr="005A0FF7">
        <w:rPr>
          <w:rFonts w:hint="eastAsia"/>
        </w:rPr>
        <w:t>6</w:t>
      </w:r>
      <w:r w:rsidRPr="005A0FF7">
        <w:t>月</w:t>
      </w:r>
      <w:r w:rsidRPr="005A0FF7">
        <w:rPr>
          <w:rFonts w:hint="eastAsia"/>
        </w:rPr>
        <w:t>4</w:t>
      </w:r>
      <w:r>
        <w:t>日修正前條文</w:t>
      </w:r>
      <w:r>
        <w:t>--</w:t>
      </w:r>
      <w:hyperlink r:id="rId108" w:history="1">
        <w:r w:rsidRPr="005A0FF7">
          <w:rPr>
            <w:rStyle w:val="a3"/>
          </w:rPr>
          <w:t>比對程式</w:t>
        </w:r>
      </w:hyperlink>
    </w:p>
    <w:p w14:paraId="685AC09A" w14:textId="05B57A91" w:rsidR="00F7521D" w:rsidRPr="005A0FF7" w:rsidRDefault="002920CC" w:rsidP="00F7521D">
      <w:pPr>
        <w:ind w:left="119"/>
        <w:jc w:val="both"/>
        <w:rPr>
          <w:rFonts w:ascii="Arial Unicode MS" w:hAnsi="Arial Unicode MS"/>
          <w:color w:val="5F5F5F"/>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5A0FF7">
        <w:rPr>
          <w:rFonts w:ascii="Arial Unicode MS" w:hAnsi="Arial Unicode MS" w:hint="eastAsia"/>
          <w:color w:val="5F5F5F"/>
        </w:rPr>
        <w:t>刑法第</w:t>
      </w:r>
      <w:hyperlink r:id="rId109" w:anchor="a253" w:history="1">
        <w:r w:rsidR="00F7521D" w:rsidRPr="005A0FF7">
          <w:rPr>
            <w:rStyle w:val="a3"/>
            <w:rFonts w:hint="eastAsia"/>
            <w:color w:val="5F5F5F"/>
          </w:rPr>
          <w:t>二百五十三</w:t>
        </w:r>
      </w:hyperlink>
      <w:r w:rsidR="00F7521D" w:rsidRPr="005A0FF7">
        <w:rPr>
          <w:rFonts w:ascii="Arial Unicode MS" w:hAnsi="Arial Unicode MS" w:hint="eastAsia"/>
          <w:color w:val="5F5F5F"/>
        </w:rPr>
        <w:t>條至第二百五十五條、第</w:t>
      </w:r>
      <w:hyperlink r:id="rId110" w:anchor="a317" w:history="1">
        <w:r w:rsidR="00F7521D" w:rsidRPr="005A0FF7">
          <w:rPr>
            <w:rStyle w:val="a3"/>
            <w:rFonts w:hint="eastAsia"/>
            <w:color w:val="5F5F5F"/>
          </w:rPr>
          <w:t>三百十七</w:t>
        </w:r>
      </w:hyperlink>
      <w:r w:rsidR="00F7521D" w:rsidRPr="005A0FF7">
        <w:rPr>
          <w:rFonts w:ascii="Arial Unicode MS" w:hAnsi="Arial Unicode MS" w:hint="eastAsia"/>
          <w:color w:val="5F5F5F"/>
        </w:rPr>
        <w:t>條、第</w:t>
      </w:r>
      <w:hyperlink r:id="rId111" w:anchor="a318" w:history="1">
        <w:r w:rsidR="00F7521D" w:rsidRPr="005A0FF7">
          <w:rPr>
            <w:rStyle w:val="a3"/>
            <w:rFonts w:hint="eastAsia"/>
            <w:color w:val="5F5F5F"/>
          </w:rPr>
          <w:t>三百十八</w:t>
        </w:r>
      </w:hyperlink>
      <w:r w:rsidR="00F7521D" w:rsidRPr="005A0FF7">
        <w:rPr>
          <w:rFonts w:ascii="Arial Unicode MS" w:hAnsi="Arial Unicode MS" w:hint="eastAsia"/>
          <w:color w:val="5F5F5F"/>
        </w:rPr>
        <w:t>條之罪或違反</w:t>
      </w:r>
      <w:hyperlink r:id="rId112" w:history="1">
        <w:r w:rsidR="00F7521D" w:rsidRPr="005A0FF7">
          <w:rPr>
            <w:rStyle w:val="a3"/>
            <w:rFonts w:hint="eastAsia"/>
            <w:color w:val="5F5F5F"/>
          </w:rPr>
          <w:t>商標法</w:t>
        </w:r>
      </w:hyperlink>
      <w:r w:rsidR="00F7521D" w:rsidRPr="005A0FF7">
        <w:rPr>
          <w:rFonts w:ascii="Arial Unicode MS" w:hAnsi="Arial Unicode MS" w:hint="eastAsia"/>
          <w:color w:val="5F5F5F"/>
        </w:rPr>
        <w:t>、</w:t>
      </w:r>
      <w:hyperlink r:id="rId113" w:history="1">
        <w:r w:rsidR="00F7521D" w:rsidRPr="005A0FF7">
          <w:rPr>
            <w:rStyle w:val="a3"/>
            <w:rFonts w:hint="eastAsia"/>
            <w:color w:val="5F5F5F"/>
          </w:rPr>
          <w:t>著作權法</w:t>
        </w:r>
      </w:hyperlink>
      <w:r w:rsidR="00F7521D" w:rsidRPr="005A0FF7">
        <w:rPr>
          <w:rFonts w:ascii="Arial Unicode MS" w:hAnsi="Arial Unicode MS" w:hint="eastAsia"/>
          <w:color w:val="5F5F5F"/>
        </w:rPr>
        <w:t>或公平交易法第</w:t>
      </w:r>
      <w:hyperlink r:id="rId114" w:anchor="a35" w:history="1">
        <w:r w:rsidR="00F7521D" w:rsidRPr="005A0FF7">
          <w:rPr>
            <w:rStyle w:val="a3"/>
            <w:rFonts w:hint="eastAsia"/>
            <w:color w:val="5F5F5F"/>
          </w:rPr>
          <w:t>三十五</w:t>
        </w:r>
      </w:hyperlink>
      <w:r w:rsidR="00F7521D" w:rsidRPr="005A0FF7">
        <w:rPr>
          <w:rFonts w:ascii="Arial Unicode MS" w:hAnsi="Arial Unicode MS" w:hint="eastAsia"/>
          <w:color w:val="5F5F5F"/>
        </w:rPr>
        <w:t>條第一項關於第</w:t>
      </w:r>
      <w:hyperlink r:id="rId115" w:anchor="a20" w:history="1">
        <w:r w:rsidR="00F7521D" w:rsidRPr="005A0FF7">
          <w:rPr>
            <w:rStyle w:val="a3"/>
            <w:rFonts w:hint="eastAsia"/>
            <w:color w:val="5F5F5F"/>
          </w:rPr>
          <w:t>二十</w:t>
        </w:r>
      </w:hyperlink>
      <w:r w:rsidR="00F7521D" w:rsidRPr="005A0FF7">
        <w:rPr>
          <w:rFonts w:ascii="Arial Unicode MS" w:hAnsi="Arial Unicode MS" w:hint="eastAsia"/>
          <w:color w:val="5F5F5F"/>
        </w:rPr>
        <w:t>條第一項及第</w:t>
      </w:r>
      <w:hyperlink r:id="rId116" w:anchor="a36" w:history="1">
        <w:r w:rsidR="00F7521D" w:rsidRPr="005A0FF7">
          <w:rPr>
            <w:rStyle w:val="a3"/>
            <w:rFonts w:hint="eastAsia"/>
            <w:color w:val="5F5F5F"/>
          </w:rPr>
          <w:t>三十六</w:t>
        </w:r>
      </w:hyperlink>
      <w:r w:rsidR="00F7521D" w:rsidRPr="005A0FF7">
        <w:rPr>
          <w:rFonts w:ascii="Arial Unicode MS" w:hAnsi="Arial Unicode MS" w:hint="eastAsia"/>
          <w:color w:val="5F5F5F"/>
        </w:rPr>
        <w:t>條關於第</w:t>
      </w:r>
      <w:hyperlink r:id="rId117" w:anchor="a19" w:history="1">
        <w:r w:rsidR="00F7521D" w:rsidRPr="005A0FF7">
          <w:rPr>
            <w:rStyle w:val="a3"/>
            <w:rFonts w:hint="eastAsia"/>
            <w:color w:val="5F5F5F"/>
          </w:rPr>
          <w:t>十九</w:t>
        </w:r>
      </w:hyperlink>
      <w:r w:rsidR="00F7521D" w:rsidRPr="005A0FF7">
        <w:rPr>
          <w:rFonts w:ascii="Arial Unicode MS" w:hAnsi="Arial Unicode MS" w:hint="eastAsia"/>
          <w:color w:val="5F5F5F"/>
        </w:rPr>
        <w:t>條第五款案件之起訴，應向管轄之地方法院為之。檢察官聲請以簡易判決處刑者，亦同。</w:t>
      </w:r>
      <w:r w:rsidR="00176904" w:rsidRPr="00176904">
        <w:rPr>
          <w:rFonts w:ascii="新細明體" w:hAnsi="新細明體" w:hint="eastAsia"/>
          <w:color w:val="FFFFFF"/>
        </w:rPr>
        <w:t>∴</w:t>
      </w:r>
      <w:r w:rsidR="00BB50DE" w:rsidRPr="00BB50DE">
        <w:rPr>
          <w:rFonts w:ascii="新細明體" w:hAnsi="新細明體" w:hint="eastAsia"/>
          <w:color w:val="FFFFFF"/>
        </w:rPr>
        <w:t>∪</w:t>
      </w:r>
    </w:p>
    <w:p w14:paraId="073C114C" w14:textId="77777777" w:rsidR="00CC034C" w:rsidRDefault="000D2732" w:rsidP="005E5E1C">
      <w:pPr>
        <w:pStyle w:val="2"/>
        <w:rPr>
          <w:color w:val="548DD4"/>
        </w:rPr>
      </w:pPr>
      <w:bookmarkStart w:id="120" w:name="a24"/>
      <w:bookmarkEnd w:id="120"/>
      <w:r>
        <w:rPr>
          <w:rFonts w:hint="eastAsia"/>
          <w:color w:val="548DD4"/>
        </w:rPr>
        <w:t>第</w:t>
      </w:r>
      <w:r>
        <w:rPr>
          <w:rFonts w:hint="eastAsia"/>
          <w:color w:val="548DD4"/>
        </w:rPr>
        <w:t>24</w:t>
      </w:r>
      <w:r>
        <w:rPr>
          <w:rFonts w:hint="eastAsia"/>
          <w:color w:val="548DD4"/>
        </w:rPr>
        <w:t>條</w:t>
      </w:r>
      <w:r w:rsidR="00DC21A9">
        <w:rPr>
          <w:rFonts w:hint="eastAsia"/>
          <w:color w:val="548DD4"/>
        </w:rPr>
        <w:t>（</w:t>
      </w:r>
      <w:r w:rsidR="00CB1436">
        <w:rPr>
          <w:rFonts w:hint="eastAsia"/>
          <w:color w:val="548DD4"/>
        </w:rPr>
        <w:t>不公開審判之要件</w:t>
      </w:r>
      <w:r w:rsidR="00CC034C">
        <w:rPr>
          <w:rFonts w:hint="eastAsia"/>
          <w:color w:val="548DD4"/>
        </w:rPr>
        <w:t>）</w:t>
      </w:r>
    </w:p>
    <w:p w14:paraId="7BC2C58D" w14:textId="1271C2B9" w:rsidR="00F7521D"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訴訟資料涉及營業秘密者，法院得依聲請不公開審判；亦得依聲請或依職權限制卷宗或證物之檢閱、抄錄或攝影。</w:t>
      </w:r>
    </w:p>
    <w:p w14:paraId="7A21A157" w14:textId="12E6C5DA" w:rsidR="00132351" w:rsidRPr="00DC21A9" w:rsidRDefault="005B23F8" w:rsidP="00F7521D">
      <w:pPr>
        <w:ind w:left="119"/>
        <w:jc w:val="both"/>
        <w:rPr>
          <w:rFonts w:ascii="Arial Unicode MS" w:hAnsi="Arial Unicode MS"/>
          <w:color w:val="17365D"/>
        </w:rPr>
      </w:pPr>
      <w:r w:rsidRPr="005125B9">
        <w:rPr>
          <w:rFonts w:ascii="Arial Unicode MS" w:hAnsi="Arial Unicode MS" w:hint="eastAsia"/>
          <w:color w:val="5F5F5F"/>
          <w:sz w:val="18"/>
        </w:rPr>
        <w:t>【</w:t>
      </w:r>
      <w:r w:rsidRPr="005125B9">
        <w:rPr>
          <w:rFonts w:ascii="Arial Unicode MS" w:hAnsi="Arial Unicode MS" w:hint="eastAsia"/>
          <w:color w:val="626262"/>
          <w:sz w:val="18"/>
        </w:rPr>
        <w:t>具參考價值】</w:t>
      </w:r>
      <w:hyperlink r:id="rId118" w:anchor="w110d16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年度台抗字第</w:t>
        </w:r>
        <w:r>
          <w:rPr>
            <w:rStyle w:val="a3"/>
            <w:rFonts w:ascii="Arial Unicode MS" w:hAnsi="Arial Unicode MS" w:hint="eastAsia"/>
            <w:color w:val="5F5F5F"/>
            <w:sz w:val="18"/>
          </w:rPr>
          <w:t>161</w:t>
        </w:r>
        <w:r>
          <w:rPr>
            <w:rStyle w:val="a3"/>
            <w:rFonts w:ascii="Arial Unicode MS" w:hAnsi="Arial Unicode MS" w:hint="eastAsia"/>
            <w:color w:val="5F5F5F"/>
            <w:sz w:val="18"/>
          </w:rPr>
          <w:t>號裁定</w:t>
        </w:r>
      </w:hyperlink>
    </w:p>
    <w:p w14:paraId="619E1F18" w14:textId="50EE3D0F" w:rsidR="00CC034C" w:rsidRDefault="000D2732" w:rsidP="005E5E1C">
      <w:pPr>
        <w:pStyle w:val="2"/>
        <w:rPr>
          <w:color w:val="548DD4"/>
        </w:rPr>
      </w:pPr>
      <w:bookmarkStart w:id="121" w:name="a25"/>
      <w:bookmarkEnd w:id="121"/>
      <w:r>
        <w:rPr>
          <w:rFonts w:hint="eastAsia"/>
          <w:color w:val="548DD4"/>
        </w:rPr>
        <w:t>第</w:t>
      </w:r>
      <w:r>
        <w:rPr>
          <w:rFonts w:hint="eastAsia"/>
          <w:color w:val="548DD4"/>
        </w:rPr>
        <w:t>25</w:t>
      </w:r>
      <w:r>
        <w:rPr>
          <w:rFonts w:hint="eastAsia"/>
          <w:color w:val="548DD4"/>
        </w:rPr>
        <w:t>條</w:t>
      </w:r>
      <w:r w:rsidR="00DC21A9">
        <w:rPr>
          <w:rFonts w:hint="eastAsia"/>
          <w:color w:val="548DD4"/>
        </w:rPr>
        <w:t>（</w:t>
      </w:r>
      <w:r w:rsidR="00CB1436">
        <w:rPr>
          <w:rFonts w:hint="eastAsia"/>
          <w:color w:val="548DD4"/>
        </w:rPr>
        <w:t>不服審判或協商程序所為之第</w:t>
      </w:r>
      <w:r w:rsidR="00F6329E">
        <w:rPr>
          <w:rFonts w:hint="eastAsia"/>
          <w:color w:val="548DD4"/>
        </w:rPr>
        <w:t>一</w:t>
      </w:r>
      <w:r w:rsidR="00CB1436">
        <w:rPr>
          <w:rFonts w:hint="eastAsia"/>
          <w:color w:val="548DD4"/>
        </w:rPr>
        <w:t>審裁判提起上訴或抗告</w:t>
      </w:r>
      <w:r w:rsidR="00CC034C">
        <w:rPr>
          <w:rFonts w:hint="eastAsia"/>
          <w:color w:val="548DD4"/>
        </w:rPr>
        <w:t>）</w:t>
      </w:r>
      <w:r w:rsidR="000E5247" w:rsidRPr="000E5247">
        <w:rPr>
          <w:rFonts w:ascii="Calibri" w:hAnsi="Calibri" w:hint="eastAsia"/>
          <w:color w:val="FFFFFF"/>
        </w:rPr>
        <w:t>∵</w:t>
      </w:r>
    </w:p>
    <w:p w14:paraId="5ACEE097" w14:textId="77D3F7A6"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不服地方法院關於</w:t>
      </w:r>
      <w:r w:rsidRPr="00CD3C6A">
        <w:rPr>
          <w:rFonts w:ascii="Arial Unicode MS" w:hAnsi="Arial Unicode MS" w:hint="eastAsia"/>
        </w:rPr>
        <w:t>第</w:t>
      </w:r>
      <w:hyperlink w:anchor="a23" w:history="1">
        <w:r w:rsidRPr="00DC21A9">
          <w:rPr>
            <w:rStyle w:val="a3"/>
            <w:rFonts w:hint="eastAsia"/>
          </w:rPr>
          <w:t>二十三</w:t>
        </w:r>
      </w:hyperlink>
      <w:r w:rsidRPr="00FD71A3">
        <w:rPr>
          <w:rFonts w:ascii="Arial Unicode MS" w:hAnsi="Arial Unicode MS" w:hint="eastAsia"/>
        </w:rPr>
        <w:t>條案件依通常、簡式審判或協商程序所為之第一審裁判而上訴或抗告者，除少年刑事案件外，應向管轄之智慧財產及商業法院為之。</w:t>
      </w:r>
    </w:p>
    <w:p w14:paraId="4D8AEACE" w14:textId="0BCC63F2"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2</w:t>
      </w:r>
      <w:r w:rsidRPr="003823CF">
        <w:rPr>
          <w:rFonts w:ascii="Calibri" w:hAnsi="Calibri" w:hint="eastAsia"/>
          <w:color w:val="404040"/>
          <w:sz w:val="18"/>
        </w:rPr>
        <w:t>﹞</w:t>
      </w:r>
      <w:r w:rsidRPr="00FD71A3">
        <w:rPr>
          <w:rFonts w:ascii="Arial Unicode MS" w:hAnsi="Arial Unicode MS" w:hint="eastAsia"/>
        </w:rPr>
        <w:t>與</w:t>
      </w:r>
      <w:r w:rsidRPr="00DC21A9">
        <w:rPr>
          <w:rFonts w:ascii="Arial Unicode MS" w:hAnsi="Arial Unicode MS" w:hint="eastAsia"/>
          <w:color w:val="17365D"/>
        </w:rPr>
        <w:t>第</w:t>
      </w:r>
      <w:hyperlink w:anchor="a23" w:history="1">
        <w:r w:rsidRPr="00DC21A9">
          <w:rPr>
            <w:rStyle w:val="a3"/>
            <w:rFonts w:hint="eastAsia"/>
          </w:rPr>
          <w:t>二十三</w:t>
        </w:r>
      </w:hyperlink>
      <w:r w:rsidRPr="00FD71A3">
        <w:rPr>
          <w:rFonts w:ascii="Arial Unicode MS" w:hAnsi="Arial Unicode MS" w:hint="eastAsia"/>
        </w:rPr>
        <w:t>條案件有刑事訴訟</w:t>
      </w:r>
      <w:r w:rsidRPr="008D526D">
        <w:rPr>
          <w:rFonts w:ascii="Arial Unicode MS" w:hAnsi="Arial Unicode MS" w:hint="eastAsia"/>
        </w:rPr>
        <w:t>法</w:t>
      </w:r>
      <w:hyperlink r:id="rId119" w:anchor="a7" w:history="1">
        <w:r w:rsidRPr="00DC21A9">
          <w:rPr>
            <w:rStyle w:val="a3"/>
            <w:rFonts w:ascii="Arial Unicode MS" w:hAnsi="Arial Unicode MS" w:hint="eastAsia"/>
          </w:rPr>
          <w:t>第七條</w:t>
        </w:r>
      </w:hyperlink>
      <w:r w:rsidRPr="00FD71A3">
        <w:rPr>
          <w:rFonts w:ascii="Arial Unicode MS" w:hAnsi="Arial Unicode MS" w:hint="eastAsia"/>
        </w:rPr>
        <w:t>第一款所定相牽連關係之其他刑事案件，經地方法院合併裁判，並合併上訴或抗告者，亦同。但其他刑事案件係較重之罪，且案情確係繁雜者，智慧財產及商業法院得裁定合併移送該管高等法院審判。</w:t>
      </w:r>
    </w:p>
    <w:p w14:paraId="655EB487" w14:textId="041AB1EF" w:rsidR="008D526D"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3</w:t>
      </w:r>
      <w:r w:rsidRPr="003823CF">
        <w:rPr>
          <w:rFonts w:ascii="Calibri" w:hAnsi="Calibri" w:hint="eastAsia"/>
          <w:color w:val="404040"/>
          <w:sz w:val="18"/>
        </w:rPr>
        <w:t>﹞</w:t>
      </w:r>
      <w:r w:rsidRPr="00FD71A3">
        <w:rPr>
          <w:rFonts w:ascii="Arial Unicode MS" w:hAnsi="Arial Unicode MS" w:hint="eastAsia"/>
        </w:rPr>
        <w:t>前項但書之裁定，除另有規定外，得為抗告。</w:t>
      </w:r>
    </w:p>
    <w:p w14:paraId="20F6BA63" w14:textId="7D07E4C2" w:rsidR="008D526D" w:rsidRP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20" w:history="1">
        <w:r w:rsidRPr="00A22F73">
          <w:rPr>
            <w:rStyle w:val="a3"/>
          </w:rPr>
          <w:t>比對程式</w:t>
        </w:r>
      </w:hyperlink>
    </w:p>
    <w:p w14:paraId="012A69D3" w14:textId="05DD9701" w:rsidR="00CC034C"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不服地方法院關於第</w:t>
      </w:r>
      <w:hyperlink w:anchor="a23" w:history="1">
        <w:r w:rsidR="00F7521D" w:rsidRPr="008D526D">
          <w:rPr>
            <w:rStyle w:val="a3"/>
            <w:rFonts w:hint="eastAsia"/>
            <w:color w:val="5F5F5F"/>
          </w:rPr>
          <w:t>二十三</w:t>
        </w:r>
      </w:hyperlink>
      <w:r w:rsidR="00F7521D" w:rsidRPr="008D526D">
        <w:rPr>
          <w:rFonts w:ascii="Arial Unicode MS" w:hAnsi="Arial Unicode MS" w:hint="eastAsia"/>
          <w:color w:val="5F5F5F"/>
        </w:rPr>
        <w:t>條案件依通常、簡式審判或協商程序所為之第一審裁判而上訴或抗告者，除少</w:t>
      </w:r>
      <w:r w:rsidR="00F7521D" w:rsidRPr="008D526D">
        <w:rPr>
          <w:rFonts w:ascii="Arial Unicode MS" w:hAnsi="Arial Unicode MS" w:hint="eastAsia"/>
          <w:color w:val="5F5F5F"/>
        </w:rPr>
        <w:lastRenderedPageBreak/>
        <w:t>年刑事案件外，應向管轄之智慧財產法院為之</w:t>
      </w:r>
      <w:r w:rsidR="00CC034C" w:rsidRPr="008D526D">
        <w:rPr>
          <w:rFonts w:ascii="Arial Unicode MS" w:hAnsi="Arial Unicode MS" w:hint="eastAsia"/>
          <w:color w:val="5F5F5F"/>
        </w:rPr>
        <w:t>。</w:t>
      </w:r>
    </w:p>
    <w:p w14:paraId="2928967F" w14:textId="7F42B83E" w:rsidR="00CC034C"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2</w:t>
      </w:r>
      <w:r w:rsidR="00CC034C" w:rsidRPr="008D526D">
        <w:rPr>
          <w:rFonts w:ascii="Calibri" w:hAnsi="Calibri" w:hint="eastAsia"/>
          <w:color w:val="5F5F5F"/>
          <w:sz w:val="18"/>
        </w:rPr>
        <w:t>﹞</w:t>
      </w:r>
      <w:r w:rsidR="00CC034C" w:rsidRPr="008D526D">
        <w:rPr>
          <w:rFonts w:ascii="Arial Unicode MS" w:hAnsi="Arial Unicode MS" w:hint="eastAsia"/>
          <w:color w:val="5F5F5F"/>
        </w:rPr>
        <w:t>與第</w:t>
      </w:r>
      <w:hyperlink w:anchor="a23" w:history="1">
        <w:r w:rsidR="00CC034C" w:rsidRPr="008D526D">
          <w:rPr>
            <w:rStyle w:val="a3"/>
            <w:rFonts w:ascii="Arial Unicode MS" w:hAnsi="Arial Unicode MS" w:hint="eastAsia"/>
            <w:color w:val="5F5F5F"/>
          </w:rPr>
          <w:t>二十三</w:t>
        </w:r>
      </w:hyperlink>
      <w:r w:rsidR="00CC034C" w:rsidRPr="008D526D">
        <w:rPr>
          <w:rFonts w:ascii="Arial Unicode MS" w:hAnsi="Arial Unicode MS" w:hint="eastAsia"/>
          <w:color w:val="5F5F5F"/>
        </w:rPr>
        <w:t>條案件有刑事訴訟法</w:t>
      </w:r>
      <w:hyperlink r:id="rId121" w:anchor="a7" w:history="1">
        <w:r w:rsidR="00CC034C" w:rsidRPr="008D526D">
          <w:rPr>
            <w:rStyle w:val="a3"/>
            <w:rFonts w:ascii="Arial Unicode MS" w:hAnsi="Arial Unicode MS" w:hint="eastAsia"/>
            <w:color w:val="5F5F5F"/>
          </w:rPr>
          <w:t>第七條</w:t>
        </w:r>
      </w:hyperlink>
      <w:r w:rsidR="00CC034C" w:rsidRPr="008D526D">
        <w:rPr>
          <w:rFonts w:ascii="Arial Unicode MS" w:hAnsi="Arial Unicode MS" w:hint="eastAsia"/>
          <w:color w:val="5F5F5F"/>
        </w:rPr>
        <w:t>第一款所定相牽連關係之其他刑事案件，經地方法院合併裁判，並合併上訴或抗告者，亦同。但其他刑事案件係較重之罪，且案情確係繁雜者，智慧財產法院得裁定合併移送該管高等法院審判。</w:t>
      </w:r>
    </w:p>
    <w:p w14:paraId="2B169E85" w14:textId="675C6B80"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3</w:t>
      </w:r>
      <w:r w:rsidR="00CC034C" w:rsidRPr="008D526D">
        <w:rPr>
          <w:rFonts w:ascii="Calibri" w:hAnsi="Calibri" w:hint="eastAsia"/>
          <w:color w:val="5F5F5F"/>
          <w:sz w:val="18"/>
        </w:rPr>
        <w:t>﹞</w:t>
      </w:r>
      <w:r w:rsidR="00F7521D" w:rsidRPr="008D526D">
        <w:rPr>
          <w:rFonts w:ascii="Arial Unicode MS" w:hAnsi="Arial Unicode MS" w:hint="eastAsia"/>
          <w:color w:val="5F5F5F"/>
        </w:rPr>
        <w:t>前項但書之裁定，除另有規定外，得為抗告。</w:t>
      </w:r>
      <w:r w:rsidR="00CD3C6A" w:rsidRPr="00176904">
        <w:rPr>
          <w:rFonts w:ascii="新細明體" w:hAnsi="新細明體" w:hint="eastAsia"/>
          <w:color w:val="FFFFFF"/>
        </w:rPr>
        <w:t>∴</w:t>
      </w:r>
    </w:p>
    <w:p w14:paraId="20102BE7" w14:textId="795FCF57" w:rsidR="00CC034C" w:rsidRDefault="000D2732" w:rsidP="005E5E1C">
      <w:pPr>
        <w:pStyle w:val="2"/>
        <w:rPr>
          <w:color w:val="548DD4"/>
        </w:rPr>
      </w:pPr>
      <w:bookmarkStart w:id="122" w:name="a26"/>
      <w:bookmarkEnd w:id="122"/>
      <w:r>
        <w:rPr>
          <w:rFonts w:hint="eastAsia"/>
          <w:color w:val="548DD4"/>
        </w:rPr>
        <w:t>第</w:t>
      </w:r>
      <w:r>
        <w:rPr>
          <w:rFonts w:hint="eastAsia"/>
          <w:color w:val="548DD4"/>
        </w:rPr>
        <w:t>26</w:t>
      </w:r>
      <w:r>
        <w:rPr>
          <w:rFonts w:hint="eastAsia"/>
          <w:color w:val="548DD4"/>
        </w:rPr>
        <w:t>條</w:t>
      </w:r>
      <w:r w:rsidR="00DC21A9">
        <w:rPr>
          <w:rFonts w:hint="eastAsia"/>
          <w:color w:val="548DD4"/>
        </w:rPr>
        <w:t>（</w:t>
      </w:r>
      <w:r w:rsidR="00CB1436">
        <w:rPr>
          <w:rFonts w:hint="eastAsia"/>
          <w:color w:val="548DD4"/>
        </w:rPr>
        <w:t>上訴或抗告於第</w:t>
      </w:r>
      <w:r w:rsidR="00F6329E">
        <w:rPr>
          <w:rFonts w:hint="eastAsia"/>
          <w:color w:val="548DD4"/>
        </w:rPr>
        <w:t>三</w:t>
      </w:r>
      <w:r w:rsidR="00CB1436">
        <w:rPr>
          <w:rFonts w:hint="eastAsia"/>
          <w:color w:val="548DD4"/>
        </w:rPr>
        <w:t>審法院</w:t>
      </w:r>
      <w:r w:rsidR="00CC034C">
        <w:rPr>
          <w:rFonts w:hint="eastAsia"/>
          <w:color w:val="548DD4"/>
        </w:rPr>
        <w:t>）</w:t>
      </w:r>
      <w:r w:rsidR="000E5247" w:rsidRPr="000E5247">
        <w:rPr>
          <w:rFonts w:ascii="Calibri" w:hAnsi="Calibri" w:hint="eastAsia"/>
          <w:color w:val="FFFFFF"/>
        </w:rPr>
        <w:t>∵</w:t>
      </w:r>
    </w:p>
    <w:p w14:paraId="0D3EEC79" w14:textId="13A847C6"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對於智慧財產及商業法院關於第</w:t>
      </w:r>
      <w:hyperlink w:anchor="a23" w:history="1">
        <w:r w:rsidRPr="00DC21A9">
          <w:rPr>
            <w:rStyle w:val="a3"/>
            <w:rFonts w:hint="eastAsia"/>
          </w:rPr>
          <w:t>二十三</w:t>
        </w:r>
      </w:hyperlink>
      <w:r w:rsidRPr="00FD71A3">
        <w:rPr>
          <w:rFonts w:ascii="Arial Unicode MS" w:hAnsi="Arial Unicode MS" w:hint="eastAsia"/>
        </w:rPr>
        <w:t>條案件所為之裁判，除別有規定外，得上訴或抗告於第三審法院。</w:t>
      </w:r>
    </w:p>
    <w:p w14:paraId="2839A184" w14:textId="32DFD958" w:rsid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22" w:history="1">
        <w:r w:rsidRPr="00A22F73">
          <w:rPr>
            <w:rStyle w:val="a3"/>
          </w:rPr>
          <w:t>比對程式</w:t>
        </w:r>
      </w:hyperlink>
    </w:p>
    <w:p w14:paraId="3C8F4C27" w14:textId="5F950A41"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對於智慧財產法院關於</w:t>
      </w:r>
      <w:r w:rsidR="008821EE" w:rsidRPr="008D526D">
        <w:rPr>
          <w:rFonts w:ascii="Arial Unicode MS" w:hAnsi="Arial Unicode MS" w:hint="eastAsia"/>
          <w:color w:val="5F5F5F"/>
        </w:rPr>
        <w:t>第</w:t>
      </w:r>
      <w:hyperlink w:anchor="a23" w:history="1">
        <w:r w:rsidR="008821EE" w:rsidRPr="008D526D">
          <w:rPr>
            <w:rStyle w:val="a3"/>
            <w:rFonts w:hint="eastAsia"/>
            <w:color w:val="5F5F5F"/>
          </w:rPr>
          <w:t>二十三</w:t>
        </w:r>
      </w:hyperlink>
      <w:r w:rsidR="008821EE" w:rsidRPr="008D526D">
        <w:rPr>
          <w:rFonts w:ascii="Arial Unicode MS" w:hAnsi="Arial Unicode MS" w:hint="eastAsia"/>
          <w:color w:val="5F5F5F"/>
        </w:rPr>
        <w:t>條</w:t>
      </w:r>
      <w:r w:rsidR="00F7521D" w:rsidRPr="008D526D">
        <w:rPr>
          <w:rFonts w:ascii="Arial Unicode MS" w:hAnsi="Arial Unicode MS" w:hint="eastAsia"/>
          <w:color w:val="5F5F5F"/>
        </w:rPr>
        <w:t>案件所為之裁判，除別有規定外，得上訴或抗告於第三審法院。</w:t>
      </w:r>
      <w:r w:rsidR="00CD3C6A" w:rsidRPr="00176904">
        <w:rPr>
          <w:rFonts w:ascii="新細明體" w:hAnsi="新細明體" w:hint="eastAsia"/>
          <w:color w:val="FFFFFF"/>
        </w:rPr>
        <w:t>∴</w:t>
      </w:r>
    </w:p>
    <w:p w14:paraId="4FF1E1CE" w14:textId="77777777" w:rsidR="00CC034C" w:rsidRDefault="000D2732" w:rsidP="005E5E1C">
      <w:pPr>
        <w:pStyle w:val="2"/>
        <w:rPr>
          <w:color w:val="548DD4"/>
        </w:rPr>
      </w:pPr>
      <w:bookmarkStart w:id="123" w:name="a27"/>
      <w:bookmarkEnd w:id="123"/>
      <w:r>
        <w:rPr>
          <w:rFonts w:hint="eastAsia"/>
          <w:color w:val="548DD4"/>
        </w:rPr>
        <w:t>第</w:t>
      </w:r>
      <w:r>
        <w:rPr>
          <w:rFonts w:hint="eastAsia"/>
          <w:color w:val="548DD4"/>
        </w:rPr>
        <w:t>27</w:t>
      </w:r>
      <w:r>
        <w:rPr>
          <w:rFonts w:hint="eastAsia"/>
          <w:color w:val="548DD4"/>
        </w:rPr>
        <w:t>條</w:t>
      </w:r>
      <w:r w:rsidR="00DC21A9">
        <w:rPr>
          <w:rFonts w:hint="eastAsia"/>
          <w:color w:val="548DD4"/>
        </w:rPr>
        <w:t>（</w:t>
      </w:r>
      <w:r w:rsidR="00CB1436">
        <w:rPr>
          <w:rFonts w:hint="eastAsia"/>
          <w:color w:val="548DD4"/>
        </w:rPr>
        <w:t>裁定駁回原告之訴</w:t>
      </w:r>
      <w:r w:rsidR="00CC034C">
        <w:rPr>
          <w:rFonts w:hint="eastAsia"/>
          <w:color w:val="548DD4"/>
        </w:rPr>
        <w:t>）</w:t>
      </w:r>
    </w:p>
    <w:p w14:paraId="50224A40" w14:textId="7CA3FCDE"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審理</w:t>
      </w:r>
      <w:r w:rsidR="008821EE" w:rsidRPr="00DC21A9">
        <w:rPr>
          <w:rFonts w:ascii="Arial Unicode MS" w:hAnsi="Arial Unicode MS" w:hint="eastAsia"/>
          <w:color w:val="17365D"/>
        </w:rPr>
        <w:t>第</w:t>
      </w:r>
      <w:hyperlink w:anchor="a23" w:history="1">
        <w:r w:rsidR="008821EE" w:rsidRPr="00DC21A9">
          <w:rPr>
            <w:rStyle w:val="a3"/>
            <w:rFonts w:hint="eastAsia"/>
          </w:rPr>
          <w:t>二十三</w:t>
        </w:r>
      </w:hyperlink>
      <w:r w:rsidR="008821EE" w:rsidRPr="00DC21A9">
        <w:rPr>
          <w:rFonts w:ascii="Arial Unicode MS" w:hAnsi="Arial Unicode MS" w:hint="eastAsia"/>
          <w:color w:val="17365D"/>
        </w:rPr>
        <w:t>條</w:t>
      </w:r>
      <w:r w:rsidR="00F7521D" w:rsidRPr="00DC21A9">
        <w:rPr>
          <w:rFonts w:ascii="Arial Unicode MS" w:hAnsi="Arial Unicode MS" w:hint="eastAsia"/>
          <w:color w:val="17365D"/>
        </w:rPr>
        <w:t>案件之附帶民事訴訟，認為原告之訴不合法，或刑事訴訟諭知無罪、免訴或不受理者，應以判決駁回之；其刑事訴訟經裁定駁回者，應以裁定駁回原告之訴</w:t>
      </w:r>
      <w:r w:rsidR="00CC034C">
        <w:rPr>
          <w:rFonts w:ascii="Arial Unicode MS" w:hAnsi="Arial Unicode MS" w:hint="eastAsia"/>
          <w:color w:val="17365D"/>
        </w:rPr>
        <w:t>。</w:t>
      </w:r>
    </w:p>
    <w:p w14:paraId="02B16262" w14:textId="49881C76"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審理</w:t>
      </w:r>
      <w:r w:rsidR="008821EE" w:rsidRPr="00DC21A9">
        <w:rPr>
          <w:rFonts w:ascii="Arial Unicode MS" w:hAnsi="Arial Unicode MS" w:hint="eastAsia"/>
          <w:color w:val="666699"/>
        </w:rPr>
        <w:t>第</w:t>
      </w:r>
      <w:hyperlink w:anchor="a23" w:history="1">
        <w:r w:rsidR="008821EE" w:rsidRPr="00DC21A9">
          <w:rPr>
            <w:rStyle w:val="a3"/>
            <w:rFonts w:ascii="Arial Unicode MS" w:hAnsi="Arial Unicode MS" w:hint="eastAsia"/>
          </w:rPr>
          <w:t>二十三</w:t>
        </w:r>
      </w:hyperlink>
      <w:r w:rsidR="008821EE" w:rsidRPr="00DC21A9">
        <w:rPr>
          <w:rFonts w:ascii="Arial Unicode MS" w:hAnsi="Arial Unicode MS" w:hint="eastAsia"/>
          <w:color w:val="666699"/>
        </w:rPr>
        <w:t>條</w:t>
      </w:r>
      <w:r w:rsidR="00F7521D" w:rsidRPr="00DC21A9">
        <w:rPr>
          <w:rFonts w:ascii="Arial Unicode MS" w:hAnsi="Arial Unicode MS" w:hint="eastAsia"/>
          <w:color w:val="666699"/>
        </w:rPr>
        <w:t>案件之附帶民事訴訟，除第三審法院依刑事訴訟法第</w:t>
      </w:r>
      <w:hyperlink r:id="rId123" w:anchor="a508" w:history="1">
        <w:r w:rsidR="00F7521D" w:rsidRPr="00DC21A9">
          <w:rPr>
            <w:rStyle w:val="a3"/>
            <w:rFonts w:ascii="Arial Unicode MS" w:hAnsi="Arial Unicode MS" w:hint="eastAsia"/>
          </w:rPr>
          <w:t>五百零八</w:t>
        </w:r>
      </w:hyperlink>
      <w:r w:rsidR="00F7521D" w:rsidRPr="00DC21A9">
        <w:rPr>
          <w:rFonts w:ascii="Arial Unicode MS" w:hAnsi="Arial Unicode MS" w:hint="eastAsia"/>
          <w:color w:val="666699"/>
        </w:rPr>
        <w:t>條至第五百十一條規定裁判者外，應自為裁判，不適用刑事訴訟法第</w:t>
      </w:r>
      <w:hyperlink r:id="rId124" w:anchor="a504" w:history="1">
        <w:r w:rsidR="00F7521D" w:rsidRPr="00DC21A9">
          <w:rPr>
            <w:rStyle w:val="a3"/>
            <w:rFonts w:ascii="Arial Unicode MS" w:hAnsi="Arial Unicode MS" w:hint="eastAsia"/>
          </w:rPr>
          <w:t>五百零四</w:t>
        </w:r>
      </w:hyperlink>
      <w:r w:rsidR="00F7521D" w:rsidRPr="00DC21A9">
        <w:rPr>
          <w:rFonts w:ascii="Arial Unicode MS" w:hAnsi="Arial Unicode MS" w:hint="eastAsia"/>
          <w:color w:val="666699"/>
        </w:rPr>
        <w:t>條第一項、第</w:t>
      </w:r>
      <w:hyperlink r:id="rId125" w:anchor="a511" w:history="1">
        <w:r w:rsidR="00F7521D" w:rsidRPr="00DC21A9">
          <w:rPr>
            <w:rStyle w:val="a3"/>
            <w:rFonts w:ascii="Arial Unicode MS" w:hAnsi="Arial Unicode MS" w:hint="eastAsia"/>
          </w:rPr>
          <w:t>五百十一</w:t>
        </w:r>
      </w:hyperlink>
      <w:r w:rsidR="00F7521D" w:rsidRPr="00DC21A9">
        <w:rPr>
          <w:rFonts w:ascii="Arial Unicode MS" w:hAnsi="Arial Unicode MS" w:hint="eastAsia"/>
          <w:color w:val="666699"/>
        </w:rPr>
        <w:t>條第一項前段之規定。但依刑事訴訟法第</w:t>
      </w:r>
      <w:hyperlink r:id="rId126" w:anchor="a489" w:history="1">
        <w:r w:rsidR="00F7521D" w:rsidRPr="00DC21A9">
          <w:rPr>
            <w:rStyle w:val="a3"/>
            <w:rFonts w:ascii="Arial Unicode MS" w:hAnsi="Arial Unicode MS" w:hint="eastAsia"/>
          </w:rPr>
          <w:t>四百八十九</w:t>
        </w:r>
      </w:hyperlink>
      <w:r w:rsidR="00F7521D" w:rsidRPr="00DC21A9">
        <w:rPr>
          <w:rFonts w:ascii="Arial Unicode MS" w:hAnsi="Arial Unicode MS" w:hint="eastAsia"/>
          <w:color w:val="666699"/>
        </w:rPr>
        <w:t>條第二項規定諭知管轄錯誤及移送者，不在此限。</w:t>
      </w:r>
    </w:p>
    <w:p w14:paraId="44A5DCC7" w14:textId="1E094AFC" w:rsidR="00CC034C" w:rsidRDefault="000D2732" w:rsidP="005E5E1C">
      <w:pPr>
        <w:pStyle w:val="2"/>
        <w:rPr>
          <w:color w:val="548DD4"/>
        </w:rPr>
      </w:pPr>
      <w:bookmarkStart w:id="124" w:name="a28"/>
      <w:bookmarkEnd w:id="124"/>
      <w:r>
        <w:rPr>
          <w:rFonts w:hint="eastAsia"/>
          <w:color w:val="548DD4"/>
        </w:rPr>
        <w:t>第</w:t>
      </w:r>
      <w:r>
        <w:rPr>
          <w:rFonts w:hint="eastAsia"/>
          <w:color w:val="548DD4"/>
        </w:rPr>
        <w:t>28</w:t>
      </w:r>
      <w:r>
        <w:rPr>
          <w:rFonts w:hint="eastAsia"/>
          <w:color w:val="548DD4"/>
        </w:rPr>
        <w:t>條</w:t>
      </w:r>
      <w:r w:rsidR="00DC21A9">
        <w:rPr>
          <w:rFonts w:hint="eastAsia"/>
          <w:color w:val="548DD4"/>
        </w:rPr>
        <w:t>（</w:t>
      </w:r>
      <w:r w:rsidR="00CB1436">
        <w:rPr>
          <w:rFonts w:hint="eastAsia"/>
          <w:color w:val="548DD4"/>
        </w:rPr>
        <w:t>不服審判程序之附帶民事訴訟所為裁判提起上訴或抗告</w:t>
      </w:r>
      <w:r w:rsidR="00CC034C">
        <w:rPr>
          <w:rFonts w:hint="eastAsia"/>
          <w:color w:val="548DD4"/>
        </w:rPr>
        <w:t>）</w:t>
      </w:r>
      <w:r w:rsidR="000E5247" w:rsidRPr="000E5247">
        <w:rPr>
          <w:rFonts w:ascii="Calibri" w:hAnsi="Calibri" w:hint="eastAsia"/>
          <w:color w:val="FFFFFF"/>
        </w:rPr>
        <w:t>∵</w:t>
      </w:r>
    </w:p>
    <w:p w14:paraId="003C44B2" w14:textId="5CCCD42B" w:rsidR="008D526D"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不服地方法院關於第</w:t>
      </w:r>
      <w:hyperlink w:anchor="a23" w:history="1">
        <w:r w:rsidRPr="00DC21A9">
          <w:rPr>
            <w:rStyle w:val="a3"/>
            <w:rFonts w:hint="eastAsia"/>
          </w:rPr>
          <w:t>二十三</w:t>
        </w:r>
      </w:hyperlink>
      <w:r w:rsidRPr="00FD71A3">
        <w:rPr>
          <w:rFonts w:ascii="Arial Unicode MS" w:hAnsi="Arial Unicode MS" w:hint="eastAsia"/>
        </w:rPr>
        <w:t>條案件依通常或簡式審判程序之附帶民事訴訟所為裁判，提起上訴或抗告者，應向管轄之智慧財產及商業法院為之。</w:t>
      </w:r>
    </w:p>
    <w:p w14:paraId="2FDE9D95" w14:textId="50A1C9FA" w:rsidR="008D526D" w:rsidRP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27" w:history="1">
        <w:r w:rsidRPr="00A22F73">
          <w:rPr>
            <w:rStyle w:val="a3"/>
          </w:rPr>
          <w:t>比對程式</w:t>
        </w:r>
      </w:hyperlink>
    </w:p>
    <w:p w14:paraId="3751830D" w14:textId="73B74A02"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不服地方法院關於</w:t>
      </w:r>
      <w:r w:rsidR="008821EE" w:rsidRPr="008D526D">
        <w:rPr>
          <w:rFonts w:ascii="Arial Unicode MS" w:hAnsi="Arial Unicode MS" w:hint="eastAsia"/>
          <w:color w:val="5F5F5F"/>
        </w:rPr>
        <w:t>第</w:t>
      </w:r>
      <w:hyperlink w:anchor="a23" w:history="1">
        <w:r w:rsidR="008821EE" w:rsidRPr="008D526D">
          <w:rPr>
            <w:rStyle w:val="a3"/>
            <w:rFonts w:hint="eastAsia"/>
            <w:color w:val="5F5F5F"/>
          </w:rPr>
          <w:t>二十三</w:t>
        </w:r>
      </w:hyperlink>
      <w:r w:rsidR="008821EE" w:rsidRPr="008D526D">
        <w:rPr>
          <w:rFonts w:ascii="Arial Unicode MS" w:hAnsi="Arial Unicode MS" w:hint="eastAsia"/>
          <w:color w:val="5F5F5F"/>
        </w:rPr>
        <w:t>條</w:t>
      </w:r>
      <w:r w:rsidR="00F7521D" w:rsidRPr="008D526D">
        <w:rPr>
          <w:rFonts w:ascii="Arial Unicode MS" w:hAnsi="Arial Unicode MS" w:hint="eastAsia"/>
          <w:color w:val="5F5F5F"/>
        </w:rPr>
        <w:t>案件依通常或簡式審判程序之附帶民事訴訟所為裁判，提起上訴或抗告者，應向管轄之智慧財產法院為之。</w:t>
      </w:r>
      <w:r w:rsidR="00CD3C6A" w:rsidRPr="00176904">
        <w:rPr>
          <w:rFonts w:ascii="新細明體" w:hAnsi="新細明體" w:hint="eastAsia"/>
          <w:color w:val="FFFFFF"/>
        </w:rPr>
        <w:t>∴</w:t>
      </w:r>
    </w:p>
    <w:p w14:paraId="3AC186EB" w14:textId="77777777" w:rsidR="00CC034C" w:rsidRDefault="000D2732" w:rsidP="005E5E1C">
      <w:pPr>
        <w:pStyle w:val="2"/>
        <w:rPr>
          <w:color w:val="548DD4"/>
        </w:rPr>
      </w:pPr>
      <w:r>
        <w:rPr>
          <w:rFonts w:hint="eastAsia"/>
          <w:color w:val="548DD4"/>
        </w:rPr>
        <w:t>第</w:t>
      </w:r>
      <w:r>
        <w:rPr>
          <w:rFonts w:hint="eastAsia"/>
          <w:color w:val="548DD4"/>
        </w:rPr>
        <w:t>29</w:t>
      </w:r>
      <w:r>
        <w:rPr>
          <w:rFonts w:hint="eastAsia"/>
          <w:color w:val="548DD4"/>
        </w:rPr>
        <w:t>條</w:t>
      </w:r>
      <w:r w:rsidR="00DC21A9">
        <w:rPr>
          <w:rFonts w:hint="eastAsia"/>
          <w:color w:val="548DD4"/>
        </w:rPr>
        <w:t>（</w:t>
      </w:r>
      <w:r w:rsidR="00B52203">
        <w:rPr>
          <w:rFonts w:hint="eastAsia"/>
          <w:color w:val="548DD4"/>
        </w:rPr>
        <w:t>必要時得於刑事訴訟裁判後六十日內裁判</w:t>
      </w:r>
      <w:r w:rsidR="00CC034C">
        <w:rPr>
          <w:rFonts w:hint="eastAsia"/>
          <w:color w:val="548DD4"/>
        </w:rPr>
        <w:t>）</w:t>
      </w:r>
    </w:p>
    <w:p w14:paraId="755444F5" w14:textId="1362E16D"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就</w:t>
      </w:r>
      <w:r w:rsidR="008821EE" w:rsidRPr="00DC21A9">
        <w:rPr>
          <w:rFonts w:ascii="Arial Unicode MS" w:hAnsi="Arial Unicode MS" w:hint="eastAsia"/>
          <w:color w:val="17365D"/>
        </w:rPr>
        <w:t>第</w:t>
      </w:r>
      <w:hyperlink w:anchor="a23" w:history="1">
        <w:r w:rsidR="008821EE" w:rsidRPr="00DC21A9">
          <w:rPr>
            <w:rStyle w:val="a3"/>
            <w:rFonts w:hint="eastAsia"/>
          </w:rPr>
          <w:t>二十三</w:t>
        </w:r>
      </w:hyperlink>
      <w:r w:rsidR="008821EE" w:rsidRPr="00DC21A9">
        <w:rPr>
          <w:rFonts w:ascii="Arial Unicode MS" w:hAnsi="Arial Unicode MS" w:hint="eastAsia"/>
          <w:color w:val="17365D"/>
        </w:rPr>
        <w:t>條</w:t>
      </w:r>
      <w:r w:rsidR="00F7521D" w:rsidRPr="00DC21A9">
        <w:rPr>
          <w:rFonts w:ascii="Arial Unicode MS" w:hAnsi="Arial Unicode MS" w:hint="eastAsia"/>
          <w:color w:val="17365D"/>
        </w:rPr>
        <w:t>案件行簡易程序時，其附帶民事訴訟應與刑事訴訟同時裁判。但有必要時，得於刑事訴訟裁判後六十日內裁判之</w:t>
      </w:r>
      <w:r w:rsidR="00CC034C">
        <w:rPr>
          <w:rFonts w:ascii="Arial Unicode MS" w:hAnsi="Arial Unicode MS" w:hint="eastAsia"/>
          <w:color w:val="17365D"/>
        </w:rPr>
        <w:t>。</w:t>
      </w:r>
    </w:p>
    <w:p w14:paraId="44E2DCC6" w14:textId="5A7846AB"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對於簡易程序之附帶民事訴訟第二審裁判上訴或抗告於第三審法院者，準用民事訴訟法第</w:t>
      </w:r>
      <w:hyperlink r:id="rId128" w:anchor="a436b2" w:history="1">
        <w:r w:rsidR="00F7521D" w:rsidRPr="00DC21A9">
          <w:rPr>
            <w:rStyle w:val="a3"/>
            <w:rFonts w:ascii="Arial Unicode MS" w:hAnsi="Arial Unicode MS" w:hint="eastAsia"/>
          </w:rPr>
          <w:t>四百三十六條之二</w:t>
        </w:r>
      </w:hyperlink>
      <w:r w:rsidR="00F7521D" w:rsidRPr="00DC21A9">
        <w:rPr>
          <w:rFonts w:ascii="Arial Unicode MS" w:hAnsi="Arial Unicode MS" w:hint="eastAsia"/>
          <w:color w:val="666699"/>
        </w:rPr>
        <w:t>至第四百三十六條之五之規定。</w:t>
      </w:r>
    </w:p>
    <w:p w14:paraId="23DBC9F2" w14:textId="77777777" w:rsidR="00CC034C" w:rsidRDefault="000D2732" w:rsidP="005E5E1C">
      <w:pPr>
        <w:pStyle w:val="2"/>
        <w:rPr>
          <w:color w:val="548DD4"/>
        </w:rPr>
      </w:pPr>
      <w:bookmarkStart w:id="125" w:name="a30"/>
      <w:bookmarkEnd w:id="125"/>
      <w:r>
        <w:rPr>
          <w:rFonts w:hint="eastAsia"/>
          <w:color w:val="548DD4"/>
        </w:rPr>
        <w:t>第</w:t>
      </w:r>
      <w:r>
        <w:rPr>
          <w:rFonts w:hint="eastAsia"/>
          <w:color w:val="548DD4"/>
        </w:rPr>
        <w:t>30</w:t>
      </w:r>
      <w:r>
        <w:rPr>
          <w:rFonts w:hint="eastAsia"/>
          <w:color w:val="548DD4"/>
        </w:rPr>
        <w:t>條</w:t>
      </w:r>
      <w:r w:rsidR="00DC21A9">
        <w:rPr>
          <w:rFonts w:hint="eastAsia"/>
          <w:color w:val="548DD4"/>
        </w:rPr>
        <w:t>（</w:t>
      </w:r>
      <w:r w:rsidR="00CB1436">
        <w:rPr>
          <w:rFonts w:hint="eastAsia"/>
          <w:color w:val="548DD4"/>
        </w:rPr>
        <w:t>準用規定</w:t>
      </w:r>
      <w:r w:rsidR="00CC034C">
        <w:rPr>
          <w:rFonts w:hint="eastAsia"/>
          <w:color w:val="548DD4"/>
        </w:rPr>
        <w:t>）</w:t>
      </w:r>
    </w:p>
    <w:p w14:paraId="7D6D00B0" w14:textId="4040CBDF" w:rsidR="00F7521D"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hyperlink w:anchor="a8" w:history="1">
        <w:r w:rsidR="00F7521D" w:rsidRPr="00DC21A9">
          <w:rPr>
            <w:rStyle w:val="a3"/>
            <w:rFonts w:hint="eastAsia"/>
          </w:rPr>
          <w:t>第八條</w:t>
        </w:r>
      </w:hyperlink>
      <w:r w:rsidR="00F7521D" w:rsidRPr="00DC21A9">
        <w:rPr>
          <w:rFonts w:ascii="Arial Unicode MS" w:hAnsi="Arial Unicode MS" w:hint="eastAsia"/>
          <w:color w:val="17365D"/>
        </w:rPr>
        <w:t>第一項、</w:t>
      </w:r>
      <w:r w:rsidR="00D100E2" w:rsidRPr="00DC21A9">
        <w:rPr>
          <w:rFonts w:ascii="Arial Unicode MS" w:hAnsi="Arial Unicode MS" w:hint="eastAsia"/>
          <w:color w:val="17365D"/>
        </w:rPr>
        <w:t>第</w:t>
      </w:r>
      <w:hyperlink w:anchor="a11" w:history="1">
        <w:r w:rsidR="00D100E2" w:rsidRPr="00DC21A9">
          <w:rPr>
            <w:rStyle w:val="a3"/>
            <w:rFonts w:hint="eastAsia"/>
          </w:rPr>
          <w:t>十一</w:t>
        </w:r>
      </w:hyperlink>
      <w:r w:rsidR="00D100E2" w:rsidRPr="00DC21A9">
        <w:rPr>
          <w:rFonts w:ascii="Arial Unicode MS" w:hAnsi="Arial Unicode MS" w:hint="eastAsia"/>
          <w:color w:val="17365D"/>
        </w:rPr>
        <w:t>條</w:t>
      </w:r>
      <w:r w:rsidR="00F7521D" w:rsidRPr="00DC21A9">
        <w:rPr>
          <w:rFonts w:ascii="Arial Unicode MS" w:hAnsi="Arial Unicode MS" w:hint="eastAsia"/>
          <w:color w:val="17365D"/>
        </w:rPr>
        <w:t>至第十五條、第</w:t>
      </w:r>
      <w:hyperlink w:anchor="a16" w:history="1">
        <w:r w:rsidR="00F7521D" w:rsidRPr="00DC21A9">
          <w:rPr>
            <w:rStyle w:val="a3"/>
            <w:rFonts w:hint="eastAsia"/>
          </w:rPr>
          <w:t>十六</w:t>
        </w:r>
      </w:hyperlink>
      <w:r w:rsidR="00F7521D" w:rsidRPr="00DC21A9">
        <w:rPr>
          <w:rFonts w:ascii="Arial Unicode MS" w:hAnsi="Arial Unicode MS" w:hint="eastAsia"/>
          <w:color w:val="17365D"/>
        </w:rPr>
        <w:t>條第一項規定，於審理</w:t>
      </w:r>
      <w:r w:rsidR="008821EE" w:rsidRPr="00DC21A9">
        <w:rPr>
          <w:rFonts w:ascii="Arial Unicode MS" w:hAnsi="Arial Unicode MS" w:hint="eastAsia"/>
          <w:color w:val="17365D"/>
        </w:rPr>
        <w:t>第</w:t>
      </w:r>
      <w:hyperlink w:anchor="a23" w:history="1">
        <w:r w:rsidR="008821EE" w:rsidRPr="00DC21A9">
          <w:rPr>
            <w:rStyle w:val="a3"/>
            <w:rFonts w:hint="eastAsia"/>
          </w:rPr>
          <w:t>二十三</w:t>
        </w:r>
      </w:hyperlink>
      <w:r w:rsidR="008821EE" w:rsidRPr="00DC21A9">
        <w:rPr>
          <w:rFonts w:ascii="Arial Unicode MS" w:hAnsi="Arial Unicode MS" w:hint="eastAsia"/>
          <w:color w:val="17365D"/>
        </w:rPr>
        <w:t>條</w:t>
      </w:r>
      <w:r w:rsidR="00F7521D" w:rsidRPr="00DC21A9">
        <w:rPr>
          <w:rFonts w:ascii="Arial Unicode MS" w:hAnsi="Arial Unicode MS" w:hint="eastAsia"/>
          <w:color w:val="17365D"/>
        </w:rPr>
        <w:t>案件或其附帶民事訴訟時，準用之。</w:t>
      </w:r>
    </w:p>
    <w:p w14:paraId="2F2C6AB8" w14:textId="77777777" w:rsidR="00CC034C" w:rsidRDefault="000D2732" w:rsidP="005E5E1C">
      <w:pPr>
        <w:pStyle w:val="2"/>
        <w:rPr>
          <w:color w:val="548DD4"/>
        </w:rPr>
      </w:pPr>
      <w:bookmarkStart w:id="126" w:name="a30b1"/>
      <w:bookmarkEnd w:id="126"/>
      <w:r>
        <w:rPr>
          <w:rFonts w:hint="eastAsia"/>
          <w:color w:val="548DD4"/>
        </w:rPr>
        <w:t>第</w:t>
      </w:r>
      <w:r>
        <w:rPr>
          <w:rFonts w:hint="eastAsia"/>
          <w:color w:val="548DD4"/>
        </w:rPr>
        <w:t>30</w:t>
      </w:r>
      <w:r>
        <w:rPr>
          <w:rFonts w:hint="eastAsia"/>
          <w:color w:val="548DD4"/>
        </w:rPr>
        <w:t>條</w:t>
      </w:r>
      <w:r w:rsidR="0075649E">
        <w:rPr>
          <w:rFonts w:hint="eastAsia"/>
          <w:color w:val="548DD4"/>
        </w:rPr>
        <w:t>之</w:t>
      </w:r>
      <w:r>
        <w:rPr>
          <w:rFonts w:hint="eastAsia"/>
          <w:color w:val="548DD4"/>
        </w:rPr>
        <w:t>1</w:t>
      </w:r>
      <w:r w:rsidR="0075649E">
        <w:rPr>
          <w:rFonts w:hint="eastAsia"/>
          <w:color w:val="548DD4"/>
        </w:rPr>
        <w:t>（智慧財產適用通常訴訟程序之規定</w:t>
      </w:r>
      <w:r w:rsidR="00CC034C">
        <w:rPr>
          <w:rFonts w:hint="eastAsia"/>
          <w:color w:val="548DD4"/>
        </w:rPr>
        <w:t>）</w:t>
      </w:r>
    </w:p>
    <w:p w14:paraId="265FC555" w14:textId="14BECBCC" w:rsidR="00CC034C" w:rsidRDefault="002920CC" w:rsidP="0075649E">
      <w:pPr>
        <w:ind w:left="119"/>
        <w:jc w:val="both"/>
        <w:rPr>
          <w:rFonts w:ascii="Arial Unicode MS" w:hAnsi="Arial Unicode MS"/>
          <w:bCs/>
          <w:color w:val="666699"/>
          <w:szCs w:val="20"/>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75649E" w:rsidRPr="0075649E">
        <w:rPr>
          <w:rFonts w:ascii="Arial Unicode MS" w:hAnsi="Arial Unicode MS" w:hint="eastAsia"/>
          <w:bCs/>
          <w:color w:val="666699"/>
          <w:szCs w:val="20"/>
        </w:rPr>
        <w:t>行政訴訟法第二編</w:t>
      </w:r>
      <w:hyperlink r:id="rId129" w:anchor="a229" w:history="1">
        <w:r w:rsidR="0075649E" w:rsidRPr="0075649E">
          <w:rPr>
            <w:rStyle w:val="a3"/>
            <w:rFonts w:ascii="Arial Unicode MS" w:hAnsi="Arial Unicode MS" w:hint="eastAsia"/>
            <w:bCs/>
            <w:szCs w:val="20"/>
          </w:rPr>
          <w:t>第二章</w:t>
        </w:r>
      </w:hyperlink>
      <w:r w:rsidR="0075649E" w:rsidRPr="0075649E">
        <w:rPr>
          <w:rFonts w:ascii="Arial Unicode MS" w:hAnsi="Arial Unicode MS" w:hint="eastAsia"/>
          <w:bCs/>
          <w:color w:val="666699"/>
          <w:szCs w:val="20"/>
        </w:rPr>
        <w:t>簡易訴訟程序規定，於智慧財產之行政訴訟不適用之</w:t>
      </w:r>
      <w:r w:rsidR="00CC034C">
        <w:rPr>
          <w:rFonts w:ascii="Arial Unicode MS" w:hAnsi="Arial Unicode MS" w:hint="eastAsia"/>
          <w:bCs/>
          <w:color w:val="666699"/>
          <w:szCs w:val="20"/>
        </w:rPr>
        <w:t>。</w:t>
      </w:r>
    </w:p>
    <w:p w14:paraId="325D3E39" w14:textId="41077553" w:rsidR="008821EE" w:rsidRPr="00DC21A9" w:rsidRDefault="00CC034C" w:rsidP="008821EE">
      <w:pPr>
        <w:ind w:left="119"/>
        <w:jc w:val="right"/>
        <w:rPr>
          <w:rFonts w:ascii="Arial Unicode MS" w:hAnsi="Arial Unicode MS" w:cs="細明體"/>
          <w:color w:val="666699"/>
        </w:rPr>
      </w:pPr>
      <w:r>
        <w:rPr>
          <w:rFonts w:ascii="Arial Unicode MS" w:hAnsi="Arial Unicode MS" w:hint="eastAsia"/>
          <w:bCs/>
          <w:color w:val="666699"/>
          <w:szCs w:val="20"/>
        </w:rPr>
        <w:t xml:space="preserve">　　　　</w:t>
      </w:r>
      <w:r w:rsidR="004D7739" w:rsidRPr="00DC21A9">
        <w:rPr>
          <w:rFonts w:ascii="Arial Unicode MS" w:hAnsi="Arial Unicode MS"/>
          <w:color w:val="808000"/>
          <w:sz w:val="18"/>
        </w:rPr>
        <w:t xml:space="preserve">　　　　　　　　　　　　　　　　　　　　　　　　　　　　　　　　　　　　　　　　　　　　</w:t>
      </w:r>
      <w:hyperlink w:anchor="a章節索引" w:history="1">
        <w:r w:rsidR="008821EE" w:rsidRPr="00DC21A9">
          <w:rPr>
            <w:rStyle w:val="a3"/>
            <w:rFonts w:ascii="Arial Unicode MS" w:hAnsi="Arial Unicode MS" w:hint="eastAsia"/>
            <w:sz w:val="18"/>
          </w:rPr>
          <w:t>回索引</w:t>
        </w:r>
      </w:hyperlink>
      <w:r w:rsidR="00334731">
        <w:rPr>
          <w:rFonts w:ascii="Arial Unicode MS" w:hAnsi="Arial Unicode MS" w:hint="eastAsia"/>
          <w:color w:val="808000"/>
          <w:sz w:val="18"/>
        </w:rPr>
        <w:t>〉〉</w:t>
      </w:r>
    </w:p>
    <w:p w14:paraId="3E28DEDC" w14:textId="77777777" w:rsidR="00F7521D" w:rsidRPr="00DC21A9" w:rsidRDefault="00F7521D" w:rsidP="00D77EC8">
      <w:pPr>
        <w:pStyle w:val="1"/>
      </w:pPr>
      <w:bookmarkStart w:id="127" w:name="_第四章_行政訴訟"/>
      <w:bookmarkEnd w:id="127"/>
      <w:r w:rsidRPr="00DC21A9">
        <w:rPr>
          <w:rFonts w:hint="eastAsia"/>
        </w:rPr>
        <w:t>第四章</w:t>
      </w:r>
      <w:r w:rsidR="00B23DA5" w:rsidRPr="00DC21A9">
        <w:rPr>
          <w:rFonts w:hint="eastAsia"/>
        </w:rPr>
        <w:t xml:space="preserve">　　</w:t>
      </w:r>
      <w:r w:rsidRPr="00DC21A9">
        <w:rPr>
          <w:rFonts w:hint="eastAsia"/>
        </w:rPr>
        <w:t>行政訴訟</w:t>
      </w:r>
    </w:p>
    <w:p w14:paraId="59E4EE31" w14:textId="77F273C9" w:rsidR="00CC034C" w:rsidRDefault="00F7521D" w:rsidP="005E5E1C">
      <w:pPr>
        <w:pStyle w:val="2"/>
        <w:rPr>
          <w:rFonts w:ascii="新細明體" w:hAnsi="新細明體"/>
          <w:color w:val="548DD4"/>
        </w:rPr>
      </w:pPr>
      <w:bookmarkStart w:id="128" w:name="a31"/>
      <w:bookmarkEnd w:id="128"/>
      <w:r>
        <w:rPr>
          <w:rFonts w:hint="eastAsia"/>
          <w:color w:val="548DD4"/>
        </w:rPr>
        <w:t>第</w:t>
      </w:r>
      <w:r w:rsidR="000D2732">
        <w:rPr>
          <w:rFonts w:hint="eastAsia"/>
          <w:color w:val="548DD4"/>
        </w:rPr>
        <w:t>31</w:t>
      </w:r>
      <w:r>
        <w:rPr>
          <w:rFonts w:hint="eastAsia"/>
          <w:color w:val="548DD4"/>
        </w:rPr>
        <w:t>條</w:t>
      </w:r>
      <w:r w:rsidR="00DC21A9">
        <w:rPr>
          <w:rFonts w:hint="eastAsia"/>
          <w:color w:val="548DD4"/>
        </w:rPr>
        <w:t>（</w:t>
      </w:r>
      <w:r w:rsidR="00CB1436">
        <w:rPr>
          <w:rFonts w:hint="eastAsia"/>
          <w:color w:val="548DD4"/>
        </w:rPr>
        <w:t>由智慧財產法院管轄之行政訴訟事件</w:t>
      </w:r>
      <w:r w:rsidR="00DC21A9">
        <w:rPr>
          <w:rFonts w:hint="eastAsia"/>
          <w:color w:val="548DD4"/>
        </w:rPr>
        <w:t>）</w:t>
      </w:r>
      <w:r w:rsidR="000E5247" w:rsidRPr="000E5247">
        <w:rPr>
          <w:rFonts w:ascii="Calibri" w:hAnsi="Calibri" w:hint="eastAsia"/>
          <w:color w:val="FFFFFF"/>
        </w:rPr>
        <w:t>∵</w:t>
      </w:r>
    </w:p>
    <w:p w14:paraId="73FB749D" w14:textId="7CCAA5E8"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智慧財產及商業法院組織法</w:t>
      </w:r>
      <w:hyperlink r:id="rId130" w:anchor="a3" w:history="1">
        <w:r w:rsidRPr="00CD3C6A">
          <w:rPr>
            <w:rStyle w:val="a3"/>
            <w:rFonts w:ascii="Arial Unicode MS" w:hAnsi="Arial Unicode MS" w:hint="eastAsia"/>
          </w:rPr>
          <w:t>第三條</w:t>
        </w:r>
      </w:hyperlink>
      <w:r w:rsidRPr="00FD71A3">
        <w:rPr>
          <w:rFonts w:ascii="Arial Unicode MS" w:hAnsi="Arial Unicode MS" w:hint="eastAsia"/>
        </w:rPr>
        <w:t>第三款、第四款所定之行政訴訟事件，由智慧財產及商業法院管轄。</w:t>
      </w:r>
    </w:p>
    <w:p w14:paraId="10B5AE03" w14:textId="3A60CF50"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2</w:t>
      </w:r>
      <w:r w:rsidRPr="003823CF">
        <w:rPr>
          <w:rFonts w:ascii="Calibri" w:hAnsi="Calibri" w:hint="eastAsia"/>
          <w:color w:val="404040"/>
          <w:sz w:val="18"/>
        </w:rPr>
        <w:t>﹞</w:t>
      </w:r>
      <w:r w:rsidRPr="00FD71A3">
        <w:rPr>
          <w:rFonts w:ascii="Arial Unicode MS" w:hAnsi="Arial Unicode MS" w:hint="eastAsia"/>
        </w:rPr>
        <w:t>其他行政訴訟與前項各款訴訟合併起訴或為訴之追加時，應向智慧財產及商業法院為之。</w:t>
      </w:r>
    </w:p>
    <w:p w14:paraId="24E1700D" w14:textId="621F5C7A"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3</w:t>
      </w:r>
      <w:r w:rsidRPr="003823CF">
        <w:rPr>
          <w:rFonts w:ascii="Calibri" w:hAnsi="Calibri" w:hint="eastAsia"/>
          <w:color w:val="404040"/>
          <w:sz w:val="18"/>
        </w:rPr>
        <w:t>﹞</w:t>
      </w:r>
      <w:r w:rsidRPr="00FD71A3">
        <w:rPr>
          <w:rFonts w:ascii="Arial Unicode MS" w:hAnsi="Arial Unicode MS" w:hint="eastAsia"/>
        </w:rPr>
        <w:t>智慧財產及商業法院為辦理第一項之強制執行事務，得設執行處或囑託地方法院民事執行處或行政機關代</w:t>
      </w:r>
      <w:r w:rsidRPr="00FD71A3">
        <w:rPr>
          <w:rFonts w:ascii="Arial Unicode MS" w:hAnsi="Arial Unicode MS" w:hint="eastAsia"/>
        </w:rPr>
        <w:lastRenderedPageBreak/>
        <w:t>為執行。</w:t>
      </w:r>
    </w:p>
    <w:p w14:paraId="779456B8" w14:textId="6FAA9208" w:rsidR="008D526D"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4</w:t>
      </w:r>
      <w:r w:rsidRPr="003823CF">
        <w:rPr>
          <w:rFonts w:ascii="Calibri" w:hAnsi="Calibri" w:hint="eastAsia"/>
          <w:color w:val="404040"/>
          <w:sz w:val="18"/>
        </w:rPr>
        <w:t>﹞</w:t>
      </w:r>
      <w:r w:rsidRPr="00FD71A3">
        <w:rPr>
          <w:rFonts w:ascii="Arial Unicode MS" w:hAnsi="Arial Unicode MS" w:hint="eastAsia"/>
        </w:rPr>
        <w:t>債務人對於前項囑託代為執行之執行名義有異議者，由智慧財產及商業法院裁定之。</w:t>
      </w:r>
      <w:r w:rsidR="00BB50DE" w:rsidRPr="00BB50DE">
        <w:rPr>
          <w:rFonts w:ascii="Arial Unicode MS" w:hAnsi="Arial Unicode MS" w:hint="eastAsia"/>
          <w:color w:val="FFFFFF"/>
        </w:rPr>
        <w:t>∩</w:t>
      </w:r>
    </w:p>
    <w:p w14:paraId="5A2F0D2F" w14:textId="69CE60D2" w:rsid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31" w:history="1">
        <w:r w:rsidRPr="00A22F73">
          <w:rPr>
            <w:rStyle w:val="a3"/>
          </w:rPr>
          <w:t>比對程式</w:t>
        </w:r>
      </w:hyperlink>
    </w:p>
    <w:p w14:paraId="1D2432A6" w14:textId="5A199F30" w:rsidR="00CC034C"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5A0FF7" w:rsidRPr="008D526D">
        <w:rPr>
          <w:rFonts w:ascii="Arial Unicode MS" w:hAnsi="Arial Unicode MS" w:hint="eastAsia"/>
          <w:color w:val="5F5F5F"/>
        </w:rPr>
        <w:t>智慧財產法院組織法</w:t>
      </w:r>
      <w:hyperlink r:id="rId132" w:anchor="a3" w:history="1">
        <w:r w:rsidR="005A0FF7" w:rsidRPr="008D526D">
          <w:rPr>
            <w:rStyle w:val="a3"/>
            <w:rFonts w:hint="eastAsia"/>
            <w:color w:val="5F5F5F"/>
          </w:rPr>
          <w:t>第三條</w:t>
        </w:r>
      </w:hyperlink>
      <w:r w:rsidR="005A0FF7" w:rsidRPr="008D526D">
        <w:rPr>
          <w:rFonts w:ascii="Arial Unicode MS" w:hAnsi="Arial Unicode MS" w:hint="eastAsia"/>
          <w:color w:val="5F5F5F"/>
        </w:rPr>
        <w:t>第三款、第四款所定之行政訴訟事件，由智慧財產法院管轄</w:t>
      </w:r>
      <w:r w:rsidR="00CC034C" w:rsidRPr="008D526D">
        <w:rPr>
          <w:rFonts w:ascii="Arial Unicode MS" w:hAnsi="Arial Unicode MS" w:hint="eastAsia"/>
          <w:color w:val="5F5F5F"/>
        </w:rPr>
        <w:t>。</w:t>
      </w:r>
    </w:p>
    <w:p w14:paraId="5B605A8F" w14:textId="384E2414" w:rsidR="00CC034C"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2</w:t>
      </w:r>
      <w:r w:rsidR="00CC034C" w:rsidRPr="008D526D">
        <w:rPr>
          <w:rFonts w:ascii="Calibri" w:hAnsi="Calibri" w:hint="eastAsia"/>
          <w:color w:val="5F5F5F"/>
          <w:sz w:val="18"/>
        </w:rPr>
        <w:t>﹞</w:t>
      </w:r>
      <w:r w:rsidR="00CC034C" w:rsidRPr="008D526D">
        <w:rPr>
          <w:rFonts w:ascii="Arial Unicode MS" w:hAnsi="Arial Unicode MS" w:hint="eastAsia"/>
          <w:color w:val="5F5F5F"/>
        </w:rPr>
        <w:t>其他行政訴訟與前項各款訴訟合併起訴或為訴之追加時，應向智慧財產法院為之。</w:t>
      </w:r>
    </w:p>
    <w:p w14:paraId="2DEE7319" w14:textId="0D41879D" w:rsidR="00CC034C"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3</w:t>
      </w:r>
      <w:r w:rsidR="00CC034C" w:rsidRPr="008D526D">
        <w:rPr>
          <w:rFonts w:ascii="Calibri" w:hAnsi="Calibri" w:hint="eastAsia"/>
          <w:color w:val="5F5F5F"/>
          <w:sz w:val="18"/>
        </w:rPr>
        <w:t>﹞</w:t>
      </w:r>
      <w:r w:rsidR="00CC034C" w:rsidRPr="008D526D">
        <w:rPr>
          <w:rFonts w:ascii="Arial Unicode MS" w:hAnsi="Arial Unicode MS" w:hint="eastAsia"/>
          <w:color w:val="5F5F5F"/>
        </w:rPr>
        <w:t>智慧財產法院為辦理第一項之強制執行事務，得設執行處或囑託地方法院民事執行處或行政機關代為執行。</w:t>
      </w:r>
    </w:p>
    <w:p w14:paraId="4E532335" w14:textId="599F2C3B" w:rsidR="005A0FF7" w:rsidRPr="008D526D" w:rsidRDefault="002920CC" w:rsidP="005A0FF7">
      <w:pPr>
        <w:ind w:leftChars="71" w:left="142"/>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4</w:t>
      </w:r>
      <w:r w:rsidR="00CC034C" w:rsidRPr="008D526D">
        <w:rPr>
          <w:rFonts w:ascii="Calibri" w:hAnsi="Calibri" w:hint="eastAsia"/>
          <w:color w:val="5F5F5F"/>
          <w:sz w:val="18"/>
        </w:rPr>
        <w:t>﹞</w:t>
      </w:r>
      <w:r w:rsidR="005A0FF7" w:rsidRPr="008D526D">
        <w:rPr>
          <w:rFonts w:ascii="Arial Unicode MS" w:hAnsi="Arial Unicode MS" w:hint="eastAsia"/>
          <w:color w:val="5F5F5F"/>
        </w:rPr>
        <w:t>債務人對於前項囑託代為執行之執行名義有異議者，由智慧財產法院裁定之。</w:t>
      </w:r>
      <w:r w:rsidR="00CD3C6A" w:rsidRPr="00176904">
        <w:rPr>
          <w:rFonts w:ascii="新細明體" w:hAnsi="新細明體" w:hint="eastAsia"/>
          <w:color w:val="FFFFFF"/>
        </w:rPr>
        <w:t>∴</w:t>
      </w:r>
    </w:p>
    <w:p w14:paraId="062D9D0A" w14:textId="34A74E4B" w:rsidR="00CC034C" w:rsidRDefault="00CC034C" w:rsidP="005A0FF7">
      <w:pPr>
        <w:pStyle w:val="3"/>
      </w:pPr>
      <w:r>
        <w:rPr>
          <w:rFonts w:hint="eastAsia"/>
        </w:rPr>
        <w:t>--</w:t>
      </w:r>
      <w:r w:rsidRPr="005A0FF7">
        <w:rPr>
          <w:rFonts w:hint="eastAsia"/>
        </w:rPr>
        <w:t>103</w:t>
      </w:r>
      <w:r w:rsidRPr="005A0FF7">
        <w:t>年</w:t>
      </w:r>
      <w:r w:rsidRPr="005A0FF7">
        <w:rPr>
          <w:rFonts w:hint="eastAsia"/>
        </w:rPr>
        <w:t>6</w:t>
      </w:r>
      <w:r w:rsidRPr="005A0FF7">
        <w:t>月</w:t>
      </w:r>
      <w:r w:rsidRPr="005A0FF7">
        <w:rPr>
          <w:rFonts w:hint="eastAsia"/>
        </w:rPr>
        <w:t>4</w:t>
      </w:r>
      <w:r>
        <w:t>日修正前條文</w:t>
      </w:r>
      <w:r>
        <w:t>--</w:t>
      </w:r>
      <w:hyperlink r:id="rId133" w:history="1">
        <w:r w:rsidRPr="005A0FF7">
          <w:rPr>
            <w:rStyle w:val="a3"/>
          </w:rPr>
          <w:t>比對程式</w:t>
        </w:r>
      </w:hyperlink>
    </w:p>
    <w:p w14:paraId="081F3EE4" w14:textId="30A3593E" w:rsidR="00F7521D" w:rsidRPr="005A0FF7" w:rsidRDefault="002920CC" w:rsidP="00F7521D">
      <w:pPr>
        <w:ind w:left="119"/>
        <w:jc w:val="both"/>
        <w:rPr>
          <w:rFonts w:ascii="Arial Unicode MS" w:hAnsi="Arial Unicode MS"/>
          <w:color w:val="5F5F5F"/>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5A0FF7">
        <w:rPr>
          <w:rFonts w:ascii="Arial Unicode MS" w:hAnsi="Arial Unicode MS" w:hint="eastAsia"/>
          <w:color w:val="5F5F5F"/>
        </w:rPr>
        <w:t>下列行政訴訟事件由智慧財產法院管轄：</w:t>
      </w:r>
    </w:p>
    <w:p w14:paraId="180E7D8A" w14:textId="77777777" w:rsidR="00CC034C" w:rsidRPr="00C73CAF" w:rsidRDefault="008821EE" w:rsidP="00F7521D">
      <w:pPr>
        <w:ind w:left="119"/>
        <w:jc w:val="both"/>
        <w:rPr>
          <w:rFonts w:ascii="Arial Unicode MS" w:hAnsi="Arial Unicode MS"/>
          <w:color w:val="5F5F5F"/>
        </w:rPr>
      </w:pPr>
      <w:r w:rsidRPr="00C73CAF">
        <w:rPr>
          <w:rFonts w:ascii="Arial Unicode MS" w:hAnsi="Arial Unicode MS" w:hint="eastAsia"/>
          <w:color w:val="5F5F5F"/>
        </w:rPr>
        <w:t xml:space="preserve">　　</w:t>
      </w:r>
      <w:r w:rsidR="00F7521D" w:rsidRPr="00C73CAF">
        <w:rPr>
          <w:rFonts w:ascii="Arial Unicode MS" w:hAnsi="Arial Unicode MS" w:hint="eastAsia"/>
          <w:color w:val="5F5F5F"/>
        </w:rPr>
        <w:t>一、</w:t>
      </w:r>
      <w:r w:rsidR="009B429F" w:rsidRPr="00C73CAF">
        <w:rPr>
          <w:rFonts w:ascii="Arial Unicode MS" w:hAnsi="Arial Unicode MS" w:hint="eastAsia"/>
          <w:color w:val="5F5F5F"/>
        </w:rPr>
        <w:t>因</w:t>
      </w:r>
      <w:hyperlink r:id="rId134" w:history="1">
        <w:r w:rsidR="009B429F" w:rsidRPr="00C73CAF">
          <w:rPr>
            <w:rStyle w:val="a3"/>
            <w:rFonts w:hint="eastAsia"/>
            <w:color w:val="5F5F5F"/>
          </w:rPr>
          <w:t>專利法</w:t>
        </w:r>
      </w:hyperlink>
      <w:r w:rsidR="009B429F" w:rsidRPr="00C73CAF">
        <w:rPr>
          <w:rFonts w:ascii="Arial Unicode MS" w:hAnsi="Arial Unicode MS" w:hint="eastAsia"/>
          <w:color w:val="5F5F5F"/>
        </w:rPr>
        <w:t>、</w:t>
      </w:r>
      <w:hyperlink r:id="rId135" w:history="1">
        <w:r w:rsidR="009B429F" w:rsidRPr="00C73CAF">
          <w:rPr>
            <w:rStyle w:val="a3"/>
            <w:rFonts w:hint="eastAsia"/>
            <w:color w:val="5F5F5F"/>
          </w:rPr>
          <w:t>商標法</w:t>
        </w:r>
      </w:hyperlink>
      <w:r w:rsidR="009B429F" w:rsidRPr="00C73CAF">
        <w:rPr>
          <w:rFonts w:ascii="Arial Unicode MS" w:hAnsi="Arial Unicode MS" w:hint="eastAsia"/>
          <w:color w:val="5F5F5F"/>
        </w:rPr>
        <w:t>、</w:t>
      </w:r>
      <w:hyperlink r:id="rId136" w:history="1">
        <w:r w:rsidR="009B429F" w:rsidRPr="00C73CAF">
          <w:rPr>
            <w:rStyle w:val="a3"/>
            <w:rFonts w:hint="eastAsia"/>
            <w:color w:val="5F5F5F"/>
          </w:rPr>
          <w:t>著作權法</w:t>
        </w:r>
      </w:hyperlink>
      <w:r w:rsidR="00F7521D" w:rsidRPr="00C73CAF">
        <w:rPr>
          <w:rFonts w:ascii="Arial Unicode MS" w:hAnsi="Arial Unicode MS" w:hint="eastAsia"/>
          <w:color w:val="5F5F5F"/>
        </w:rPr>
        <w:t>、</w:t>
      </w:r>
      <w:hyperlink r:id="rId137" w:history="1">
        <w:r w:rsidR="009B429F" w:rsidRPr="00C73CAF">
          <w:rPr>
            <w:rStyle w:val="a3"/>
            <w:rFonts w:hint="eastAsia"/>
            <w:color w:val="5F5F5F"/>
          </w:rPr>
          <w:t>光碟管理條例</w:t>
        </w:r>
      </w:hyperlink>
      <w:r w:rsidR="009B429F" w:rsidRPr="00C73CAF">
        <w:rPr>
          <w:rFonts w:ascii="Arial Unicode MS" w:hAnsi="Arial Unicode MS" w:hint="eastAsia"/>
          <w:color w:val="5F5F5F"/>
        </w:rPr>
        <w:t>、</w:t>
      </w:r>
      <w:hyperlink r:id="rId138" w:history="1">
        <w:r w:rsidR="009B429F" w:rsidRPr="00C73CAF">
          <w:rPr>
            <w:rStyle w:val="a3"/>
            <w:rFonts w:hint="eastAsia"/>
            <w:color w:val="5F5F5F"/>
          </w:rPr>
          <w:t>積體電路電路布局保護法</w:t>
        </w:r>
      </w:hyperlink>
      <w:r w:rsidR="009B429F" w:rsidRPr="00C73CAF">
        <w:rPr>
          <w:rFonts w:ascii="Arial Unicode MS" w:hAnsi="Arial Unicode MS" w:hint="eastAsia"/>
          <w:color w:val="5F5F5F"/>
        </w:rPr>
        <w:t>、</w:t>
      </w:r>
      <w:hyperlink r:id="rId139" w:history="1">
        <w:r w:rsidR="009B429F" w:rsidRPr="00C73CAF">
          <w:rPr>
            <w:rStyle w:val="a3"/>
            <w:rFonts w:hint="eastAsia"/>
            <w:color w:val="5F5F5F"/>
          </w:rPr>
          <w:t>植物品種及種苗法</w:t>
        </w:r>
      </w:hyperlink>
      <w:r w:rsidR="009B429F" w:rsidRPr="00C73CAF">
        <w:rPr>
          <w:rFonts w:ascii="Arial Unicode MS" w:hAnsi="Arial Unicode MS" w:hint="eastAsia"/>
          <w:color w:val="5F5F5F"/>
        </w:rPr>
        <w:t>或</w:t>
      </w:r>
      <w:hyperlink r:id="rId140" w:history="1">
        <w:r w:rsidR="009B429F" w:rsidRPr="00C73CAF">
          <w:rPr>
            <w:rStyle w:val="a3"/>
            <w:rFonts w:hint="eastAsia"/>
            <w:color w:val="5F5F5F"/>
          </w:rPr>
          <w:t>公平交易法</w:t>
        </w:r>
      </w:hyperlink>
      <w:r w:rsidR="00F7521D" w:rsidRPr="00C73CAF">
        <w:rPr>
          <w:rFonts w:ascii="Arial Unicode MS" w:hAnsi="Arial Unicode MS" w:hint="eastAsia"/>
          <w:color w:val="5F5F5F"/>
        </w:rPr>
        <w:t>有關智慧財產權所生之第一審行政訴訟事件及強制執行事件</w:t>
      </w:r>
      <w:r w:rsidR="00CC034C" w:rsidRPr="00C73CAF">
        <w:rPr>
          <w:rFonts w:ascii="Arial Unicode MS" w:hAnsi="Arial Unicode MS" w:hint="eastAsia"/>
          <w:color w:val="5F5F5F"/>
        </w:rPr>
        <w:t>。</w:t>
      </w:r>
    </w:p>
    <w:p w14:paraId="5E9D32A4" w14:textId="13F4CE8E" w:rsidR="00CC034C" w:rsidRPr="00C73CAF" w:rsidRDefault="00CC034C" w:rsidP="00F7521D">
      <w:pPr>
        <w:ind w:left="119"/>
        <w:jc w:val="both"/>
        <w:rPr>
          <w:rFonts w:ascii="Arial Unicode MS" w:hAnsi="Arial Unicode MS"/>
          <w:color w:val="5F5F5F"/>
        </w:rPr>
      </w:pPr>
      <w:r w:rsidRPr="00C73CAF">
        <w:rPr>
          <w:rFonts w:ascii="Arial Unicode MS" w:hAnsi="Arial Unicode MS" w:hint="eastAsia"/>
          <w:color w:val="5F5F5F"/>
        </w:rPr>
        <w:t xml:space="preserve">　　二、</w:t>
      </w:r>
      <w:r w:rsidR="00F7521D" w:rsidRPr="00C73CAF">
        <w:rPr>
          <w:rFonts w:ascii="Arial Unicode MS" w:hAnsi="Arial Unicode MS" w:hint="eastAsia"/>
          <w:color w:val="5F5F5F"/>
        </w:rPr>
        <w:t>其他依法律規定由智慧財產法院管轄之行政訴訟事件</w:t>
      </w:r>
      <w:r w:rsidRPr="00C73CAF">
        <w:rPr>
          <w:rFonts w:ascii="Arial Unicode MS" w:hAnsi="Arial Unicode MS" w:hint="eastAsia"/>
          <w:color w:val="5F5F5F"/>
        </w:rPr>
        <w:t>。</w:t>
      </w:r>
    </w:p>
    <w:p w14:paraId="4D5743DC" w14:textId="6A4BA3C6" w:rsidR="00CC034C" w:rsidRPr="00C73CAF" w:rsidRDefault="002920CC" w:rsidP="00F7521D">
      <w:pPr>
        <w:ind w:left="119"/>
        <w:jc w:val="both"/>
        <w:rPr>
          <w:rFonts w:ascii="Arial Unicode MS" w:hAnsi="Arial Unicode MS"/>
          <w:color w:val="5F5F5F"/>
        </w:rPr>
      </w:pPr>
      <w:r w:rsidRPr="00C73CAF">
        <w:rPr>
          <w:rFonts w:ascii="Calibri" w:hAnsi="Calibri" w:hint="eastAsia"/>
          <w:color w:val="5F5F5F"/>
          <w:sz w:val="18"/>
        </w:rPr>
        <w:t>﹝</w:t>
      </w:r>
      <w:r w:rsidR="00CC034C" w:rsidRPr="00C73CAF">
        <w:rPr>
          <w:rFonts w:ascii="Calibri" w:hAnsi="Calibri" w:hint="eastAsia"/>
          <w:color w:val="5F5F5F"/>
          <w:sz w:val="18"/>
        </w:rPr>
        <w:t>2</w:t>
      </w:r>
      <w:r w:rsidR="00CC034C" w:rsidRPr="00C73CAF">
        <w:rPr>
          <w:rFonts w:ascii="Calibri" w:hAnsi="Calibri" w:hint="eastAsia"/>
          <w:color w:val="5F5F5F"/>
          <w:sz w:val="18"/>
        </w:rPr>
        <w:t>﹞</w:t>
      </w:r>
      <w:r w:rsidR="00CC034C" w:rsidRPr="00C73CAF">
        <w:rPr>
          <w:rFonts w:ascii="Arial Unicode MS" w:hAnsi="Arial Unicode MS" w:hint="eastAsia"/>
          <w:color w:val="5F5F5F"/>
        </w:rPr>
        <w:t>其他行政訴訟與前項各款訴訟合併起訴或為訴之追加時，應向智慧財產法院為之。</w:t>
      </w:r>
    </w:p>
    <w:p w14:paraId="4FA0FD0C" w14:textId="3921FD88" w:rsidR="00CC034C" w:rsidRPr="00C73CAF" w:rsidRDefault="002920CC" w:rsidP="00F7521D">
      <w:pPr>
        <w:ind w:left="119"/>
        <w:jc w:val="both"/>
        <w:rPr>
          <w:rFonts w:ascii="Arial Unicode MS" w:hAnsi="Arial Unicode MS"/>
          <w:color w:val="5F5F5F"/>
        </w:rPr>
      </w:pPr>
      <w:r w:rsidRPr="00C73CAF">
        <w:rPr>
          <w:rFonts w:ascii="Calibri" w:hAnsi="Calibri" w:hint="eastAsia"/>
          <w:color w:val="5F5F5F"/>
          <w:sz w:val="18"/>
        </w:rPr>
        <w:t>﹝</w:t>
      </w:r>
      <w:r w:rsidR="00CC034C" w:rsidRPr="00C73CAF">
        <w:rPr>
          <w:rFonts w:ascii="Calibri" w:hAnsi="Calibri" w:hint="eastAsia"/>
          <w:color w:val="5F5F5F"/>
          <w:sz w:val="18"/>
        </w:rPr>
        <w:t>3</w:t>
      </w:r>
      <w:r w:rsidR="00CC034C" w:rsidRPr="00C73CAF">
        <w:rPr>
          <w:rFonts w:ascii="Calibri" w:hAnsi="Calibri" w:hint="eastAsia"/>
          <w:color w:val="5F5F5F"/>
          <w:sz w:val="18"/>
        </w:rPr>
        <w:t>﹞</w:t>
      </w:r>
      <w:r w:rsidR="00CC034C" w:rsidRPr="00C73CAF">
        <w:rPr>
          <w:rFonts w:ascii="Arial Unicode MS" w:hAnsi="Arial Unicode MS" w:hint="eastAsia"/>
          <w:color w:val="5F5F5F"/>
        </w:rPr>
        <w:t>智慧財產法院為辦理第一項第一款之強制執行事務，得設執行處或囑託地方法院民事執行處或行政機關代為執行。</w:t>
      </w:r>
    </w:p>
    <w:p w14:paraId="5B76E961" w14:textId="20772E5B" w:rsidR="00F7521D" w:rsidRPr="00DC21A9" w:rsidRDefault="002920CC" w:rsidP="00F7521D">
      <w:pPr>
        <w:ind w:left="119"/>
        <w:jc w:val="both"/>
        <w:rPr>
          <w:rFonts w:ascii="Arial Unicode MS" w:hAnsi="Arial Unicode MS"/>
          <w:color w:val="666699"/>
        </w:rPr>
      </w:pPr>
      <w:r w:rsidRPr="00C73CAF">
        <w:rPr>
          <w:rFonts w:ascii="Calibri" w:hAnsi="Calibri" w:hint="eastAsia"/>
          <w:color w:val="5F5F5F"/>
          <w:sz w:val="18"/>
        </w:rPr>
        <w:t>﹝</w:t>
      </w:r>
      <w:r w:rsidR="00CC034C" w:rsidRPr="00C73CAF">
        <w:rPr>
          <w:rFonts w:ascii="Calibri" w:hAnsi="Calibri" w:hint="eastAsia"/>
          <w:color w:val="5F5F5F"/>
          <w:sz w:val="18"/>
        </w:rPr>
        <w:t>4</w:t>
      </w:r>
      <w:r w:rsidR="00CC034C" w:rsidRPr="00C73CAF">
        <w:rPr>
          <w:rFonts w:ascii="Calibri" w:hAnsi="Calibri" w:hint="eastAsia"/>
          <w:color w:val="5F5F5F"/>
          <w:sz w:val="18"/>
        </w:rPr>
        <w:t>﹞</w:t>
      </w:r>
      <w:r w:rsidR="00F7521D" w:rsidRPr="00C73CAF">
        <w:rPr>
          <w:rFonts w:ascii="Arial Unicode MS" w:hAnsi="Arial Unicode MS" w:hint="eastAsia"/>
          <w:color w:val="5F5F5F"/>
        </w:rPr>
        <w:t>債務人對於前項囑託代為執行之執行名義有異議者，由智慧財產法院裁定之。</w:t>
      </w:r>
      <w:r w:rsidR="00176904" w:rsidRPr="00176904">
        <w:rPr>
          <w:rFonts w:ascii="新細明體" w:hAnsi="新細明體" w:hint="eastAsia"/>
          <w:color w:val="FFFFFF"/>
        </w:rPr>
        <w:t>∴</w:t>
      </w:r>
      <w:r w:rsidR="00BB50DE" w:rsidRPr="00BB50DE">
        <w:rPr>
          <w:rFonts w:ascii="新細明體" w:hAnsi="新細明體" w:hint="eastAsia"/>
          <w:color w:val="FFFFFF"/>
        </w:rPr>
        <w:t>∪</w:t>
      </w:r>
    </w:p>
    <w:p w14:paraId="3EB646C7" w14:textId="6F7AB2D4" w:rsidR="00CC034C" w:rsidRDefault="00F7521D" w:rsidP="005E5E1C">
      <w:pPr>
        <w:pStyle w:val="2"/>
        <w:rPr>
          <w:color w:val="548DD4"/>
        </w:rPr>
      </w:pPr>
      <w:bookmarkStart w:id="129" w:name="a32"/>
      <w:bookmarkEnd w:id="129"/>
      <w:r>
        <w:rPr>
          <w:rFonts w:hint="eastAsia"/>
          <w:color w:val="548DD4"/>
        </w:rPr>
        <w:t>第</w:t>
      </w:r>
      <w:r w:rsidR="000D2732">
        <w:rPr>
          <w:rFonts w:hint="eastAsia"/>
          <w:color w:val="548DD4"/>
        </w:rPr>
        <w:t>32</w:t>
      </w:r>
      <w:r>
        <w:rPr>
          <w:rFonts w:hint="eastAsia"/>
          <w:color w:val="548DD4"/>
        </w:rPr>
        <w:t>條</w:t>
      </w:r>
      <w:r w:rsidR="00DC21A9">
        <w:rPr>
          <w:rFonts w:hint="eastAsia"/>
          <w:color w:val="548DD4"/>
        </w:rPr>
        <w:t>（</w:t>
      </w:r>
      <w:r w:rsidR="00CB1436">
        <w:rPr>
          <w:rFonts w:hint="eastAsia"/>
          <w:color w:val="548DD4"/>
        </w:rPr>
        <w:t>上訴或抗告於終審行政法院</w:t>
      </w:r>
      <w:r w:rsidR="00CC034C">
        <w:rPr>
          <w:rFonts w:hint="eastAsia"/>
          <w:color w:val="548DD4"/>
        </w:rPr>
        <w:t>）</w:t>
      </w:r>
      <w:r w:rsidR="000E5247" w:rsidRPr="000E5247">
        <w:rPr>
          <w:rFonts w:ascii="Calibri" w:hAnsi="Calibri" w:hint="eastAsia"/>
          <w:color w:val="FFFFFF"/>
        </w:rPr>
        <w:t>∵</w:t>
      </w:r>
    </w:p>
    <w:p w14:paraId="218CED5B" w14:textId="065265D9"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對於智慧財產及商業法院之裁判，除法律別有規定外，得上訴或抗告於終審行政法院。</w:t>
      </w:r>
    </w:p>
    <w:p w14:paraId="0894C765" w14:textId="2D6552CC" w:rsid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41" w:history="1">
        <w:r w:rsidRPr="00A22F73">
          <w:rPr>
            <w:rStyle w:val="a3"/>
          </w:rPr>
          <w:t>比對程式</w:t>
        </w:r>
      </w:hyperlink>
    </w:p>
    <w:p w14:paraId="7A6F26E3" w14:textId="1AF72302"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對於智慧財產法院之裁判，除法律別有規定外，得上訴或抗告於終審行政法院。</w:t>
      </w:r>
      <w:r w:rsidR="00CD3C6A" w:rsidRPr="00176904">
        <w:rPr>
          <w:rFonts w:ascii="新細明體" w:hAnsi="新細明體" w:hint="eastAsia"/>
          <w:color w:val="FFFFFF"/>
        </w:rPr>
        <w:t>∴</w:t>
      </w:r>
    </w:p>
    <w:p w14:paraId="41FDCC1B" w14:textId="5EB0859B" w:rsidR="00CC034C" w:rsidRDefault="00F7521D" w:rsidP="005E5E1C">
      <w:pPr>
        <w:pStyle w:val="2"/>
        <w:rPr>
          <w:color w:val="548DD4"/>
        </w:rPr>
      </w:pPr>
      <w:bookmarkStart w:id="130" w:name="a33"/>
      <w:bookmarkEnd w:id="130"/>
      <w:r>
        <w:rPr>
          <w:rFonts w:hint="eastAsia"/>
          <w:color w:val="548DD4"/>
        </w:rPr>
        <w:t>第</w:t>
      </w:r>
      <w:r w:rsidR="000D2732">
        <w:rPr>
          <w:rFonts w:hint="eastAsia"/>
          <w:color w:val="548DD4"/>
        </w:rPr>
        <w:t>33</w:t>
      </w:r>
      <w:r>
        <w:rPr>
          <w:rFonts w:hint="eastAsia"/>
          <w:color w:val="548DD4"/>
        </w:rPr>
        <w:t>條</w:t>
      </w:r>
      <w:r w:rsidR="00DC21A9">
        <w:rPr>
          <w:rFonts w:hint="eastAsia"/>
          <w:color w:val="548DD4"/>
        </w:rPr>
        <w:t>（</w:t>
      </w:r>
      <w:r w:rsidR="00CB1436">
        <w:rPr>
          <w:rFonts w:hint="eastAsia"/>
          <w:color w:val="548DD4"/>
        </w:rPr>
        <w:t>提出新證據</w:t>
      </w:r>
      <w:r w:rsidR="00CC034C">
        <w:rPr>
          <w:rFonts w:hint="eastAsia"/>
          <w:color w:val="548DD4"/>
        </w:rPr>
        <w:t>）</w:t>
      </w:r>
      <w:r w:rsidR="002A4152">
        <w:rPr>
          <w:rFonts w:ascii="Calibri" w:hAnsi="Calibri" w:hint="eastAsia"/>
          <w:color w:val="FFFFFF"/>
        </w:rPr>
        <w:t>∵</w:t>
      </w:r>
    </w:p>
    <w:p w14:paraId="001A9D80" w14:textId="0BBB38B0"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sidRPr="003823CF">
        <w:rPr>
          <w:rFonts w:ascii="Calibri" w:hAnsi="Calibri" w:hint="eastAsia"/>
          <w:color w:val="404040"/>
          <w:sz w:val="18"/>
        </w:rPr>
        <w:t>1</w:t>
      </w:r>
      <w:r w:rsidRPr="003823CF">
        <w:rPr>
          <w:rFonts w:ascii="Calibri" w:hAnsi="Calibri" w:hint="eastAsia"/>
          <w:color w:val="404040"/>
          <w:sz w:val="18"/>
        </w:rPr>
        <w:t>﹞</w:t>
      </w:r>
      <w:r w:rsidRPr="00FD71A3">
        <w:rPr>
          <w:rFonts w:ascii="Arial Unicode MS" w:hAnsi="Arial Unicode MS" w:hint="eastAsia"/>
        </w:rPr>
        <w:t>關於撤銷、廢止商標註冊或撤銷專利權之行政訴訟中，當事人於言詞辯論終結前，就同一撤銷或廢止理由提出之新證據，智慧財產及商業法院仍應審酌之。</w:t>
      </w:r>
    </w:p>
    <w:p w14:paraId="1818E9EE" w14:textId="77BE8030" w:rsidR="008D526D" w:rsidRPr="00FD71A3" w:rsidRDefault="008D526D" w:rsidP="008D526D">
      <w:pPr>
        <w:ind w:left="142"/>
        <w:jc w:val="both"/>
        <w:rPr>
          <w:rFonts w:ascii="Arial Unicode MS" w:hAnsi="Arial Unicode MS"/>
        </w:rPr>
      </w:pPr>
      <w:r w:rsidRPr="003823CF">
        <w:rPr>
          <w:rFonts w:ascii="Calibri" w:hAnsi="Calibri" w:hint="eastAsia"/>
          <w:color w:val="404040"/>
          <w:sz w:val="18"/>
        </w:rPr>
        <w:t>﹝</w:t>
      </w:r>
      <w:r>
        <w:rPr>
          <w:rFonts w:ascii="Calibri" w:hAnsi="Calibri"/>
          <w:color w:val="404040"/>
          <w:sz w:val="18"/>
        </w:rPr>
        <w:t>2</w:t>
      </w:r>
      <w:r w:rsidRPr="003823CF">
        <w:rPr>
          <w:rFonts w:ascii="Calibri" w:hAnsi="Calibri" w:hint="eastAsia"/>
          <w:color w:val="404040"/>
          <w:sz w:val="18"/>
        </w:rPr>
        <w:t>﹞</w:t>
      </w:r>
      <w:r w:rsidRPr="00FD71A3">
        <w:rPr>
          <w:rFonts w:ascii="Arial Unicode MS" w:hAnsi="Arial Unicode MS" w:hint="eastAsia"/>
        </w:rPr>
        <w:t>智慧財產專責機關就前項新證據應提出答辯書狀，表明他造關於該證據之主張有無理由。</w:t>
      </w:r>
    </w:p>
    <w:p w14:paraId="461E3CAA" w14:textId="23263547" w:rsidR="008D526D" w:rsidRPr="008D526D" w:rsidRDefault="00AD5C86" w:rsidP="00AD5C86">
      <w:pPr>
        <w:pStyle w:val="3"/>
        <w:rPr>
          <w:rFonts w:ascii="Calibri" w:hAnsi="Calibri"/>
          <w:color w:val="404040"/>
          <w:sz w:val="18"/>
        </w:rPr>
      </w:pPr>
      <w:r>
        <w:rPr>
          <w:rFonts w:hint="eastAsia"/>
        </w:rPr>
        <w:t>--</w:t>
      </w:r>
      <w:r w:rsidRPr="00A22F73">
        <w:rPr>
          <w:rFonts w:hint="eastAsia"/>
        </w:rPr>
        <w:t>1</w:t>
      </w:r>
      <w:r>
        <w:t>10</w:t>
      </w:r>
      <w:r w:rsidRPr="00A22F73">
        <w:rPr>
          <w:rFonts w:hint="eastAsia"/>
        </w:rPr>
        <w:t>年</w:t>
      </w:r>
      <w:r>
        <w:t>12</w:t>
      </w:r>
      <w:r w:rsidRPr="00A22F73">
        <w:rPr>
          <w:rFonts w:hint="eastAsia"/>
        </w:rPr>
        <w:t>月</w:t>
      </w:r>
      <w:r>
        <w:t>8</w:t>
      </w:r>
      <w:r w:rsidRPr="00A22F73">
        <w:rPr>
          <w:rFonts w:hint="eastAsia"/>
        </w:rPr>
        <w:t>日修正前條文</w:t>
      </w:r>
      <w:r w:rsidRPr="00A22F73">
        <w:rPr>
          <w:rFonts w:hint="eastAsia"/>
        </w:rPr>
        <w:t>--</w:t>
      </w:r>
      <w:hyperlink r:id="rId142" w:history="1">
        <w:r w:rsidRPr="00A22F73">
          <w:rPr>
            <w:rStyle w:val="a3"/>
          </w:rPr>
          <w:t>比對程式</w:t>
        </w:r>
      </w:hyperlink>
    </w:p>
    <w:p w14:paraId="4E89267E" w14:textId="110A1243" w:rsidR="00CC034C"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1</w:t>
      </w:r>
      <w:r w:rsidR="00CC034C" w:rsidRPr="008D526D">
        <w:rPr>
          <w:rFonts w:ascii="Calibri" w:hAnsi="Calibri" w:hint="eastAsia"/>
          <w:color w:val="5F5F5F"/>
          <w:sz w:val="18"/>
        </w:rPr>
        <w:t>﹞</w:t>
      </w:r>
      <w:r w:rsidR="00F7521D" w:rsidRPr="008D526D">
        <w:rPr>
          <w:rFonts w:ascii="Arial Unicode MS" w:hAnsi="Arial Unicode MS" w:hint="eastAsia"/>
          <w:color w:val="5F5F5F"/>
        </w:rPr>
        <w:t>關於撤銷、廢止商標註冊或撤銷專利權之行政訴訟中，當事人於言詞辯論終結前，就同一撤銷或廢止理由提出之新證據，智慧財產法院仍應審酌之</w:t>
      </w:r>
      <w:r w:rsidR="00CC034C" w:rsidRPr="008D526D">
        <w:rPr>
          <w:rFonts w:ascii="Arial Unicode MS" w:hAnsi="Arial Unicode MS" w:hint="eastAsia"/>
          <w:color w:val="5F5F5F"/>
        </w:rPr>
        <w:t>。</w:t>
      </w:r>
    </w:p>
    <w:p w14:paraId="64ADD096" w14:textId="1606CECF" w:rsidR="00F7521D" w:rsidRPr="008D526D" w:rsidRDefault="002920CC" w:rsidP="00F7521D">
      <w:pPr>
        <w:ind w:left="119"/>
        <w:jc w:val="both"/>
        <w:rPr>
          <w:rFonts w:ascii="Arial Unicode MS" w:hAnsi="Arial Unicode MS"/>
          <w:color w:val="5F5F5F"/>
        </w:rPr>
      </w:pPr>
      <w:r w:rsidRPr="008D526D">
        <w:rPr>
          <w:rFonts w:ascii="Calibri" w:hAnsi="Calibri" w:hint="eastAsia"/>
          <w:color w:val="5F5F5F"/>
          <w:sz w:val="18"/>
        </w:rPr>
        <w:t>﹝</w:t>
      </w:r>
      <w:r w:rsidR="00CC034C" w:rsidRPr="008D526D">
        <w:rPr>
          <w:rFonts w:ascii="Calibri" w:hAnsi="Calibri" w:hint="eastAsia"/>
          <w:color w:val="5F5F5F"/>
          <w:sz w:val="18"/>
        </w:rPr>
        <w:t>2</w:t>
      </w:r>
      <w:r w:rsidR="00CC034C" w:rsidRPr="008D526D">
        <w:rPr>
          <w:rFonts w:ascii="Calibri" w:hAnsi="Calibri" w:hint="eastAsia"/>
          <w:color w:val="5F5F5F"/>
          <w:sz w:val="18"/>
        </w:rPr>
        <w:t>﹞</w:t>
      </w:r>
      <w:r w:rsidR="00F7521D" w:rsidRPr="008D526D">
        <w:rPr>
          <w:rFonts w:ascii="Arial Unicode MS" w:hAnsi="Arial Unicode MS" w:hint="eastAsia"/>
          <w:color w:val="5F5F5F"/>
        </w:rPr>
        <w:t>智慧財產專責機關就前項新證據應提出答辯書狀，表明他造關於該證據之主張有無理由。</w:t>
      </w:r>
      <w:r w:rsidR="00CD3C6A" w:rsidRPr="00176904">
        <w:rPr>
          <w:rFonts w:ascii="新細明體" w:hAnsi="新細明體" w:hint="eastAsia"/>
          <w:color w:val="FFFFFF"/>
        </w:rPr>
        <w:t>∴</w:t>
      </w:r>
    </w:p>
    <w:p w14:paraId="6929A3D3" w14:textId="77777777" w:rsidR="00CC034C" w:rsidRDefault="00F7521D" w:rsidP="005E5E1C">
      <w:pPr>
        <w:pStyle w:val="2"/>
        <w:rPr>
          <w:color w:val="548DD4"/>
        </w:rPr>
      </w:pPr>
      <w:bookmarkStart w:id="131" w:name="a34"/>
      <w:bookmarkEnd w:id="131"/>
      <w:r>
        <w:rPr>
          <w:rFonts w:hint="eastAsia"/>
          <w:color w:val="548DD4"/>
        </w:rPr>
        <w:t>第</w:t>
      </w:r>
      <w:r w:rsidR="000D2732">
        <w:rPr>
          <w:rFonts w:hint="eastAsia"/>
          <w:color w:val="548DD4"/>
        </w:rPr>
        <w:t>34</w:t>
      </w:r>
      <w:r>
        <w:rPr>
          <w:rFonts w:hint="eastAsia"/>
          <w:color w:val="548DD4"/>
        </w:rPr>
        <w:t>條</w:t>
      </w:r>
      <w:r w:rsidR="00DC21A9">
        <w:rPr>
          <w:rFonts w:hint="eastAsia"/>
          <w:color w:val="548DD4"/>
        </w:rPr>
        <w:t>（</w:t>
      </w:r>
      <w:r w:rsidR="00CB1436">
        <w:rPr>
          <w:rFonts w:hint="eastAsia"/>
          <w:color w:val="548DD4"/>
        </w:rPr>
        <w:t>有關智慧財產權之行政訴訟準用規定</w:t>
      </w:r>
      <w:r w:rsidR="00CC034C">
        <w:rPr>
          <w:rFonts w:hint="eastAsia"/>
          <w:color w:val="548DD4"/>
        </w:rPr>
        <w:t>）</w:t>
      </w:r>
    </w:p>
    <w:p w14:paraId="711E354E" w14:textId="06112D4F"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hyperlink w:anchor="a8" w:history="1">
        <w:r w:rsidR="00F7521D" w:rsidRPr="00DC21A9">
          <w:rPr>
            <w:rStyle w:val="a3"/>
            <w:rFonts w:hint="eastAsia"/>
          </w:rPr>
          <w:t>第八條</w:t>
        </w:r>
      </w:hyperlink>
      <w:r w:rsidR="00F7521D" w:rsidRPr="00DC21A9">
        <w:rPr>
          <w:rFonts w:ascii="Arial Unicode MS" w:hAnsi="Arial Unicode MS" w:hint="eastAsia"/>
          <w:color w:val="17365D"/>
        </w:rPr>
        <w:t>至第十五條、第</w:t>
      </w:r>
      <w:hyperlink w:anchor="a18" w:history="1">
        <w:r w:rsidR="00F7521D" w:rsidRPr="00DC21A9">
          <w:rPr>
            <w:rStyle w:val="a3"/>
            <w:rFonts w:hint="eastAsia"/>
          </w:rPr>
          <w:t>十八</w:t>
        </w:r>
      </w:hyperlink>
      <w:r w:rsidR="00F7521D" w:rsidRPr="00DC21A9">
        <w:rPr>
          <w:rFonts w:ascii="Arial Unicode MS" w:hAnsi="Arial Unicode MS" w:hint="eastAsia"/>
          <w:color w:val="17365D"/>
        </w:rPr>
        <w:t>條及第</w:t>
      </w:r>
      <w:hyperlink w:anchor="a22" w:history="1">
        <w:r w:rsidR="00F7521D" w:rsidRPr="00DC21A9">
          <w:rPr>
            <w:rStyle w:val="a3"/>
            <w:rFonts w:hint="eastAsia"/>
          </w:rPr>
          <w:t>二十二</w:t>
        </w:r>
      </w:hyperlink>
      <w:r w:rsidR="00F7521D" w:rsidRPr="00DC21A9">
        <w:rPr>
          <w:rFonts w:ascii="Arial Unicode MS" w:hAnsi="Arial Unicode MS" w:hint="eastAsia"/>
          <w:color w:val="17365D"/>
        </w:rPr>
        <w:t>條之規定，於有關智慧財產權之行政訴訟，準用之</w:t>
      </w:r>
      <w:r w:rsidR="00CC034C">
        <w:rPr>
          <w:rFonts w:ascii="Arial Unicode MS" w:hAnsi="Arial Unicode MS" w:hint="eastAsia"/>
          <w:color w:val="17365D"/>
        </w:rPr>
        <w:t>。</w:t>
      </w:r>
    </w:p>
    <w:p w14:paraId="67DC86B6" w14:textId="1EB2EA0E"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辦理智慧財產民事訴訟或刑事訴訟之法官，得參與就該訴訟事件相牽涉之智慧財產行政訴訟之審判，不適用行政訴訟法第</w:t>
      </w:r>
      <w:hyperlink r:id="rId143" w:anchor="a19" w:history="1">
        <w:r w:rsidR="00F7521D" w:rsidRPr="00DC21A9">
          <w:rPr>
            <w:rStyle w:val="a3"/>
            <w:rFonts w:ascii="Arial Unicode MS" w:hAnsi="Arial Unicode MS" w:hint="eastAsia"/>
          </w:rPr>
          <w:t>十九</w:t>
        </w:r>
      </w:hyperlink>
      <w:r w:rsidR="00F7521D" w:rsidRPr="00DC21A9">
        <w:rPr>
          <w:rFonts w:ascii="Arial Unicode MS" w:hAnsi="Arial Unicode MS" w:hint="eastAsia"/>
          <w:color w:val="666699"/>
        </w:rPr>
        <w:t>條第三款之規定。</w:t>
      </w:r>
    </w:p>
    <w:p w14:paraId="45158349" w14:textId="77777777" w:rsidR="008821EE" w:rsidRPr="00DC21A9" w:rsidRDefault="004D7739" w:rsidP="008821EE">
      <w:pPr>
        <w:ind w:left="119"/>
        <w:jc w:val="right"/>
        <w:rPr>
          <w:rFonts w:ascii="Arial Unicode MS" w:hAnsi="Arial Unicode MS" w:cs="細明體"/>
          <w:color w:val="666699"/>
        </w:rPr>
      </w:pPr>
      <w:r w:rsidRPr="00DC21A9">
        <w:rPr>
          <w:rFonts w:ascii="Arial Unicode MS" w:hAnsi="Arial Unicode MS"/>
          <w:color w:val="808000"/>
          <w:sz w:val="18"/>
        </w:rPr>
        <w:t xml:space="preserve">　　　　　　　　　　　　　　　　　　　　　　　　　　　　　　　　　　　　　　　　　　　　　　　　</w:t>
      </w:r>
      <w:hyperlink w:anchor="a章節索引" w:history="1">
        <w:r w:rsidR="008821EE" w:rsidRPr="00DC21A9">
          <w:rPr>
            <w:rStyle w:val="a3"/>
            <w:rFonts w:ascii="Arial Unicode MS" w:hAnsi="Arial Unicode MS" w:hint="eastAsia"/>
            <w:sz w:val="18"/>
          </w:rPr>
          <w:t>回索引</w:t>
        </w:r>
      </w:hyperlink>
      <w:r w:rsidR="00334731">
        <w:rPr>
          <w:rFonts w:ascii="Arial Unicode MS" w:hAnsi="Arial Unicode MS" w:hint="eastAsia"/>
          <w:color w:val="808000"/>
          <w:sz w:val="18"/>
        </w:rPr>
        <w:t>〉〉</w:t>
      </w:r>
    </w:p>
    <w:p w14:paraId="655A578A" w14:textId="77777777" w:rsidR="00F7521D" w:rsidRPr="00DC21A9" w:rsidRDefault="00F7521D" w:rsidP="00D77EC8">
      <w:pPr>
        <w:pStyle w:val="1"/>
      </w:pPr>
      <w:bookmarkStart w:id="132" w:name="_第五章__附__則"/>
      <w:bookmarkStart w:id="133" w:name="_第五章__附"/>
      <w:bookmarkEnd w:id="132"/>
      <w:bookmarkEnd w:id="133"/>
      <w:r w:rsidRPr="00DC21A9">
        <w:rPr>
          <w:rFonts w:hint="eastAsia"/>
        </w:rPr>
        <w:t>第五章</w:t>
      </w:r>
      <w:r w:rsidR="008821EE" w:rsidRPr="00DC21A9">
        <w:rPr>
          <w:rFonts w:hint="eastAsia"/>
        </w:rPr>
        <w:t xml:space="preserve">　　</w:t>
      </w:r>
      <w:r w:rsidRPr="00DC21A9">
        <w:rPr>
          <w:rFonts w:hint="eastAsia"/>
        </w:rPr>
        <w:t>附</w:t>
      </w:r>
      <w:r w:rsidR="00CB1436" w:rsidRPr="00DC21A9">
        <w:rPr>
          <w:rFonts w:hint="eastAsia"/>
        </w:rPr>
        <w:t xml:space="preserve">　</w:t>
      </w:r>
      <w:r w:rsidRPr="00DC21A9">
        <w:rPr>
          <w:rFonts w:hint="eastAsia"/>
        </w:rPr>
        <w:t>則</w:t>
      </w:r>
    </w:p>
    <w:p w14:paraId="4617ABF8" w14:textId="77777777" w:rsidR="00CC034C" w:rsidRDefault="00F7521D" w:rsidP="005E5E1C">
      <w:pPr>
        <w:pStyle w:val="2"/>
        <w:rPr>
          <w:color w:val="548DD4"/>
        </w:rPr>
      </w:pPr>
      <w:bookmarkStart w:id="134" w:name="a35"/>
      <w:bookmarkEnd w:id="134"/>
      <w:r>
        <w:rPr>
          <w:rFonts w:hint="eastAsia"/>
          <w:color w:val="548DD4"/>
        </w:rPr>
        <w:t>第</w:t>
      </w:r>
      <w:r w:rsidR="000D2732">
        <w:rPr>
          <w:rFonts w:hint="eastAsia"/>
          <w:color w:val="548DD4"/>
        </w:rPr>
        <w:t>35</w:t>
      </w:r>
      <w:r>
        <w:rPr>
          <w:rFonts w:hint="eastAsia"/>
          <w:color w:val="548DD4"/>
        </w:rPr>
        <w:t>條</w:t>
      </w:r>
      <w:r w:rsidR="00132351">
        <w:rPr>
          <w:rFonts w:hint="eastAsia"/>
          <w:color w:val="548DD4"/>
        </w:rPr>
        <w:t>（</w:t>
      </w:r>
      <w:r w:rsidR="00CB1436">
        <w:rPr>
          <w:rFonts w:hint="eastAsia"/>
          <w:color w:val="548DD4"/>
        </w:rPr>
        <w:t>告訴乃論</w:t>
      </w:r>
      <w:r w:rsidR="00CC034C">
        <w:rPr>
          <w:rFonts w:hint="eastAsia"/>
          <w:color w:val="548DD4"/>
        </w:rPr>
        <w:t>）</w:t>
      </w:r>
    </w:p>
    <w:p w14:paraId="7D4C30B4" w14:textId="689900E6"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違反本法秘密保持命令者，處三年以下有期徒刑、拘役或科或併科新臺幣十萬元以下罰金</w:t>
      </w:r>
      <w:r w:rsidR="00CC034C">
        <w:rPr>
          <w:rFonts w:ascii="Arial Unicode MS" w:hAnsi="Arial Unicode MS" w:hint="eastAsia"/>
          <w:color w:val="17365D"/>
        </w:rPr>
        <w:t>。</w:t>
      </w:r>
    </w:p>
    <w:p w14:paraId="4BC7F7D6" w14:textId="1099EA82" w:rsidR="00F7521D"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前項之罪，須告訴乃論。</w:t>
      </w:r>
    </w:p>
    <w:p w14:paraId="7BC6369E" w14:textId="7E2A50D8" w:rsidR="005B23F8" w:rsidRPr="00DC21A9" w:rsidRDefault="005B23F8" w:rsidP="00F7521D">
      <w:pPr>
        <w:ind w:left="119"/>
        <w:jc w:val="both"/>
        <w:rPr>
          <w:rFonts w:ascii="Arial Unicode MS" w:hAnsi="Arial Unicode MS"/>
          <w:color w:val="666699"/>
        </w:rPr>
      </w:pPr>
      <w:r w:rsidRPr="005125B9">
        <w:rPr>
          <w:rFonts w:ascii="Arial Unicode MS" w:hAnsi="Arial Unicode MS" w:hint="eastAsia"/>
          <w:color w:val="5F5F5F"/>
          <w:sz w:val="18"/>
        </w:rPr>
        <w:lastRenderedPageBreak/>
        <w:t>【</w:t>
      </w:r>
      <w:r w:rsidRPr="005125B9">
        <w:rPr>
          <w:rFonts w:ascii="Arial Unicode MS" w:hAnsi="Arial Unicode MS" w:hint="eastAsia"/>
          <w:color w:val="626262"/>
          <w:sz w:val="18"/>
        </w:rPr>
        <w:t>具參考價值】</w:t>
      </w:r>
      <w:hyperlink r:id="rId144" w:anchor="w110d161"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110</w:t>
        </w:r>
        <w:r>
          <w:rPr>
            <w:rStyle w:val="a3"/>
            <w:rFonts w:ascii="Arial Unicode MS" w:hAnsi="Arial Unicode MS" w:hint="eastAsia"/>
            <w:color w:val="5F5F5F"/>
            <w:sz w:val="18"/>
          </w:rPr>
          <w:t>年度台抗字第</w:t>
        </w:r>
        <w:r>
          <w:rPr>
            <w:rStyle w:val="a3"/>
            <w:rFonts w:ascii="Arial Unicode MS" w:hAnsi="Arial Unicode MS" w:hint="eastAsia"/>
            <w:color w:val="5F5F5F"/>
            <w:sz w:val="18"/>
          </w:rPr>
          <w:t>161</w:t>
        </w:r>
        <w:r>
          <w:rPr>
            <w:rStyle w:val="a3"/>
            <w:rFonts w:ascii="Arial Unicode MS" w:hAnsi="Arial Unicode MS" w:hint="eastAsia"/>
            <w:color w:val="5F5F5F"/>
            <w:sz w:val="18"/>
          </w:rPr>
          <w:t>號裁定</w:t>
        </w:r>
      </w:hyperlink>
    </w:p>
    <w:p w14:paraId="13B6AB26" w14:textId="77777777" w:rsidR="00CC034C" w:rsidRDefault="00F7521D" w:rsidP="005E5E1C">
      <w:pPr>
        <w:pStyle w:val="2"/>
        <w:rPr>
          <w:color w:val="548DD4"/>
        </w:rPr>
      </w:pPr>
      <w:bookmarkStart w:id="135" w:name="a36"/>
      <w:bookmarkEnd w:id="135"/>
      <w:r>
        <w:rPr>
          <w:rFonts w:hint="eastAsia"/>
          <w:color w:val="548DD4"/>
        </w:rPr>
        <w:t>第</w:t>
      </w:r>
      <w:r w:rsidR="000D2732">
        <w:rPr>
          <w:rFonts w:hint="eastAsia"/>
          <w:color w:val="548DD4"/>
        </w:rPr>
        <w:t>36</w:t>
      </w:r>
      <w:r>
        <w:rPr>
          <w:rFonts w:hint="eastAsia"/>
          <w:color w:val="548DD4"/>
        </w:rPr>
        <w:t>條</w:t>
      </w:r>
      <w:r w:rsidR="00DC21A9">
        <w:rPr>
          <w:rFonts w:hint="eastAsia"/>
          <w:color w:val="548DD4"/>
        </w:rPr>
        <w:t>（</w:t>
      </w:r>
      <w:r w:rsidR="00CB1436">
        <w:rPr>
          <w:rFonts w:hint="eastAsia"/>
          <w:color w:val="548DD4"/>
        </w:rPr>
        <w:t>告訴乃論之撤回告訴</w:t>
      </w:r>
      <w:r w:rsidR="00CC034C">
        <w:rPr>
          <w:rFonts w:hint="eastAsia"/>
          <w:color w:val="548DD4"/>
        </w:rPr>
        <w:t>）</w:t>
      </w:r>
    </w:p>
    <w:p w14:paraId="6054FF3F" w14:textId="129401E0"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法人之負責人、法人或自然人之代理人、受雇人或其他從業人員，因執行業務犯前條第一項之罪者，除處罰其行為人外，對該法人或自然人亦科以前條第一項之罰金</w:t>
      </w:r>
      <w:r w:rsidR="00CC034C">
        <w:rPr>
          <w:rFonts w:ascii="Arial Unicode MS" w:hAnsi="Arial Unicode MS" w:hint="eastAsia"/>
          <w:color w:val="17365D"/>
        </w:rPr>
        <w:t>。</w:t>
      </w:r>
    </w:p>
    <w:p w14:paraId="69EEF5FE" w14:textId="74E8E423" w:rsidR="00F7521D" w:rsidRPr="00DC21A9" w:rsidRDefault="002920CC" w:rsidP="00F7521D">
      <w:pPr>
        <w:ind w:left="119"/>
        <w:jc w:val="both"/>
        <w:rPr>
          <w:rFonts w:ascii="Arial Unicode MS" w:hAnsi="Arial Unicode MS"/>
          <w:color w:val="666699"/>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F7521D" w:rsidRPr="00DC21A9">
        <w:rPr>
          <w:rFonts w:ascii="Arial Unicode MS" w:hAnsi="Arial Unicode MS" w:hint="eastAsia"/>
          <w:color w:val="666699"/>
        </w:rPr>
        <w:t>對前項行為人告訴或撤回告訴者，其效力及於法人或自然人。對前項法人或自然人告訴或撤回告訴者，其效力及於行為人。</w:t>
      </w:r>
    </w:p>
    <w:p w14:paraId="1FC590B4" w14:textId="77777777" w:rsidR="00CC034C" w:rsidRDefault="00F7521D" w:rsidP="005E5E1C">
      <w:pPr>
        <w:pStyle w:val="2"/>
        <w:rPr>
          <w:color w:val="548DD4"/>
        </w:rPr>
      </w:pPr>
      <w:r>
        <w:rPr>
          <w:rFonts w:hint="eastAsia"/>
          <w:color w:val="548DD4"/>
        </w:rPr>
        <w:t>第</w:t>
      </w:r>
      <w:r w:rsidR="000D2732">
        <w:rPr>
          <w:rFonts w:hint="eastAsia"/>
          <w:color w:val="548DD4"/>
        </w:rPr>
        <w:t>37</w:t>
      </w:r>
      <w:r>
        <w:rPr>
          <w:rFonts w:hint="eastAsia"/>
          <w:color w:val="548DD4"/>
        </w:rPr>
        <w:t>條</w:t>
      </w:r>
      <w:r w:rsidR="00DC21A9">
        <w:rPr>
          <w:rFonts w:hint="eastAsia"/>
          <w:color w:val="548DD4"/>
        </w:rPr>
        <w:t>（</w:t>
      </w:r>
      <w:r w:rsidR="00CB1436">
        <w:rPr>
          <w:rFonts w:hint="eastAsia"/>
          <w:color w:val="548DD4"/>
        </w:rPr>
        <w:t>智慧財產民事事件程序之規定</w:t>
      </w:r>
      <w:r w:rsidR="00CC034C">
        <w:rPr>
          <w:rFonts w:hint="eastAsia"/>
          <w:color w:val="548DD4"/>
        </w:rPr>
        <w:t>）</w:t>
      </w:r>
    </w:p>
    <w:p w14:paraId="737A07C4" w14:textId="7CDD56FF"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本法施行前已繫屬於地方法院及高等法院之智慧財產民事事件，其法院管轄及審理程序依下列規定：</w:t>
      </w:r>
    </w:p>
    <w:p w14:paraId="16A6B332" w14:textId="77777777" w:rsidR="00CC034C" w:rsidRDefault="008821EE" w:rsidP="00F7521D">
      <w:pPr>
        <w:ind w:left="119"/>
        <w:jc w:val="both"/>
        <w:rPr>
          <w:rFonts w:ascii="Arial Unicode MS" w:hAnsi="Arial Unicode MS"/>
          <w:color w:val="17365D"/>
        </w:rPr>
      </w:pPr>
      <w:r w:rsidRPr="00DC21A9">
        <w:rPr>
          <w:rFonts w:ascii="Arial Unicode MS" w:hAnsi="Arial Unicode MS" w:hint="eastAsia"/>
          <w:color w:val="17365D"/>
        </w:rPr>
        <w:t xml:space="preserve">　　</w:t>
      </w:r>
      <w:r w:rsidR="00F7521D" w:rsidRPr="00DC21A9">
        <w:rPr>
          <w:rFonts w:ascii="Arial Unicode MS" w:hAnsi="Arial Unicode MS" w:hint="eastAsia"/>
          <w:color w:val="17365D"/>
        </w:rPr>
        <w:t>一、依其進行程度，由該法院依本法所定程序終結之，其已依法定程序進行之訴訟程序，其效力不受影響</w:t>
      </w:r>
      <w:r w:rsidR="00CC034C">
        <w:rPr>
          <w:rFonts w:ascii="Arial Unicode MS" w:hAnsi="Arial Unicode MS" w:hint="eastAsia"/>
          <w:color w:val="17365D"/>
        </w:rPr>
        <w:t>。</w:t>
      </w:r>
    </w:p>
    <w:p w14:paraId="722986EE" w14:textId="262074E4" w:rsidR="00CC034C" w:rsidRDefault="00CC034C" w:rsidP="00F7521D">
      <w:pPr>
        <w:ind w:left="119"/>
        <w:jc w:val="both"/>
        <w:rPr>
          <w:rFonts w:ascii="Arial Unicode MS" w:hAnsi="Arial Unicode MS"/>
          <w:color w:val="17365D"/>
        </w:rPr>
      </w:pPr>
      <w:r>
        <w:rPr>
          <w:rFonts w:ascii="Arial Unicode MS" w:hAnsi="Arial Unicode MS" w:hint="eastAsia"/>
          <w:color w:val="17365D"/>
        </w:rPr>
        <w:t xml:space="preserve">　　</w:t>
      </w:r>
      <w:r w:rsidRPr="00DC21A9">
        <w:rPr>
          <w:rFonts w:ascii="Arial Unicode MS" w:hAnsi="Arial Unicode MS" w:hint="eastAsia"/>
          <w:color w:val="17365D"/>
        </w:rPr>
        <w:t>二</w:t>
      </w:r>
      <w:r>
        <w:rPr>
          <w:rFonts w:ascii="Arial Unicode MS" w:hAnsi="Arial Unicode MS" w:hint="eastAsia"/>
          <w:color w:val="17365D"/>
        </w:rPr>
        <w:t>、</w:t>
      </w:r>
      <w:r w:rsidR="00F7521D" w:rsidRPr="00DC21A9">
        <w:rPr>
          <w:rFonts w:ascii="Arial Unicode MS" w:hAnsi="Arial Unicode MS" w:hint="eastAsia"/>
          <w:color w:val="17365D"/>
        </w:rPr>
        <w:t>地方法院已為之裁判，經上訴或抗告，其卷宗尚未送上訴或抗告法院者，應送智慧財產第二審法院</w:t>
      </w:r>
      <w:r>
        <w:rPr>
          <w:rFonts w:ascii="Arial Unicode MS" w:hAnsi="Arial Unicode MS" w:hint="eastAsia"/>
          <w:color w:val="17365D"/>
        </w:rPr>
        <w:t>。</w:t>
      </w:r>
    </w:p>
    <w:p w14:paraId="4573CE87" w14:textId="2F943600" w:rsidR="00CC034C"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2</w:t>
      </w:r>
      <w:r w:rsidR="00CC034C" w:rsidRPr="003823CF">
        <w:rPr>
          <w:rFonts w:ascii="Calibri" w:hAnsi="Calibri" w:hint="eastAsia"/>
          <w:color w:val="404040"/>
          <w:sz w:val="18"/>
        </w:rPr>
        <w:t>﹞</w:t>
      </w:r>
      <w:r w:rsidR="00CC034C" w:rsidRPr="00DC21A9">
        <w:rPr>
          <w:rFonts w:ascii="Arial Unicode MS" w:hAnsi="Arial Unicode MS" w:hint="eastAsia"/>
          <w:color w:val="666699"/>
        </w:rPr>
        <w:t>第</w:t>
      </w:r>
      <w:hyperlink w:anchor="a23" w:history="1">
        <w:r w:rsidR="00CC034C" w:rsidRPr="00DC21A9">
          <w:rPr>
            <w:rStyle w:val="a3"/>
            <w:rFonts w:ascii="Arial Unicode MS" w:hAnsi="Arial Unicode MS" w:hint="eastAsia"/>
          </w:rPr>
          <w:t>二十三</w:t>
        </w:r>
      </w:hyperlink>
      <w:r w:rsidR="00CC034C" w:rsidRPr="00DC21A9">
        <w:rPr>
          <w:rFonts w:ascii="Arial Unicode MS" w:hAnsi="Arial Unicode MS" w:hint="eastAsia"/>
          <w:color w:val="666699"/>
        </w:rPr>
        <w:t>條案件及其附帶民事訴訟於本法施行前已繫屬於各級法院者，其以後之訴訟程序，應由各該繫屬法院依本法之規定終結之。但本法施行前已依法定程序進行之訴訟程序，其效力不受影響</w:t>
      </w:r>
      <w:r w:rsidR="00CC034C">
        <w:rPr>
          <w:rFonts w:ascii="Arial Unicode MS" w:hAnsi="Arial Unicode MS" w:hint="eastAsia"/>
          <w:color w:val="17365D"/>
        </w:rPr>
        <w:t>。</w:t>
      </w:r>
    </w:p>
    <w:p w14:paraId="3CEE9367" w14:textId="64D20CBD"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3</w:t>
      </w:r>
      <w:r w:rsidR="00CC034C" w:rsidRPr="003823CF">
        <w:rPr>
          <w:rFonts w:ascii="Calibri" w:hAnsi="Calibri" w:hint="eastAsia"/>
          <w:color w:val="404040"/>
          <w:sz w:val="18"/>
        </w:rPr>
        <w:t>﹞</w:t>
      </w:r>
      <w:r w:rsidR="00F7521D" w:rsidRPr="00DC21A9">
        <w:rPr>
          <w:rFonts w:ascii="Arial Unicode MS" w:hAnsi="Arial Unicode MS" w:hint="eastAsia"/>
          <w:color w:val="17365D"/>
        </w:rPr>
        <w:t>本法施行前，已繫屬於高等行政法院之智慧財產行政訴訟事件，依其進行程度，由該法院依本法所定程序終結之，其已進行之程序，不失其效力。</w:t>
      </w:r>
    </w:p>
    <w:p w14:paraId="16CCD815" w14:textId="77777777" w:rsidR="00CC034C" w:rsidRDefault="00F7521D" w:rsidP="005E5E1C">
      <w:pPr>
        <w:pStyle w:val="2"/>
        <w:rPr>
          <w:color w:val="548DD4"/>
        </w:rPr>
      </w:pPr>
      <w:bookmarkStart w:id="136" w:name="a38"/>
      <w:bookmarkEnd w:id="136"/>
      <w:r>
        <w:rPr>
          <w:rFonts w:hint="eastAsia"/>
          <w:color w:val="548DD4"/>
        </w:rPr>
        <w:t>第</w:t>
      </w:r>
      <w:r w:rsidR="000D2732">
        <w:rPr>
          <w:rFonts w:hint="eastAsia"/>
          <w:color w:val="548DD4"/>
        </w:rPr>
        <w:t>38</w:t>
      </w:r>
      <w:r>
        <w:rPr>
          <w:rFonts w:hint="eastAsia"/>
          <w:color w:val="548DD4"/>
        </w:rPr>
        <w:t>條</w:t>
      </w:r>
      <w:r w:rsidR="00DC21A9">
        <w:rPr>
          <w:rFonts w:hint="eastAsia"/>
          <w:color w:val="548DD4"/>
        </w:rPr>
        <w:t>（</w:t>
      </w:r>
      <w:r w:rsidR="00CB1436">
        <w:rPr>
          <w:rFonts w:hint="eastAsia"/>
          <w:color w:val="548DD4"/>
        </w:rPr>
        <w:t>施行細則及審理細則</w:t>
      </w:r>
      <w:r w:rsidR="00CC034C">
        <w:rPr>
          <w:rFonts w:hint="eastAsia"/>
          <w:color w:val="548DD4"/>
        </w:rPr>
        <w:t>）</w:t>
      </w:r>
    </w:p>
    <w:p w14:paraId="4D790C3E" w14:textId="466FBC25"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本法</w:t>
      </w:r>
      <w:hyperlink r:id="rId145" w:history="1">
        <w:r w:rsidR="00F7521D" w:rsidRPr="00DC21A9">
          <w:rPr>
            <w:rStyle w:val="a3"/>
            <w:rFonts w:hint="eastAsia"/>
          </w:rPr>
          <w:t>施行細則</w:t>
        </w:r>
      </w:hyperlink>
      <w:r w:rsidR="00F7521D" w:rsidRPr="00DC21A9">
        <w:rPr>
          <w:rFonts w:ascii="Arial Unicode MS" w:hAnsi="Arial Unicode MS" w:hint="eastAsia"/>
          <w:color w:val="17365D"/>
        </w:rPr>
        <w:t>及</w:t>
      </w:r>
      <w:hyperlink r:id="rId146" w:history="1">
        <w:r w:rsidR="00F7521D" w:rsidRPr="00DC21A9">
          <w:rPr>
            <w:rStyle w:val="a3"/>
            <w:rFonts w:hint="eastAsia"/>
          </w:rPr>
          <w:t>審理細則</w:t>
        </w:r>
      </w:hyperlink>
      <w:r w:rsidR="00F7521D" w:rsidRPr="00DC21A9">
        <w:rPr>
          <w:rFonts w:ascii="Arial Unicode MS" w:hAnsi="Arial Unicode MS" w:hint="eastAsia"/>
          <w:color w:val="17365D"/>
        </w:rPr>
        <w:t>，由司法院定之。</w:t>
      </w:r>
    </w:p>
    <w:p w14:paraId="09FE4272" w14:textId="77777777" w:rsidR="00CC034C" w:rsidRDefault="00F7521D" w:rsidP="005E5E1C">
      <w:pPr>
        <w:pStyle w:val="2"/>
        <w:rPr>
          <w:color w:val="548DD4"/>
        </w:rPr>
      </w:pPr>
      <w:r>
        <w:rPr>
          <w:rFonts w:hint="eastAsia"/>
          <w:color w:val="548DD4"/>
        </w:rPr>
        <w:t>第</w:t>
      </w:r>
      <w:r w:rsidR="000D2732">
        <w:rPr>
          <w:rFonts w:hint="eastAsia"/>
          <w:color w:val="548DD4"/>
        </w:rPr>
        <w:t>39</w:t>
      </w:r>
      <w:r>
        <w:rPr>
          <w:rFonts w:hint="eastAsia"/>
          <w:color w:val="548DD4"/>
        </w:rPr>
        <w:t>條</w:t>
      </w:r>
      <w:r w:rsidR="00DC21A9">
        <w:rPr>
          <w:rFonts w:hint="eastAsia"/>
          <w:color w:val="548DD4"/>
        </w:rPr>
        <w:t>（</w:t>
      </w:r>
      <w:r w:rsidR="00CB1436">
        <w:rPr>
          <w:rFonts w:hint="eastAsia"/>
          <w:color w:val="548DD4"/>
        </w:rPr>
        <w:t>施行日</w:t>
      </w:r>
      <w:r w:rsidR="00CC034C">
        <w:rPr>
          <w:rFonts w:hint="eastAsia"/>
          <w:color w:val="548DD4"/>
        </w:rPr>
        <w:t>）</w:t>
      </w:r>
    </w:p>
    <w:p w14:paraId="6413428C" w14:textId="3B4808F5" w:rsidR="00F7521D" w:rsidRPr="00DC21A9" w:rsidRDefault="002920CC" w:rsidP="00F7521D">
      <w:pPr>
        <w:ind w:left="119"/>
        <w:jc w:val="both"/>
        <w:rPr>
          <w:rFonts w:ascii="Arial Unicode MS" w:hAnsi="Arial Unicode MS"/>
          <w:color w:val="17365D"/>
        </w:rPr>
      </w:pPr>
      <w:r w:rsidRPr="003823CF">
        <w:rPr>
          <w:rFonts w:ascii="Calibri" w:hAnsi="Calibri" w:hint="eastAsia"/>
          <w:color w:val="404040"/>
          <w:sz w:val="18"/>
        </w:rPr>
        <w:t>﹝</w:t>
      </w:r>
      <w:r w:rsidR="00CC034C" w:rsidRPr="003823CF">
        <w:rPr>
          <w:rFonts w:ascii="Calibri" w:hAnsi="Calibri" w:hint="eastAsia"/>
          <w:color w:val="404040"/>
          <w:sz w:val="18"/>
        </w:rPr>
        <w:t>1</w:t>
      </w:r>
      <w:r w:rsidR="00CC034C" w:rsidRPr="003823CF">
        <w:rPr>
          <w:rFonts w:ascii="Calibri" w:hAnsi="Calibri" w:hint="eastAsia"/>
          <w:color w:val="404040"/>
          <w:sz w:val="18"/>
        </w:rPr>
        <w:t>﹞</w:t>
      </w:r>
      <w:r w:rsidR="00F7521D" w:rsidRPr="00DC21A9">
        <w:rPr>
          <w:rFonts w:ascii="Arial Unicode MS" w:hAnsi="Arial Unicode MS" w:hint="eastAsia"/>
          <w:color w:val="17365D"/>
        </w:rPr>
        <w:t>本法施行日期，由司法院定之。</w:t>
      </w:r>
    </w:p>
    <w:p w14:paraId="51ECDAC3" w14:textId="77777777" w:rsidR="00431EEC" w:rsidRPr="00DC21A9" w:rsidRDefault="00431EEC" w:rsidP="00D36C72">
      <w:pPr>
        <w:ind w:left="119"/>
        <w:jc w:val="both"/>
        <w:rPr>
          <w:rFonts w:ascii="Arial Unicode MS" w:hAnsi="Arial Unicode MS"/>
          <w:color w:val="000000"/>
        </w:rPr>
      </w:pPr>
    </w:p>
    <w:p w14:paraId="069145E2" w14:textId="77777777" w:rsidR="00431EEC" w:rsidRPr="00DC21A9" w:rsidRDefault="00431EEC" w:rsidP="00D36C72">
      <w:pPr>
        <w:ind w:left="119"/>
        <w:jc w:val="both"/>
        <w:rPr>
          <w:rFonts w:ascii="Arial Unicode MS" w:hAnsi="Arial Unicode MS"/>
          <w:color w:val="000000"/>
        </w:rPr>
      </w:pPr>
    </w:p>
    <w:p w14:paraId="0E3296D1" w14:textId="77777777" w:rsidR="00E629BE" w:rsidRPr="00C1655B" w:rsidRDefault="00E629BE" w:rsidP="00E629BE">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45D08DBE" w14:textId="310A414F" w:rsidR="00431EEC" w:rsidRPr="00DC21A9" w:rsidRDefault="00E629BE" w:rsidP="00E629BE">
      <w:pPr>
        <w:ind w:leftChars="71" w:left="142"/>
        <w:jc w:val="both"/>
        <w:rPr>
          <w:rFonts w:ascii="Arial Unicode MS" w:hAnsi="Arial Unicode MS"/>
          <w:color w:val="000000"/>
        </w:rPr>
      </w:pPr>
      <w:r w:rsidRPr="003D460F">
        <w:rPr>
          <w:rFonts w:hint="eastAsia"/>
          <w:color w:val="5F5F5F"/>
          <w:sz w:val="18"/>
          <w:szCs w:val="18"/>
        </w:rPr>
        <w:t>【編註】</w:t>
      </w:r>
      <w:r w:rsidR="004F20FC">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47" w:history="1">
        <w:r w:rsidRPr="00855D9F">
          <w:rPr>
            <w:rStyle w:val="a3"/>
            <w:rFonts w:ascii="Arial Unicode MS" w:hAnsi="Arial Unicode MS"/>
            <w:sz w:val="18"/>
            <w:szCs w:val="20"/>
          </w:rPr>
          <w:t>告知</w:t>
        </w:r>
      </w:hyperlink>
      <w:r w:rsidRPr="003D460F">
        <w:rPr>
          <w:rFonts w:hint="eastAsia"/>
          <w:color w:val="5F5F5F"/>
          <w:sz w:val="18"/>
          <w:szCs w:val="20"/>
        </w:rPr>
        <w:t>，謝謝！</w:t>
      </w:r>
    </w:p>
    <w:sectPr w:rsidR="00431EEC" w:rsidRPr="00DC21A9">
      <w:footerReference w:type="even" r:id="rId148"/>
      <w:footerReference w:type="default" r:id="rId149"/>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DF24A" w14:textId="77777777" w:rsidR="00FD09C3" w:rsidRDefault="00FD09C3">
      <w:r>
        <w:separator/>
      </w:r>
    </w:p>
  </w:endnote>
  <w:endnote w:type="continuationSeparator" w:id="0">
    <w:p w14:paraId="2E92B595" w14:textId="77777777" w:rsidR="00FD09C3" w:rsidRDefault="00FD0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E322" w14:textId="6BAC82F9" w:rsidR="00821FD8" w:rsidRDefault="00821FD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E70B06">
      <w:rPr>
        <w:rStyle w:val="a7"/>
        <w:noProof/>
      </w:rPr>
      <w:t>1</w:t>
    </w:r>
    <w:r>
      <w:rPr>
        <w:rStyle w:val="a7"/>
      </w:rPr>
      <w:fldChar w:fldCharType="end"/>
    </w:r>
  </w:p>
  <w:p w14:paraId="6A357E2B" w14:textId="77777777" w:rsidR="00821FD8" w:rsidRDefault="00821FD8">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029B" w14:textId="77777777" w:rsidR="00821FD8" w:rsidRDefault="00821FD8">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C87B439" w14:textId="77777777" w:rsidR="00821FD8" w:rsidRPr="00DF7D36" w:rsidRDefault="00821FD8" w:rsidP="005360FE">
    <w:pPr>
      <w:pStyle w:val="a6"/>
      <w:wordWrap w:val="0"/>
      <w:ind w:right="360"/>
      <w:jc w:val="right"/>
      <w:rPr>
        <w:rFonts w:ascii="Arial Unicode MS" w:hAnsi="Arial Unicode MS"/>
        <w:sz w:val="18"/>
      </w:rPr>
    </w:pPr>
    <w:r>
      <w:rPr>
        <w:rFonts w:ascii="Arial Unicode MS" w:hAnsi="Arial Unicode MS" w:hint="eastAsia"/>
        <w:color w:val="000000"/>
        <w:sz w:val="18"/>
      </w:rPr>
      <w:t>〈〈</w:t>
    </w:r>
    <w:r w:rsidRPr="00DF7D36">
      <w:rPr>
        <w:rFonts w:ascii="Arial Unicode MS" w:hAnsi="Arial Unicode MS" w:hint="eastAsia"/>
        <w:color w:val="000000"/>
        <w:sz w:val="18"/>
        <w:szCs w:val="24"/>
      </w:rPr>
      <w:t>智慧財產案件審理法</w:t>
    </w:r>
    <w:r>
      <w:rPr>
        <w:rFonts w:ascii="Arial Unicode MS" w:hAnsi="Arial Unicode MS" w:hint="eastAsia"/>
        <w:color w:val="000000"/>
        <w:sz w:val="18"/>
      </w:rPr>
      <w:t>〉〉</w:t>
    </w:r>
    <w:r w:rsidRPr="00DF7D36">
      <w:rPr>
        <w:rFonts w:ascii="Arial Unicode MS" w:hAnsi="Arial Unicode MS" w:hint="eastAsia"/>
        <w:sz w:val="18"/>
      </w:rPr>
      <w:t>S-link</w:t>
    </w:r>
    <w:r w:rsidRPr="00DF7D36">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0CF4" w14:textId="77777777" w:rsidR="00FD09C3" w:rsidRDefault="00FD09C3">
      <w:r>
        <w:separator/>
      </w:r>
    </w:p>
  </w:footnote>
  <w:footnote w:type="continuationSeparator" w:id="0">
    <w:p w14:paraId="3D02C279" w14:textId="77777777" w:rsidR="00FD09C3" w:rsidRDefault="00FD0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273827549">
    <w:abstractNumId w:val="0"/>
  </w:num>
  <w:num w:numId="2" w16cid:durableId="91685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A0CC8"/>
    <w:rsid w:val="0000588D"/>
    <w:rsid w:val="00012364"/>
    <w:rsid w:val="00020D2D"/>
    <w:rsid w:val="00026A18"/>
    <w:rsid w:val="00027078"/>
    <w:rsid w:val="0003624D"/>
    <w:rsid w:val="00041F63"/>
    <w:rsid w:val="000458C9"/>
    <w:rsid w:val="00055E7C"/>
    <w:rsid w:val="000661AB"/>
    <w:rsid w:val="0007318D"/>
    <w:rsid w:val="00075124"/>
    <w:rsid w:val="00097186"/>
    <w:rsid w:val="000B520D"/>
    <w:rsid w:val="000D2732"/>
    <w:rsid w:val="000E5247"/>
    <w:rsid w:val="00104137"/>
    <w:rsid w:val="0012255A"/>
    <w:rsid w:val="001227D0"/>
    <w:rsid w:val="00132351"/>
    <w:rsid w:val="001363F3"/>
    <w:rsid w:val="00167992"/>
    <w:rsid w:val="001731A6"/>
    <w:rsid w:val="00176904"/>
    <w:rsid w:val="00180F7B"/>
    <w:rsid w:val="001812B2"/>
    <w:rsid w:val="00187123"/>
    <w:rsid w:val="0019700E"/>
    <w:rsid w:val="001A3FF7"/>
    <w:rsid w:val="001B2B3E"/>
    <w:rsid w:val="001C5898"/>
    <w:rsid w:val="001C7C20"/>
    <w:rsid w:val="001E4EAE"/>
    <w:rsid w:val="001F6F67"/>
    <w:rsid w:val="00201EE0"/>
    <w:rsid w:val="002071E4"/>
    <w:rsid w:val="00220CBA"/>
    <w:rsid w:val="002271C4"/>
    <w:rsid w:val="00227889"/>
    <w:rsid w:val="0024699D"/>
    <w:rsid w:val="002540CE"/>
    <w:rsid w:val="00254C49"/>
    <w:rsid w:val="00260074"/>
    <w:rsid w:val="0026439F"/>
    <w:rsid w:val="00266DAC"/>
    <w:rsid w:val="00276AB7"/>
    <w:rsid w:val="002920CC"/>
    <w:rsid w:val="002A4152"/>
    <w:rsid w:val="002B012F"/>
    <w:rsid w:val="002B1EF8"/>
    <w:rsid w:val="002B3250"/>
    <w:rsid w:val="002B4B9C"/>
    <w:rsid w:val="002B7284"/>
    <w:rsid w:val="002C025F"/>
    <w:rsid w:val="002C3A9A"/>
    <w:rsid w:val="002D599E"/>
    <w:rsid w:val="002E3B23"/>
    <w:rsid w:val="002F4693"/>
    <w:rsid w:val="002F5997"/>
    <w:rsid w:val="0031003C"/>
    <w:rsid w:val="003222AE"/>
    <w:rsid w:val="00323AB2"/>
    <w:rsid w:val="00326C17"/>
    <w:rsid w:val="00334731"/>
    <w:rsid w:val="00334C6B"/>
    <w:rsid w:val="003361C3"/>
    <w:rsid w:val="003823CF"/>
    <w:rsid w:val="00382DD6"/>
    <w:rsid w:val="0039668B"/>
    <w:rsid w:val="003A7C3E"/>
    <w:rsid w:val="003B0951"/>
    <w:rsid w:val="003B13F3"/>
    <w:rsid w:val="003C7376"/>
    <w:rsid w:val="004201F5"/>
    <w:rsid w:val="00420CBC"/>
    <w:rsid w:val="0043141C"/>
    <w:rsid w:val="00431EEC"/>
    <w:rsid w:val="00436958"/>
    <w:rsid w:val="00442771"/>
    <w:rsid w:val="00454C57"/>
    <w:rsid w:val="00460DE0"/>
    <w:rsid w:val="00467AD3"/>
    <w:rsid w:val="00471748"/>
    <w:rsid w:val="004719E0"/>
    <w:rsid w:val="004737D1"/>
    <w:rsid w:val="00475D29"/>
    <w:rsid w:val="00492834"/>
    <w:rsid w:val="004A0CC8"/>
    <w:rsid w:val="004A7FBD"/>
    <w:rsid w:val="004B07CE"/>
    <w:rsid w:val="004B52A7"/>
    <w:rsid w:val="004D0ADF"/>
    <w:rsid w:val="004D3837"/>
    <w:rsid w:val="004D7739"/>
    <w:rsid w:val="004E2E4F"/>
    <w:rsid w:val="004E5007"/>
    <w:rsid w:val="004F1083"/>
    <w:rsid w:val="004F20FC"/>
    <w:rsid w:val="005009F9"/>
    <w:rsid w:val="00503A2B"/>
    <w:rsid w:val="005065C4"/>
    <w:rsid w:val="00507698"/>
    <w:rsid w:val="00514D49"/>
    <w:rsid w:val="005360FE"/>
    <w:rsid w:val="00567A84"/>
    <w:rsid w:val="005A0FF7"/>
    <w:rsid w:val="005B23F8"/>
    <w:rsid w:val="005B6CFF"/>
    <w:rsid w:val="005C4E54"/>
    <w:rsid w:val="005D0B18"/>
    <w:rsid w:val="005E314C"/>
    <w:rsid w:val="005E5E1C"/>
    <w:rsid w:val="005E65F4"/>
    <w:rsid w:val="005E7304"/>
    <w:rsid w:val="005F167C"/>
    <w:rsid w:val="005F176C"/>
    <w:rsid w:val="00605269"/>
    <w:rsid w:val="006115E6"/>
    <w:rsid w:val="00613D5B"/>
    <w:rsid w:val="00647616"/>
    <w:rsid w:val="00650283"/>
    <w:rsid w:val="00670941"/>
    <w:rsid w:val="00683312"/>
    <w:rsid w:val="006A2BCA"/>
    <w:rsid w:val="006B2AE3"/>
    <w:rsid w:val="006C1F15"/>
    <w:rsid w:val="006C6CA1"/>
    <w:rsid w:val="006C6DCE"/>
    <w:rsid w:val="006E01BF"/>
    <w:rsid w:val="006F00F5"/>
    <w:rsid w:val="007049AC"/>
    <w:rsid w:val="00704EDD"/>
    <w:rsid w:val="0071322C"/>
    <w:rsid w:val="00734AA9"/>
    <w:rsid w:val="00735571"/>
    <w:rsid w:val="00752D01"/>
    <w:rsid w:val="0075649E"/>
    <w:rsid w:val="0079702E"/>
    <w:rsid w:val="007B697E"/>
    <w:rsid w:val="007B720C"/>
    <w:rsid w:val="007C015A"/>
    <w:rsid w:val="007F2A8D"/>
    <w:rsid w:val="00821FD8"/>
    <w:rsid w:val="0083757D"/>
    <w:rsid w:val="00845988"/>
    <w:rsid w:val="00845C36"/>
    <w:rsid w:val="008821EE"/>
    <w:rsid w:val="00886BEE"/>
    <w:rsid w:val="00893151"/>
    <w:rsid w:val="00895658"/>
    <w:rsid w:val="008A40D0"/>
    <w:rsid w:val="008A564C"/>
    <w:rsid w:val="008B2AE6"/>
    <w:rsid w:val="008C4C35"/>
    <w:rsid w:val="008D526D"/>
    <w:rsid w:val="009018A9"/>
    <w:rsid w:val="00920746"/>
    <w:rsid w:val="00945A07"/>
    <w:rsid w:val="00957BA9"/>
    <w:rsid w:val="00963856"/>
    <w:rsid w:val="00965FF1"/>
    <w:rsid w:val="00981C79"/>
    <w:rsid w:val="00984C89"/>
    <w:rsid w:val="00985E45"/>
    <w:rsid w:val="00987FF0"/>
    <w:rsid w:val="00995A2A"/>
    <w:rsid w:val="009B429F"/>
    <w:rsid w:val="009B42C9"/>
    <w:rsid w:val="009C4DBB"/>
    <w:rsid w:val="009D45BF"/>
    <w:rsid w:val="009D54F3"/>
    <w:rsid w:val="009E0895"/>
    <w:rsid w:val="009E2D1E"/>
    <w:rsid w:val="009E32F3"/>
    <w:rsid w:val="009E5900"/>
    <w:rsid w:val="00A138ED"/>
    <w:rsid w:val="00A22982"/>
    <w:rsid w:val="00A4109E"/>
    <w:rsid w:val="00A50C6C"/>
    <w:rsid w:val="00A6011A"/>
    <w:rsid w:val="00A71C27"/>
    <w:rsid w:val="00A8221D"/>
    <w:rsid w:val="00AA6762"/>
    <w:rsid w:val="00AB7C89"/>
    <w:rsid w:val="00AC7829"/>
    <w:rsid w:val="00AD0E69"/>
    <w:rsid w:val="00AD52B5"/>
    <w:rsid w:val="00AD5C86"/>
    <w:rsid w:val="00AD5DD5"/>
    <w:rsid w:val="00AE4B6A"/>
    <w:rsid w:val="00B00F90"/>
    <w:rsid w:val="00B23DA5"/>
    <w:rsid w:val="00B27F2D"/>
    <w:rsid w:val="00B31532"/>
    <w:rsid w:val="00B45135"/>
    <w:rsid w:val="00B52203"/>
    <w:rsid w:val="00B52EE8"/>
    <w:rsid w:val="00B77A00"/>
    <w:rsid w:val="00B9520F"/>
    <w:rsid w:val="00B96DF6"/>
    <w:rsid w:val="00BA360D"/>
    <w:rsid w:val="00BB0584"/>
    <w:rsid w:val="00BB3095"/>
    <w:rsid w:val="00BB50DE"/>
    <w:rsid w:val="00BB7A1A"/>
    <w:rsid w:val="00BB7BE2"/>
    <w:rsid w:val="00BC193B"/>
    <w:rsid w:val="00BC3506"/>
    <w:rsid w:val="00BC5A23"/>
    <w:rsid w:val="00BC70EF"/>
    <w:rsid w:val="00BF26BB"/>
    <w:rsid w:val="00C00B23"/>
    <w:rsid w:val="00C00EDD"/>
    <w:rsid w:val="00C05480"/>
    <w:rsid w:val="00C1678A"/>
    <w:rsid w:val="00C22CA8"/>
    <w:rsid w:val="00C2397D"/>
    <w:rsid w:val="00C31D51"/>
    <w:rsid w:val="00C357DC"/>
    <w:rsid w:val="00C358A8"/>
    <w:rsid w:val="00C358FC"/>
    <w:rsid w:val="00C42B4D"/>
    <w:rsid w:val="00C473B5"/>
    <w:rsid w:val="00C50466"/>
    <w:rsid w:val="00C62D82"/>
    <w:rsid w:val="00C71D1B"/>
    <w:rsid w:val="00C73CAF"/>
    <w:rsid w:val="00C84AA5"/>
    <w:rsid w:val="00C86E4D"/>
    <w:rsid w:val="00C86F45"/>
    <w:rsid w:val="00C9549E"/>
    <w:rsid w:val="00C96C8F"/>
    <w:rsid w:val="00C9788A"/>
    <w:rsid w:val="00CB1436"/>
    <w:rsid w:val="00CC034C"/>
    <w:rsid w:val="00CD331D"/>
    <w:rsid w:val="00CD38C2"/>
    <w:rsid w:val="00CD3C6A"/>
    <w:rsid w:val="00CE3244"/>
    <w:rsid w:val="00CF6420"/>
    <w:rsid w:val="00D00DD1"/>
    <w:rsid w:val="00D0141E"/>
    <w:rsid w:val="00D027CD"/>
    <w:rsid w:val="00D100E2"/>
    <w:rsid w:val="00D13FC5"/>
    <w:rsid w:val="00D234B0"/>
    <w:rsid w:val="00D3561F"/>
    <w:rsid w:val="00D36745"/>
    <w:rsid w:val="00D36C72"/>
    <w:rsid w:val="00D51E2A"/>
    <w:rsid w:val="00D56F40"/>
    <w:rsid w:val="00D66E62"/>
    <w:rsid w:val="00D737B3"/>
    <w:rsid w:val="00D771EA"/>
    <w:rsid w:val="00D77EC8"/>
    <w:rsid w:val="00D9063C"/>
    <w:rsid w:val="00DB7AF9"/>
    <w:rsid w:val="00DC21A9"/>
    <w:rsid w:val="00DC636B"/>
    <w:rsid w:val="00DF7D36"/>
    <w:rsid w:val="00E14462"/>
    <w:rsid w:val="00E2784C"/>
    <w:rsid w:val="00E302FE"/>
    <w:rsid w:val="00E57DAC"/>
    <w:rsid w:val="00E629BE"/>
    <w:rsid w:val="00E678EC"/>
    <w:rsid w:val="00E70B06"/>
    <w:rsid w:val="00E83574"/>
    <w:rsid w:val="00E85687"/>
    <w:rsid w:val="00E90FBB"/>
    <w:rsid w:val="00E950A9"/>
    <w:rsid w:val="00EB64C6"/>
    <w:rsid w:val="00EE7599"/>
    <w:rsid w:val="00EF14D5"/>
    <w:rsid w:val="00F01E22"/>
    <w:rsid w:val="00F04AAC"/>
    <w:rsid w:val="00F3421C"/>
    <w:rsid w:val="00F56628"/>
    <w:rsid w:val="00F6329E"/>
    <w:rsid w:val="00F74FFE"/>
    <w:rsid w:val="00F7521D"/>
    <w:rsid w:val="00F75D07"/>
    <w:rsid w:val="00F82645"/>
    <w:rsid w:val="00F95B90"/>
    <w:rsid w:val="00FA3602"/>
    <w:rsid w:val="00FA77FF"/>
    <w:rsid w:val="00FB56BA"/>
    <w:rsid w:val="00FC5363"/>
    <w:rsid w:val="00FD09C3"/>
    <w:rsid w:val="00FE3136"/>
    <w:rsid w:val="00FF3DDF"/>
    <w:rsid w:val="00FF53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4AFEC"/>
  <w15:docId w15:val="{5849A381-0AD2-4188-BD6E-B61AE0C5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7AD3"/>
    <w:pPr>
      <w:widowControl w:val="0"/>
    </w:pPr>
    <w:rPr>
      <w:kern w:val="2"/>
      <w:szCs w:val="24"/>
    </w:rPr>
  </w:style>
  <w:style w:type="paragraph" w:styleId="1">
    <w:name w:val="heading 1"/>
    <w:basedOn w:val="a"/>
    <w:next w:val="a"/>
    <w:link w:val="10"/>
    <w:autoRedefine/>
    <w:uiPriority w:val="9"/>
    <w:qFormat/>
    <w:rsid w:val="00D77EC8"/>
    <w:pPr>
      <w:keepNext/>
      <w:adjustRightInd w:val="0"/>
      <w:snapToGrid w:val="0"/>
      <w:spacing w:before="100" w:beforeAutospacing="1" w:after="100" w:afterAutospacing="1"/>
      <w:outlineLvl w:val="0"/>
    </w:pPr>
    <w:rPr>
      <w:rFonts w:ascii="Arial Unicode MS" w:hAnsi="Arial Unicode MS" w:cs="Arial Unicode MS"/>
      <w:b/>
      <w:bCs/>
      <w:color w:val="000080"/>
      <w:szCs w:val="52"/>
    </w:rPr>
  </w:style>
  <w:style w:type="paragraph" w:styleId="2">
    <w:name w:val="heading 2"/>
    <w:basedOn w:val="a"/>
    <w:next w:val="a"/>
    <w:link w:val="20"/>
    <w:uiPriority w:val="9"/>
    <w:unhideWhenUsed/>
    <w:qFormat/>
    <w:rsid w:val="005E5E1C"/>
    <w:pPr>
      <w:keepNext/>
      <w:adjustRightInd w:val="0"/>
      <w:snapToGrid w:val="0"/>
      <w:spacing w:before="100" w:beforeAutospacing="1" w:after="100" w:afterAutospacing="1"/>
      <w:jc w:val="both"/>
      <w:outlineLvl w:val="1"/>
    </w:pPr>
    <w:rPr>
      <w:rFonts w:ascii="Arial Unicode MS" w:hAnsi="Arial Unicode MS" w:cs="Arial Unicode MS"/>
      <w:bCs/>
      <w:color w:val="990000"/>
      <w:szCs w:val="48"/>
    </w:rPr>
  </w:style>
  <w:style w:type="paragraph" w:styleId="3">
    <w:name w:val="heading 3"/>
    <w:basedOn w:val="a"/>
    <w:next w:val="a"/>
    <w:link w:val="30"/>
    <w:unhideWhenUsed/>
    <w:qFormat/>
    <w:rsid w:val="005A0FF7"/>
    <w:pPr>
      <w:widowControl/>
      <w:adjustRightInd w:val="0"/>
      <w:snapToGrid w:val="0"/>
      <w:ind w:leftChars="59" w:left="118"/>
      <w:outlineLvl w:val="2"/>
    </w:pPr>
    <w:rPr>
      <w:rFonts w:ascii="Arial Unicode MS" w:hAnsi="Arial Unicode MS" w:cs="Arial Unicode MS"/>
      <w:bCs/>
      <w:color w:val="808000"/>
      <w:szCs w:val="36"/>
    </w:rPr>
  </w:style>
  <w:style w:type="paragraph" w:styleId="4">
    <w:name w:val="heading 4"/>
    <w:basedOn w:val="a"/>
    <w:next w:val="a"/>
    <w:link w:val="40"/>
    <w:uiPriority w:val="9"/>
    <w:unhideWhenUsed/>
    <w:qFormat/>
    <w:rsid w:val="00D77EC8"/>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11">
    <w:name w:val="toc 1"/>
    <w:basedOn w:val="a"/>
    <w:next w:val="a"/>
    <w:autoRedefine/>
    <w:semiHidden/>
    <w:rsid w:val="0083757D"/>
    <w:rPr>
      <w:rFonts w:ascii="新細明體" w:hAnsi="新細明體"/>
      <w:color w:val="993300"/>
    </w:rPr>
  </w:style>
  <w:style w:type="character" w:customStyle="1" w:styleId="20">
    <w:name w:val="標題 2 字元"/>
    <w:link w:val="2"/>
    <w:uiPriority w:val="9"/>
    <w:rsid w:val="005E5E1C"/>
    <w:rPr>
      <w:rFonts w:ascii="Arial Unicode MS" w:hAnsi="Arial Unicode MS" w:cs="Arial Unicode MS"/>
      <w:bCs/>
      <w:color w:val="990000"/>
      <w:kern w:val="2"/>
      <w:szCs w:val="48"/>
    </w:rPr>
  </w:style>
  <w:style w:type="paragraph" w:styleId="a8">
    <w:name w:val="Document Map"/>
    <w:basedOn w:val="a"/>
    <w:link w:val="a9"/>
    <w:rsid w:val="00DF7D36"/>
    <w:rPr>
      <w:rFonts w:ascii="新細明體" w:hAnsi="新細明體"/>
      <w:szCs w:val="18"/>
    </w:rPr>
  </w:style>
  <w:style w:type="character" w:customStyle="1" w:styleId="a9">
    <w:name w:val="文件引導模式 字元"/>
    <w:link w:val="a8"/>
    <w:rsid w:val="00DF7D36"/>
    <w:rPr>
      <w:rFonts w:ascii="新細明體" w:hAnsi="新細明體"/>
      <w:kern w:val="2"/>
      <w:szCs w:val="18"/>
    </w:rPr>
  </w:style>
  <w:style w:type="character" w:customStyle="1" w:styleId="30">
    <w:name w:val="標題 3 字元"/>
    <w:link w:val="3"/>
    <w:rsid w:val="005A0FF7"/>
    <w:rPr>
      <w:rFonts w:ascii="Arial Unicode MS" w:hAnsi="Arial Unicode MS" w:cs="Arial Unicode MS"/>
      <w:bCs/>
      <w:color w:val="808000"/>
      <w:kern w:val="2"/>
      <w:szCs w:val="36"/>
    </w:rPr>
  </w:style>
  <w:style w:type="character" w:styleId="aa">
    <w:name w:val="Unresolved Mention"/>
    <w:uiPriority w:val="99"/>
    <w:semiHidden/>
    <w:unhideWhenUsed/>
    <w:rsid w:val="00187123"/>
    <w:rPr>
      <w:color w:val="605E5C"/>
      <w:shd w:val="clear" w:color="auto" w:fill="E1DFDD"/>
    </w:rPr>
  </w:style>
  <w:style w:type="character" w:customStyle="1" w:styleId="10">
    <w:name w:val="標題 1 字元"/>
    <w:link w:val="1"/>
    <w:uiPriority w:val="9"/>
    <w:rsid w:val="00D77EC8"/>
    <w:rPr>
      <w:rFonts w:ascii="Arial Unicode MS" w:hAnsi="Arial Unicode MS" w:cs="Arial Unicode MS"/>
      <w:b/>
      <w:bCs/>
      <w:color w:val="000080"/>
      <w:kern w:val="2"/>
      <w:szCs w:val="52"/>
    </w:rPr>
  </w:style>
  <w:style w:type="character" w:customStyle="1" w:styleId="40">
    <w:name w:val="標題 4 字元"/>
    <w:link w:val="4"/>
    <w:uiPriority w:val="9"/>
    <w:rsid w:val="00D77EC8"/>
    <w:rPr>
      <w:rFonts w:ascii="Cambria" w:eastAsia="新細明體" w:hAnsi="Cambria" w:cs="Times New Roman"/>
      <w:kern w:val="2"/>
      <w:sz w:val="36"/>
      <w:szCs w:val="36"/>
    </w:rPr>
  </w:style>
  <w:style w:type="character" w:styleId="ab">
    <w:name w:val="Strong"/>
    <w:qFormat/>
    <w:rsid w:val="009D45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823533">
      <w:bodyDiv w:val="1"/>
      <w:marLeft w:val="0"/>
      <w:marRight w:val="0"/>
      <w:marTop w:val="0"/>
      <w:marBottom w:val="0"/>
      <w:divBdr>
        <w:top w:val="none" w:sz="0" w:space="0" w:color="auto"/>
        <w:left w:val="none" w:sz="0" w:space="0" w:color="auto"/>
        <w:bottom w:val="none" w:sz="0" w:space="0" w:color="auto"/>
        <w:right w:val="none" w:sz="0" w:space="0" w:color="auto"/>
      </w:divBdr>
      <w:divsChild>
        <w:div w:id="1092043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79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law/&#20844;&#24179;&#20132;&#26131;&#27861;.docx" TargetMode="External"/><Relationship Id="rId21" Type="http://schemas.openxmlformats.org/officeDocument/2006/relationships/hyperlink" Target="../law/&#27665;&#20107;&#35380;&#35359;&#27861;.docx" TargetMode="External"/><Relationship Id="rId42" Type="http://schemas.openxmlformats.org/officeDocument/2006/relationships/hyperlink" Target="../law/&#26893;&#29289;&#21697;&#31278;&#21450;&#31278;&#33495;&#27861;.docx" TargetMode="External"/><Relationship Id="rId63" Type="http://schemas.openxmlformats.org/officeDocument/2006/relationships/hyperlink" Target="&#27665;&#20107;&#35380;&#35359;&#27861;.docx" TargetMode="External"/><Relationship Id="rId84" Type="http://schemas.openxmlformats.org/officeDocument/2006/relationships/hyperlink" Target="../law/&#26234;&#24935;&#36001;&#29986;&#21450;&#21830;&#26989;&#27861;&#38498;&#32068;&#32340;&#27861;.docx" TargetMode="External"/><Relationship Id="rId138" Type="http://schemas.openxmlformats.org/officeDocument/2006/relationships/hyperlink" Target="../law/&#31309;&#39636;&#38651;&#36335;&#38651;&#36335;&#24067;&#23616;&#20445;&#35703;&#27861;.docx" TargetMode="External"/><Relationship Id="rId107" Type="http://schemas.openxmlformats.org/officeDocument/2006/relationships/hyperlink" Target="../law/&#26234;&#24935;&#36001;&#29986;&#27861;&#38498;&#32068;&#32340;&#27861;.docx" TargetMode="External"/><Relationship Id="rId11" Type="http://schemas.openxmlformats.org/officeDocument/2006/relationships/hyperlink" Target="http://www.facebook.com/anita6law" TargetMode="External"/><Relationship Id="rId32" Type="http://schemas.openxmlformats.org/officeDocument/2006/relationships/hyperlink" Target="../law3/&#26234;&#24935;&#36001;&#29986;&#27665;&#20107;&#20107;&#20214;&#36984;&#20219;&#24459;&#24107;&#28858;&#35380;&#35359;&#20195;&#29702;&#20154;&#36774;&#27861;.docx" TargetMode="External"/><Relationship Id="rId53" Type="http://schemas.openxmlformats.org/officeDocument/2006/relationships/hyperlink" Target="&#21009;&#20107;&#35380;&#35359;&#27861;.docx" TargetMode="External"/><Relationship Id="rId74" Type="http://schemas.openxmlformats.org/officeDocument/2006/relationships/hyperlink" Target="../law/&#29151;&#26989;&#31192;&#23494;&#27861;.docx" TargetMode="External"/><Relationship Id="rId128" Type="http://schemas.openxmlformats.org/officeDocument/2006/relationships/hyperlink" Target="../law/&#27665;&#20107;&#35380;&#35359;&#27861;.docx" TargetMode="External"/><Relationship Id="rId149" Type="http://schemas.openxmlformats.org/officeDocument/2006/relationships/footer" Target="footer2.xml"/><Relationship Id="rId5" Type="http://schemas.openxmlformats.org/officeDocument/2006/relationships/footnotes" Target="footnotes.xml"/><Relationship Id="rId95" Type="http://schemas.openxmlformats.org/officeDocument/2006/relationships/hyperlink" Target="../law1/&#26368;&#39640;&#27861;&#38498;&#27665;&#20107;&#24237;&#20855;&#21443;&#32771;&#20729;&#20540;&#35009;&#21028;04.docx" TargetMode="External"/><Relationship Id="rId22" Type="http://schemas.openxmlformats.org/officeDocument/2006/relationships/hyperlink" Target="../law/&#26234;&#24935;&#36001;&#29986;&#21450;&#21830;&#26989;&#27861;&#38498;&#32068;&#32340;&#27861;.docx" TargetMode="External"/><Relationship Id="rId27" Type="http://schemas.openxmlformats.org/officeDocument/2006/relationships/hyperlink" Target="&#21214;&#21205;&#20107;&#20214;&#27861;.docx" TargetMode="External"/><Relationship Id="rId43" Type="http://schemas.openxmlformats.org/officeDocument/2006/relationships/hyperlink" Target="&#27665;&#20107;&#35380;&#35359;&#27861;.docx" TargetMode="External"/><Relationship Id="rId48" Type="http://schemas.openxmlformats.org/officeDocument/2006/relationships/hyperlink" Target="&#29151;&#26989;&#31192;&#23494;&#27861;.docx" TargetMode="External"/><Relationship Id="rId64" Type="http://schemas.openxmlformats.org/officeDocument/2006/relationships/hyperlink" Target="../law/&#21830;&#27161;&#27861;.docx" TargetMode="External"/><Relationship Id="rId69" Type="http://schemas.openxmlformats.org/officeDocument/2006/relationships/hyperlink" Target="&#22283;&#23478;&#23433;&#20840;&#27861;.docx" TargetMode="External"/><Relationship Id="rId113" Type="http://schemas.openxmlformats.org/officeDocument/2006/relationships/hyperlink" Target="../law/&#33879;&#20316;&#27402;&#27861;.docx" TargetMode="External"/><Relationship Id="rId118" Type="http://schemas.openxmlformats.org/officeDocument/2006/relationships/hyperlink" Target="../law1/&#26368;&#39640;&#27861;&#38498;&#21009;&#20107;&#24237;&#20855;&#21443;&#32771;&#20729;&#20540;&#35009;&#21028;05.docx" TargetMode="External"/><Relationship Id="rId134" Type="http://schemas.openxmlformats.org/officeDocument/2006/relationships/hyperlink" Target="../law/&#23560;&#21033;&#27861;.docx" TargetMode="External"/><Relationship Id="rId139" Type="http://schemas.openxmlformats.org/officeDocument/2006/relationships/hyperlink" Target="../law/&#26893;&#29289;&#21697;&#31278;&#21450;&#31278;&#33495;&#27861;.docx" TargetMode="External"/><Relationship Id="rId80" Type="http://schemas.openxmlformats.org/officeDocument/2006/relationships/hyperlink" Target="../law/&#34892;&#25919;&#35380;&#35359;&#27861;.docx" TargetMode="External"/><Relationship Id="rId85" Type="http://schemas.openxmlformats.org/officeDocument/2006/relationships/hyperlink" Target="../diff/index.html" TargetMode="External"/><Relationship Id="rId150" Type="http://schemas.openxmlformats.org/officeDocument/2006/relationships/fontTable" Target="fontTable.xml"/><Relationship Id="rId12" Type="http://schemas.openxmlformats.org/officeDocument/2006/relationships/hyperlink" Target="../../6law/law/&#26234;&#24935;&#36001;&#29986;&#26696;&#20214;&#23529;&#29702;&#27861;.htm" TargetMode="External"/><Relationship Id="rId17" Type="http://schemas.openxmlformats.org/officeDocument/2006/relationships/hyperlink" Target="https://www.judicial.gov.tw/" TargetMode="External"/><Relationship Id="rId33" Type="http://schemas.openxmlformats.org/officeDocument/2006/relationships/hyperlink" Target="../law3/&#26234;&#24935;&#36001;&#29986;&#27665;&#20107;&#20107;&#20214;&#24459;&#24107;&#37228;&#37329;&#21015;&#28858;&#35380;&#35359;&#25110;&#31243;&#24207;&#36027;&#29992;&#20043;&#25903;&#32102;&#27161;&#28310;.docx" TargetMode="External"/><Relationship Id="rId38" Type="http://schemas.openxmlformats.org/officeDocument/2006/relationships/hyperlink" Target="../law3/&#27861;&#38498;&#36774;&#29702;&#29151;&#26989;&#31192;&#23494;&#26696;&#20214;&#38321;&#21367;&#21450;&#19981;&#20844;&#38283;&#23529;&#21028;&#36774;&#27861;.docx" TargetMode="External"/><Relationship Id="rId59" Type="http://schemas.openxmlformats.org/officeDocument/2006/relationships/hyperlink" Target="&#21009;&#20107;&#35380;&#35359;&#27861;.docx" TargetMode="External"/><Relationship Id="rId103" Type="http://schemas.openxmlformats.org/officeDocument/2006/relationships/hyperlink" Target="../law/&#27665;&#20107;&#35380;&#35359;&#27861;.docx" TargetMode="External"/><Relationship Id="rId108" Type="http://schemas.openxmlformats.org/officeDocument/2006/relationships/hyperlink" Target="../diff/index.html" TargetMode="External"/><Relationship Id="rId124" Type="http://schemas.openxmlformats.org/officeDocument/2006/relationships/hyperlink" Target="../law/&#21009;&#20107;&#35380;&#35359;&#27861;.docx" TargetMode="External"/><Relationship Id="rId129" Type="http://schemas.openxmlformats.org/officeDocument/2006/relationships/hyperlink" Target="../law/&#34892;&#25919;&#35380;&#35359;&#27861;.docx" TargetMode="External"/><Relationship Id="rId54" Type="http://schemas.openxmlformats.org/officeDocument/2006/relationships/hyperlink" Target="../law/&#21009;&#20107;&#35380;&#35359;&#27861;.docx" TargetMode="External"/><Relationship Id="rId70" Type="http://schemas.openxmlformats.org/officeDocument/2006/relationships/hyperlink" Target="&#22283;&#23478;&#23433;&#20840;&#27861;.docx" TargetMode="External"/><Relationship Id="rId75" Type="http://schemas.openxmlformats.org/officeDocument/2006/relationships/hyperlink" Target="../law3/&#27861;&#38498;&#36774;&#29702;&#26234;&#24935;&#36001;&#29986;&#26696;&#20214;&#36960;&#36317;&#23529;&#29702;&#21450;&#25991;&#26360;&#20659;&#36865;&#36774;&#27861;.docx" TargetMode="External"/><Relationship Id="rId91" Type="http://schemas.openxmlformats.org/officeDocument/2006/relationships/hyperlink" Target="../law/&#34892;&#25919;&#35380;&#35359;&#27861;.docx" TargetMode="External"/><Relationship Id="rId96" Type="http://schemas.openxmlformats.org/officeDocument/2006/relationships/hyperlink" Target="../law/&#27665;&#20107;&#35380;&#35359;&#27861;.docx" TargetMode="External"/><Relationship Id="rId140" Type="http://schemas.openxmlformats.org/officeDocument/2006/relationships/hyperlink" Target="../law/&#20844;&#24179;&#20132;&#26131;&#27861;.docx" TargetMode="External"/><Relationship Id="rId145" Type="http://schemas.openxmlformats.org/officeDocument/2006/relationships/hyperlink" Target="../law3/&#26234;&#24935;&#36001;&#29986;&#26696;&#20214;&#23529;&#29702;&#27861;&#26045;&#34892;&#32048;&#21063;.docx"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law/&#27665;&#20107;&#35380;&#35359;&#27861;.docx" TargetMode="External"/><Relationship Id="rId28" Type="http://schemas.openxmlformats.org/officeDocument/2006/relationships/hyperlink" Target="&#21830;&#26989;&#20107;&#20214;&#23529;&#29702;&#27861;.docx" TargetMode="External"/><Relationship Id="rId49" Type="http://schemas.openxmlformats.org/officeDocument/2006/relationships/hyperlink" Target="&#29151;&#26989;&#31192;&#23494;&#27861;.docx" TargetMode="External"/><Relationship Id="rId114" Type="http://schemas.openxmlformats.org/officeDocument/2006/relationships/hyperlink" Target="../law/&#20844;&#24179;&#20132;&#26131;&#27861;.docx" TargetMode="External"/><Relationship Id="rId119" Type="http://schemas.openxmlformats.org/officeDocument/2006/relationships/hyperlink" Target="../law/&#21009;&#20107;&#35380;&#35359;&#27861;.docx" TargetMode="External"/><Relationship Id="rId44" Type="http://schemas.openxmlformats.org/officeDocument/2006/relationships/hyperlink" Target="&#27665;&#20107;&#35380;&#35359;&#27861;.docx" TargetMode="External"/><Relationship Id="rId60" Type="http://schemas.openxmlformats.org/officeDocument/2006/relationships/hyperlink" Target="&#21009;&#20107;&#35380;&#35359;&#27861;.docx" TargetMode="External"/><Relationship Id="rId65" Type="http://schemas.openxmlformats.org/officeDocument/2006/relationships/hyperlink" Target="../law/&#21009;&#20107;&#35380;&#35359;&#27861;.docx" TargetMode="External"/><Relationship Id="rId81" Type="http://schemas.openxmlformats.org/officeDocument/2006/relationships/hyperlink" Target="../law/&#22823;&#27861;&#23448;&#35299;&#37323;100-107&#24180;.docx" TargetMode="External"/><Relationship Id="rId86" Type="http://schemas.openxmlformats.org/officeDocument/2006/relationships/hyperlink" Target="../law/&#26234;&#24935;&#36001;&#29986;&#27861;&#38498;&#32068;&#32340;&#27861;.docx" TargetMode="External"/><Relationship Id="rId130" Type="http://schemas.openxmlformats.org/officeDocument/2006/relationships/hyperlink" Target="&#26234;&#24935;&#36001;&#29986;&#21450;&#21830;&#26989;&#27861;&#38498;&#32068;&#32340;&#27861;.docx" TargetMode="External"/><Relationship Id="rId135" Type="http://schemas.openxmlformats.org/officeDocument/2006/relationships/hyperlink" Target="../law/&#21830;&#27161;&#27861;.docx" TargetMode="External"/><Relationship Id="rId151" Type="http://schemas.openxmlformats.org/officeDocument/2006/relationships/theme" Target="theme/theme1.xml"/><Relationship Id="rId13" Type="http://schemas.openxmlformats.org/officeDocument/2006/relationships/hyperlink" Target="https://www.6laws.net/" TargetMode="External"/><Relationship Id="rId18" Type="http://schemas.openxmlformats.org/officeDocument/2006/relationships/hyperlink" Target="../law3/&#26234;&#24935;&#36001;&#29986;&#21450;&#21830;&#26989;&#27861;&#38498;&#35380;&#35359;&#30070;&#20107;&#20154;&#22312;&#36884;&#26399;&#38291;&#27161;&#28310;.docx" TargetMode="External"/><Relationship Id="rId39" Type="http://schemas.openxmlformats.org/officeDocument/2006/relationships/hyperlink" Target="../law/&#24375;&#21046;&#22519;&#34892;&#27861;.docx" TargetMode="External"/><Relationship Id="rId109" Type="http://schemas.openxmlformats.org/officeDocument/2006/relationships/hyperlink" Target="../law/&#21009;&#27861;.docx" TargetMode="External"/><Relationship Id="rId34" Type="http://schemas.openxmlformats.org/officeDocument/2006/relationships/hyperlink" Target="&#27665;&#20107;&#35380;&#35359;&#27861;.docx" TargetMode="External"/><Relationship Id="rId50" Type="http://schemas.openxmlformats.org/officeDocument/2006/relationships/hyperlink" Target="&#22283;&#23478;&#23433;&#20840;&#27861;.docx" TargetMode="External"/><Relationship Id="rId55" Type="http://schemas.openxmlformats.org/officeDocument/2006/relationships/hyperlink" Target="&#21009;&#20107;&#35380;&#35359;&#27861;.docx" TargetMode="External"/><Relationship Id="rId76" Type="http://schemas.openxmlformats.org/officeDocument/2006/relationships/hyperlink" Target="https://www.judicial.gov.tw/" TargetMode="External"/><Relationship Id="rId97" Type="http://schemas.openxmlformats.org/officeDocument/2006/relationships/hyperlink" Target="../law/&#27665;&#20107;&#35380;&#35359;&#27861;.docx" TargetMode="External"/><Relationship Id="rId104" Type="http://schemas.openxmlformats.org/officeDocument/2006/relationships/hyperlink" Target="../law/&#26234;&#24935;&#36001;&#29986;&#21450;&#21830;&#26989;&#27861;&#38498;&#32068;&#32340;&#27861;.docx" TargetMode="External"/><Relationship Id="rId120" Type="http://schemas.openxmlformats.org/officeDocument/2006/relationships/hyperlink" Target="../diff/index.html" TargetMode="External"/><Relationship Id="rId125" Type="http://schemas.openxmlformats.org/officeDocument/2006/relationships/hyperlink" Target="../law/&#21009;&#20107;&#35380;&#35359;&#27861;.docx" TargetMode="External"/><Relationship Id="rId141" Type="http://schemas.openxmlformats.org/officeDocument/2006/relationships/hyperlink" Target="../diff/index.html" TargetMode="External"/><Relationship Id="rId146" Type="http://schemas.openxmlformats.org/officeDocument/2006/relationships/hyperlink" Target="../law3/&#26234;&#24935;&#36001;&#29986;&#26696;&#20214;&#23529;&#29702;&#32048;&#21063;.docx" TargetMode="External"/><Relationship Id="rId7" Type="http://schemas.openxmlformats.org/officeDocument/2006/relationships/hyperlink" Target="https://www.6laws.net/" TargetMode="External"/><Relationship Id="rId71" Type="http://schemas.openxmlformats.org/officeDocument/2006/relationships/hyperlink" Target="../law3tempx/&#26234;&#24935;&#36001;&#29986;&#26696;&#20214;&#23529;&#29702;&#32048;&#21063;.docx" TargetMode="External"/><Relationship Id="rId92" Type="http://schemas.openxmlformats.org/officeDocument/2006/relationships/hyperlink" Target="../law/&#21830;&#27161;&#27861;.docx" TargetMode="External"/><Relationship Id="rId2" Type="http://schemas.openxmlformats.org/officeDocument/2006/relationships/styles" Target="styles.xml"/><Relationship Id="rId29" Type="http://schemas.openxmlformats.org/officeDocument/2006/relationships/hyperlink" Target="&#21830;&#26989;&#20107;&#20214;&#23529;&#29702;&#27861;.docx" TargetMode="External"/><Relationship Id="rId24" Type="http://schemas.openxmlformats.org/officeDocument/2006/relationships/hyperlink" Target="../law/&#27665;&#20107;&#35380;&#35359;&#27861;.docx" TargetMode="External"/><Relationship Id="rId40" Type="http://schemas.openxmlformats.org/officeDocument/2006/relationships/hyperlink" Target="&#27665;&#20107;&#35380;&#35359;&#27861;.docx" TargetMode="External"/><Relationship Id="rId45" Type="http://schemas.openxmlformats.org/officeDocument/2006/relationships/hyperlink" Target="../law/&#26234;&#24935;&#36001;&#29986;&#21450;&#21830;&#26989;&#27861;&#38498;&#32068;&#32340;&#27861;.docx" TargetMode="External"/><Relationship Id="rId66" Type="http://schemas.openxmlformats.org/officeDocument/2006/relationships/hyperlink" Target="../law/&#34892;&#25919;&#35380;&#35359;&#27861;.docx" TargetMode="External"/><Relationship Id="rId87" Type="http://schemas.openxmlformats.org/officeDocument/2006/relationships/hyperlink" Target="../law1/&#26368;&#39640;&#27861;&#38498;&#27665;&#20107;&#24237;&#20855;&#21443;&#32771;&#20729;&#20540;&#35009;&#21028;04.docx" TargetMode="External"/><Relationship Id="rId110" Type="http://schemas.openxmlformats.org/officeDocument/2006/relationships/hyperlink" Target="../law/&#21009;&#27861;.docx" TargetMode="External"/><Relationship Id="rId115" Type="http://schemas.openxmlformats.org/officeDocument/2006/relationships/hyperlink" Target="../law/&#20844;&#24179;&#20132;&#26131;&#27861;.docx" TargetMode="External"/><Relationship Id="rId131" Type="http://schemas.openxmlformats.org/officeDocument/2006/relationships/hyperlink" Target="../diff/index.html" TargetMode="External"/><Relationship Id="rId136" Type="http://schemas.openxmlformats.org/officeDocument/2006/relationships/hyperlink" Target="../law/&#33879;&#20316;&#27402;&#27861;.docx" TargetMode="External"/><Relationship Id="rId61" Type="http://schemas.openxmlformats.org/officeDocument/2006/relationships/hyperlink" Target="&#21009;&#20107;&#35380;&#35359;&#27861;.docx" TargetMode="External"/><Relationship Id="rId82" Type="http://schemas.openxmlformats.org/officeDocument/2006/relationships/hyperlink" Target="../law/&#27665;&#20107;&#35380;&#35359;&#27861;.docx" TargetMode="External"/><Relationship Id="rId19" Type="http://schemas.openxmlformats.org/officeDocument/2006/relationships/hyperlink" Target="&#29151;&#26989;&#31192;&#23494;&#27861;.docx" TargetMode="External"/><Relationship Id="rId14" Type="http://schemas.openxmlformats.org/officeDocument/2006/relationships/hyperlink" Target="../S-link&#20998;&#39006;&#27861;&#35215;&#32034;&#24341;.docx" TargetMode="External"/><Relationship Id="rId30" Type="http://schemas.openxmlformats.org/officeDocument/2006/relationships/hyperlink" Target="&#21830;&#26989;&#20107;&#20214;&#23529;&#29702;&#27861;.docx" TargetMode="External"/><Relationship Id="rId35" Type="http://schemas.openxmlformats.org/officeDocument/2006/relationships/hyperlink" Target="&#27665;&#20107;&#35380;&#35359;&#27861;.docx" TargetMode="External"/><Relationship Id="rId56" Type="http://schemas.openxmlformats.org/officeDocument/2006/relationships/hyperlink" Target="&#21009;&#20107;&#35380;&#35359;&#27861;.docx" TargetMode="External"/><Relationship Id="rId77" Type="http://schemas.openxmlformats.org/officeDocument/2006/relationships/hyperlink" Target="../diff/index.html" TargetMode="External"/><Relationship Id="rId100" Type="http://schemas.openxmlformats.org/officeDocument/2006/relationships/hyperlink" Target="../diff/index.html" TargetMode="External"/><Relationship Id="rId105" Type="http://schemas.openxmlformats.org/officeDocument/2006/relationships/hyperlink" Target="../law1/&#26368;&#39640;&#27861;&#38498;&#21009;&#20107;&#24237;&#20855;&#21443;&#32771;&#20729;&#20540;&#35009;&#21028;05.docx" TargetMode="External"/><Relationship Id="rId126" Type="http://schemas.openxmlformats.org/officeDocument/2006/relationships/hyperlink" Target="../law/&#21009;&#20107;&#35380;&#35359;&#27861;.docx" TargetMode="External"/><Relationship Id="rId147" Type="http://schemas.openxmlformats.org/officeDocument/2006/relationships/hyperlink" Target="https://www.6laws.net/comment.htm" TargetMode="External"/><Relationship Id="rId8" Type="http://schemas.openxmlformats.org/officeDocument/2006/relationships/image" Target="media/image1.png"/><Relationship Id="rId51" Type="http://schemas.openxmlformats.org/officeDocument/2006/relationships/hyperlink" Target="../law/&#21009;&#20107;&#35380;&#35359;&#27861;.docx" TargetMode="External"/><Relationship Id="rId72" Type="http://schemas.openxmlformats.org/officeDocument/2006/relationships/hyperlink" Target="https://www.6laws.net/comment.htm" TargetMode="External"/><Relationship Id="rId93" Type="http://schemas.openxmlformats.org/officeDocument/2006/relationships/hyperlink" Target="../law/&#23560;&#21033;&#27861;.docx" TargetMode="External"/><Relationship Id="rId98" Type="http://schemas.openxmlformats.org/officeDocument/2006/relationships/hyperlink" Target="../law/&#27665;&#20107;&#35380;&#35359;&#27861;.docx" TargetMode="External"/><Relationship Id="rId121" Type="http://schemas.openxmlformats.org/officeDocument/2006/relationships/hyperlink" Target="../law/&#21009;&#20107;&#35380;&#35359;&#27861;.docx" TargetMode="External"/><Relationship Id="rId142" Type="http://schemas.openxmlformats.org/officeDocument/2006/relationships/hyperlink" Target="../diff/index.html" TargetMode="External"/><Relationship Id="rId3" Type="http://schemas.openxmlformats.org/officeDocument/2006/relationships/settings" Target="settings.xml"/><Relationship Id="rId25" Type="http://schemas.openxmlformats.org/officeDocument/2006/relationships/hyperlink" Target="&#21214;&#21205;&#20107;&#20214;&#27861;.docx" TargetMode="External"/><Relationship Id="rId46" Type="http://schemas.openxmlformats.org/officeDocument/2006/relationships/hyperlink" Target="&#29151;&#26989;&#31192;&#23494;&#27861;.docx" TargetMode="External"/><Relationship Id="rId67" Type="http://schemas.openxmlformats.org/officeDocument/2006/relationships/hyperlink" Target="../law/&#26234;&#24935;&#36001;&#29986;&#21450;&#21830;&#26989;&#27861;&#38498;&#32068;&#32340;&#27861;.docx" TargetMode="External"/><Relationship Id="rId116" Type="http://schemas.openxmlformats.org/officeDocument/2006/relationships/hyperlink" Target="../law/&#20844;&#24179;&#20132;&#26131;&#27861;.docx" TargetMode="External"/><Relationship Id="rId137" Type="http://schemas.openxmlformats.org/officeDocument/2006/relationships/hyperlink" Target="../law/&#20809;&#30879;&#31649;&#29702;&#26781;&#20363;.docx" TargetMode="External"/><Relationship Id="rId20" Type="http://schemas.openxmlformats.org/officeDocument/2006/relationships/hyperlink" Target="../law/&#27665;&#20107;&#35380;&#35359;&#27861;.docx" TargetMode="External"/><Relationship Id="rId41" Type="http://schemas.openxmlformats.org/officeDocument/2006/relationships/hyperlink" Target="&#34892;&#25919;&#35380;&#35359;&#27861;.docx" TargetMode="External"/><Relationship Id="rId62" Type="http://schemas.openxmlformats.org/officeDocument/2006/relationships/hyperlink" Target="&#21009;&#20107;&#35380;&#35359;&#27861;.docx" TargetMode="External"/><Relationship Id="rId83" Type="http://schemas.openxmlformats.org/officeDocument/2006/relationships/hyperlink" Target="../law/&#27665;&#20107;&#35380;&#35359;&#27861;.docx" TargetMode="External"/><Relationship Id="rId88" Type="http://schemas.openxmlformats.org/officeDocument/2006/relationships/hyperlink" Target="../law/&#24375;&#21046;&#22519;&#34892;&#27861;.docx" TargetMode="External"/><Relationship Id="rId111" Type="http://schemas.openxmlformats.org/officeDocument/2006/relationships/hyperlink" Target="../law/&#21009;&#27861;.docx" TargetMode="External"/><Relationship Id="rId132" Type="http://schemas.openxmlformats.org/officeDocument/2006/relationships/hyperlink" Target="../law/&#26234;&#24935;&#36001;&#29986;&#27861;&#38498;&#32068;&#32340;&#27861;.docx" TargetMode="External"/><Relationship Id="rId15" Type="http://schemas.openxmlformats.org/officeDocument/2006/relationships/hyperlink" Target="https://www.6laws.net/6law/law/&#26234;&#24935;&#36001;&#29986;&#26696;&#20214;&#23529;&#29702;&#27861;.htm" TargetMode="External"/><Relationship Id="rId36" Type="http://schemas.openxmlformats.org/officeDocument/2006/relationships/hyperlink" Target="&#21830;&#26989;&#20107;&#20214;&#23529;&#29702;&#27861;.docx" TargetMode="External"/><Relationship Id="rId57" Type="http://schemas.openxmlformats.org/officeDocument/2006/relationships/hyperlink" Target="&#21009;&#20107;&#35380;&#35359;&#27861;.docx" TargetMode="External"/><Relationship Id="rId106" Type="http://schemas.openxmlformats.org/officeDocument/2006/relationships/hyperlink" Target="../diff/index.html" TargetMode="External"/><Relationship Id="rId127" Type="http://schemas.openxmlformats.org/officeDocument/2006/relationships/hyperlink" Target="../diff/index.html" TargetMode="External"/><Relationship Id="rId10" Type="http://schemas.openxmlformats.org/officeDocument/2006/relationships/hyperlink" Target="http://law.moj.gov.tw/LawClass/LawHistory.aspx?PCode=A0030215" TargetMode="External"/><Relationship Id="rId31" Type="http://schemas.openxmlformats.org/officeDocument/2006/relationships/hyperlink" Target="&#27665;&#20107;&#35380;&#35359;&#27861;.docx" TargetMode="External"/><Relationship Id="rId52" Type="http://schemas.openxmlformats.org/officeDocument/2006/relationships/hyperlink" Target="../law3/&#27861;&#38498;&#36774;&#29702;&#29151;&#26989;&#31192;&#23494;&#26696;&#20214;&#38321;&#21367;&#21450;&#19981;&#20844;&#38283;&#23529;&#21028;&#36774;&#27861;.docx" TargetMode="External"/><Relationship Id="rId73" Type="http://schemas.openxmlformats.org/officeDocument/2006/relationships/hyperlink" Target="../law3/&#26234;&#24935;&#36001;&#29986;&#27861;&#38498;&#35380;&#35359;&#30070;&#20107;&#20154;&#22312;&#36884;&#26399;&#38291;&#27161;&#28310;.docx" TargetMode="External"/><Relationship Id="rId78" Type="http://schemas.openxmlformats.org/officeDocument/2006/relationships/hyperlink" Target="../law/&#27665;&#20107;&#35380;&#35359;&#27861;.docx" TargetMode="External"/><Relationship Id="rId94" Type="http://schemas.openxmlformats.org/officeDocument/2006/relationships/hyperlink" Target="../law/&#26893;&#29289;&#21697;&#31278;&#21450;&#31278;&#33495;&#27861;.docx" TargetMode="External"/><Relationship Id="rId99" Type="http://schemas.openxmlformats.org/officeDocument/2006/relationships/hyperlink" Target="../diff/index.html" TargetMode="External"/><Relationship Id="rId101" Type="http://schemas.openxmlformats.org/officeDocument/2006/relationships/hyperlink" Target="../law/&#27665;&#20107;&#35380;&#35359;&#27861;.docx" TargetMode="External"/><Relationship Id="rId122" Type="http://schemas.openxmlformats.org/officeDocument/2006/relationships/hyperlink" Target="../diff/index.html" TargetMode="External"/><Relationship Id="rId143" Type="http://schemas.openxmlformats.org/officeDocument/2006/relationships/hyperlink" Target="../law/&#34892;&#25919;&#35380;&#35359;&#27861;.docx" TargetMode="External"/><Relationship Id="rId14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26" Type="http://schemas.openxmlformats.org/officeDocument/2006/relationships/hyperlink" Target="&#21214;&#21205;&#20107;&#20214;&#27861;.docx" TargetMode="External"/><Relationship Id="rId47" Type="http://schemas.openxmlformats.org/officeDocument/2006/relationships/hyperlink" Target="&#29151;&#26989;&#31192;&#23494;&#27861;.docx" TargetMode="External"/><Relationship Id="rId68" Type="http://schemas.openxmlformats.org/officeDocument/2006/relationships/hyperlink" Target="../law/&#34892;&#25919;&#35380;&#35359;&#27861;.docx" TargetMode="External"/><Relationship Id="rId89" Type="http://schemas.openxmlformats.org/officeDocument/2006/relationships/hyperlink" Target="../law1/&#26368;&#39640;&#27861;&#38498;&#21009;&#20107;&#24237;&#20855;&#21443;&#32771;&#20729;&#20540;&#35009;&#21028;05.docx" TargetMode="External"/><Relationship Id="rId112" Type="http://schemas.openxmlformats.org/officeDocument/2006/relationships/hyperlink" Target="../law/&#21830;&#27161;&#27861;.docx" TargetMode="External"/><Relationship Id="rId133" Type="http://schemas.openxmlformats.org/officeDocument/2006/relationships/hyperlink" Target="../diff/index.html" TargetMode="External"/><Relationship Id="rId16" Type="http://schemas.openxmlformats.org/officeDocument/2006/relationships/hyperlink" Target="https://www.judicial.gov.tw/tw/lp-1372-1.html" TargetMode="External"/><Relationship Id="rId37" Type="http://schemas.openxmlformats.org/officeDocument/2006/relationships/hyperlink" Target="&#21830;&#26989;&#20107;&#20214;&#23529;&#29702;&#27861;.docx" TargetMode="External"/><Relationship Id="rId58" Type="http://schemas.openxmlformats.org/officeDocument/2006/relationships/hyperlink" Target="&#21009;&#20107;&#35380;&#35359;&#27861;.docx" TargetMode="External"/><Relationship Id="rId79" Type="http://schemas.openxmlformats.org/officeDocument/2006/relationships/hyperlink" Target="../law/&#21009;&#20107;&#35380;&#35359;&#27861;.docx" TargetMode="External"/><Relationship Id="rId102" Type="http://schemas.openxmlformats.org/officeDocument/2006/relationships/hyperlink" Target="../diff/index.html" TargetMode="External"/><Relationship Id="rId123" Type="http://schemas.openxmlformats.org/officeDocument/2006/relationships/hyperlink" Target="../law/&#21009;&#20107;&#35380;&#35359;&#27861;.docx" TargetMode="External"/><Relationship Id="rId144" Type="http://schemas.openxmlformats.org/officeDocument/2006/relationships/hyperlink" Target="../law1/&#26368;&#39640;&#27861;&#38498;&#21009;&#20107;&#24237;&#20855;&#21443;&#32771;&#20729;&#20540;&#35009;&#21028;05.docx" TargetMode="External"/><Relationship Id="rId90" Type="http://schemas.openxmlformats.org/officeDocument/2006/relationships/hyperlink" Target="../law/&#27665;&#20107;&#35380;&#35359;&#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1110</TotalTime>
  <Pages>23</Pages>
  <Words>4972</Words>
  <Characters>28345</Characters>
  <Application>Microsoft Office Word</Application>
  <DocSecurity>0</DocSecurity>
  <Lines>236</Lines>
  <Paragraphs>66</Paragraphs>
  <ScaleCrop>false</ScaleCrop>
  <Company/>
  <LinksUpToDate>false</LinksUpToDate>
  <CharactersWithSpaces>33251</CharactersWithSpaces>
  <SharedDoc>false</SharedDoc>
  <HLinks>
    <vt:vector size="642" baseType="variant">
      <vt:variant>
        <vt:i4>2949124</vt:i4>
      </vt:variant>
      <vt:variant>
        <vt:i4>318</vt:i4>
      </vt:variant>
      <vt:variant>
        <vt:i4>0</vt:i4>
      </vt:variant>
      <vt:variant>
        <vt:i4>5</vt:i4>
      </vt:variant>
      <vt:variant>
        <vt:lpwstr>mailto:anita399646@hotmail.com</vt:lpwstr>
      </vt:variant>
      <vt:variant>
        <vt:lpwstr/>
      </vt:variant>
      <vt:variant>
        <vt:i4>8192049</vt:i4>
      </vt:variant>
      <vt:variant>
        <vt:i4>315</vt:i4>
      </vt:variant>
      <vt:variant>
        <vt:i4>0</vt:i4>
      </vt:variant>
      <vt:variant>
        <vt:i4>5</vt:i4>
      </vt:variant>
      <vt:variant>
        <vt:lpwstr>http://law.moj.gov.tw/</vt:lpwstr>
      </vt:variant>
      <vt:variant>
        <vt:lpwstr/>
      </vt:variant>
      <vt:variant>
        <vt:i4>6225996</vt:i4>
      </vt:variant>
      <vt:variant>
        <vt:i4>312</vt:i4>
      </vt:variant>
      <vt:variant>
        <vt:i4>0</vt:i4>
      </vt:variant>
      <vt:variant>
        <vt:i4>5</vt:i4>
      </vt:variant>
      <vt:variant>
        <vt:lpwstr>http://www.ly.gov.tw/</vt:lpwstr>
      </vt:variant>
      <vt:variant>
        <vt:lpwstr/>
      </vt:variant>
      <vt:variant>
        <vt:i4>786499</vt:i4>
      </vt:variant>
      <vt:variant>
        <vt:i4>309</vt:i4>
      </vt:variant>
      <vt:variant>
        <vt:i4>0</vt:i4>
      </vt:variant>
      <vt:variant>
        <vt:i4>5</vt:i4>
      </vt:variant>
      <vt:variant>
        <vt:lpwstr>http://www.president.gov.tw/</vt:lpwstr>
      </vt:variant>
      <vt:variant>
        <vt:lpwstr/>
      </vt:variant>
      <vt:variant>
        <vt:i4>7274612</vt:i4>
      </vt:variant>
      <vt:variant>
        <vt:i4>305</vt:i4>
      </vt:variant>
      <vt:variant>
        <vt:i4>0</vt:i4>
      </vt:variant>
      <vt:variant>
        <vt:i4>5</vt:i4>
      </vt:variant>
      <vt:variant>
        <vt:lpwstr/>
      </vt:variant>
      <vt:variant>
        <vt:lpwstr>top</vt:lpwstr>
      </vt:variant>
      <vt:variant>
        <vt:i4>7274612</vt:i4>
      </vt:variant>
      <vt:variant>
        <vt:i4>303</vt:i4>
      </vt:variant>
      <vt:variant>
        <vt:i4>0</vt:i4>
      </vt:variant>
      <vt:variant>
        <vt:i4>5</vt:i4>
      </vt:variant>
      <vt:variant>
        <vt:lpwstr/>
      </vt:variant>
      <vt:variant>
        <vt:lpwstr>top</vt:lpwstr>
      </vt:variant>
      <vt:variant>
        <vt:i4>2096079960</vt:i4>
      </vt:variant>
      <vt:variant>
        <vt:i4>300</vt:i4>
      </vt:variant>
      <vt:variant>
        <vt:i4>0</vt:i4>
      </vt:variant>
      <vt:variant>
        <vt:i4>5</vt:i4>
      </vt:variant>
      <vt:variant>
        <vt:lpwstr>../law3/智慧財產案件審理細則.doc</vt:lpwstr>
      </vt:variant>
      <vt:variant>
        <vt:lpwstr/>
      </vt:variant>
      <vt:variant>
        <vt:i4>912486291</vt:i4>
      </vt:variant>
      <vt:variant>
        <vt:i4>297</vt:i4>
      </vt:variant>
      <vt:variant>
        <vt:i4>0</vt:i4>
      </vt:variant>
      <vt:variant>
        <vt:i4>5</vt:i4>
      </vt:variant>
      <vt:variant>
        <vt:lpwstr>../law3/智慧財產案件審理法施行細則.doc</vt:lpwstr>
      </vt:variant>
      <vt:variant>
        <vt:lpwstr/>
      </vt:variant>
      <vt:variant>
        <vt:i4>3276897</vt:i4>
      </vt:variant>
      <vt:variant>
        <vt:i4>294</vt:i4>
      </vt:variant>
      <vt:variant>
        <vt:i4>0</vt:i4>
      </vt:variant>
      <vt:variant>
        <vt:i4>5</vt:i4>
      </vt:variant>
      <vt:variant>
        <vt:lpwstr/>
      </vt:variant>
      <vt:variant>
        <vt:lpwstr>a23</vt:lpwstr>
      </vt:variant>
      <vt:variant>
        <vt:i4>130186145</vt:i4>
      </vt:variant>
      <vt:variant>
        <vt:i4>291</vt:i4>
      </vt:variant>
      <vt:variant>
        <vt:i4>0</vt:i4>
      </vt:variant>
      <vt:variant>
        <vt:i4>5</vt:i4>
      </vt:variant>
      <vt:variant>
        <vt:lpwstr/>
      </vt:variant>
      <vt:variant>
        <vt:lpwstr>a章節索引</vt:lpwstr>
      </vt:variant>
      <vt:variant>
        <vt:i4>720980</vt:i4>
      </vt:variant>
      <vt:variant>
        <vt:i4>288</vt:i4>
      </vt:variant>
      <vt:variant>
        <vt:i4>0</vt:i4>
      </vt:variant>
      <vt:variant>
        <vt:i4>5</vt:i4>
      </vt:variant>
      <vt:variant>
        <vt:lpwstr>../law2/ZH-85.doc</vt:lpwstr>
      </vt:variant>
      <vt:variant>
        <vt:lpwstr/>
      </vt:variant>
      <vt:variant>
        <vt:i4>-279941464</vt:i4>
      </vt:variant>
      <vt:variant>
        <vt:i4>285</vt:i4>
      </vt:variant>
      <vt:variant>
        <vt:i4>0</vt:i4>
      </vt:variant>
      <vt:variant>
        <vt:i4>5</vt:i4>
      </vt:variant>
      <vt:variant>
        <vt:lpwstr>行政訴訟法.doc</vt:lpwstr>
      </vt:variant>
      <vt:variant>
        <vt:lpwstr>a19</vt:lpwstr>
      </vt:variant>
      <vt:variant>
        <vt:i4>3276897</vt:i4>
      </vt:variant>
      <vt:variant>
        <vt:i4>282</vt:i4>
      </vt:variant>
      <vt:variant>
        <vt:i4>0</vt:i4>
      </vt:variant>
      <vt:variant>
        <vt:i4>5</vt:i4>
      </vt:variant>
      <vt:variant>
        <vt:lpwstr/>
      </vt:variant>
      <vt:variant>
        <vt:lpwstr>a22</vt:lpwstr>
      </vt:variant>
      <vt:variant>
        <vt:i4>3211361</vt:i4>
      </vt:variant>
      <vt:variant>
        <vt:i4>279</vt:i4>
      </vt:variant>
      <vt:variant>
        <vt:i4>0</vt:i4>
      </vt:variant>
      <vt:variant>
        <vt:i4>5</vt:i4>
      </vt:variant>
      <vt:variant>
        <vt:lpwstr/>
      </vt:variant>
      <vt:variant>
        <vt:lpwstr>a18</vt:lpwstr>
      </vt:variant>
      <vt:variant>
        <vt:i4>3670113</vt:i4>
      </vt:variant>
      <vt:variant>
        <vt:i4>276</vt:i4>
      </vt:variant>
      <vt:variant>
        <vt:i4>0</vt:i4>
      </vt:variant>
      <vt:variant>
        <vt:i4>5</vt:i4>
      </vt:variant>
      <vt:variant>
        <vt:lpwstr/>
      </vt:variant>
      <vt:variant>
        <vt:lpwstr>a8</vt:lpwstr>
      </vt:variant>
      <vt:variant>
        <vt:i4>941716345</vt:i4>
      </vt:variant>
      <vt:variant>
        <vt:i4>273</vt:i4>
      </vt:variant>
      <vt:variant>
        <vt:i4>0</vt:i4>
      </vt:variant>
      <vt:variant>
        <vt:i4>5</vt:i4>
      </vt:variant>
      <vt:variant>
        <vt:lpwstr>公平交易法.doc</vt:lpwstr>
      </vt:variant>
      <vt:variant>
        <vt:lpwstr/>
      </vt:variant>
      <vt:variant>
        <vt:i4>515632272</vt:i4>
      </vt:variant>
      <vt:variant>
        <vt:i4>270</vt:i4>
      </vt:variant>
      <vt:variant>
        <vt:i4>0</vt:i4>
      </vt:variant>
      <vt:variant>
        <vt:i4>5</vt:i4>
      </vt:variant>
      <vt:variant>
        <vt:lpwstr>植物品種及種苗法.doc</vt:lpwstr>
      </vt:variant>
      <vt:variant>
        <vt:lpwstr/>
      </vt:variant>
      <vt:variant>
        <vt:i4>1302464290</vt:i4>
      </vt:variant>
      <vt:variant>
        <vt:i4>267</vt:i4>
      </vt:variant>
      <vt:variant>
        <vt:i4>0</vt:i4>
      </vt:variant>
      <vt:variant>
        <vt:i4>5</vt:i4>
      </vt:variant>
      <vt:variant>
        <vt:lpwstr>積體電路電路布局保護法.doc</vt:lpwstr>
      </vt:variant>
      <vt:variant>
        <vt:lpwstr/>
      </vt:variant>
      <vt:variant>
        <vt:i4>1125466676</vt:i4>
      </vt:variant>
      <vt:variant>
        <vt:i4>264</vt:i4>
      </vt:variant>
      <vt:variant>
        <vt:i4>0</vt:i4>
      </vt:variant>
      <vt:variant>
        <vt:i4>5</vt:i4>
      </vt:variant>
      <vt:variant>
        <vt:lpwstr>光碟管理條例.doc</vt:lpwstr>
      </vt:variant>
      <vt:variant>
        <vt:lpwstr/>
      </vt:variant>
      <vt:variant>
        <vt:i4>596569884</vt:i4>
      </vt:variant>
      <vt:variant>
        <vt:i4>261</vt:i4>
      </vt:variant>
      <vt:variant>
        <vt:i4>0</vt:i4>
      </vt:variant>
      <vt:variant>
        <vt:i4>5</vt:i4>
      </vt:variant>
      <vt:variant>
        <vt:lpwstr>著作權法.doc</vt:lpwstr>
      </vt:variant>
      <vt:variant>
        <vt:lpwstr/>
      </vt:variant>
      <vt:variant>
        <vt:i4>1784166903</vt:i4>
      </vt:variant>
      <vt:variant>
        <vt:i4>258</vt:i4>
      </vt:variant>
      <vt:variant>
        <vt:i4>0</vt:i4>
      </vt:variant>
      <vt:variant>
        <vt:i4>5</vt:i4>
      </vt:variant>
      <vt:variant>
        <vt:lpwstr>商標法.doc</vt:lpwstr>
      </vt:variant>
      <vt:variant>
        <vt:lpwstr/>
      </vt:variant>
      <vt:variant>
        <vt:i4>1382559929</vt:i4>
      </vt:variant>
      <vt:variant>
        <vt:i4>255</vt:i4>
      </vt:variant>
      <vt:variant>
        <vt:i4>0</vt:i4>
      </vt:variant>
      <vt:variant>
        <vt:i4>5</vt:i4>
      </vt:variant>
      <vt:variant>
        <vt:lpwstr>專利法.doc</vt:lpwstr>
      </vt:variant>
      <vt:variant>
        <vt:lpwstr/>
      </vt:variant>
      <vt:variant>
        <vt:i4>4063358</vt:i4>
      </vt:variant>
      <vt:variant>
        <vt:i4>252</vt:i4>
      </vt:variant>
      <vt:variant>
        <vt:i4>0</vt:i4>
      </vt:variant>
      <vt:variant>
        <vt:i4>5</vt:i4>
      </vt:variant>
      <vt:variant>
        <vt:lpwstr>../diff/index.html</vt:lpwstr>
      </vt:variant>
      <vt:variant>
        <vt:lpwstr/>
      </vt:variant>
      <vt:variant>
        <vt:i4>-67004518</vt:i4>
      </vt:variant>
      <vt:variant>
        <vt:i4>249</vt:i4>
      </vt:variant>
      <vt:variant>
        <vt:i4>0</vt:i4>
      </vt:variant>
      <vt:variant>
        <vt:i4>5</vt:i4>
      </vt:variant>
      <vt:variant>
        <vt:lpwstr>智慧財產法院組織法.doc</vt:lpwstr>
      </vt:variant>
      <vt:variant>
        <vt:lpwstr>a3</vt:lpwstr>
      </vt:variant>
      <vt:variant>
        <vt:i4>130186145</vt:i4>
      </vt:variant>
      <vt:variant>
        <vt:i4>246</vt:i4>
      </vt:variant>
      <vt:variant>
        <vt:i4>0</vt:i4>
      </vt:variant>
      <vt:variant>
        <vt:i4>5</vt:i4>
      </vt:variant>
      <vt:variant>
        <vt:lpwstr/>
      </vt:variant>
      <vt:variant>
        <vt:lpwstr>a章節索引</vt:lpwstr>
      </vt:variant>
      <vt:variant>
        <vt:i4>1855254397</vt:i4>
      </vt:variant>
      <vt:variant>
        <vt:i4>243</vt:i4>
      </vt:variant>
      <vt:variant>
        <vt:i4>0</vt:i4>
      </vt:variant>
      <vt:variant>
        <vt:i4>5</vt:i4>
      </vt:variant>
      <vt:variant>
        <vt:lpwstr>../law/行政訴訟法.doc</vt:lpwstr>
      </vt:variant>
      <vt:variant>
        <vt:lpwstr>a229</vt:lpwstr>
      </vt:variant>
      <vt:variant>
        <vt:i4>3276897</vt:i4>
      </vt:variant>
      <vt:variant>
        <vt:i4>240</vt:i4>
      </vt:variant>
      <vt:variant>
        <vt:i4>0</vt:i4>
      </vt:variant>
      <vt:variant>
        <vt:i4>5</vt:i4>
      </vt:variant>
      <vt:variant>
        <vt:lpwstr/>
      </vt:variant>
      <vt:variant>
        <vt:lpwstr>a23</vt:lpwstr>
      </vt:variant>
      <vt:variant>
        <vt:i4>3211361</vt:i4>
      </vt:variant>
      <vt:variant>
        <vt:i4>237</vt:i4>
      </vt:variant>
      <vt:variant>
        <vt:i4>0</vt:i4>
      </vt:variant>
      <vt:variant>
        <vt:i4>5</vt:i4>
      </vt:variant>
      <vt:variant>
        <vt:lpwstr/>
      </vt:variant>
      <vt:variant>
        <vt:lpwstr>a16</vt:lpwstr>
      </vt:variant>
      <vt:variant>
        <vt:i4>3211361</vt:i4>
      </vt:variant>
      <vt:variant>
        <vt:i4>234</vt:i4>
      </vt:variant>
      <vt:variant>
        <vt:i4>0</vt:i4>
      </vt:variant>
      <vt:variant>
        <vt:i4>5</vt:i4>
      </vt:variant>
      <vt:variant>
        <vt:lpwstr/>
      </vt:variant>
      <vt:variant>
        <vt:lpwstr>a11</vt:lpwstr>
      </vt:variant>
      <vt:variant>
        <vt:i4>3670113</vt:i4>
      </vt:variant>
      <vt:variant>
        <vt:i4>231</vt:i4>
      </vt:variant>
      <vt:variant>
        <vt:i4>0</vt:i4>
      </vt:variant>
      <vt:variant>
        <vt:i4>5</vt:i4>
      </vt:variant>
      <vt:variant>
        <vt:lpwstr/>
      </vt:variant>
      <vt:variant>
        <vt:lpwstr>a8</vt:lpwstr>
      </vt:variant>
      <vt:variant>
        <vt:i4>-991589724</vt:i4>
      </vt:variant>
      <vt:variant>
        <vt:i4>228</vt:i4>
      </vt:variant>
      <vt:variant>
        <vt:i4>0</vt:i4>
      </vt:variant>
      <vt:variant>
        <vt:i4>5</vt:i4>
      </vt:variant>
      <vt:variant>
        <vt:lpwstr>民事訴訟法.doc</vt:lpwstr>
      </vt:variant>
      <vt:variant>
        <vt:lpwstr>a436b2</vt:lpwstr>
      </vt:variant>
      <vt:variant>
        <vt:i4>3276897</vt:i4>
      </vt:variant>
      <vt:variant>
        <vt:i4>225</vt:i4>
      </vt:variant>
      <vt:variant>
        <vt:i4>0</vt:i4>
      </vt:variant>
      <vt:variant>
        <vt:i4>5</vt:i4>
      </vt:variant>
      <vt:variant>
        <vt:lpwstr/>
      </vt:variant>
      <vt:variant>
        <vt:lpwstr>a23</vt:lpwstr>
      </vt:variant>
      <vt:variant>
        <vt:i4>3276897</vt:i4>
      </vt:variant>
      <vt:variant>
        <vt:i4>222</vt:i4>
      </vt:variant>
      <vt:variant>
        <vt:i4>0</vt:i4>
      </vt:variant>
      <vt:variant>
        <vt:i4>5</vt:i4>
      </vt:variant>
      <vt:variant>
        <vt:lpwstr/>
      </vt:variant>
      <vt:variant>
        <vt:lpwstr>a23</vt:lpwstr>
      </vt:variant>
      <vt:variant>
        <vt:i4>-992430899</vt:i4>
      </vt:variant>
      <vt:variant>
        <vt:i4>219</vt:i4>
      </vt:variant>
      <vt:variant>
        <vt:i4>0</vt:i4>
      </vt:variant>
      <vt:variant>
        <vt:i4>5</vt:i4>
      </vt:variant>
      <vt:variant>
        <vt:lpwstr>刑事訴訟法.doc</vt:lpwstr>
      </vt:variant>
      <vt:variant>
        <vt:lpwstr>a489</vt:lpwstr>
      </vt:variant>
      <vt:variant>
        <vt:i4>-992889660</vt:i4>
      </vt:variant>
      <vt:variant>
        <vt:i4>216</vt:i4>
      </vt:variant>
      <vt:variant>
        <vt:i4>0</vt:i4>
      </vt:variant>
      <vt:variant>
        <vt:i4>5</vt:i4>
      </vt:variant>
      <vt:variant>
        <vt:lpwstr>刑事訴訟法.doc</vt:lpwstr>
      </vt:variant>
      <vt:variant>
        <vt:lpwstr>a511</vt:lpwstr>
      </vt:variant>
      <vt:variant>
        <vt:i4>-992693051</vt:i4>
      </vt:variant>
      <vt:variant>
        <vt:i4>213</vt:i4>
      </vt:variant>
      <vt:variant>
        <vt:i4>0</vt:i4>
      </vt:variant>
      <vt:variant>
        <vt:i4>5</vt:i4>
      </vt:variant>
      <vt:variant>
        <vt:lpwstr>刑事訴訟法.doc</vt:lpwstr>
      </vt:variant>
      <vt:variant>
        <vt:lpwstr>a504</vt:lpwstr>
      </vt:variant>
      <vt:variant>
        <vt:i4>-992430907</vt:i4>
      </vt:variant>
      <vt:variant>
        <vt:i4>210</vt:i4>
      </vt:variant>
      <vt:variant>
        <vt:i4>0</vt:i4>
      </vt:variant>
      <vt:variant>
        <vt:i4>5</vt:i4>
      </vt:variant>
      <vt:variant>
        <vt:lpwstr>刑事訴訟法.doc</vt:lpwstr>
      </vt:variant>
      <vt:variant>
        <vt:lpwstr>a508</vt:lpwstr>
      </vt:variant>
      <vt:variant>
        <vt:i4>3276897</vt:i4>
      </vt:variant>
      <vt:variant>
        <vt:i4>207</vt:i4>
      </vt:variant>
      <vt:variant>
        <vt:i4>0</vt:i4>
      </vt:variant>
      <vt:variant>
        <vt:i4>5</vt:i4>
      </vt:variant>
      <vt:variant>
        <vt:lpwstr/>
      </vt:variant>
      <vt:variant>
        <vt:lpwstr>a23</vt:lpwstr>
      </vt:variant>
      <vt:variant>
        <vt:i4>3276897</vt:i4>
      </vt:variant>
      <vt:variant>
        <vt:i4>204</vt:i4>
      </vt:variant>
      <vt:variant>
        <vt:i4>0</vt:i4>
      </vt:variant>
      <vt:variant>
        <vt:i4>5</vt:i4>
      </vt:variant>
      <vt:variant>
        <vt:lpwstr/>
      </vt:variant>
      <vt:variant>
        <vt:lpwstr>a23</vt:lpwstr>
      </vt:variant>
      <vt:variant>
        <vt:i4>3276897</vt:i4>
      </vt:variant>
      <vt:variant>
        <vt:i4>201</vt:i4>
      </vt:variant>
      <vt:variant>
        <vt:i4>0</vt:i4>
      </vt:variant>
      <vt:variant>
        <vt:i4>5</vt:i4>
      </vt:variant>
      <vt:variant>
        <vt:lpwstr/>
      </vt:variant>
      <vt:variant>
        <vt:lpwstr>a23</vt:lpwstr>
      </vt:variant>
      <vt:variant>
        <vt:i4>-991775499</vt:i4>
      </vt:variant>
      <vt:variant>
        <vt:i4>198</vt:i4>
      </vt:variant>
      <vt:variant>
        <vt:i4>0</vt:i4>
      </vt:variant>
      <vt:variant>
        <vt:i4>5</vt:i4>
      </vt:variant>
      <vt:variant>
        <vt:lpwstr>刑事訴訟法.doc</vt:lpwstr>
      </vt:variant>
      <vt:variant>
        <vt:lpwstr>a7</vt:lpwstr>
      </vt:variant>
      <vt:variant>
        <vt:i4>3276897</vt:i4>
      </vt:variant>
      <vt:variant>
        <vt:i4>195</vt:i4>
      </vt:variant>
      <vt:variant>
        <vt:i4>0</vt:i4>
      </vt:variant>
      <vt:variant>
        <vt:i4>5</vt:i4>
      </vt:variant>
      <vt:variant>
        <vt:lpwstr/>
      </vt:variant>
      <vt:variant>
        <vt:lpwstr>a23</vt:lpwstr>
      </vt:variant>
      <vt:variant>
        <vt:i4>3276897</vt:i4>
      </vt:variant>
      <vt:variant>
        <vt:i4>192</vt:i4>
      </vt:variant>
      <vt:variant>
        <vt:i4>0</vt:i4>
      </vt:variant>
      <vt:variant>
        <vt:i4>5</vt:i4>
      </vt:variant>
      <vt:variant>
        <vt:lpwstr/>
      </vt:variant>
      <vt:variant>
        <vt:lpwstr>a23</vt:lpwstr>
      </vt:variant>
      <vt:variant>
        <vt:i4>720981</vt:i4>
      </vt:variant>
      <vt:variant>
        <vt:i4>189</vt:i4>
      </vt:variant>
      <vt:variant>
        <vt:i4>0</vt:i4>
      </vt:variant>
      <vt:variant>
        <vt:i4>5</vt:i4>
      </vt:variant>
      <vt:variant>
        <vt:lpwstr>../law2/ZH-84.doc</vt:lpwstr>
      </vt:variant>
      <vt:variant>
        <vt:lpwstr/>
      </vt:variant>
      <vt:variant>
        <vt:i4>940602136</vt:i4>
      </vt:variant>
      <vt:variant>
        <vt:i4>186</vt:i4>
      </vt:variant>
      <vt:variant>
        <vt:i4>0</vt:i4>
      </vt:variant>
      <vt:variant>
        <vt:i4>5</vt:i4>
      </vt:variant>
      <vt:variant>
        <vt:lpwstr>公平交易法.doc</vt:lpwstr>
      </vt:variant>
      <vt:variant>
        <vt:lpwstr>a19</vt:lpwstr>
      </vt:variant>
      <vt:variant>
        <vt:i4>940733208</vt:i4>
      </vt:variant>
      <vt:variant>
        <vt:i4>183</vt:i4>
      </vt:variant>
      <vt:variant>
        <vt:i4>0</vt:i4>
      </vt:variant>
      <vt:variant>
        <vt:i4>5</vt:i4>
      </vt:variant>
      <vt:variant>
        <vt:lpwstr>公平交易法.doc</vt:lpwstr>
      </vt:variant>
      <vt:variant>
        <vt:lpwstr>a36</vt:lpwstr>
      </vt:variant>
      <vt:variant>
        <vt:i4>940798744</vt:i4>
      </vt:variant>
      <vt:variant>
        <vt:i4>180</vt:i4>
      </vt:variant>
      <vt:variant>
        <vt:i4>0</vt:i4>
      </vt:variant>
      <vt:variant>
        <vt:i4>5</vt:i4>
      </vt:variant>
      <vt:variant>
        <vt:lpwstr>公平交易法.doc</vt:lpwstr>
      </vt:variant>
      <vt:variant>
        <vt:lpwstr>a20</vt:lpwstr>
      </vt:variant>
      <vt:variant>
        <vt:i4>940733208</vt:i4>
      </vt:variant>
      <vt:variant>
        <vt:i4>177</vt:i4>
      </vt:variant>
      <vt:variant>
        <vt:i4>0</vt:i4>
      </vt:variant>
      <vt:variant>
        <vt:i4>5</vt:i4>
      </vt:variant>
      <vt:variant>
        <vt:lpwstr>公平交易法.doc</vt:lpwstr>
      </vt:variant>
      <vt:variant>
        <vt:lpwstr>a35</vt:lpwstr>
      </vt:variant>
      <vt:variant>
        <vt:i4>596569884</vt:i4>
      </vt:variant>
      <vt:variant>
        <vt:i4>174</vt:i4>
      </vt:variant>
      <vt:variant>
        <vt:i4>0</vt:i4>
      </vt:variant>
      <vt:variant>
        <vt:i4>5</vt:i4>
      </vt:variant>
      <vt:variant>
        <vt:lpwstr>著作權法.doc</vt:lpwstr>
      </vt:variant>
      <vt:variant>
        <vt:lpwstr/>
      </vt:variant>
      <vt:variant>
        <vt:i4>1784166903</vt:i4>
      </vt:variant>
      <vt:variant>
        <vt:i4>171</vt:i4>
      </vt:variant>
      <vt:variant>
        <vt:i4>0</vt:i4>
      </vt:variant>
      <vt:variant>
        <vt:i4>5</vt:i4>
      </vt:variant>
      <vt:variant>
        <vt:lpwstr>商標法.doc</vt:lpwstr>
      </vt:variant>
      <vt:variant>
        <vt:lpwstr/>
      </vt:variant>
      <vt:variant>
        <vt:i4>1826181632</vt:i4>
      </vt:variant>
      <vt:variant>
        <vt:i4>168</vt:i4>
      </vt:variant>
      <vt:variant>
        <vt:i4>0</vt:i4>
      </vt:variant>
      <vt:variant>
        <vt:i4>5</vt:i4>
      </vt:variant>
      <vt:variant>
        <vt:lpwstr>刑法.doc</vt:lpwstr>
      </vt:variant>
      <vt:variant>
        <vt:lpwstr>a318</vt:lpwstr>
      </vt:variant>
      <vt:variant>
        <vt:i4>1825985024</vt:i4>
      </vt:variant>
      <vt:variant>
        <vt:i4>165</vt:i4>
      </vt:variant>
      <vt:variant>
        <vt:i4>0</vt:i4>
      </vt:variant>
      <vt:variant>
        <vt:i4>5</vt:i4>
      </vt:variant>
      <vt:variant>
        <vt:lpwstr>刑法.doc</vt:lpwstr>
      </vt:variant>
      <vt:variant>
        <vt:lpwstr>a317</vt:lpwstr>
      </vt:variant>
      <vt:variant>
        <vt:i4>1825788420</vt:i4>
      </vt:variant>
      <vt:variant>
        <vt:i4>162</vt:i4>
      </vt:variant>
      <vt:variant>
        <vt:i4>0</vt:i4>
      </vt:variant>
      <vt:variant>
        <vt:i4>5</vt:i4>
      </vt:variant>
      <vt:variant>
        <vt:lpwstr>刑法.doc</vt:lpwstr>
      </vt:variant>
      <vt:variant>
        <vt:lpwstr>a253</vt:lpwstr>
      </vt:variant>
      <vt:variant>
        <vt:i4>4063358</vt:i4>
      </vt:variant>
      <vt:variant>
        <vt:i4>159</vt:i4>
      </vt:variant>
      <vt:variant>
        <vt:i4>0</vt:i4>
      </vt:variant>
      <vt:variant>
        <vt:i4>5</vt:i4>
      </vt:variant>
      <vt:variant>
        <vt:lpwstr>../diff/index.html</vt:lpwstr>
      </vt:variant>
      <vt:variant>
        <vt:lpwstr/>
      </vt:variant>
      <vt:variant>
        <vt:i4>-67004518</vt:i4>
      </vt:variant>
      <vt:variant>
        <vt:i4>156</vt:i4>
      </vt:variant>
      <vt:variant>
        <vt:i4>0</vt:i4>
      </vt:variant>
      <vt:variant>
        <vt:i4>5</vt:i4>
      </vt:variant>
      <vt:variant>
        <vt:lpwstr>智慧財產法院組織法.doc</vt:lpwstr>
      </vt:variant>
      <vt:variant>
        <vt:lpwstr>a3</vt:lpwstr>
      </vt:variant>
      <vt:variant>
        <vt:i4>130186145</vt:i4>
      </vt:variant>
      <vt:variant>
        <vt:i4>153</vt:i4>
      </vt:variant>
      <vt:variant>
        <vt:i4>0</vt:i4>
      </vt:variant>
      <vt:variant>
        <vt:i4>5</vt:i4>
      </vt:variant>
      <vt:variant>
        <vt:lpwstr/>
      </vt:variant>
      <vt:variant>
        <vt:lpwstr>a章節索引</vt:lpwstr>
      </vt:variant>
      <vt:variant>
        <vt:i4>720985</vt:i4>
      </vt:variant>
      <vt:variant>
        <vt:i4>150</vt:i4>
      </vt:variant>
      <vt:variant>
        <vt:i4>0</vt:i4>
      </vt:variant>
      <vt:variant>
        <vt:i4>5</vt:i4>
      </vt:variant>
      <vt:variant>
        <vt:lpwstr>../law2/ZH-88.doc</vt:lpwstr>
      </vt:variant>
      <vt:variant>
        <vt:lpwstr/>
      </vt:variant>
      <vt:variant>
        <vt:i4>-992441659</vt:i4>
      </vt:variant>
      <vt:variant>
        <vt:i4>147</vt:i4>
      </vt:variant>
      <vt:variant>
        <vt:i4>0</vt:i4>
      </vt:variant>
      <vt:variant>
        <vt:i4>5</vt:i4>
      </vt:variant>
      <vt:variant>
        <vt:lpwstr>民事訴訟法.doc</vt:lpwstr>
      </vt:variant>
      <vt:variant>
        <vt:lpwstr>a508</vt:lpwstr>
      </vt:variant>
      <vt:variant>
        <vt:i4>4063358</vt:i4>
      </vt:variant>
      <vt:variant>
        <vt:i4>144</vt:i4>
      </vt:variant>
      <vt:variant>
        <vt:i4>0</vt:i4>
      </vt:variant>
      <vt:variant>
        <vt:i4>5</vt:i4>
      </vt:variant>
      <vt:variant>
        <vt:lpwstr>../diff/index.html</vt:lpwstr>
      </vt:variant>
      <vt:variant>
        <vt:lpwstr/>
      </vt:variant>
      <vt:variant>
        <vt:i4>3211361</vt:i4>
      </vt:variant>
      <vt:variant>
        <vt:i4>141</vt:i4>
      </vt:variant>
      <vt:variant>
        <vt:i4>0</vt:i4>
      </vt:variant>
      <vt:variant>
        <vt:i4>5</vt:i4>
      </vt:variant>
      <vt:variant>
        <vt:lpwstr/>
      </vt:variant>
      <vt:variant>
        <vt:lpwstr>a11</vt:lpwstr>
      </vt:variant>
      <vt:variant>
        <vt:i4>-991720715</vt:i4>
      </vt:variant>
      <vt:variant>
        <vt:i4>138</vt:i4>
      </vt:variant>
      <vt:variant>
        <vt:i4>0</vt:i4>
      </vt:variant>
      <vt:variant>
        <vt:i4>5</vt:i4>
      </vt:variant>
      <vt:variant>
        <vt:lpwstr>民事訴訟法.doc</vt:lpwstr>
      </vt:variant>
      <vt:variant>
        <vt:lpwstr>a64</vt:lpwstr>
      </vt:variant>
      <vt:variant>
        <vt:i4>-991720715</vt:i4>
      </vt:variant>
      <vt:variant>
        <vt:i4>135</vt:i4>
      </vt:variant>
      <vt:variant>
        <vt:i4>0</vt:i4>
      </vt:variant>
      <vt:variant>
        <vt:i4>5</vt:i4>
      </vt:variant>
      <vt:variant>
        <vt:lpwstr>民事訴訟法.doc</vt:lpwstr>
      </vt:variant>
      <vt:variant>
        <vt:lpwstr>a63</vt:lpwstr>
      </vt:variant>
      <vt:variant>
        <vt:i4>-991720715</vt:i4>
      </vt:variant>
      <vt:variant>
        <vt:i4>132</vt:i4>
      </vt:variant>
      <vt:variant>
        <vt:i4>0</vt:i4>
      </vt:variant>
      <vt:variant>
        <vt:i4>5</vt:i4>
      </vt:variant>
      <vt:variant>
        <vt:lpwstr>民事訴訟法.doc</vt:lpwstr>
      </vt:variant>
      <vt:variant>
        <vt:lpwstr>a61</vt:lpwstr>
      </vt:variant>
      <vt:variant>
        <vt:i4>515632272</vt:i4>
      </vt:variant>
      <vt:variant>
        <vt:i4>129</vt:i4>
      </vt:variant>
      <vt:variant>
        <vt:i4>0</vt:i4>
      </vt:variant>
      <vt:variant>
        <vt:i4>5</vt:i4>
      </vt:variant>
      <vt:variant>
        <vt:lpwstr>植物品種及種苗法.doc</vt:lpwstr>
      </vt:variant>
      <vt:variant>
        <vt:lpwstr/>
      </vt:variant>
      <vt:variant>
        <vt:i4>1382559929</vt:i4>
      </vt:variant>
      <vt:variant>
        <vt:i4>126</vt:i4>
      </vt:variant>
      <vt:variant>
        <vt:i4>0</vt:i4>
      </vt:variant>
      <vt:variant>
        <vt:i4>5</vt:i4>
      </vt:variant>
      <vt:variant>
        <vt:lpwstr>專利法.doc</vt:lpwstr>
      </vt:variant>
      <vt:variant>
        <vt:lpwstr/>
      </vt:variant>
      <vt:variant>
        <vt:i4>1784166903</vt:i4>
      </vt:variant>
      <vt:variant>
        <vt:i4>123</vt:i4>
      </vt:variant>
      <vt:variant>
        <vt:i4>0</vt:i4>
      </vt:variant>
      <vt:variant>
        <vt:i4>5</vt:i4>
      </vt:variant>
      <vt:variant>
        <vt:lpwstr>商標法.doc</vt:lpwstr>
      </vt:variant>
      <vt:variant>
        <vt:lpwstr/>
      </vt:variant>
      <vt:variant>
        <vt:i4>-278827319</vt:i4>
      </vt:variant>
      <vt:variant>
        <vt:i4>120</vt:i4>
      </vt:variant>
      <vt:variant>
        <vt:i4>0</vt:i4>
      </vt:variant>
      <vt:variant>
        <vt:i4>5</vt:i4>
      </vt:variant>
      <vt:variant>
        <vt:lpwstr>行政訴訟法.doc</vt:lpwstr>
      </vt:variant>
      <vt:variant>
        <vt:lpwstr/>
      </vt:variant>
      <vt:variant>
        <vt:i4>-992638316</vt:i4>
      </vt:variant>
      <vt:variant>
        <vt:i4>117</vt:i4>
      </vt:variant>
      <vt:variant>
        <vt:i4>0</vt:i4>
      </vt:variant>
      <vt:variant>
        <vt:i4>5</vt:i4>
      </vt:variant>
      <vt:variant>
        <vt:lpwstr>民事訴訟法.doc</vt:lpwstr>
      </vt:variant>
      <vt:variant>
        <vt:lpwstr/>
      </vt:variant>
      <vt:variant>
        <vt:i4>720982</vt:i4>
      </vt:variant>
      <vt:variant>
        <vt:i4>114</vt:i4>
      </vt:variant>
      <vt:variant>
        <vt:i4>0</vt:i4>
      </vt:variant>
      <vt:variant>
        <vt:i4>5</vt:i4>
      </vt:variant>
      <vt:variant>
        <vt:lpwstr>../law2/ZH-87.doc</vt:lpwstr>
      </vt:variant>
      <vt:variant>
        <vt:lpwstr/>
      </vt:variant>
      <vt:variant>
        <vt:i4>3211361</vt:i4>
      </vt:variant>
      <vt:variant>
        <vt:i4>111</vt:i4>
      </vt:variant>
      <vt:variant>
        <vt:i4>0</vt:i4>
      </vt:variant>
      <vt:variant>
        <vt:i4>5</vt:i4>
      </vt:variant>
      <vt:variant>
        <vt:lpwstr/>
      </vt:variant>
      <vt:variant>
        <vt:lpwstr>a11</vt:lpwstr>
      </vt:variant>
      <vt:variant>
        <vt:i4>720983</vt:i4>
      </vt:variant>
      <vt:variant>
        <vt:i4>108</vt:i4>
      </vt:variant>
      <vt:variant>
        <vt:i4>0</vt:i4>
      </vt:variant>
      <vt:variant>
        <vt:i4>5</vt:i4>
      </vt:variant>
      <vt:variant>
        <vt:lpwstr>../law2/ZH-86.doc</vt:lpwstr>
      </vt:variant>
      <vt:variant>
        <vt:lpwstr/>
      </vt:variant>
      <vt:variant>
        <vt:i4>720983</vt:i4>
      </vt:variant>
      <vt:variant>
        <vt:i4>105</vt:i4>
      </vt:variant>
      <vt:variant>
        <vt:i4>0</vt:i4>
      </vt:variant>
      <vt:variant>
        <vt:i4>5</vt:i4>
      </vt:variant>
      <vt:variant>
        <vt:lpwstr>../law2/ZH-86.doc</vt:lpwstr>
      </vt:variant>
      <vt:variant>
        <vt:lpwstr/>
      </vt:variant>
      <vt:variant>
        <vt:i4>-633641871</vt:i4>
      </vt:variant>
      <vt:variant>
        <vt:i4>102</vt:i4>
      </vt:variant>
      <vt:variant>
        <vt:i4>0</vt:i4>
      </vt:variant>
      <vt:variant>
        <vt:i4>5</vt:i4>
      </vt:variant>
      <vt:variant>
        <vt:lpwstr>強制執行法.doc</vt:lpwstr>
      </vt:variant>
      <vt:variant>
        <vt:lpwstr/>
      </vt:variant>
      <vt:variant>
        <vt:i4>720978</vt:i4>
      </vt:variant>
      <vt:variant>
        <vt:i4>99</vt:i4>
      </vt:variant>
      <vt:variant>
        <vt:i4>0</vt:i4>
      </vt:variant>
      <vt:variant>
        <vt:i4>5</vt:i4>
      </vt:variant>
      <vt:variant>
        <vt:lpwstr>../law2/ZH-83.doc</vt:lpwstr>
      </vt:variant>
      <vt:variant>
        <vt:lpwstr/>
      </vt:variant>
      <vt:variant>
        <vt:i4>720979</vt:i4>
      </vt:variant>
      <vt:variant>
        <vt:i4>96</vt:i4>
      </vt:variant>
      <vt:variant>
        <vt:i4>0</vt:i4>
      </vt:variant>
      <vt:variant>
        <vt:i4>5</vt:i4>
      </vt:variant>
      <vt:variant>
        <vt:lpwstr>../law2/ZH-82.doc</vt:lpwstr>
      </vt:variant>
      <vt:variant>
        <vt:lpwstr/>
      </vt:variant>
      <vt:variant>
        <vt:i4>720976</vt:i4>
      </vt:variant>
      <vt:variant>
        <vt:i4>93</vt:i4>
      </vt:variant>
      <vt:variant>
        <vt:i4>0</vt:i4>
      </vt:variant>
      <vt:variant>
        <vt:i4>5</vt:i4>
      </vt:variant>
      <vt:variant>
        <vt:lpwstr>../law2/ZH-81.doc</vt:lpwstr>
      </vt:variant>
      <vt:variant>
        <vt:lpwstr/>
      </vt:variant>
      <vt:variant>
        <vt:i4>-67004518</vt:i4>
      </vt:variant>
      <vt:variant>
        <vt:i4>90</vt:i4>
      </vt:variant>
      <vt:variant>
        <vt:i4>0</vt:i4>
      </vt:variant>
      <vt:variant>
        <vt:i4>5</vt:i4>
      </vt:variant>
      <vt:variant>
        <vt:lpwstr>智慧財產法院組織法.doc</vt:lpwstr>
      </vt:variant>
      <vt:variant>
        <vt:lpwstr>a3</vt:lpwstr>
      </vt:variant>
      <vt:variant>
        <vt:i4>-990934364</vt:i4>
      </vt:variant>
      <vt:variant>
        <vt:i4>87</vt:i4>
      </vt:variant>
      <vt:variant>
        <vt:i4>0</vt:i4>
      </vt:variant>
      <vt:variant>
        <vt:i4>5</vt:i4>
      </vt:variant>
      <vt:variant>
        <vt:lpwstr>民事訴訟法.doc</vt:lpwstr>
      </vt:variant>
      <vt:variant>
        <vt:lpwstr>a436b8</vt:lpwstr>
      </vt:variant>
      <vt:variant>
        <vt:i4>-992572729</vt:i4>
      </vt:variant>
      <vt:variant>
        <vt:i4>84</vt:i4>
      </vt:variant>
      <vt:variant>
        <vt:i4>0</vt:i4>
      </vt:variant>
      <vt:variant>
        <vt:i4>5</vt:i4>
      </vt:variant>
      <vt:variant>
        <vt:lpwstr>民事訴訟法.doc</vt:lpwstr>
      </vt:variant>
      <vt:variant>
        <vt:lpwstr>a427</vt:lpwstr>
      </vt:variant>
      <vt:variant>
        <vt:i4>130186145</vt:i4>
      </vt:variant>
      <vt:variant>
        <vt:i4>81</vt:i4>
      </vt:variant>
      <vt:variant>
        <vt:i4>0</vt:i4>
      </vt:variant>
      <vt:variant>
        <vt:i4>5</vt:i4>
      </vt:variant>
      <vt:variant>
        <vt:lpwstr/>
      </vt:variant>
      <vt:variant>
        <vt:lpwstr>a章節索引</vt:lpwstr>
      </vt:variant>
      <vt:variant>
        <vt:i4>-278827319</vt:i4>
      </vt:variant>
      <vt:variant>
        <vt:i4>78</vt:i4>
      </vt:variant>
      <vt:variant>
        <vt:i4>0</vt:i4>
      </vt:variant>
      <vt:variant>
        <vt:i4>5</vt:i4>
      </vt:variant>
      <vt:variant>
        <vt:lpwstr>行政訴訟法.doc</vt:lpwstr>
      </vt:variant>
      <vt:variant>
        <vt:lpwstr/>
      </vt:variant>
      <vt:variant>
        <vt:i4>-992627564</vt:i4>
      </vt:variant>
      <vt:variant>
        <vt:i4>75</vt:i4>
      </vt:variant>
      <vt:variant>
        <vt:i4>0</vt:i4>
      </vt:variant>
      <vt:variant>
        <vt:i4>5</vt:i4>
      </vt:variant>
      <vt:variant>
        <vt:lpwstr>刑事訴訟法.doc</vt:lpwstr>
      </vt:variant>
      <vt:variant>
        <vt:lpwstr/>
      </vt:variant>
      <vt:variant>
        <vt:i4>-992638316</vt:i4>
      </vt:variant>
      <vt:variant>
        <vt:i4>72</vt:i4>
      </vt:variant>
      <vt:variant>
        <vt:i4>0</vt:i4>
      </vt:variant>
      <vt:variant>
        <vt:i4>5</vt:i4>
      </vt:variant>
      <vt:variant>
        <vt:lpwstr>民事訴訟法.doc</vt:lpwstr>
      </vt:variant>
      <vt:variant>
        <vt:lpwstr/>
      </vt:variant>
      <vt:variant>
        <vt:i4>4063358</vt:i4>
      </vt:variant>
      <vt:variant>
        <vt:i4>69</vt:i4>
      </vt:variant>
      <vt:variant>
        <vt:i4>0</vt:i4>
      </vt:variant>
      <vt:variant>
        <vt:i4>5</vt:i4>
      </vt:variant>
      <vt:variant>
        <vt:lpwstr>../diff/index.html</vt:lpwstr>
      </vt:variant>
      <vt:variant>
        <vt:lpwstr/>
      </vt:variant>
      <vt:variant>
        <vt:i4>720977</vt:i4>
      </vt:variant>
      <vt:variant>
        <vt:i4>66</vt:i4>
      </vt:variant>
      <vt:variant>
        <vt:i4>0</vt:i4>
      </vt:variant>
      <vt:variant>
        <vt:i4>5</vt:i4>
      </vt:variant>
      <vt:variant>
        <vt:lpwstr>../law2/ZH-80.doc</vt:lpwstr>
      </vt:variant>
      <vt:variant>
        <vt:lpwstr/>
      </vt:variant>
      <vt:variant>
        <vt:i4>1709226850</vt:i4>
      </vt:variant>
      <vt:variant>
        <vt:i4>63</vt:i4>
      </vt:variant>
      <vt:variant>
        <vt:i4>0</vt:i4>
      </vt:variant>
      <vt:variant>
        <vt:i4>5</vt:i4>
      </vt:variant>
      <vt:variant>
        <vt:lpwstr>../law3/法院辦理智慧財產案件遠距訊問作業辦法.doc</vt:lpwstr>
      </vt:variant>
      <vt:variant>
        <vt:lpwstr/>
      </vt:variant>
      <vt:variant>
        <vt:i4>853042391</vt:i4>
      </vt:variant>
      <vt:variant>
        <vt:i4>60</vt:i4>
      </vt:variant>
      <vt:variant>
        <vt:i4>0</vt:i4>
      </vt:variant>
      <vt:variant>
        <vt:i4>5</vt:i4>
      </vt:variant>
      <vt:variant>
        <vt:lpwstr>營業秘密法.doc</vt:lpwstr>
      </vt:variant>
      <vt:variant>
        <vt:lpwstr>a2</vt:lpwstr>
      </vt:variant>
      <vt:variant>
        <vt:i4>482761936</vt:i4>
      </vt:variant>
      <vt:variant>
        <vt:i4>57</vt:i4>
      </vt:variant>
      <vt:variant>
        <vt:i4>0</vt:i4>
      </vt:variant>
      <vt:variant>
        <vt:i4>5</vt:i4>
      </vt:variant>
      <vt:variant>
        <vt:lpwstr>../law3/智慧財產法院訴訟當事人在途期間標準.doc</vt:lpwstr>
      </vt:variant>
      <vt:variant>
        <vt:lpwstr/>
      </vt:variant>
      <vt:variant>
        <vt:i4>1401678032</vt:i4>
      </vt:variant>
      <vt:variant>
        <vt:i4>54</vt:i4>
      </vt:variant>
      <vt:variant>
        <vt:i4>0</vt:i4>
      </vt:variant>
      <vt:variant>
        <vt:i4>5</vt:i4>
      </vt:variant>
      <vt:variant>
        <vt:lpwstr/>
      </vt:variant>
      <vt:variant>
        <vt:lpwstr>_第五章__附_　則</vt:lpwstr>
      </vt:variant>
      <vt:variant>
        <vt:i4>62141412</vt:i4>
      </vt:variant>
      <vt:variant>
        <vt:i4>51</vt:i4>
      </vt:variant>
      <vt:variant>
        <vt:i4>0</vt:i4>
      </vt:variant>
      <vt:variant>
        <vt:i4>5</vt:i4>
      </vt:variant>
      <vt:variant>
        <vt:lpwstr/>
      </vt:variant>
      <vt:variant>
        <vt:lpwstr>_第四章_行政訴訟</vt:lpwstr>
      </vt:variant>
      <vt:variant>
        <vt:i4>30202023</vt:i4>
      </vt:variant>
      <vt:variant>
        <vt:i4>48</vt:i4>
      </vt:variant>
      <vt:variant>
        <vt:i4>0</vt:i4>
      </vt:variant>
      <vt:variant>
        <vt:i4>5</vt:i4>
      </vt:variant>
      <vt:variant>
        <vt:lpwstr/>
      </vt:variant>
      <vt:variant>
        <vt:lpwstr>_第三章__刑_事　訴　訟</vt:lpwstr>
      </vt:variant>
      <vt:variant>
        <vt:i4>30205474</vt:i4>
      </vt:variant>
      <vt:variant>
        <vt:i4>45</vt:i4>
      </vt:variant>
      <vt:variant>
        <vt:i4>0</vt:i4>
      </vt:variant>
      <vt:variant>
        <vt:i4>5</vt:i4>
      </vt:variant>
      <vt:variant>
        <vt:lpwstr/>
      </vt:variant>
      <vt:variant>
        <vt:lpwstr>_第二章__民_事　訴　訟</vt:lpwstr>
      </vt:variant>
      <vt:variant>
        <vt:i4>30158909</vt:i4>
      </vt:variant>
      <vt:variant>
        <vt:i4>42</vt:i4>
      </vt:variant>
      <vt:variant>
        <vt:i4>0</vt:i4>
      </vt:variant>
      <vt:variant>
        <vt:i4>5</vt:i4>
      </vt:variant>
      <vt:variant>
        <vt:lpwstr/>
      </vt:variant>
      <vt:variant>
        <vt:lpwstr>_第一章__總_則</vt:lpwstr>
      </vt:variant>
      <vt:variant>
        <vt:i4>5439569</vt:i4>
      </vt:variant>
      <vt:variant>
        <vt:i4>39</vt:i4>
      </vt:variant>
      <vt:variant>
        <vt:i4>0</vt:i4>
      </vt:variant>
      <vt:variant>
        <vt:i4>5</vt:i4>
      </vt:variant>
      <vt:variant>
        <vt:lpwstr/>
      </vt:variant>
      <vt:variant>
        <vt:lpwstr>a10b1</vt:lpwstr>
      </vt:variant>
      <vt:variant>
        <vt:i4>3342433</vt:i4>
      </vt:variant>
      <vt:variant>
        <vt:i4>36</vt:i4>
      </vt:variant>
      <vt:variant>
        <vt:i4>0</vt:i4>
      </vt:variant>
      <vt:variant>
        <vt:i4>5</vt:i4>
      </vt:variant>
      <vt:variant>
        <vt:lpwstr/>
      </vt:variant>
      <vt:variant>
        <vt:lpwstr>a31</vt:lpwstr>
      </vt:variant>
      <vt:variant>
        <vt:i4>3276897</vt:i4>
      </vt:variant>
      <vt:variant>
        <vt:i4>33</vt:i4>
      </vt:variant>
      <vt:variant>
        <vt:i4>0</vt:i4>
      </vt:variant>
      <vt:variant>
        <vt:i4>5</vt:i4>
      </vt:variant>
      <vt:variant>
        <vt:lpwstr/>
      </vt:variant>
      <vt:variant>
        <vt:lpwstr>a23</vt:lpwstr>
      </vt:variant>
      <vt:variant>
        <vt:i4>3211361</vt:i4>
      </vt:variant>
      <vt:variant>
        <vt:i4>30</vt:i4>
      </vt:variant>
      <vt:variant>
        <vt:i4>0</vt:i4>
      </vt:variant>
      <vt:variant>
        <vt:i4>5</vt:i4>
      </vt:variant>
      <vt:variant>
        <vt:lpwstr/>
      </vt:variant>
      <vt:variant>
        <vt:lpwstr>a19</vt:lpwstr>
      </vt:variant>
      <vt:variant>
        <vt:i4>3407969</vt:i4>
      </vt:variant>
      <vt:variant>
        <vt:i4>27</vt:i4>
      </vt:variant>
      <vt:variant>
        <vt:i4>0</vt:i4>
      </vt:variant>
      <vt:variant>
        <vt:i4>5</vt:i4>
      </vt:variant>
      <vt:variant>
        <vt:lpwstr/>
      </vt:variant>
      <vt:variant>
        <vt:lpwstr>a4</vt:lpwstr>
      </vt:variant>
      <vt:variant>
        <vt:i4>74278797</vt:i4>
      </vt:variant>
      <vt:variant>
        <vt:i4>24</vt:i4>
      </vt:variant>
      <vt:variant>
        <vt:i4>0</vt:i4>
      </vt:variant>
      <vt:variant>
        <vt:i4>5</vt:i4>
      </vt:variant>
      <vt:variant>
        <vt:lpwstr/>
      </vt:variant>
      <vt:variant>
        <vt:lpwstr>_第三十條之一（智慧財產適用通常訴訟程序之規定）</vt:lpwstr>
      </vt:variant>
      <vt:variant>
        <vt:i4>783726024</vt:i4>
      </vt:variant>
      <vt:variant>
        <vt:i4>21</vt:i4>
      </vt:variant>
      <vt:variant>
        <vt:i4>0</vt:i4>
      </vt:variant>
      <vt:variant>
        <vt:i4>5</vt:i4>
      </vt:variant>
      <vt:variant>
        <vt:lpwstr>http://www.6law.idv.tw/6law/law/智慧財產案件審理法.htm</vt:lpwstr>
      </vt:variant>
      <vt:variant>
        <vt:lpwstr/>
      </vt:variant>
      <vt:variant>
        <vt:i4>-934046798</vt:i4>
      </vt:variant>
      <vt:variant>
        <vt:i4>18</vt:i4>
      </vt:variant>
      <vt:variant>
        <vt:i4>0</vt:i4>
      </vt:variant>
      <vt:variant>
        <vt:i4>5</vt:i4>
      </vt:variant>
      <vt:variant>
        <vt:lpwstr>../S-link電子六法總索引.doc</vt:lpwstr>
      </vt:variant>
      <vt:variant>
        <vt:lpwstr>智慧財產案件審理法</vt:lpwstr>
      </vt:variant>
      <vt:variant>
        <vt:i4>-160407448</vt:i4>
      </vt:variant>
      <vt:variant>
        <vt:i4>15</vt:i4>
      </vt:variant>
      <vt:variant>
        <vt:i4>0</vt:i4>
      </vt:variant>
      <vt:variant>
        <vt:i4>5</vt:i4>
      </vt:variant>
      <vt:variant>
        <vt:lpwstr>../S-link分類法規索引02.doc</vt:lpwstr>
      </vt:variant>
      <vt:variant>
        <vt:lpwstr>a智慧財產案件審理法</vt:lpwstr>
      </vt:variant>
      <vt:variant>
        <vt:i4>7274528</vt:i4>
      </vt:variant>
      <vt:variant>
        <vt:i4>12</vt:i4>
      </vt:variant>
      <vt:variant>
        <vt:i4>0</vt:i4>
      </vt:variant>
      <vt:variant>
        <vt:i4>5</vt:i4>
      </vt:variant>
      <vt:variant>
        <vt:lpwstr>http://www.6law.idv.tw/</vt:lpwstr>
      </vt:variant>
      <vt:variant>
        <vt:lpwstr/>
      </vt:variant>
      <vt:variant>
        <vt:i4>91</vt:i4>
      </vt:variant>
      <vt:variant>
        <vt:i4>9</vt:i4>
      </vt:variant>
      <vt:variant>
        <vt:i4>0</vt:i4>
      </vt:variant>
      <vt:variant>
        <vt:i4>5</vt:i4>
      </vt:variant>
      <vt:variant>
        <vt:lpwstr>http://www.facebook.com/anita6law</vt:lpwstr>
      </vt:variant>
      <vt:variant>
        <vt:lpwstr/>
      </vt:variant>
      <vt:variant>
        <vt:i4>8323125</vt:i4>
      </vt:variant>
      <vt:variant>
        <vt:i4>6</vt:i4>
      </vt:variant>
      <vt:variant>
        <vt:i4>0</vt:i4>
      </vt:variant>
      <vt:variant>
        <vt:i4>5</vt:i4>
      </vt:variant>
      <vt:variant>
        <vt:lpwstr>http://law.moj.gov.tw/LawClass/LawHistoryIf.aspx?PCode=A0030215</vt:lpwstr>
      </vt:variant>
      <vt:variant>
        <vt:lpwstr/>
      </vt:variant>
      <vt:variant>
        <vt:i4>5242899</vt:i4>
      </vt:variant>
      <vt:variant>
        <vt:i4>3</vt:i4>
      </vt:variant>
      <vt:variant>
        <vt:i4>0</vt:i4>
      </vt:variant>
      <vt:variant>
        <vt:i4>5</vt:i4>
      </vt:variant>
      <vt:variant>
        <vt:lpwstr>http://www.6law.idv.tw/update.htm</vt:lpwstr>
      </vt:variant>
      <vt:variant>
        <vt:lpwstr/>
      </vt:variant>
      <vt:variant>
        <vt:i4>7274528</vt:i4>
      </vt:variant>
      <vt:variant>
        <vt:i4>0</vt:i4>
      </vt:variant>
      <vt:variant>
        <vt:i4>0</vt:i4>
      </vt:variant>
      <vt:variant>
        <vt:i4>5</vt:i4>
      </vt:variant>
      <vt:variant>
        <vt:lpwstr>http://www.6law.idv.tw/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智慧財產案件審理法</dc:title>
  <dc:subject/>
  <dc:creator>S-link 電子六法-黃婉玲</dc:creator>
  <cp:keywords/>
  <dc:description/>
  <cp:lastModifiedBy>黃 6laws</cp:lastModifiedBy>
  <cp:revision>135</cp:revision>
  <dcterms:created xsi:type="dcterms:W3CDTF">2014-11-27T09:24:00Z</dcterms:created>
  <dcterms:modified xsi:type="dcterms:W3CDTF">2025-02-20T06:09:00Z</dcterms:modified>
</cp:coreProperties>
</file>