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EE7B" w14:textId="77777777" w:rsidR="00520A0F" w:rsidRDefault="00520A0F" w:rsidP="00520A0F">
      <w:pPr>
        <w:adjustRightInd w:val="0"/>
        <w:snapToGrid w:val="0"/>
        <w:ind w:rightChars="8" w:right="16" w:firstLineChars="2880" w:firstLine="5184"/>
        <w:jc w:val="right"/>
        <w:rPr>
          <w:color w:val="5F5F5F"/>
          <w:sz w:val="18"/>
          <w:szCs w:val="20"/>
          <w:lang w:val="zh-TW"/>
        </w:rPr>
      </w:pPr>
      <w:r>
        <w:rPr>
          <w:rFonts w:ascii="Calibri" w:hAnsi="Calibri"/>
          <w:noProof/>
          <w:color w:val="5F5F5F"/>
          <w:sz w:val="18"/>
          <w:szCs w:val="20"/>
          <w:lang w:val="zh-TW"/>
        </w:rPr>
        <w:drawing>
          <wp:inline distT="0" distB="0" distL="0" distR="0" wp14:anchorId="6654526E" wp14:editId="4BEB2F9C">
            <wp:extent cx="415637" cy="415637"/>
            <wp:effectExtent l="0" t="0" r="3810" b="3810"/>
            <wp:docPr id="6" name="圖片 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430080" cy="430080"/>
                    </a:xfrm>
                    <a:prstGeom prst="rect">
                      <a:avLst/>
                    </a:prstGeom>
                  </pic:spPr>
                </pic:pic>
              </a:graphicData>
            </a:graphic>
          </wp:inline>
        </w:drawing>
      </w:r>
    </w:p>
    <w:p w14:paraId="3F3DEB45" w14:textId="595040EF" w:rsidR="00520A0F" w:rsidRDefault="00520A0F" w:rsidP="00520A0F">
      <w:pPr>
        <w:adjustRightInd w:val="0"/>
        <w:snapToGrid w:val="0"/>
        <w:ind w:rightChars="8" w:right="16" w:firstLineChars="2880" w:firstLine="5184"/>
        <w:jc w:val="right"/>
        <w:rPr>
          <w:color w:val="7F7F7F"/>
          <w:sz w:val="18"/>
          <w:szCs w:val="20"/>
        </w:rPr>
      </w:pPr>
      <w:r>
        <w:rPr>
          <w:rFonts w:hint="eastAsia"/>
          <w:color w:val="5F5F5F"/>
          <w:sz w:val="18"/>
          <w:szCs w:val="20"/>
          <w:lang w:val="zh-TW"/>
        </w:rPr>
        <w:t>【</w:t>
      </w:r>
      <w:hyperlink r:id="rId9" w:tgtFrame="_blank" w:history="1">
        <w:r w:rsidRPr="003B7551">
          <w:rPr>
            <w:rStyle w:val="a3"/>
            <w:color w:val="5F5F5F"/>
            <w:sz w:val="18"/>
            <w:szCs w:val="20"/>
          </w:rPr>
          <w:t>更新</w:t>
        </w:r>
      </w:hyperlink>
      <w:r>
        <w:rPr>
          <w:rFonts w:hint="eastAsia"/>
          <w:color w:val="7F7F7F"/>
          <w:sz w:val="18"/>
          <w:szCs w:val="20"/>
          <w:lang w:val="zh-TW"/>
        </w:rPr>
        <w:t>】</w:t>
      </w:r>
      <w:r w:rsidRPr="00556F43">
        <w:rPr>
          <w:sz w:val="18"/>
        </w:rPr>
        <w:t>2025/3/2</w:t>
      </w:r>
      <w:r w:rsidRPr="00556F43">
        <w:rPr>
          <w:rFonts w:hint="eastAsia"/>
          <w:sz w:val="18"/>
        </w:rPr>
        <w:t>0</w:t>
      </w:r>
      <w:r>
        <w:rPr>
          <w:rFonts w:hint="eastAsia"/>
          <w:color w:val="7F7F7F"/>
          <w:sz w:val="18"/>
          <w:szCs w:val="20"/>
          <w:lang w:val="zh-TW"/>
        </w:rPr>
        <w:t>【</w:t>
      </w:r>
      <w:r>
        <w:rPr>
          <w:rFonts w:hint="eastAsia"/>
          <w:color w:val="7F7F7F"/>
          <w:sz w:val="18"/>
          <w:szCs w:val="20"/>
        </w:rPr>
        <w:t>編輯著作權者</w:t>
      </w:r>
      <w:r>
        <w:rPr>
          <w:rFonts w:hint="eastAsia"/>
          <w:color w:val="7F7F7F"/>
          <w:sz w:val="18"/>
          <w:szCs w:val="20"/>
          <w:lang w:val="zh-TW"/>
        </w:rPr>
        <w:t>】</w:t>
      </w:r>
      <w:hyperlink r:id="rId10" w:tgtFrame="_blank" w:history="1">
        <w:r w:rsidRPr="004945EB">
          <w:rPr>
            <w:rStyle w:val="a3"/>
            <w:sz w:val="18"/>
            <w:szCs w:val="20"/>
          </w:rPr>
          <w:t>黃婉玲</w:t>
        </w:r>
      </w:hyperlink>
    </w:p>
    <w:p w14:paraId="4EF75417" w14:textId="7F91401B" w:rsidR="000D45FF" w:rsidRPr="00520A0F" w:rsidRDefault="00520A0F" w:rsidP="004B2901">
      <w:pPr>
        <w:ind w:rightChars="-66" w:right="-132" w:firstLineChars="2880" w:firstLine="5184"/>
        <w:jc w:val="right"/>
        <w:rPr>
          <w:rFonts w:ascii="Arial Unicode MS" w:hAnsi="Arial Unicode MS"/>
          <w:color w:val="808080"/>
          <w:sz w:val="18"/>
          <w:szCs w:val="18"/>
        </w:rPr>
      </w:pPr>
      <w:r>
        <w:rPr>
          <w:rFonts w:hint="eastAsia"/>
          <w:color w:val="808000"/>
          <w:sz w:val="18"/>
          <w:szCs w:val="20"/>
        </w:rPr>
        <w:t>（建議使用工具列</w:t>
      </w:r>
      <w:r>
        <w:rPr>
          <w:color w:val="808000"/>
          <w:sz w:val="18"/>
          <w:szCs w:val="20"/>
        </w:rPr>
        <w:t>--</w:t>
      </w:r>
      <w:r>
        <w:rPr>
          <w:color w:val="808000"/>
          <w:sz w:val="18"/>
          <w:szCs w:val="20"/>
        </w:rPr>
        <w:t>〉</w:t>
      </w:r>
      <w:r>
        <w:rPr>
          <w:rFonts w:hint="eastAsia"/>
          <w:color w:val="808000"/>
          <w:sz w:val="18"/>
          <w:szCs w:val="20"/>
        </w:rPr>
        <w:t>檢視</w:t>
      </w:r>
      <w:r>
        <w:rPr>
          <w:color w:val="808000"/>
          <w:sz w:val="18"/>
          <w:szCs w:val="20"/>
        </w:rPr>
        <w:t>--</w:t>
      </w:r>
      <w:r>
        <w:rPr>
          <w:color w:val="808000"/>
          <w:sz w:val="18"/>
          <w:szCs w:val="20"/>
        </w:rPr>
        <w:t>〉</w:t>
      </w:r>
      <w:r>
        <w:rPr>
          <w:rFonts w:hint="eastAsia"/>
          <w:color w:val="808000"/>
          <w:sz w:val="18"/>
          <w:szCs w:val="20"/>
        </w:rPr>
        <w:t>文件引導模</w:t>
      </w:r>
      <w:r w:rsidRPr="007946D4">
        <w:rPr>
          <w:rFonts w:hint="eastAsia"/>
          <w:color w:val="808000"/>
          <w:sz w:val="18"/>
          <w:szCs w:val="20"/>
        </w:rPr>
        <w:t>式</w:t>
      </w:r>
      <w:r w:rsidRPr="007946D4">
        <w:rPr>
          <w:color w:val="808000"/>
          <w:sz w:val="18"/>
          <w:szCs w:val="20"/>
        </w:rPr>
        <w:t>/</w:t>
      </w:r>
      <w:hyperlink r:id="rId11" w:history="1">
        <w:r w:rsidRPr="007946D4">
          <w:rPr>
            <w:rStyle w:val="a3"/>
            <w:rFonts w:ascii="Times New Roman" w:hAnsi="Times New Roman" w:hint="eastAsia"/>
            <w:sz w:val="18"/>
            <w:szCs w:val="20"/>
            <w:u w:val="none"/>
          </w:rPr>
          <w:t>功能窗格</w:t>
        </w:r>
      </w:hyperlink>
      <w:r>
        <w:rPr>
          <w:rFonts w:hint="eastAsia"/>
          <w:color w:val="808000"/>
          <w:sz w:val="18"/>
          <w:szCs w:val="20"/>
        </w:rPr>
        <w:t>）</w:t>
      </w:r>
    </w:p>
    <w:tbl>
      <w:tblPr>
        <w:tblW w:w="5065" w:type="pct"/>
        <w:tblCellSpacing w:w="0" w:type="dxa"/>
        <w:tblInd w:w="15" w:type="dxa"/>
        <w:tblCellMar>
          <w:left w:w="0" w:type="dxa"/>
          <w:right w:w="0" w:type="dxa"/>
        </w:tblCellMar>
        <w:tblLook w:val="0000" w:firstRow="0" w:lastRow="0" w:firstColumn="0" w:lastColumn="0" w:noHBand="0" w:noVBand="0"/>
      </w:tblPr>
      <w:tblGrid>
        <w:gridCol w:w="1120"/>
        <w:gridCol w:w="5521"/>
        <w:gridCol w:w="3409"/>
      </w:tblGrid>
      <w:tr w:rsidR="000D45FF" w:rsidRPr="000C08C3" w14:paraId="3DF52757" w14:textId="77777777" w:rsidTr="000A4479">
        <w:trPr>
          <w:cantSplit/>
          <w:trHeight w:val="750"/>
          <w:tblCellSpacing w:w="0" w:type="dxa"/>
        </w:trPr>
        <w:tc>
          <w:tcPr>
            <w:tcW w:w="557" w:type="pct"/>
            <w:tcBorders>
              <w:top w:val="nil"/>
              <w:left w:val="nil"/>
              <w:bottom w:val="nil"/>
              <w:right w:val="nil"/>
            </w:tcBorders>
            <w:shd w:val="clear" w:color="auto" w:fill="CC3300"/>
            <w:vAlign w:val="center"/>
          </w:tcPr>
          <w:p w14:paraId="0161E794" w14:textId="77777777" w:rsidR="000D45FF" w:rsidRPr="000C08C3" w:rsidRDefault="000D45FF" w:rsidP="004B2901">
            <w:pPr>
              <w:ind w:leftChars="-6" w:left="-12"/>
              <w:jc w:val="center"/>
              <w:rPr>
                <w:rFonts w:ascii="Arial Unicode MS" w:hAnsi="Arial Unicode MS"/>
                <w:b/>
                <w:bCs/>
                <w:color w:val="FFFFFF"/>
                <w:sz w:val="22"/>
              </w:rPr>
            </w:pPr>
            <w:r w:rsidRPr="004945EB">
              <w:rPr>
                <w:rFonts w:ascii="新細明體" w:hAnsi="新細明體"/>
                <w:b/>
                <w:bCs/>
                <w:color w:val="FFFFFF"/>
                <w:sz w:val="18"/>
              </w:rPr>
              <w:t>法規名稱</w:t>
            </w:r>
          </w:p>
        </w:tc>
        <w:tc>
          <w:tcPr>
            <w:tcW w:w="2747" w:type="pct"/>
            <w:tcBorders>
              <w:top w:val="nil"/>
              <w:left w:val="nil"/>
              <w:bottom w:val="nil"/>
              <w:right w:val="nil"/>
            </w:tcBorders>
            <w:shd w:val="clear" w:color="auto" w:fill="F3F3F3"/>
            <w:vAlign w:val="center"/>
          </w:tcPr>
          <w:p w14:paraId="23FDB77D" w14:textId="77777777" w:rsidR="000D45FF" w:rsidRPr="00CF0AE0" w:rsidRDefault="000D45FF" w:rsidP="000C08C3">
            <w:pPr>
              <w:jc w:val="center"/>
              <w:rPr>
                <w:rFonts w:eastAsia="標楷體"/>
                <w:color w:val="993366"/>
                <w:sz w:val="32"/>
                <w14:shadow w14:blurRad="50800" w14:dist="38100" w14:dir="2700000" w14:sx="100000" w14:sy="100000" w14:kx="0" w14:ky="0" w14:algn="tl">
                  <w14:srgbClr w14:val="000000">
                    <w14:alpha w14:val="60000"/>
                  </w14:srgbClr>
                </w14:shadow>
              </w:rPr>
            </w:pPr>
            <w:r w:rsidRPr="00CF0AE0">
              <w:rPr>
                <w:rFonts w:eastAsia="標楷體"/>
                <w:color w:val="993366"/>
                <w:sz w:val="30"/>
                <w:szCs w:val="22"/>
                <w14:shadow w14:blurRad="50800" w14:dist="38100" w14:dir="2700000" w14:sx="100000" w14:sy="100000" w14:kx="0" w14:ky="0" w14:algn="tl">
                  <w14:srgbClr w14:val="000000">
                    <w14:alpha w14:val="60000"/>
                  </w14:srgbClr>
                </w14:shadow>
              </w:rPr>
              <w:t>廢</w:t>
            </w:r>
            <w:r w:rsidRPr="00CF0AE0">
              <w:rPr>
                <w:rFonts w:eastAsia="標楷體" w:hint="eastAsia"/>
                <w:color w:val="993366"/>
                <w:sz w:val="30"/>
                <w:szCs w:val="22"/>
                <w14:shadow w14:blurRad="50800" w14:dist="38100" w14:dir="2700000" w14:sx="100000" w14:sy="100000" w14:kx="0" w14:ky="0" w14:algn="tl">
                  <w14:srgbClr w14:val="000000">
                    <w14:alpha w14:val="60000"/>
                  </w14:srgbClr>
                </w14:shadow>
              </w:rPr>
              <w:t>:</w:t>
            </w:r>
            <w:r w:rsidRPr="00CF0AE0">
              <w:rPr>
                <w:rFonts w:eastAsia="標楷體"/>
                <w:color w:val="993366"/>
                <w:sz w:val="30"/>
                <w:szCs w:val="22"/>
                <w14:shadow w14:blurRad="50800" w14:dist="38100" w14:dir="2700000" w14:sx="100000" w14:sy="100000" w14:kx="0" w14:ky="0" w14:algn="tl">
                  <w14:srgbClr w14:val="000000">
                    <w14:alpha w14:val="60000"/>
                  </w14:srgbClr>
                </w14:shadow>
              </w:rPr>
              <w:t>獎勵投資條例</w:t>
            </w:r>
          </w:p>
        </w:tc>
        <w:tc>
          <w:tcPr>
            <w:tcW w:w="1696" w:type="pct"/>
            <w:tcBorders>
              <w:top w:val="nil"/>
              <w:left w:val="nil"/>
              <w:bottom w:val="nil"/>
              <w:right w:val="nil"/>
            </w:tcBorders>
            <w:shd w:val="clear" w:color="auto" w:fill="F3F3F3"/>
            <w:vAlign w:val="center"/>
          </w:tcPr>
          <w:p w14:paraId="5774FC05" w14:textId="77777777" w:rsidR="000D45FF" w:rsidRPr="003B7551" w:rsidRDefault="000D45FF">
            <w:pPr>
              <w:rPr>
                <w:rFonts w:ascii="Arial Unicode MS" w:hAnsi="Arial Unicode MS"/>
                <w:color w:val="993366"/>
              </w:rPr>
            </w:pPr>
            <w:r w:rsidRPr="003B7551">
              <w:rPr>
                <w:rFonts w:ascii="Arial Unicode MS" w:hAnsi="Arial Unicode MS"/>
                <w:color w:val="993366"/>
              </w:rPr>
              <w:t>【廢止日期】</w:t>
            </w:r>
            <w:r w:rsidRPr="003B7551">
              <w:rPr>
                <w:rFonts w:ascii="Arial Unicode MS" w:hAnsi="Arial Unicode MS" w:hint="eastAsia"/>
                <w:color w:val="993366"/>
              </w:rPr>
              <w:t>民國</w:t>
            </w:r>
            <w:r w:rsidRPr="003B7551">
              <w:rPr>
                <w:rFonts w:ascii="Arial Unicode MS" w:hAnsi="Arial Unicode MS" w:hint="eastAsia"/>
                <w:color w:val="993366"/>
              </w:rPr>
              <w:t>80</w:t>
            </w:r>
            <w:r w:rsidRPr="003B7551">
              <w:rPr>
                <w:rFonts w:ascii="Arial Unicode MS" w:hAnsi="Arial Unicode MS"/>
                <w:color w:val="993366"/>
              </w:rPr>
              <w:t>年</w:t>
            </w:r>
            <w:r w:rsidRPr="003B7551">
              <w:rPr>
                <w:rFonts w:ascii="Arial Unicode MS" w:hAnsi="Arial Unicode MS" w:hint="eastAsia"/>
                <w:color w:val="993366"/>
              </w:rPr>
              <w:t>1</w:t>
            </w:r>
            <w:r w:rsidRPr="003B7551">
              <w:rPr>
                <w:rFonts w:ascii="Arial Unicode MS" w:hAnsi="Arial Unicode MS"/>
                <w:color w:val="993366"/>
              </w:rPr>
              <w:t>月</w:t>
            </w:r>
            <w:r w:rsidRPr="003B7551">
              <w:rPr>
                <w:rFonts w:ascii="Arial Unicode MS" w:hAnsi="Arial Unicode MS" w:hint="eastAsia"/>
                <w:color w:val="993366"/>
              </w:rPr>
              <w:t>30</w:t>
            </w:r>
            <w:r w:rsidRPr="003B7551">
              <w:rPr>
                <w:rFonts w:ascii="Arial Unicode MS" w:hAnsi="Arial Unicode MS"/>
                <w:color w:val="993366"/>
              </w:rPr>
              <w:t>日</w:t>
            </w:r>
          </w:p>
        </w:tc>
      </w:tr>
    </w:tbl>
    <w:p w14:paraId="00F31CC3" w14:textId="6C7866D9" w:rsidR="000D45FF" w:rsidRPr="00E16B22" w:rsidRDefault="000D45FF" w:rsidP="000656F5">
      <w:pPr>
        <w:jc w:val="center"/>
        <w:rPr>
          <w:rFonts w:ascii="Arial Unicode MS" w:hAnsi="Arial Unicode MS"/>
          <w:sz w:val="18"/>
        </w:rPr>
      </w:pPr>
      <w:r w:rsidRPr="00E16B22">
        <w:rPr>
          <w:rFonts w:ascii="Arial Unicode MS" w:hAnsi="Arial Unicode MS" w:cs="新細明體" w:hint="eastAsia"/>
          <w:color w:val="FFFFFF"/>
          <w:sz w:val="18"/>
          <w:szCs w:val="20"/>
          <w:lang w:val="zh-TW"/>
        </w:rPr>
        <w:t>‧</w:t>
      </w:r>
      <w:hyperlink r:id="rId12" w:anchor="獎勵投資條例" w:history="1">
        <w:r w:rsidRPr="00E16B22">
          <w:rPr>
            <w:rStyle w:val="a3"/>
            <w:rFonts w:ascii="Arial Unicode MS" w:hAnsi="Arial Unicode MS"/>
            <w:sz w:val="18"/>
          </w:rPr>
          <w:t>S-link</w:t>
        </w:r>
        <w:r w:rsidRPr="00E16B22">
          <w:rPr>
            <w:rStyle w:val="a3"/>
            <w:rFonts w:ascii="Arial Unicode MS" w:hAnsi="Arial Unicode MS" w:hint="eastAsia"/>
            <w:sz w:val="18"/>
          </w:rPr>
          <w:t>總索引</w:t>
        </w:r>
      </w:hyperlink>
      <w:r>
        <w:rPr>
          <w:rFonts w:ascii="Arial Unicode MS" w:eastAsia="Arial Unicode MS" w:hAnsi="Arial Unicode MS" w:cs="Arial Unicode MS"/>
          <w:b/>
          <w:bCs/>
          <w:color w:val="808000"/>
          <w:sz w:val="18"/>
          <w:szCs w:val="18"/>
          <w:lang w:val="zh-TW"/>
        </w:rPr>
        <w:t>〉〉</w:t>
      </w:r>
      <w:hyperlink r:id="rId13" w:history="1">
        <w:r w:rsidRPr="00E16B22">
          <w:rPr>
            <w:rStyle w:val="a3"/>
            <w:rFonts w:ascii="Arial Unicode MS" w:hAnsi="Arial Unicode MS" w:hint="eastAsia"/>
            <w:sz w:val="18"/>
          </w:rPr>
          <w:t>線上網頁版</w:t>
        </w:r>
      </w:hyperlink>
      <w:r>
        <w:rPr>
          <w:rFonts w:ascii="Arial Unicode MS" w:eastAsia="Arial Unicode MS" w:hAnsi="Arial Unicode MS" w:cs="Arial Unicode MS"/>
          <w:b/>
          <w:bCs/>
          <w:color w:val="808000"/>
          <w:sz w:val="18"/>
          <w:szCs w:val="18"/>
          <w:lang w:val="zh-TW"/>
        </w:rPr>
        <w:t>〉〉</w:t>
      </w:r>
    </w:p>
    <w:p w14:paraId="09A30463" w14:textId="77777777" w:rsidR="000D45FF" w:rsidRPr="003B7551" w:rsidRDefault="000D45FF" w:rsidP="003B7551">
      <w:pPr>
        <w:pStyle w:val="1"/>
        <w:snapToGrid w:val="0"/>
        <w:spacing w:before="100" w:beforeAutospacing="1"/>
        <w:textAlignment w:val="auto"/>
        <w:rPr>
          <w:color w:val="auto"/>
        </w:rPr>
      </w:pPr>
      <w:r w:rsidRPr="003B7551">
        <w:rPr>
          <w:color w:val="auto"/>
        </w:rPr>
        <w:t>【</w:t>
      </w:r>
      <w:r w:rsidRPr="003B7551">
        <w:rPr>
          <w:rFonts w:hint="eastAsia"/>
          <w:color w:val="auto"/>
        </w:rPr>
        <w:t>法規沿革</w:t>
      </w:r>
      <w:r w:rsidRPr="003B7551">
        <w:rPr>
          <w:color w:val="auto"/>
        </w:rPr>
        <w:t>】</w:t>
      </w:r>
    </w:p>
    <w:p w14:paraId="4DEC0F80"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w:t>
      </w:r>
      <w:r>
        <w:rPr>
          <w:rFonts w:ascii="新細明體" w:hAnsi="新細明體"/>
          <w:b/>
          <w:color w:val="666699"/>
          <w:sz w:val="18"/>
        </w:rPr>
        <w:t>‧</w:t>
      </w:r>
      <w:r w:rsidRPr="000C08C3">
        <w:rPr>
          <w:rFonts w:ascii="Arial Unicode MS" w:hAnsi="Arial Unicode MS"/>
          <w:color w:val="666699"/>
          <w:sz w:val="18"/>
        </w:rPr>
        <w:t>中華民國四十九年九月十日總統令制定全文</w:t>
      </w:r>
      <w:r w:rsidRPr="000C08C3">
        <w:rPr>
          <w:rFonts w:ascii="Arial Unicode MS" w:hAnsi="Arial Unicode MS"/>
          <w:color w:val="666699"/>
          <w:sz w:val="18"/>
        </w:rPr>
        <w:t>35</w:t>
      </w:r>
      <w:r w:rsidRPr="000C08C3">
        <w:rPr>
          <w:rFonts w:ascii="Arial Unicode MS" w:hAnsi="Arial Unicode MS"/>
          <w:color w:val="666699"/>
          <w:sz w:val="18"/>
        </w:rPr>
        <w:t>條</w:t>
      </w:r>
    </w:p>
    <w:p w14:paraId="741B760E"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2</w:t>
      </w:r>
      <w:r>
        <w:rPr>
          <w:rFonts w:ascii="新細明體" w:hAnsi="新細明體"/>
          <w:b/>
          <w:color w:val="666699"/>
          <w:sz w:val="18"/>
        </w:rPr>
        <w:t>‧</w:t>
      </w:r>
      <w:r w:rsidRPr="000C08C3">
        <w:rPr>
          <w:rFonts w:ascii="Arial Unicode MS" w:hAnsi="Arial Unicode MS"/>
          <w:color w:val="666699"/>
          <w:sz w:val="18"/>
        </w:rPr>
        <w:t>中華民國五十四年一月四日總統令修正公布全文</w:t>
      </w:r>
      <w:r w:rsidRPr="000C08C3">
        <w:rPr>
          <w:rFonts w:ascii="Arial Unicode MS" w:hAnsi="Arial Unicode MS"/>
          <w:color w:val="666699"/>
          <w:sz w:val="18"/>
        </w:rPr>
        <w:t>52</w:t>
      </w:r>
      <w:r w:rsidRPr="000C08C3">
        <w:rPr>
          <w:rFonts w:ascii="Arial Unicode MS" w:hAnsi="Arial Unicode MS"/>
          <w:color w:val="666699"/>
          <w:sz w:val="18"/>
        </w:rPr>
        <w:t>條</w:t>
      </w:r>
    </w:p>
    <w:p w14:paraId="5C8CE36E"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3</w:t>
      </w:r>
      <w:r>
        <w:rPr>
          <w:rFonts w:ascii="新細明體" w:hAnsi="新細明體"/>
          <w:b/>
          <w:color w:val="666699"/>
          <w:sz w:val="18"/>
        </w:rPr>
        <w:t>‧</w:t>
      </w:r>
      <w:r w:rsidRPr="000C08C3">
        <w:rPr>
          <w:rFonts w:ascii="Arial Unicode MS" w:hAnsi="Arial Unicode MS"/>
          <w:color w:val="666699"/>
          <w:sz w:val="18"/>
        </w:rPr>
        <w:t>中華民國五十四年六月十九日總統令修正公布第</w:t>
      </w:r>
      <w:r w:rsidRPr="000C08C3">
        <w:rPr>
          <w:rFonts w:ascii="Arial Unicode MS" w:hAnsi="Arial Unicode MS"/>
          <w:color w:val="666699"/>
          <w:sz w:val="18"/>
        </w:rPr>
        <w:t>21</w:t>
      </w:r>
      <w:r w:rsidRPr="000C08C3">
        <w:rPr>
          <w:rFonts w:ascii="Arial Unicode MS" w:hAnsi="Arial Unicode MS"/>
          <w:color w:val="666699"/>
          <w:sz w:val="18"/>
        </w:rPr>
        <w:t>條條文</w:t>
      </w:r>
    </w:p>
    <w:p w14:paraId="23FDE5FA"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4</w:t>
      </w:r>
      <w:r>
        <w:rPr>
          <w:rFonts w:ascii="新細明體" w:hAnsi="新細明體"/>
          <w:b/>
          <w:color w:val="666699"/>
          <w:sz w:val="18"/>
        </w:rPr>
        <w:t>‧</w:t>
      </w:r>
      <w:r w:rsidRPr="000C08C3">
        <w:rPr>
          <w:rFonts w:ascii="Arial Unicode MS" w:hAnsi="Arial Unicode MS"/>
          <w:color w:val="666699"/>
          <w:sz w:val="18"/>
        </w:rPr>
        <w:t>中華民國五十六年三月三十一日總統令修正公布第</w:t>
      </w:r>
      <w:r w:rsidRPr="000C08C3">
        <w:rPr>
          <w:rFonts w:ascii="Arial Unicode MS" w:hAnsi="Arial Unicode MS"/>
          <w:color w:val="666699"/>
          <w:sz w:val="18"/>
        </w:rPr>
        <w:t>3</w:t>
      </w:r>
      <w:r w:rsidRPr="000C08C3">
        <w:rPr>
          <w:rFonts w:ascii="Arial Unicode MS" w:hAnsi="Arial Unicode MS"/>
          <w:color w:val="666699"/>
          <w:sz w:val="18"/>
        </w:rPr>
        <w:t>條條文</w:t>
      </w:r>
    </w:p>
    <w:p w14:paraId="5E6C7AB1"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5</w:t>
      </w:r>
      <w:r>
        <w:rPr>
          <w:rFonts w:ascii="新細明體" w:hAnsi="新細明體"/>
          <w:b/>
          <w:color w:val="666699"/>
          <w:sz w:val="18"/>
        </w:rPr>
        <w:t>‧</w:t>
      </w:r>
      <w:r w:rsidRPr="000C08C3">
        <w:rPr>
          <w:rFonts w:ascii="Arial Unicode MS" w:hAnsi="Arial Unicode MS"/>
          <w:color w:val="666699"/>
          <w:sz w:val="18"/>
        </w:rPr>
        <w:t>中華民國五十九年十二月三十日總統令修正公布全文</w:t>
      </w:r>
      <w:r w:rsidRPr="000C08C3">
        <w:rPr>
          <w:rFonts w:ascii="Arial Unicode MS" w:hAnsi="Arial Unicode MS"/>
          <w:color w:val="666699"/>
          <w:sz w:val="18"/>
        </w:rPr>
        <w:t>82</w:t>
      </w:r>
      <w:r w:rsidRPr="000C08C3">
        <w:rPr>
          <w:rFonts w:ascii="Arial Unicode MS" w:hAnsi="Arial Unicode MS"/>
          <w:color w:val="666699"/>
          <w:sz w:val="18"/>
        </w:rPr>
        <w:t>條</w:t>
      </w:r>
    </w:p>
    <w:p w14:paraId="02ABAE19"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6</w:t>
      </w:r>
      <w:r>
        <w:rPr>
          <w:rFonts w:ascii="新細明體" w:hAnsi="新細明體"/>
          <w:b/>
          <w:color w:val="666699"/>
          <w:sz w:val="18"/>
        </w:rPr>
        <w:t>‧</w:t>
      </w:r>
      <w:r w:rsidRPr="000C08C3">
        <w:rPr>
          <w:rFonts w:ascii="Arial Unicode MS" w:hAnsi="Arial Unicode MS"/>
          <w:color w:val="666699"/>
          <w:sz w:val="18"/>
        </w:rPr>
        <w:t>中華民國六十二年三月二十二日總統令修正公布第</w:t>
      </w:r>
      <w:r w:rsidRPr="000C08C3">
        <w:rPr>
          <w:rFonts w:ascii="Arial Unicode MS" w:hAnsi="Arial Unicode MS"/>
          <w:color w:val="666699"/>
          <w:sz w:val="18"/>
        </w:rPr>
        <w:t>5</w:t>
      </w:r>
      <w:r w:rsidRPr="000C08C3">
        <w:rPr>
          <w:rFonts w:ascii="Arial Unicode MS" w:hAnsi="Arial Unicode MS"/>
          <w:color w:val="666699"/>
          <w:sz w:val="18"/>
        </w:rPr>
        <w:t>條條文</w:t>
      </w:r>
    </w:p>
    <w:p w14:paraId="0F42A7BD"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7</w:t>
      </w:r>
      <w:r>
        <w:rPr>
          <w:rFonts w:ascii="新細明體" w:hAnsi="新細明體"/>
          <w:b/>
          <w:color w:val="666699"/>
          <w:sz w:val="18"/>
        </w:rPr>
        <w:t>‧</w:t>
      </w:r>
      <w:r w:rsidRPr="000C08C3">
        <w:rPr>
          <w:rFonts w:ascii="Arial Unicode MS" w:hAnsi="Arial Unicode MS"/>
          <w:color w:val="666699"/>
          <w:sz w:val="18"/>
        </w:rPr>
        <w:t>中華民國六十二年十二月二十九日總統令修正公布第</w:t>
      </w:r>
      <w:r w:rsidRPr="000C08C3">
        <w:rPr>
          <w:rFonts w:ascii="Arial Unicode MS" w:hAnsi="Arial Unicode MS"/>
          <w:color w:val="666699"/>
          <w:sz w:val="18"/>
        </w:rPr>
        <w:t>10</w:t>
      </w:r>
      <w:r w:rsidRPr="000C08C3">
        <w:rPr>
          <w:rFonts w:ascii="Arial Unicode MS" w:hAnsi="Arial Unicode MS"/>
          <w:color w:val="666699"/>
          <w:sz w:val="18"/>
        </w:rPr>
        <w:t>、</w:t>
      </w:r>
      <w:r w:rsidRPr="000C08C3">
        <w:rPr>
          <w:rFonts w:ascii="Arial Unicode MS" w:hAnsi="Arial Unicode MS"/>
          <w:color w:val="666699"/>
          <w:sz w:val="18"/>
        </w:rPr>
        <w:t>12</w:t>
      </w:r>
      <w:r w:rsidRPr="000C08C3">
        <w:rPr>
          <w:rFonts w:ascii="Arial Unicode MS" w:hAnsi="Arial Unicode MS"/>
          <w:color w:val="666699"/>
          <w:sz w:val="18"/>
        </w:rPr>
        <w:t>、</w:t>
      </w:r>
      <w:r w:rsidRPr="000C08C3">
        <w:rPr>
          <w:rFonts w:ascii="Arial Unicode MS" w:hAnsi="Arial Unicode MS"/>
          <w:color w:val="666699"/>
          <w:sz w:val="18"/>
        </w:rPr>
        <w:t>15</w:t>
      </w:r>
      <w:r w:rsidRPr="000C08C3">
        <w:rPr>
          <w:rFonts w:ascii="Arial Unicode MS" w:hAnsi="Arial Unicode MS"/>
          <w:color w:val="666699"/>
          <w:sz w:val="18"/>
        </w:rPr>
        <w:t>、</w:t>
      </w:r>
      <w:r w:rsidRPr="000C08C3">
        <w:rPr>
          <w:rFonts w:ascii="Arial Unicode MS" w:hAnsi="Arial Unicode MS"/>
          <w:color w:val="666699"/>
          <w:sz w:val="18"/>
        </w:rPr>
        <w:t>17</w:t>
      </w:r>
      <w:r w:rsidRPr="000C08C3">
        <w:rPr>
          <w:rFonts w:ascii="Arial Unicode MS" w:hAnsi="Arial Unicode MS"/>
          <w:color w:val="666699"/>
          <w:sz w:val="18"/>
        </w:rPr>
        <w:t>條條文</w:t>
      </w:r>
    </w:p>
    <w:p w14:paraId="0B29A90D"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8</w:t>
      </w:r>
      <w:r>
        <w:rPr>
          <w:rFonts w:ascii="新細明體" w:hAnsi="新細明體"/>
          <w:b/>
          <w:color w:val="666699"/>
          <w:sz w:val="18"/>
        </w:rPr>
        <w:t>‧</w:t>
      </w:r>
      <w:r w:rsidRPr="000C08C3">
        <w:rPr>
          <w:rFonts w:ascii="Arial Unicode MS" w:hAnsi="Arial Unicode MS"/>
          <w:color w:val="666699"/>
          <w:sz w:val="18"/>
        </w:rPr>
        <w:t>中華民國六十三年十二月三十日總統令修正公布第</w:t>
      </w:r>
      <w:r w:rsidRPr="000C08C3">
        <w:rPr>
          <w:rFonts w:ascii="Arial Unicode MS" w:hAnsi="Arial Unicode MS"/>
          <w:color w:val="666699"/>
          <w:sz w:val="18"/>
        </w:rPr>
        <w:t>10</w:t>
      </w:r>
      <w:r w:rsidRPr="000C08C3">
        <w:rPr>
          <w:rFonts w:ascii="Arial Unicode MS" w:hAnsi="Arial Unicode MS"/>
          <w:color w:val="666699"/>
          <w:sz w:val="18"/>
        </w:rPr>
        <w:t>、</w:t>
      </w:r>
      <w:r w:rsidRPr="000C08C3">
        <w:rPr>
          <w:rFonts w:ascii="Arial Unicode MS" w:hAnsi="Arial Unicode MS"/>
          <w:color w:val="666699"/>
          <w:sz w:val="18"/>
        </w:rPr>
        <w:t>12</w:t>
      </w:r>
      <w:r w:rsidRPr="000C08C3">
        <w:rPr>
          <w:rFonts w:ascii="Arial Unicode MS" w:hAnsi="Arial Unicode MS"/>
          <w:color w:val="666699"/>
          <w:sz w:val="18"/>
        </w:rPr>
        <w:t>、</w:t>
      </w:r>
      <w:r w:rsidRPr="000C08C3">
        <w:rPr>
          <w:rFonts w:ascii="Arial Unicode MS" w:hAnsi="Arial Unicode MS"/>
          <w:color w:val="666699"/>
          <w:sz w:val="18"/>
        </w:rPr>
        <w:t>17</w:t>
      </w:r>
      <w:r w:rsidRPr="000C08C3">
        <w:rPr>
          <w:rFonts w:ascii="Arial Unicode MS" w:hAnsi="Arial Unicode MS"/>
          <w:color w:val="666699"/>
          <w:sz w:val="18"/>
        </w:rPr>
        <w:t>條條文</w:t>
      </w:r>
    </w:p>
    <w:p w14:paraId="5847025B"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9</w:t>
      </w:r>
      <w:r>
        <w:rPr>
          <w:rFonts w:ascii="新細明體" w:hAnsi="新細明體"/>
          <w:b/>
          <w:color w:val="666699"/>
          <w:sz w:val="18"/>
        </w:rPr>
        <w:t>‧</w:t>
      </w:r>
      <w:r w:rsidRPr="000C08C3">
        <w:rPr>
          <w:rFonts w:ascii="Arial Unicode MS" w:hAnsi="Arial Unicode MS"/>
          <w:color w:val="666699"/>
          <w:sz w:val="18"/>
        </w:rPr>
        <w:t>中華民國六十六年七月二十六日總統令修正公布第</w:t>
      </w:r>
      <w:r w:rsidRPr="000C08C3">
        <w:rPr>
          <w:rFonts w:ascii="Arial Unicode MS" w:hAnsi="Arial Unicode MS"/>
          <w:color w:val="666699"/>
          <w:sz w:val="18"/>
        </w:rPr>
        <w:t>6</w:t>
      </w:r>
      <w:r w:rsidRPr="000C08C3">
        <w:rPr>
          <w:rFonts w:ascii="Arial Unicode MS" w:hAnsi="Arial Unicode MS"/>
          <w:color w:val="666699"/>
          <w:sz w:val="18"/>
        </w:rPr>
        <w:t>、</w:t>
      </w:r>
      <w:r w:rsidRPr="000C08C3">
        <w:rPr>
          <w:rFonts w:ascii="Arial Unicode MS" w:hAnsi="Arial Unicode MS"/>
          <w:color w:val="666699"/>
          <w:sz w:val="18"/>
        </w:rPr>
        <w:t>7</w:t>
      </w:r>
      <w:r w:rsidRPr="000C08C3">
        <w:rPr>
          <w:rFonts w:ascii="Arial Unicode MS" w:hAnsi="Arial Unicode MS"/>
          <w:color w:val="666699"/>
          <w:sz w:val="18"/>
        </w:rPr>
        <w:t>、</w:t>
      </w:r>
      <w:r w:rsidRPr="000C08C3">
        <w:rPr>
          <w:rFonts w:ascii="Arial Unicode MS" w:hAnsi="Arial Unicode MS"/>
          <w:color w:val="666699"/>
          <w:sz w:val="18"/>
        </w:rPr>
        <w:t>10</w:t>
      </w:r>
      <w:r w:rsidRPr="000C08C3">
        <w:rPr>
          <w:rFonts w:ascii="Arial Unicode MS" w:hAnsi="Arial Unicode MS"/>
          <w:color w:val="666699"/>
          <w:sz w:val="18"/>
        </w:rPr>
        <w:t>、</w:t>
      </w:r>
      <w:r w:rsidRPr="000C08C3">
        <w:rPr>
          <w:rFonts w:ascii="Arial Unicode MS" w:hAnsi="Arial Unicode MS"/>
          <w:color w:val="666699"/>
          <w:sz w:val="18"/>
        </w:rPr>
        <w:t>11</w:t>
      </w:r>
      <w:r w:rsidRPr="000C08C3">
        <w:rPr>
          <w:rFonts w:ascii="Arial Unicode MS" w:hAnsi="Arial Unicode MS"/>
          <w:color w:val="666699"/>
          <w:sz w:val="18"/>
        </w:rPr>
        <w:t>、</w:t>
      </w:r>
      <w:r w:rsidRPr="000C08C3">
        <w:rPr>
          <w:rFonts w:ascii="Arial Unicode MS" w:hAnsi="Arial Unicode MS"/>
          <w:color w:val="666699"/>
          <w:sz w:val="18"/>
        </w:rPr>
        <w:t>16</w:t>
      </w:r>
      <w:r w:rsidRPr="000C08C3">
        <w:rPr>
          <w:rFonts w:ascii="Arial Unicode MS" w:hAnsi="Arial Unicode MS"/>
          <w:color w:val="666699"/>
          <w:sz w:val="18"/>
        </w:rPr>
        <w:t>、</w:t>
      </w:r>
      <w:r w:rsidRPr="000C08C3">
        <w:rPr>
          <w:rFonts w:ascii="Arial Unicode MS" w:hAnsi="Arial Unicode MS"/>
          <w:color w:val="666699"/>
          <w:sz w:val="18"/>
        </w:rPr>
        <w:t>27</w:t>
      </w:r>
      <w:r w:rsidRPr="000C08C3">
        <w:rPr>
          <w:rFonts w:ascii="Arial Unicode MS" w:hAnsi="Arial Unicode MS"/>
          <w:color w:val="666699"/>
          <w:sz w:val="18"/>
        </w:rPr>
        <w:t>～</w:t>
      </w:r>
      <w:r w:rsidRPr="000C08C3">
        <w:rPr>
          <w:rFonts w:ascii="Arial Unicode MS" w:hAnsi="Arial Unicode MS"/>
          <w:color w:val="666699"/>
          <w:sz w:val="18"/>
        </w:rPr>
        <w:t>30</w:t>
      </w:r>
      <w:r w:rsidRPr="000C08C3">
        <w:rPr>
          <w:rFonts w:ascii="Arial Unicode MS" w:hAnsi="Arial Unicode MS"/>
          <w:color w:val="666699"/>
          <w:sz w:val="18"/>
        </w:rPr>
        <w:t>、</w:t>
      </w:r>
      <w:r w:rsidRPr="000C08C3">
        <w:rPr>
          <w:rFonts w:ascii="Arial Unicode MS" w:hAnsi="Arial Unicode MS"/>
          <w:color w:val="666699"/>
          <w:sz w:val="18"/>
        </w:rPr>
        <w:t>33</w:t>
      </w:r>
      <w:r w:rsidRPr="000C08C3">
        <w:rPr>
          <w:rFonts w:ascii="Arial Unicode MS" w:hAnsi="Arial Unicode MS"/>
          <w:color w:val="666699"/>
          <w:sz w:val="18"/>
        </w:rPr>
        <w:t>、</w:t>
      </w:r>
      <w:r w:rsidRPr="000C08C3">
        <w:rPr>
          <w:rFonts w:ascii="Arial Unicode MS" w:hAnsi="Arial Unicode MS"/>
          <w:color w:val="666699"/>
          <w:sz w:val="18"/>
        </w:rPr>
        <w:t>40</w:t>
      </w:r>
      <w:r w:rsidRPr="000C08C3">
        <w:rPr>
          <w:rFonts w:ascii="Arial Unicode MS" w:hAnsi="Arial Unicode MS"/>
          <w:color w:val="666699"/>
          <w:sz w:val="18"/>
        </w:rPr>
        <w:t>、</w:t>
      </w:r>
      <w:r w:rsidRPr="000C08C3">
        <w:rPr>
          <w:rFonts w:ascii="Arial Unicode MS" w:hAnsi="Arial Unicode MS"/>
          <w:color w:val="666699"/>
          <w:sz w:val="18"/>
        </w:rPr>
        <w:t>44</w:t>
      </w:r>
      <w:r w:rsidRPr="000C08C3">
        <w:rPr>
          <w:rFonts w:ascii="Arial Unicode MS" w:hAnsi="Arial Unicode MS"/>
          <w:color w:val="666699"/>
          <w:sz w:val="18"/>
        </w:rPr>
        <w:t>、</w:t>
      </w:r>
      <w:r w:rsidRPr="000C08C3">
        <w:rPr>
          <w:rFonts w:ascii="Arial Unicode MS" w:hAnsi="Arial Unicode MS"/>
          <w:color w:val="666699"/>
          <w:sz w:val="18"/>
        </w:rPr>
        <w:t>45</w:t>
      </w:r>
      <w:r w:rsidRPr="000C08C3">
        <w:rPr>
          <w:rFonts w:ascii="Arial Unicode MS" w:hAnsi="Arial Unicode MS"/>
          <w:color w:val="666699"/>
          <w:sz w:val="18"/>
        </w:rPr>
        <w:t>、</w:t>
      </w:r>
      <w:r w:rsidRPr="000C08C3">
        <w:rPr>
          <w:rFonts w:ascii="Arial Unicode MS" w:hAnsi="Arial Unicode MS"/>
          <w:color w:val="666699"/>
          <w:sz w:val="18"/>
        </w:rPr>
        <w:t>50</w:t>
      </w:r>
      <w:r w:rsidRPr="000C08C3">
        <w:rPr>
          <w:rFonts w:ascii="Arial Unicode MS" w:hAnsi="Arial Unicode MS"/>
          <w:color w:val="666699"/>
          <w:sz w:val="18"/>
        </w:rPr>
        <w:t>、</w:t>
      </w:r>
      <w:r w:rsidRPr="000C08C3">
        <w:rPr>
          <w:rFonts w:ascii="Arial Unicode MS" w:hAnsi="Arial Unicode MS"/>
          <w:color w:val="666699"/>
          <w:sz w:val="18"/>
        </w:rPr>
        <w:t>53</w:t>
      </w:r>
      <w:r w:rsidRPr="000C08C3">
        <w:rPr>
          <w:rFonts w:ascii="Arial Unicode MS" w:hAnsi="Arial Unicode MS"/>
          <w:color w:val="666699"/>
          <w:sz w:val="18"/>
        </w:rPr>
        <w:t>、</w:t>
      </w:r>
      <w:r w:rsidRPr="000C08C3">
        <w:rPr>
          <w:rFonts w:ascii="Arial Unicode MS" w:hAnsi="Arial Unicode MS"/>
          <w:color w:val="666699"/>
          <w:sz w:val="18"/>
        </w:rPr>
        <w:t>54</w:t>
      </w:r>
      <w:r w:rsidRPr="000C08C3">
        <w:rPr>
          <w:rFonts w:ascii="Arial Unicode MS" w:hAnsi="Arial Unicode MS"/>
          <w:color w:val="666699"/>
          <w:sz w:val="18"/>
        </w:rPr>
        <w:t>、</w:t>
      </w:r>
      <w:r w:rsidRPr="000C08C3">
        <w:rPr>
          <w:rFonts w:ascii="Arial Unicode MS" w:hAnsi="Arial Unicode MS"/>
          <w:color w:val="666699"/>
          <w:sz w:val="18"/>
        </w:rPr>
        <w:t>59</w:t>
      </w:r>
      <w:r w:rsidRPr="000C08C3">
        <w:rPr>
          <w:rFonts w:ascii="Arial Unicode MS" w:hAnsi="Arial Unicode MS"/>
          <w:color w:val="666699"/>
          <w:sz w:val="18"/>
        </w:rPr>
        <w:t>、</w:t>
      </w:r>
      <w:r w:rsidRPr="000C08C3">
        <w:rPr>
          <w:rFonts w:ascii="Arial Unicode MS" w:hAnsi="Arial Unicode MS"/>
          <w:color w:val="666699"/>
          <w:sz w:val="18"/>
        </w:rPr>
        <w:t>70</w:t>
      </w:r>
      <w:r w:rsidRPr="000C08C3">
        <w:rPr>
          <w:rFonts w:ascii="Arial Unicode MS" w:hAnsi="Arial Unicode MS"/>
          <w:color w:val="666699"/>
          <w:sz w:val="18"/>
        </w:rPr>
        <w:t>、</w:t>
      </w:r>
      <w:r w:rsidRPr="000C08C3">
        <w:rPr>
          <w:rFonts w:ascii="Arial Unicode MS" w:hAnsi="Arial Unicode MS"/>
          <w:color w:val="666699"/>
          <w:sz w:val="18"/>
        </w:rPr>
        <w:t>71</w:t>
      </w:r>
      <w:r w:rsidRPr="000C08C3">
        <w:rPr>
          <w:rFonts w:ascii="Arial Unicode MS" w:hAnsi="Arial Unicode MS"/>
          <w:color w:val="666699"/>
          <w:sz w:val="18"/>
        </w:rPr>
        <w:t>、</w:t>
      </w:r>
      <w:r w:rsidRPr="000C08C3">
        <w:rPr>
          <w:rFonts w:ascii="Arial Unicode MS" w:hAnsi="Arial Unicode MS"/>
          <w:color w:val="666699"/>
          <w:sz w:val="18"/>
        </w:rPr>
        <w:t>73</w:t>
      </w:r>
      <w:r w:rsidRPr="000C08C3">
        <w:rPr>
          <w:rFonts w:ascii="Arial Unicode MS" w:hAnsi="Arial Unicode MS"/>
          <w:color w:val="666699"/>
          <w:sz w:val="18"/>
        </w:rPr>
        <w:t>、</w:t>
      </w:r>
      <w:r w:rsidRPr="000C08C3">
        <w:rPr>
          <w:rFonts w:ascii="Arial Unicode MS" w:hAnsi="Arial Unicode MS"/>
          <w:color w:val="666699"/>
          <w:sz w:val="18"/>
        </w:rPr>
        <w:t>76</w:t>
      </w:r>
      <w:r w:rsidRPr="000C08C3">
        <w:rPr>
          <w:rFonts w:ascii="Arial Unicode MS" w:hAnsi="Arial Unicode MS"/>
          <w:color w:val="666699"/>
          <w:sz w:val="18"/>
        </w:rPr>
        <w:t>條條文；增訂第</w:t>
      </w:r>
      <w:r w:rsidRPr="000C08C3">
        <w:rPr>
          <w:rFonts w:ascii="Arial Unicode MS" w:hAnsi="Arial Unicode MS"/>
          <w:color w:val="666699"/>
          <w:sz w:val="18"/>
        </w:rPr>
        <w:t>6-1</w:t>
      </w:r>
      <w:r w:rsidRPr="000C08C3">
        <w:rPr>
          <w:rFonts w:ascii="Arial Unicode MS" w:hAnsi="Arial Unicode MS"/>
          <w:color w:val="666699"/>
          <w:sz w:val="18"/>
        </w:rPr>
        <w:t>、</w:t>
      </w:r>
      <w:r w:rsidRPr="000C08C3">
        <w:rPr>
          <w:rFonts w:ascii="Arial Unicode MS" w:hAnsi="Arial Unicode MS"/>
          <w:color w:val="666699"/>
          <w:sz w:val="18"/>
        </w:rPr>
        <w:t>12-1</w:t>
      </w:r>
      <w:r w:rsidRPr="000C08C3">
        <w:rPr>
          <w:rFonts w:ascii="Arial Unicode MS" w:hAnsi="Arial Unicode MS"/>
          <w:color w:val="666699"/>
          <w:sz w:val="18"/>
        </w:rPr>
        <w:t>、</w:t>
      </w:r>
      <w:r w:rsidRPr="000C08C3">
        <w:rPr>
          <w:rFonts w:ascii="Arial Unicode MS" w:hAnsi="Arial Unicode MS"/>
          <w:color w:val="666699"/>
          <w:sz w:val="18"/>
        </w:rPr>
        <w:t>18-1</w:t>
      </w:r>
      <w:r w:rsidRPr="000C08C3">
        <w:rPr>
          <w:rFonts w:ascii="Arial Unicode MS" w:hAnsi="Arial Unicode MS"/>
          <w:color w:val="666699"/>
          <w:sz w:val="18"/>
        </w:rPr>
        <w:t>、</w:t>
      </w:r>
      <w:r w:rsidRPr="000C08C3">
        <w:rPr>
          <w:rFonts w:ascii="Arial Unicode MS" w:hAnsi="Arial Unicode MS"/>
          <w:color w:val="666699"/>
          <w:sz w:val="18"/>
        </w:rPr>
        <w:t>22-1</w:t>
      </w:r>
      <w:r w:rsidRPr="000C08C3">
        <w:rPr>
          <w:rFonts w:ascii="Arial Unicode MS" w:hAnsi="Arial Unicode MS"/>
          <w:color w:val="666699"/>
          <w:sz w:val="18"/>
        </w:rPr>
        <w:t>、</w:t>
      </w:r>
      <w:r w:rsidRPr="000C08C3">
        <w:rPr>
          <w:rFonts w:ascii="Arial Unicode MS" w:hAnsi="Arial Unicode MS"/>
          <w:color w:val="666699"/>
          <w:sz w:val="18"/>
        </w:rPr>
        <w:t>33-1</w:t>
      </w:r>
      <w:r w:rsidRPr="000C08C3">
        <w:rPr>
          <w:rFonts w:ascii="Arial Unicode MS" w:hAnsi="Arial Unicode MS"/>
          <w:color w:val="666699"/>
          <w:sz w:val="18"/>
        </w:rPr>
        <w:t>、</w:t>
      </w:r>
      <w:r w:rsidRPr="000C08C3">
        <w:rPr>
          <w:rFonts w:ascii="Arial Unicode MS" w:hAnsi="Arial Unicode MS"/>
          <w:color w:val="666699"/>
          <w:sz w:val="18"/>
        </w:rPr>
        <w:t>54-1</w:t>
      </w:r>
      <w:r w:rsidRPr="000C08C3">
        <w:rPr>
          <w:rFonts w:ascii="Arial Unicode MS" w:hAnsi="Arial Unicode MS"/>
          <w:color w:val="666699"/>
          <w:sz w:val="18"/>
        </w:rPr>
        <w:t>條條文；並刪除第</w:t>
      </w:r>
      <w:r w:rsidRPr="000C08C3">
        <w:rPr>
          <w:rFonts w:ascii="Arial Unicode MS" w:hAnsi="Arial Unicode MS"/>
          <w:color w:val="666699"/>
          <w:sz w:val="18"/>
        </w:rPr>
        <w:t>67</w:t>
      </w:r>
      <w:r w:rsidRPr="000C08C3">
        <w:rPr>
          <w:rFonts w:ascii="Arial Unicode MS" w:hAnsi="Arial Unicode MS"/>
          <w:color w:val="666699"/>
          <w:sz w:val="18"/>
        </w:rPr>
        <w:t>、</w:t>
      </w:r>
      <w:r w:rsidRPr="000C08C3">
        <w:rPr>
          <w:rFonts w:ascii="Arial Unicode MS" w:hAnsi="Arial Unicode MS"/>
          <w:color w:val="666699"/>
          <w:sz w:val="18"/>
        </w:rPr>
        <w:t>72</w:t>
      </w:r>
      <w:r w:rsidRPr="000C08C3">
        <w:rPr>
          <w:rFonts w:ascii="Arial Unicode MS" w:hAnsi="Arial Unicode MS"/>
          <w:color w:val="666699"/>
          <w:sz w:val="18"/>
        </w:rPr>
        <w:t>條條文</w:t>
      </w:r>
    </w:p>
    <w:p w14:paraId="37324476"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10</w:t>
      </w:r>
      <w:r>
        <w:rPr>
          <w:rFonts w:ascii="新細明體" w:hAnsi="新細明體"/>
          <w:b/>
          <w:color w:val="666699"/>
          <w:sz w:val="18"/>
        </w:rPr>
        <w:t>‧</w:t>
      </w:r>
      <w:r w:rsidRPr="000C08C3">
        <w:rPr>
          <w:rFonts w:ascii="Arial Unicode MS" w:hAnsi="Arial Unicode MS"/>
          <w:color w:val="666699"/>
          <w:sz w:val="18"/>
        </w:rPr>
        <w:t>中華民國六十七年十二月三十日總統令修正公布增訂第</w:t>
      </w:r>
      <w:r w:rsidRPr="000C08C3">
        <w:rPr>
          <w:rFonts w:ascii="Arial Unicode MS" w:hAnsi="Arial Unicode MS"/>
          <w:color w:val="666699"/>
          <w:sz w:val="18"/>
        </w:rPr>
        <w:t>17-1</w:t>
      </w:r>
      <w:r w:rsidRPr="000C08C3">
        <w:rPr>
          <w:rFonts w:ascii="Arial Unicode MS" w:hAnsi="Arial Unicode MS"/>
          <w:color w:val="666699"/>
          <w:sz w:val="18"/>
        </w:rPr>
        <w:t>、</w:t>
      </w:r>
      <w:r w:rsidRPr="000C08C3">
        <w:rPr>
          <w:rFonts w:ascii="Arial Unicode MS" w:hAnsi="Arial Unicode MS"/>
          <w:color w:val="666699"/>
          <w:sz w:val="18"/>
        </w:rPr>
        <w:t>17-2</w:t>
      </w:r>
      <w:r w:rsidRPr="000C08C3">
        <w:rPr>
          <w:rFonts w:ascii="Arial Unicode MS" w:hAnsi="Arial Unicode MS"/>
          <w:color w:val="666699"/>
          <w:sz w:val="18"/>
        </w:rPr>
        <w:t>條條文</w:t>
      </w:r>
    </w:p>
    <w:p w14:paraId="1E792FD2"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11</w:t>
      </w:r>
      <w:r>
        <w:rPr>
          <w:rFonts w:ascii="新細明體" w:hAnsi="新細明體"/>
          <w:b/>
          <w:color w:val="666699"/>
          <w:sz w:val="18"/>
        </w:rPr>
        <w:t>‧</w:t>
      </w:r>
      <w:r w:rsidRPr="000C08C3">
        <w:rPr>
          <w:rFonts w:ascii="Arial Unicode MS" w:hAnsi="Arial Unicode MS"/>
          <w:color w:val="666699"/>
          <w:sz w:val="18"/>
        </w:rPr>
        <w:t>中華民國六十八年一月十九日總統令修正公布第</w:t>
      </w:r>
      <w:r w:rsidRPr="000C08C3">
        <w:rPr>
          <w:rFonts w:ascii="Arial Unicode MS" w:hAnsi="Arial Unicode MS"/>
          <w:color w:val="666699"/>
          <w:sz w:val="18"/>
        </w:rPr>
        <w:t>17-1</w:t>
      </w:r>
      <w:r w:rsidRPr="000C08C3">
        <w:rPr>
          <w:rFonts w:ascii="Arial Unicode MS" w:hAnsi="Arial Unicode MS"/>
          <w:color w:val="666699"/>
          <w:sz w:val="18"/>
        </w:rPr>
        <w:t>條條文</w:t>
      </w:r>
    </w:p>
    <w:p w14:paraId="2A2C53AC"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12</w:t>
      </w:r>
      <w:r>
        <w:rPr>
          <w:rFonts w:ascii="新細明體" w:hAnsi="新細明體"/>
          <w:b/>
          <w:color w:val="666699"/>
          <w:sz w:val="18"/>
        </w:rPr>
        <w:t>‧</w:t>
      </w:r>
      <w:r w:rsidRPr="000C08C3">
        <w:rPr>
          <w:rFonts w:ascii="Arial Unicode MS" w:hAnsi="Arial Unicode MS"/>
          <w:color w:val="666699"/>
          <w:sz w:val="18"/>
        </w:rPr>
        <w:t>中華民國六十八年七月二十日總統令修正公布第</w:t>
      </w:r>
      <w:r w:rsidRPr="000C08C3">
        <w:rPr>
          <w:rFonts w:ascii="Arial Unicode MS" w:hAnsi="Arial Unicode MS"/>
          <w:color w:val="666699"/>
          <w:sz w:val="18"/>
        </w:rPr>
        <w:t>3</w:t>
      </w:r>
      <w:r w:rsidRPr="000C08C3">
        <w:rPr>
          <w:rFonts w:ascii="Arial Unicode MS" w:hAnsi="Arial Unicode MS"/>
          <w:color w:val="666699"/>
          <w:sz w:val="18"/>
        </w:rPr>
        <w:t>、</w:t>
      </w:r>
      <w:r w:rsidRPr="000C08C3">
        <w:rPr>
          <w:rFonts w:ascii="Arial Unicode MS" w:hAnsi="Arial Unicode MS"/>
          <w:color w:val="666699"/>
          <w:sz w:val="18"/>
        </w:rPr>
        <w:t>10</w:t>
      </w:r>
      <w:r w:rsidRPr="000C08C3">
        <w:rPr>
          <w:rFonts w:ascii="Arial Unicode MS" w:hAnsi="Arial Unicode MS"/>
          <w:color w:val="666699"/>
          <w:sz w:val="18"/>
        </w:rPr>
        <w:t>、</w:t>
      </w:r>
      <w:r w:rsidRPr="000C08C3">
        <w:rPr>
          <w:rFonts w:ascii="Arial Unicode MS" w:hAnsi="Arial Unicode MS"/>
          <w:color w:val="666699"/>
          <w:sz w:val="18"/>
        </w:rPr>
        <w:t>16</w:t>
      </w:r>
      <w:r w:rsidRPr="000C08C3">
        <w:rPr>
          <w:rFonts w:ascii="Arial Unicode MS" w:hAnsi="Arial Unicode MS"/>
          <w:color w:val="666699"/>
          <w:sz w:val="18"/>
        </w:rPr>
        <w:t>、</w:t>
      </w:r>
      <w:r w:rsidRPr="000C08C3">
        <w:rPr>
          <w:rFonts w:ascii="Arial Unicode MS" w:hAnsi="Arial Unicode MS"/>
          <w:color w:val="666699"/>
          <w:sz w:val="18"/>
        </w:rPr>
        <w:t>34</w:t>
      </w:r>
      <w:r w:rsidRPr="000C08C3">
        <w:rPr>
          <w:rFonts w:ascii="Arial Unicode MS" w:hAnsi="Arial Unicode MS"/>
          <w:color w:val="666699"/>
          <w:sz w:val="18"/>
        </w:rPr>
        <w:t>條條文；並增訂第</w:t>
      </w:r>
      <w:r w:rsidRPr="000C08C3">
        <w:rPr>
          <w:rFonts w:ascii="Arial Unicode MS" w:hAnsi="Arial Unicode MS"/>
          <w:color w:val="666699"/>
          <w:sz w:val="18"/>
        </w:rPr>
        <w:t>5-1</w:t>
      </w:r>
      <w:r w:rsidRPr="000C08C3">
        <w:rPr>
          <w:rFonts w:ascii="Arial Unicode MS" w:hAnsi="Arial Unicode MS"/>
          <w:color w:val="666699"/>
          <w:sz w:val="18"/>
        </w:rPr>
        <w:t>、</w:t>
      </w:r>
      <w:r w:rsidRPr="000C08C3">
        <w:rPr>
          <w:rFonts w:ascii="Arial Unicode MS" w:hAnsi="Arial Unicode MS"/>
          <w:color w:val="666699"/>
          <w:sz w:val="18"/>
        </w:rPr>
        <w:t>22-2</w:t>
      </w:r>
      <w:r w:rsidRPr="000C08C3">
        <w:rPr>
          <w:rFonts w:ascii="Arial Unicode MS" w:hAnsi="Arial Unicode MS"/>
          <w:color w:val="666699"/>
          <w:sz w:val="18"/>
        </w:rPr>
        <w:t>條條文</w:t>
      </w:r>
    </w:p>
    <w:p w14:paraId="0192B2CC"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13</w:t>
      </w:r>
      <w:r>
        <w:rPr>
          <w:rFonts w:ascii="新細明體" w:hAnsi="新細明體"/>
          <w:b/>
          <w:color w:val="666699"/>
          <w:sz w:val="18"/>
        </w:rPr>
        <w:t>‧</w:t>
      </w:r>
      <w:r w:rsidRPr="000C08C3">
        <w:rPr>
          <w:rFonts w:ascii="Arial Unicode MS" w:hAnsi="Arial Unicode MS"/>
          <w:color w:val="666699"/>
          <w:sz w:val="18"/>
        </w:rPr>
        <w:t>中華民國六十九年十二月三十日總統</w:t>
      </w:r>
      <w:r>
        <w:rPr>
          <w:rFonts w:ascii="Arial Unicode MS" w:hAnsi="Arial Unicode MS"/>
          <w:color w:val="666699"/>
          <w:sz w:val="18"/>
        </w:rPr>
        <w:t>（</w:t>
      </w:r>
      <w:r w:rsidRPr="000C08C3">
        <w:rPr>
          <w:rFonts w:ascii="Arial Unicode MS" w:hAnsi="Arial Unicode MS"/>
          <w:color w:val="666699"/>
          <w:sz w:val="18"/>
        </w:rPr>
        <w:t>69</w:t>
      </w:r>
      <w:r>
        <w:rPr>
          <w:rFonts w:ascii="Arial Unicode MS" w:hAnsi="Arial Unicode MS"/>
          <w:color w:val="666699"/>
          <w:sz w:val="18"/>
        </w:rPr>
        <w:t>）</w:t>
      </w:r>
      <w:r w:rsidRPr="000C08C3">
        <w:rPr>
          <w:rFonts w:ascii="Arial Unicode MS" w:hAnsi="Arial Unicode MS"/>
          <w:color w:val="666699"/>
          <w:sz w:val="18"/>
        </w:rPr>
        <w:t>台統</w:t>
      </w:r>
      <w:r>
        <w:rPr>
          <w:rFonts w:ascii="Arial Unicode MS" w:hAnsi="Arial Unicode MS"/>
          <w:color w:val="666699"/>
          <w:sz w:val="18"/>
        </w:rPr>
        <w:t>（</w:t>
      </w:r>
      <w:r w:rsidRPr="000C08C3">
        <w:rPr>
          <w:rFonts w:ascii="Arial Unicode MS" w:hAnsi="Arial Unicode MS"/>
          <w:color w:val="666699"/>
          <w:sz w:val="18"/>
        </w:rPr>
        <w:t>一</w:t>
      </w:r>
      <w:r>
        <w:rPr>
          <w:rFonts w:ascii="Arial Unicode MS" w:hAnsi="Arial Unicode MS"/>
          <w:color w:val="666699"/>
          <w:sz w:val="18"/>
        </w:rPr>
        <w:t>）</w:t>
      </w:r>
      <w:r w:rsidRPr="000C08C3">
        <w:rPr>
          <w:rFonts w:ascii="Arial Unicode MS" w:hAnsi="Arial Unicode MS"/>
          <w:color w:val="666699"/>
          <w:sz w:val="18"/>
        </w:rPr>
        <w:t>義字第</w:t>
      </w:r>
      <w:r w:rsidRPr="000C08C3">
        <w:rPr>
          <w:rFonts w:ascii="Arial Unicode MS" w:hAnsi="Arial Unicode MS"/>
          <w:color w:val="666699"/>
          <w:sz w:val="18"/>
        </w:rPr>
        <w:t>7426</w:t>
      </w:r>
      <w:r w:rsidRPr="000C08C3">
        <w:rPr>
          <w:rFonts w:ascii="Arial Unicode MS" w:hAnsi="Arial Unicode MS"/>
          <w:color w:val="666699"/>
          <w:sz w:val="18"/>
        </w:rPr>
        <w:t>號令修正公布全文</w:t>
      </w:r>
      <w:r w:rsidRPr="000C08C3">
        <w:rPr>
          <w:rFonts w:ascii="Arial Unicode MS" w:hAnsi="Arial Unicode MS"/>
          <w:color w:val="666699"/>
          <w:sz w:val="18"/>
        </w:rPr>
        <w:t>89</w:t>
      </w:r>
      <w:r w:rsidRPr="000C08C3">
        <w:rPr>
          <w:rFonts w:ascii="Arial Unicode MS" w:hAnsi="Arial Unicode MS"/>
          <w:color w:val="666699"/>
          <w:sz w:val="18"/>
        </w:rPr>
        <w:t>條</w:t>
      </w:r>
    </w:p>
    <w:p w14:paraId="73E1F042"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14</w:t>
      </w:r>
      <w:r>
        <w:rPr>
          <w:rFonts w:ascii="新細明體" w:hAnsi="新細明體"/>
          <w:b/>
          <w:color w:val="666699"/>
          <w:sz w:val="18"/>
        </w:rPr>
        <w:t>‧</w:t>
      </w:r>
      <w:r w:rsidRPr="000C08C3">
        <w:rPr>
          <w:rFonts w:ascii="Arial Unicode MS" w:hAnsi="Arial Unicode MS"/>
          <w:color w:val="666699"/>
          <w:sz w:val="18"/>
        </w:rPr>
        <w:t>中華民國七十一年七月二十六日總統</w:t>
      </w:r>
      <w:r>
        <w:rPr>
          <w:rFonts w:ascii="Arial Unicode MS" w:hAnsi="Arial Unicode MS"/>
          <w:color w:val="666699"/>
          <w:sz w:val="18"/>
        </w:rPr>
        <w:t>（</w:t>
      </w:r>
      <w:r w:rsidRPr="000C08C3">
        <w:rPr>
          <w:rFonts w:ascii="Arial Unicode MS" w:hAnsi="Arial Unicode MS"/>
          <w:color w:val="666699"/>
          <w:sz w:val="18"/>
        </w:rPr>
        <w:t>71</w:t>
      </w:r>
      <w:r>
        <w:rPr>
          <w:rFonts w:ascii="Arial Unicode MS" w:hAnsi="Arial Unicode MS"/>
          <w:color w:val="666699"/>
          <w:sz w:val="18"/>
        </w:rPr>
        <w:t>）</w:t>
      </w:r>
      <w:r w:rsidRPr="000C08C3">
        <w:rPr>
          <w:rFonts w:ascii="Arial Unicode MS" w:hAnsi="Arial Unicode MS"/>
          <w:color w:val="666699"/>
          <w:sz w:val="18"/>
        </w:rPr>
        <w:t>台統</w:t>
      </w:r>
      <w:r>
        <w:rPr>
          <w:rFonts w:ascii="Arial Unicode MS" w:hAnsi="Arial Unicode MS"/>
          <w:color w:val="666699"/>
          <w:sz w:val="18"/>
        </w:rPr>
        <w:t>（</w:t>
      </w:r>
      <w:r w:rsidRPr="000C08C3">
        <w:rPr>
          <w:rFonts w:ascii="Arial Unicode MS" w:hAnsi="Arial Unicode MS"/>
          <w:color w:val="666699"/>
          <w:sz w:val="18"/>
        </w:rPr>
        <w:t>一</w:t>
      </w:r>
      <w:r>
        <w:rPr>
          <w:rFonts w:ascii="Arial Unicode MS" w:hAnsi="Arial Unicode MS"/>
          <w:color w:val="666699"/>
          <w:sz w:val="18"/>
        </w:rPr>
        <w:t>）</w:t>
      </w:r>
      <w:r w:rsidRPr="000C08C3">
        <w:rPr>
          <w:rFonts w:ascii="Arial Unicode MS" w:hAnsi="Arial Unicode MS"/>
          <w:color w:val="666699"/>
          <w:sz w:val="18"/>
        </w:rPr>
        <w:t>義字第</w:t>
      </w:r>
      <w:r w:rsidRPr="000C08C3">
        <w:rPr>
          <w:rFonts w:ascii="Arial Unicode MS" w:hAnsi="Arial Unicode MS"/>
          <w:color w:val="666699"/>
          <w:sz w:val="18"/>
        </w:rPr>
        <w:t>4426</w:t>
      </w:r>
      <w:r w:rsidRPr="000C08C3">
        <w:rPr>
          <w:rFonts w:ascii="Arial Unicode MS" w:hAnsi="Arial Unicode MS"/>
          <w:color w:val="666699"/>
          <w:sz w:val="18"/>
        </w:rPr>
        <w:t>號令修正公布第</w:t>
      </w:r>
      <w:r w:rsidRPr="000C08C3">
        <w:rPr>
          <w:rFonts w:ascii="Arial Unicode MS" w:hAnsi="Arial Unicode MS"/>
          <w:color w:val="666699"/>
          <w:sz w:val="18"/>
        </w:rPr>
        <w:t>7</w:t>
      </w:r>
      <w:r w:rsidRPr="000C08C3">
        <w:rPr>
          <w:rFonts w:ascii="Arial Unicode MS" w:hAnsi="Arial Unicode MS"/>
          <w:color w:val="666699"/>
          <w:sz w:val="18"/>
        </w:rPr>
        <w:t>、</w:t>
      </w:r>
      <w:r w:rsidRPr="000C08C3">
        <w:rPr>
          <w:rFonts w:ascii="Arial Unicode MS" w:hAnsi="Arial Unicode MS"/>
          <w:color w:val="666699"/>
          <w:sz w:val="18"/>
        </w:rPr>
        <w:t>15</w:t>
      </w:r>
      <w:r w:rsidRPr="000C08C3">
        <w:rPr>
          <w:rFonts w:ascii="Arial Unicode MS" w:hAnsi="Arial Unicode MS"/>
          <w:color w:val="666699"/>
          <w:sz w:val="18"/>
        </w:rPr>
        <w:t>、</w:t>
      </w:r>
      <w:r w:rsidRPr="000C08C3">
        <w:rPr>
          <w:rFonts w:ascii="Arial Unicode MS" w:hAnsi="Arial Unicode MS"/>
          <w:color w:val="666699"/>
          <w:sz w:val="18"/>
        </w:rPr>
        <w:t>41</w:t>
      </w:r>
      <w:r w:rsidRPr="000C08C3">
        <w:rPr>
          <w:rFonts w:ascii="Arial Unicode MS" w:hAnsi="Arial Unicode MS"/>
          <w:color w:val="666699"/>
          <w:sz w:val="18"/>
        </w:rPr>
        <w:t>條條文；並增訂第</w:t>
      </w:r>
      <w:r w:rsidRPr="000C08C3">
        <w:rPr>
          <w:rFonts w:ascii="Arial Unicode MS" w:hAnsi="Arial Unicode MS"/>
          <w:color w:val="666699"/>
          <w:sz w:val="18"/>
        </w:rPr>
        <w:t>8-1</w:t>
      </w:r>
      <w:r w:rsidRPr="000C08C3">
        <w:rPr>
          <w:rFonts w:ascii="Arial Unicode MS" w:hAnsi="Arial Unicode MS"/>
          <w:color w:val="666699"/>
          <w:sz w:val="18"/>
        </w:rPr>
        <w:t>條條文</w:t>
      </w:r>
    </w:p>
    <w:p w14:paraId="3DCAFE00" w14:textId="77777777" w:rsidR="000D45FF" w:rsidRPr="000C08C3" w:rsidRDefault="000D45FF" w:rsidP="002A300C">
      <w:pPr>
        <w:ind w:left="142"/>
        <w:jc w:val="both"/>
        <w:rPr>
          <w:rFonts w:ascii="Arial Unicode MS" w:hAnsi="Arial Unicode MS"/>
          <w:color w:val="666699"/>
          <w:sz w:val="18"/>
        </w:rPr>
      </w:pPr>
      <w:r w:rsidRPr="000C08C3">
        <w:rPr>
          <w:rFonts w:ascii="Arial Unicode MS" w:hAnsi="Arial Unicode MS"/>
          <w:b/>
          <w:color w:val="666699"/>
          <w:sz w:val="18"/>
        </w:rPr>
        <w:t>15</w:t>
      </w:r>
      <w:r>
        <w:rPr>
          <w:rFonts w:ascii="新細明體" w:hAnsi="新細明體"/>
          <w:b/>
          <w:color w:val="666699"/>
          <w:sz w:val="18"/>
        </w:rPr>
        <w:t>‧</w:t>
      </w:r>
      <w:r w:rsidRPr="000C08C3">
        <w:rPr>
          <w:rFonts w:ascii="Arial Unicode MS" w:hAnsi="Arial Unicode MS"/>
          <w:color w:val="666699"/>
          <w:sz w:val="18"/>
        </w:rPr>
        <w:t>中華民國七十三年十二月三十日</w:t>
      </w:r>
      <w:r>
        <w:rPr>
          <w:rFonts w:ascii="Arial Unicode MS" w:hAnsi="Arial Unicode MS"/>
          <w:color w:val="666699"/>
          <w:sz w:val="18"/>
        </w:rPr>
        <w:t>（</w:t>
      </w:r>
      <w:r w:rsidRPr="000C08C3">
        <w:rPr>
          <w:rFonts w:ascii="Arial Unicode MS" w:hAnsi="Arial Unicode MS"/>
          <w:color w:val="666699"/>
          <w:sz w:val="18"/>
        </w:rPr>
        <w:t>73</w:t>
      </w:r>
      <w:r>
        <w:rPr>
          <w:rFonts w:ascii="Arial Unicode MS" w:hAnsi="Arial Unicode MS"/>
          <w:color w:val="666699"/>
          <w:sz w:val="18"/>
        </w:rPr>
        <w:t>）</w:t>
      </w:r>
      <w:r w:rsidRPr="000C08C3">
        <w:rPr>
          <w:rFonts w:ascii="Arial Unicode MS" w:hAnsi="Arial Unicode MS"/>
          <w:color w:val="666699"/>
          <w:sz w:val="18"/>
        </w:rPr>
        <w:t>總統華總</w:t>
      </w:r>
      <w:r>
        <w:rPr>
          <w:rFonts w:ascii="Arial Unicode MS" w:hAnsi="Arial Unicode MS"/>
          <w:color w:val="666699"/>
          <w:sz w:val="18"/>
        </w:rPr>
        <w:t>（</w:t>
      </w:r>
      <w:r w:rsidRPr="000C08C3">
        <w:rPr>
          <w:rFonts w:ascii="Arial Unicode MS" w:hAnsi="Arial Unicode MS"/>
          <w:color w:val="666699"/>
          <w:sz w:val="18"/>
        </w:rPr>
        <w:t>一</w:t>
      </w:r>
      <w:r>
        <w:rPr>
          <w:rFonts w:ascii="Arial Unicode MS" w:hAnsi="Arial Unicode MS"/>
          <w:color w:val="666699"/>
          <w:sz w:val="18"/>
        </w:rPr>
        <w:t>）</w:t>
      </w:r>
      <w:r w:rsidRPr="000C08C3">
        <w:rPr>
          <w:rFonts w:ascii="Arial Unicode MS" w:hAnsi="Arial Unicode MS"/>
          <w:color w:val="666699"/>
          <w:sz w:val="18"/>
        </w:rPr>
        <w:t>義字第</w:t>
      </w:r>
      <w:r w:rsidRPr="000C08C3">
        <w:rPr>
          <w:rFonts w:ascii="Arial Unicode MS" w:hAnsi="Arial Unicode MS"/>
          <w:color w:val="666699"/>
          <w:sz w:val="18"/>
        </w:rPr>
        <w:t>6901</w:t>
      </w:r>
      <w:r w:rsidRPr="000C08C3">
        <w:rPr>
          <w:rFonts w:ascii="Arial Unicode MS" w:hAnsi="Arial Unicode MS"/>
          <w:color w:val="666699"/>
          <w:sz w:val="18"/>
        </w:rPr>
        <w:t>號令修正公布第</w:t>
      </w:r>
      <w:r w:rsidRPr="000C08C3">
        <w:rPr>
          <w:rFonts w:ascii="Arial Unicode MS" w:hAnsi="Arial Unicode MS"/>
          <w:color w:val="666699"/>
          <w:sz w:val="18"/>
        </w:rPr>
        <w:t>3</w:t>
      </w:r>
      <w:r w:rsidRPr="000C08C3">
        <w:rPr>
          <w:rFonts w:ascii="Arial Unicode MS" w:hAnsi="Arial Unicode MS"/>
          <w:color w:val="666699"/>
          <w:sz w:val="18"/>
        </w:rPr>
        <w:t>、</w:t>
      </w:r>
      <w:r w:rsidRPr="000C08C3">
        <w:rPr>
          <w:rFonts w:ascii="Arial Unicode MS" w:hAnsi="Arial Unicode MS"/>
          <w:color w:val="666699"/>
          <w:sz w:val="18"/>
        </w:rPr>
        <w:t>8</w:t>
      </w:r>
      <w:r w:rsidRPr="000C08C3">
        <w:rPr>
          <w:rFonts w:ascii="Arial Unicode MS" w:hAnsi="Arial Unicode MS"/>
          <w:color w:val="666699"/>
          <w:sz w:val="18"/>
        </w:rPr>
        <w:t>、</w:t>
      </w:r>
      <w:r w:rsidRPr="000C08C3">
        <w:rPr>
          <w:rFonts w:ascii="Arial Unicode MS" w:hAnsi="Arial Unicode MS"/>
          <w:color w:val="666699"/>
          <w:sz w:val="18"/>
        </w:rPr>
        <w:t>10</w:t>
      </w:r>
      <w:r w:rsidRPr="000C08C3">
        <w:rPr>
          <w:rFonts w:ascii="Arial Unicode MS" w:hAnsi="Arial Unicode MS"/>
          <w:color w:val="666699"/>
          <w:sz w:val="18"/>
        </w:rPr>
        <w:t>、</w:t>
      </w:r>
      <w:r w:rsidRPr="000C08C3">
        <w:rPr>
          <w:rFonts w:ascii="Arial Unicode MS" w:hAnsi="Arial Unicode MS"/>
          <w:color w:val="666699"/>
          <w:sz w:val="18"/>
        </w:rPr>
        <w:t>15</w:t>
      </w:r>
      <w:r w:rsidRPr="000C08C3">
        <w:rPr>
          <w:rFonts w:ascii="Arial Unicode MS" w:hAnsi="Arial Unicode MS"/>
          <w:color w:val="666699"/>
          <w:sz w:val="18"/>
        </w:rPr>
        <w:t>、</w:t>
      </w:r>
      <w:r w:rsidRPr="000C08C3">
        <w:rPr>
          <w:rFonts w:ascii="Arial Unicode MS" w:hAnsi="Arial Unicode MS"/>
          <w:color w:val="666699"/>
          <w:sz w:val="18"/>
        </w:rPr>
        <w:t>23</w:t>
      </w:r>
      <w:r w:rsidRPr="000C08C3">
        <w:rPr>
          <w:rFonts w:ascii="Arial Unicode MS" w:hAnsi="Arial Unicode MS"/>
          <w:color w:val="666699"/>
          <w:sz w:val="18"/>
        </w:rPr>
        <w:t>、</w:t>
      </w:r>
      <w:r w:rsidRPr="000C08C3">
        <w:rPr>
          <w:rFonts w:ascii="Arial Unicode MS" w:hAnsi="Arial Unicode MS"/>
          <w:color w:val="666699"/>
          <w:sz w:val="18"/>
        </w:rPr>
        <w:t>24</w:t>
      </w:r>
      <w:r w:rsidRPr="000C08C3">
        <w:rPr>
          <w:rFonts w:ascii="Arial Unicode MS" w:hAnsi="Arial Unicode MS"/>
          <w:color w:val="666699"/>
          <w:sz w:val="18"/>
        </w:rPr>
        <w:t>、</w:t>
      </w:r>
      <w:r w:rsidRPr="000C08C3">
        <w:rPr>
          <w:rFonts w:ascii="Arial Unicode MS" w:hAnsi="Arial Unicode MS"/>
          <w:color w:val="666699"/>
          <w:sz w:val="18"/>
        </w:rPr>
        <w:t>29</w:t>
      </w:r>
      <w:r w:rsidRPr="000C08C3">
        <w:rPr>
          <w:rFonts w:ascii="Arial Unicode MS" w:hAnsi="Arial Unicode MS"/>
          <w:color w:val="666699"/>
          <w:sz w:val="18"/>
        </w:rPr>
        <w:t>、</w:t>
      </w:r>
      <w:r w:rsidRPr="000C08C3">
        <w:rPr>
          <w:rFonts w:ascii="Arial Unicode MS" w:hAnsi="Arial Unicode MS"/>
          <w:color w:val="666699"/>
          <w:sz w:val="18"/>
        </w:rPr>
        <w:t>39</w:t>
      </w:r>
      <w:r w:rsidRPr="000C08C3">
        <w:rPr>
          <w:rFonts w:ascii="Arial Unicode MS" w:hAnsi="Arial Unicode MS"/>
          <w:color w:val="666699"/>
          <w:sz w:val="18"/>
        </w:rPr>
        <w:t>、</w:t>
      </w:r>
      <w:r w:rsidRPr="000C08C3">
        <w:rPr>
          <w:rFonts w:ascii="Arial Unicode MS" w:hAnsi="Arial Unicode MS"/>
          <w:color w:val="666699"/>
          <w:sz w:val="18"/>
        </w:rPr>
        <w:t>41</w:t>
      </w:r>
      <w:r w:rsidRPr="000C08C3">
        <w:rPr>
          <w:rFonts w:ascii="Arial Unicode MS" w:hAnsi="Arial Unicode MS"/>
          <w:color w:val="666699"/>
          <w:sz w:val="18"/>
        </w:rPr>
        <w:t>、</w:t>
      </w:r>
      <w:r w:rsidRPr="000C08C3">
        <w:rPr>
          <w:rFonts w:ascii="Arial Unicode MS" w:hAnsi="Arial Unicode MS"/>
          <w:color w:val="666699"/>
          <w:sz w:val="18"/>
        </w:rPr>
        <w:t>54</w:t>
      </w:r>
      <w:r w:rsidRPr="000C08C3">
        <w:rPr>
          <w:rFonts w:ascii="Arial Unicode MS" w:hAnsi="Arial Unicode MS"/>
          <w:color w:val="666699"/>
          <w:sz w:val="18"/>
        </w:rPr>
        <w:t>、</w:t>
      </w:r>
      <w:r w:rsidRPr="000C08C3">
        <w:rPr>
          <w:rFonts w:ascii="Arial Unicode MS" w:hAnsi="Arial Unicode MS"/>
          <w:color w:val="666699"/>
          <w:sz w:val="18"/>
        </w:rPr>
        <w:t>71</w:t>
      </w:r>
      <w:r w:rsidRPr="000C08C3">
        <w:rPr>
          <w:rFonts w:ascii="Arial Unicode MS" w:hAnsi="Arial Unicode MS"/>
          <w:color w:val="666699"/>
          <w:sz w:val="18"/>
        </w:rPr>
        <w:t>、</w:t>
      </w:r>
      <w:r w:rsidRPr="000C08C3">
        <w:rPr>
          <w:rFonts w:ascii="Arial Unicode MS" w:hAnsi="Arial Unicode MS"/>
          <w:color w:val="666699"/>
          <w:sz w:val="18"/>
        </w:rPr>
        <w:t>72</w:t>
      </w:r>
      <w:r w:rsidRPr="000C08C3">
        <w:rPr>
          <w:rFonts w:ascii="Arial Unicode MS" w:hAnsi="Arial Unicode MS"/>
          <w:color w:val="666699"/>
          <w:sz w:val="18"/>
        </w:rPr>
        <w:t>、</w:t>
      </w:r>
      <w:r w:rsidRPr="000C08C3">
        <w:rPr>
          <w:rFonts w:ascii="Arial Unicode MS" w:hAnsi="Arial Unicode MS"/>
          <w:color w:val="666699"/>
          <w:sz w:val="18"/>
        </w:rPr>
        <w:t>80</w:t>
      </w:r>
      <w:r w:rsidRPr="000C08C3">
        <w:rPr>
          <w:rFonts w:ascii="Arial Unicode MS" w:hAnsi="Arial Unicode MS"/>
          <w:color w:val="666699"/>
          <w:sz w:val="18"/>
        </w:rPr>
        <w:t>條條文；並增訂第</w:t>
      </w:r>
      <w:r w:rsidRPr="000C08C3">
        <w:rPr>
          <w:rFonts w:ascii="Arial Unicode MS" w:hAnsi="Arial Unicode MS"/>
          <w:color w:val="666699"/>
          <w:sz w:val="18"/>
        </w:rPr>
        <w:t>16-1</w:t>
      </w:r>
      <w:r w:rsidRPr="000C08C3">
        <w:rPr>
          <w:rFonts w:ascii="Arial Unicode MS" w:hAnsi="Arial Unicode MS"/>
          <w:color w:val="666699"/>
          <w:sz w:val="18"/>
        </w:rPr>
        <w:t>、</w:t>
      </w:r>
      <w:r w:rsidRPr="000C08C3">
        <w:rPr>
          <w:rFonts w:ascii="Arial Unicode MS" w:hAnsi="Arial Unicode MS"/>
          <w:color w:val="666699"/>
          <w:sz w:val="18"/>
        </w:rPr>
        <w:t>34-1</w:t>
      </w:r>
      <w:r w:rsidRPr="000C08C3">
        <w:rPr>
          <w:rFonts w:ascii="Arial Unicode MS" w:hAnsi="Arial Unicode MS"/>
          <w:color w:val="666699"/>
          <w:sz w:val="18"/>
        </w:rPr>
        <w:t>、</w:t>
      </w:r>
      <w:r w:rsidRPr="000C08C3">
        <w:rPr>
          <w:rFonts w:ascii="Arial Unicode MS" w:hAnsi="Arial Unicode MS"/>
          <w:color w:val="666699"/>
          <w:sz w:val="18"/>
        </w:rPr>
        <w:t>58-1</w:t>
      </w:r>
      <w:r w:rsidRPr="000C08C3">
        <w:rPr>
          <w:rFonts w:ascii="Arial Unicode MS" w:hAnsi="Arial Unicode MS"/>
          <w:color w:val="666699"/>
          <w:sz w:val="18"/>
        </w:rPr>
        <w:t>條條文</w:t>
      </w:r>
    </w:p>
    <w:p w14:paraId="15ABF925" w14:textId="77777777" w:rsidR="00556F43" w:rsidRDefault="000D45FF" w:rsidP="00556F43">
      <w:pPr>
        <w:ind w:left="142"/>
        <w:jc w:val="both"/>
        <w:rPr>
          <w:rFonts w:ascii="Arial Unicode MS" w:hAnsi="Arial Unicode MS"/>
          <w:color w:val="666699"/>
          <w:sz w:val="18"/>
        </w:rPr>
      </w:pPr>
      <w:r w:rsidRPr="000C08C3">
        <w:rPr>
          <w:rFonts w:ascii="Arial Unicode MS" w:hAnsi="Arial Unicode MS"/>
          <w:b/>
          <w:color w:val="666699"/>
          <w:sz w:val="18"/>
        </w:rPr>
        <w:t>16</w:t>
      </w:r>
      <w:r>
        <w:rPr>
          <w:rFonts w:ascii="新細明體" w:hAnsi="新細明體"/>
          <w:b/>
          <w:color w:val="666699"/>
          <w:sz w:val="18"/>
        </w:rPr>
        <w:t>‧</w:t>
      </w:r>
      <w:r w:rsidRPr="000C08C3">
        <w:rPr>
          <w:rFonts w:ascii="Arial Unicode MS" w:hAnsi="Arial Unicode MS"/>
          <w:color w:val="666699"/>
          <w:sz w:val="18"/>
        </w:rPr>
        <w:t>中華民國七十六年一月二十六日總統令修正公布第</w:t>
      </w:r>
      <w:r w:rsidRPr="000C08C3">
        <w:rPr>
          <w:rFonts w:ascii="Arial Unicode MS" w:hAnsi="Arial Unicode MS"/>
          <w:color w:val="666699"/>
          <w:sz w:val="18"/>
        </w:rPr>
        <w:t>3</w:t>
      </w:r>
      <w:r w:rsidRPr="000C08C3">
        <w:rPr>
          <w:rFonts w:ascii="Arial Unicode MS" w:hAnsi="Arial Unicode MS"/>
          <w:color w:val="666699"/>
          <w:sz w:val="18"/>
        </w:rPr>
        <w:t>、</w:t>
      </w:r>
      <w:r w:rsidRPr="000C08C3">
        <w:rPr>
          <w:rFonts w:ascii="Arial Unicode MS" w:hAnsi="Arial Unicode MS"/>
          <w:color w:val="666699"/>
          <w:sz w:val="18"/>
        </w:rPr>
        <w:t>8</w:t>
      </w:r>
      <w:r w:rsidRPr="000C08C3">
        <w:rPr>
          <w:rFonts w:ascii="Arial Unicode MS" w:hAnsi="Arial Unicode MS"/>
          <w:color w:val="666699"/>
          <w:sz w:val="18"/>
        </w:rPr>
        <w:t>、</w:t>
      </w:r>
      <w:r w:rsidRPr="000C08C3">
        <w:rPr>
          <w:rFonts w:ascii="Arial Unicode MS" w:hAnsi="Arial Unicode MS"/>
          <w:color w:val="666699"/>
          <w:sz w:val="18"/>
        </w:rPr>
        <w:t>13</w:t>
      </w:r>
      <w:r w:rsidRPr="000C08C3">
        <w:rPr>
          <w:rFonts w:ascii="Arial Unicode MS" w:hAnsi="Arial Unicode MS"/>
          <w:color w:val="666699"/>
          <w:sz w:val="18"/>
        </w:rPr>
        <w:t>～</w:t>
      </w:r>
      <w:r w:rsidRPr="000C08C3">
        <w:rPr>
          <w:rFonts w:ascii="Arial Unicode MS" w:hAnsi="Arial Unicode MS"/>
          <w:color w:val="666699"/>
          <w:sz w:val="18"/>
        </w:rPr>
        <w:t>16</w:t>
      </w:r>
      <w:r w:rsidRPr="000C08C3">
        <w:rPr>
          <w:rFonts w:ascii="Arial Unicode MS" w:hAnsi="Arial Unicode MS"/>
          <w:color w:val="666699"/>
          <w:sz w:val="18"/>
        </w:rPr>
        <w:t>、</w:t>
      </w:r>
      <w:r w:rsidRPr="000C08C3">
        <w:rPr>
          <w:rFonts w:ascii="Arial Unicode MS" w:hAnsi="Arial Unicode MS"/>
          <w:color w:val="666699"/>
          <w:sz w:val="18"/>
        </w:rPr>
        <w:t>21</w:t>
      </w:r>
      <w:r w:rsidRPr="000C08C3">
        <w:rPr>
          <w:rFonts w:ascii="Arial Unicode MS" w:hAnsi="Arial Unicode MS"/>
          <w:color w:val="666699"/>
          <w:sz w:val="18"/>
        </w:rPr>
        <w:t>、</w:t>
      </w:r>
      <w:r w:rsidRPr="000C08C3">
        <w:rPr>
          <w:rFonts w:ascii="Arial Unicode MS" w:hAnsi="Arial Unicode MS"/>
          <w:color w:val="666699"/>
          <w:sz w:val="18"/>
        </w:rPr>
        <w:t>38</w:t>
      </w:r>
      <w:r w:rsidRPr="000C08C3">
        <w:rPr>
          <w:rFonts w:ascii="Arial Unicode MS" w:hAnsi="Arial Unicode MS"/>
          <w:color w:val="666699"/>
          <w:sz w:val="18"/>
        </w:rPr>
        <w:t>、</w:t>
      </w:r>
      <w:r w:rsidRPr="000C08C3">
        <w:rPr>
          <w:rFonts w:ascii="Arial Unicode MS" w:hAnsi="Arial Unicode MS"/>
          <w:color w:val="666699"/>
          <w:sz w:val="18"/>
        </w:rPr>
        <w:t>39</w:t>
      </w:r>
      <w:r w:rsidRPr="000C08C3">
        <w:rPr>
          <w:rFonts w:ascii="Arial Unicode MS" w:hAnsi="Arial Unicode MS"/>
          <w:color w:val="666699"/>
          <w:sz w:val="18"/>
        </w:rPr>
        <w:t>、</w:t>
      </w:r>
      <w:r w:rsidRPr="000C08C3">
        <w:rPr>
          <w:rFonts w:ascii="Arial Unicode MS" w:hAnsi="Arial Unicode MS"/>
          <w:color w:val="666699"/>
          <w:sz w:val="18"/>
        </w:rPr>
        <w:t>41</w:t>
      </w:r>
      <w:r w:rsidRPr="000C08C3">
        <w:rPr>
          <w:rFonts w:ascii="Arial Unicode MS" w:hAnsi="Arial Unicode MS"/>
          <w:color w:val="666699"/>
          <w:sz w:val="18"/>
        </w:rPr>
        <w:t>、</w:t>
      </w:r>
      <w:r w:rsidRPr="000C08C3">
        <w:rPr>
          <w:rFonts w:ascii="Arial Unicode MS" w:hAnsi="Arial Unicode MS"/>
          <w:color w:val="666699"/>
          <w:sz w:val="18"/>
        </w:rPr>
        <w:t>45</w:t>
      </w:r>
      <w:r w:rsidRPr="000C08C3">
        <w:rPr>
          <w:rFonts w:ascii="Arial Unicode MS" w:hAnsi="Arial Unicode MS"/>
          <w:color w:val="666699"/>
          <w:sz w:val="18"/>
        </w:rPr>
        <w:t>、</w:t>
      </w:r>
      <w:r w:rsidRPr="000C08C3">
        <w:rPr>
          <w:rFonts w:ascii="Arial Unicode MS" w:hAnsi="Arial Unicode MS"/>
          <w:color w:val="666699"/>
          <w:sz w:val="18"/>
        </w:rPr>
        <w:t>48</w:t>
      </w:r>
      <w:r w:rsidRPr="000C08C3">
        <w:rPr>
          <w:rFonts w:ascii="Arial Unicode MS" w:hAnsi="Arial Unicode MS"/>
          <w:color w:val="666699"/>
          <w:sz w:val="18"/>
        </w:rPr>
        <w:t>、</w:t>
      </w:r>
      <w:r w:rsidRPr="000C08C3">
        <w:rPr>
          <w:rFonts w:ascii="Arial Unicode MS" w:hAnsi="Arial Unicode MS"/>
          <w:color w:val="666699"/>
          <w:sz w:val="18"/>
        </w:rPr>
        <w:t>71</w:t>
      </w:r>
      <w:r w:rsidRPr="000C08C3">
        <w:rPr>
          <w:rFonts w:ascii="Arial Unicode MS" w:hAnsi="Arial Unicode MS"/>
          <w:color w:val="666699"/>
          <w:sz w:val="18"/>
        </w:rPr>
        <w:t>條條文；增訂第</w:t>
      </w:r>
      <w:r w:rsidRPr="000C08C3">
        <w:rPr>
          <w:rFonts w:ascii="Arial Unicode MS" w:hAnsi="Arial Unicode MS"/>
          <w:color w:val="666699"/>
          <w:sz w:val="18"/>
        </w:rPr>
        <w:t>16-2</w:t>
      </w:r>
      <w:r w:rsidRPr="000C08C3">
        <w:rPr>
          <w:rFonts w:ascii="Arial Unicode MS" w:hAnsi="Arial Unicode MS"/>
          <w:color w:val="666699"/>
          <w:sz w:val="18"/>
        </w:rPr>
        <w:t>、</w:t>
      </w:r>
      <w:r w:rsidRPr="000C08C3">
        <w:rPr>
          <w:rFonts w:ascii="Arial Unicode MS" w:hAnsi="Arial Unicode MS"/>
          <w:color w:val="666699"/>
          <w:sz w:val="18"/>
        </w:rPr>
        <w:t>16-3</w:t>
      </w:r>
      <w:r w:rsidRPr="000C08C3">
        <w:rPr>
          <w:rFonts w:ascii="Arial Unicode MS" w:hAnsi="Arial Unicode MS"/>
          <w:color w:val="666699"/>
          <w:sz w:val="18"/>
        </w:rPr>
        <w:t>、</w:t>
      </w:r>
      <w:r w:rsidRPr="000C08C3">
        <w:rPr>
          <w:rFonts w:ascii="Arial Unicode MS" w:hAnsi="Arial Unicode MS"/>
          <w:color w:val="666699"/>
          <w:sz w:val="18"/>
        </w:rPr>
        <w:t>20-1</w:t>
      </w:r>
      <w:r w:rsidRPr="000C08C3">
        <w:rPr>
          <w:rFonts w:ascii="Arial Unicode MS" w:hAnsi="Arial Unicode MS"/>
          <w:color w:val="666699"/>
          <w:sz w:val="18"/>
        </w:rPr>
        <w:t>、</w:t>
      </w:r>
      <w:r w:rsidRPr="000C08C3">
        <w:rPr>
          <w:rFonts w:ascii="Arial Unicode MS" w:hAnsi="Arial Unicode MS"/>
          <w:color w:val="666699"/>
          <w:sz w:val="18"/>
        </w:rPr>
        <w:t>20-2</w:t>
      </w:r>
      <w:r w:rsidRPr="000C08C3">
        <w:rPr>
          <w:rFonts w:ascii="Arial Unicode MS" w:hAnsi="Arial Unicode MS"/>
          <w:color w:val="666699"/>
          <w:sz w:val="18"/>
        </w:rPr>
        <w:t>、</w:t>
      </w:r>
      <w:r w:rsidRPr="000C08C3">
        <w:rPr>
          <w:rFonts w:ascii="Arial Unicode MS" w:hAnsi="Arial Unicode MS"/>
          <w:color w:val="666699"/>
          <w:sz w:val="18"/>
        </w:rPr>
        <w:t>38-1</w:t>
      </w:r>
      <w:r w:rsidRPr="000C08C3">
        <w:rPr>
          <w:rFonts w:ascii="Arial Unicode MS" w:hAnsi="Arial Unicode MS"/>
          <w:color w:val="666699"/>
          <w:sz w:val="18"/>
        </w:rPr>
        <w:t>、</w:t>
      </w:r>
      <w:r w:rsidRPr="000C08C3">
        <w:rPr>
          <w:rFonts w:ascii="Arial Unicode MS" w:hAnsi="Arial Unicode MS"/>
          <w:color w:val="666699"/>
          <w:sz w:val="18"/>
        </w:rPr>
        <w:t>48-1</w:t>
      </w:r>
      <w:r w:rsidRPr="000C08C3">
        <w:rPr>
          <w:rFonts w:ascii="Arial Unicode MS" w:hAnsi="Arial Unicode MS"/>
          <w:color w:val="666699"/>
          <w:sz w:val="18"/>
        </w:rPr>
        <w:t>、</w:t>
      </w:r>
      <w:r w:rsidRPr="000C08C3">
        <w:rPr>
          <w:rFonts w:ascii="Arial Unicode MS" w:hAnsi="Arial Unicode MS"/>
          <w:color w:val="666699"/>
          <w:sz w:val="18"/>
        </w:rPr>
        <w:t>48-2</w:t>
      </w:r>
      <w:r w:rsidRPr="000C08C3">
        <w:rPr>
          <w:rFonts w:ascii="Arial Unicode MS" w:hAnsi="Arial Unicode MS"/>
          <w:color w:val="666699"/>
          <w:sz w:val="18"/>
        </w:rPr>
        <w:t>條條文；並刪除第</w:t>
      </w:r>
      <w:r w:rsidRPr="000C08C3">
        <w:rPr>
          <w:rFonts w:ascii="Arial Unicode MS" w:hAnsi="Arial Unicode MS"/>
          <w:color w:val="666699"/>
          <w:sz w:val="18"/>
        </w:rPr>
        <w:t>11</w:t>
      </w:r>
      <w:r w:rsidRPr="000C08C3">
        <w:rPr>
          <w:rFonts w:ascii="Arial Unicode MS" w:hAnsi="Arial Unicode MS"/>
          <w:color w:val="666699"/>
          <w:sz w:val="18"/>
        </w:rPr>
        <w:t>、</w:t>
      </w:r>
      <w:r w:rsidRPr="000C08C3">
        <w:rPr>
          <w:rFonts w:ascii="Arial Unicode MS" w:hAnsi="Arial Unicode MS"/>
          <w:color w:val="666699"/>
          <w:sz w:val="18"/>
        </w:rPr>
        <w:t>29</w:t>
      </w:r>
      <w:r w:rsidRPr="000C08C3">
        <w:rPr>
          <w:rFonts w:ascii="Arial Unicode MS" w:hAnsi="Arial Unicode MS"/>
          <w:color w:val="666699"/>
          <w:sz w:val="18"/>
        </w:rPr>
        <w:t>、</w:t>
      </w:r>
      <w:r w:rsidRPr="000C08C3">
        <w:rPr>
          <w:rFonts w:ascii="Arial Unicode MS" w:hAnsi="Arial Unicode MS"/>
          <w:color w:val="666699"/>
          <w:sz w:val="18"/>
        </w:rPr>
        <w:t>30</w:t>
      </w:r>
      <w:r w:rsidRPr="000C08C3">
        <w:rPr>
          <w:rFonts w:ascii="Arial Unicode MS" w:hAnsi="Arial Unicode MS"/>
          <w:color w:val="666699"/>
          <w:sz w:val="18"/>
        </w:rPr>
        <w:t>、</w:t>
      </w:r>
      <w:r w:rsidRPr="000C08C3">
        <w:rPr>
          <w:rFonts w:ascii="Arial Unicode MS" w:hAnsi="Arial Unicode MS"/>
          <w:color w:val="666699"/>
          <w:sz w:val="18"/>
        </w:rPr>
        <w:t>33</w:t>
      </w:r>
      <w:r w:rsidRPr="000C08C3">
        <w:rPr>
          <w:rFonts w:ascii="Arial Unicode MS" w:hAnsi="Arial Unicode MS"/>
          <w:color w:val="666699"/>
          <w:sz w:val="18"/>
        </w:rPr>
        <w:t>條條文</w:t>
      </w:r>
    </w:p>
    <w:p w14:paraId="4B47EBAF" w14:textId="2D8D02AA" w:rsidR="000D45FF" w:rsidRDefault="000D45FF" w:rsidP="00556F43">
      <w:pPr>
        <w:ind w:left="142"/>
        <w:jc w:val="both"/>
        <w:rPr>
          <w:color w:val="808000"/>
          <w:sz w:val="18"/>
          <w:szCs w:val="20"/>
        </w:rPr>
      </w:pPr>
      <w:r w:rsidRPr="000C08C3">
        <w:rPr>
          <w:rFonts w:ascii="Arial Unicode MS" w:hAnsi="Arial Unicode MS"/>
          <w:b/>
          <w:color w:val="666699"/>
          <w:sz w:val="18"/>
        </w:rPr>
        <w:t>17</w:t>
      </w:r>
      <w:r>
        <w:rPr>
          <w:rFonts w:ascii="新細明體" w:hAnsi="新細明體"/>
          <w:b/>
          <w:color w:val="666699"/>
          <w:sz w:val="18"/>
        </w:rPr>
        <w:t>‧</w:t>
      </w:r>
      <w:r w:rsidRPr="000C08C3">
        <w:rPr>
          <w:rFonts w:ascii="Arial Unicode MS" w:hAnsi="Arial Unicode MS"/>
          <w:color w:val="666699"/>
          <w:sz w:val="18"/>
        </w:rPr>
        <w:t>中華民國八十年一月三十日行政院</w:t>
      </w:r>
      <w:r>
        <w:rPr>
          <w:rFonts w:ascii="Arial Unicode MS" w:hAnsi="Arial Unicode MS"/>
          <w:color w:val="666699"/>
          <w:sz w:val="18"/>
        </w:rPr>
        <w:t>（</w:t>
      </w:r>
      <w:r w:rsidRPr="000C08C3">
        <w:rPr>
          <w:rFonts w:ascii="Arial Unicode MS" w:hAnsi="Arial Unicode MS"/>
          <w:color w:val="666699"/>
          <w:sz w:val="18"/>
        </w:rPr>
        <w:t>80</w:t>
      </w:r>
      <w:r>
        <w:rPr>
          <w:rFonts w:ascii="Arial Unicode MS" w:hAnsi="Arial Unicode MS"/>
          <w:color w:val="666699"/>
          <w:sz w:val="18"/>
        </w:rPr>
        <w:t>）</w:t>
      </w:r>
      <w:r w:rsidRPr="000C08C3">
        <w:rPr>
          <w:rFonts w:ascii="Arial Unicode MS" w:hAnsi="Arial Unicode MS"/>
          <w:color w:val="666699"/>
          <w:sz w:val="18"/>
        </w:rPr>
        <w:t>台經字第</w:t>
      </w:r>
      <w:r w:rsidRPr="000C08C3">
        <w:rPr>
          <w:rFonts w:ascii="Arial Unicode MS" w:hAnsi="Arial Unicode MS"/>
          <w:color w:val="666699"/>
          <w:sz w:val="18"/>
        </w:rPr>
        <w:t>4207</w:t>
      </w:r>
      <w:r w:rsidRPr="000C08C3">
        <w:rPr>
          <w:rFonts w:ascii="Arial Unicode MS" w:hAnsi="Arial Unicode MS"/>
          <w:color w:val="666699"/>
          <w:sz w:val="18"/>
        </w:rPr>
        <w:t>號公告廢止</w:t>
      </w:r>
    </w:p>
    <w:p w14:paraId="4664DC54" w14:textId="20650C73" w:rsidR="00D535F1" w:rsidRPr="000C08C3" w:rsidRDefault="000D45FF" w:rsidP="005B28CE">
      <w:pPr>
        <w:jc w:val="right"/>
      </w:pPr>
      <w:r>
        <w:rPr>
          <w:color w:val="808000"/>
          <w:sz w:val="18"/>
          <w:szCs w:val="20"/>
        </w:rPr>
        <w:t xml:space="preserve">　　　　</w:t>
      </w:r>
      <w:r w:rsidR="005B28CE" w:rsidRPr="000C08C3">
        <w:rPr>
          <w:rFonts w:ascii="Arial Unicode MS" w:hAnsi="Arial Unicode MS"/>
          <w:color w:val="800000"/>
        </w:rPr>
        <w:t xml:space="preserve">　　　　　　　　　　　　　　　　　　　　　　　　　　　　　　　　　　　　　　　　</w:t>
      </w:r>
      <w:hyperlink w:anchor="top" w:history="1">
        <w:r w:rsidR="005B28CE" w:rsidRPr="00B93C1D">
          <w:rPr>
            <w:rStyle w:val="a3"/>
            <w:sz w:val="18"/>
          </w:rPr>
          <w:t>回首頁</w:t>
        </w:r>
      </w:hyperlink>
      <w:r w:rsidR="004945EB">
        <w:rPr>
          <w:rFonts w:ascii="新細明體" w:hAnsi="新細明體"/>
          <w:color w:val="808000"/>
          <w:sz w:val="18"/>
        </w:rPr>
        <w:t>〉〉</w:t>
      </w:r>
    </w:p>
    <w:p w14:paraId="266553D1" w14:textId="77777777" w:rsidR="00D535F1" w:rsidRPr="003B7551" w:rsidRDefault="00D535F1" w:rsidP="003B7551">
      <w:pPr>
        <w:pStyle w:val="1"/>
        <w:snapToGrid w:val="0"/>
        <w:spacing w:before="100" w:beforeAutospacing="1"/>
        <w:textAlignment w:val="auto"/>
        <w:rPr>
          <w:color w:val="auto"/>
        </w:rPr>
      </w:pPr>
      <w:bookmarkStart w:id="0" w:name="a章節索引"/>
      <w:bookmarkEnd w:id="0"/>
      <w:r w:rsidRPr="003B7551">
        <w:rPr>
          <w:color w:val="auto"/>
        </w:rPr>
        <w:t>【</w:t>
      </w:r>
      <w:r w:rsidRPr="003B7551">
        <w:rPr>
          <w:rFonts w:hint="eastAsia"/>
          <w:color w:val="auto"/>
        </w:rPr>
        <w:t>章節索引</w:t>
      </w:r>
      <w:r w:rsidRPr="003B7551">
        <w:rPr>
          <w:color w:val="auto"/>
        </w:rPr>
        <w:t>】</w:t>
      </w:r>
    </w:p>
    <w:p w14:paraId="184D2F7A" w14:textId="77777777" w:rsidR="00E1366F" w:rsidRPr="000C08C3" w:rsidRDefault="00D535F1" w:rsidP="004B2901">
      <w:pPr>
        <w:ind w:leftChars="75" w:left="150"/>
        <w:rPr>
          <w:rFonts w:ascii="Arial Unicode MS" w:hAnsi="Arial Unicode MS"/>
          <w:color w:val="800000"/>
        </w:rPr>
      </w:pPr>
      <w:r w:rsidRPr="000C08C3">
        <w:rPr>
          <w:rFonts w:ascii="Arial Unicode MS" w:hAnsi="Arial Unicode MS"/>
          <w:color w:val="800000"/>
        </w:rPr>
        <w:t xml:space="preserve">第一章　</w:t>
      </w:r>
      <w:hyperlink w:anchor="_第一章__總" w:history="1">
        <w:r w:rsidRPr="000C08C3">
          <w:rPr>
            <w:rStyle w:val="a3"/>
            <w:rFonts w:ascii="Arial Unicode MS" w:hAnsi="Arial Unicode MS"/>
          </w:rPr>
          <w:t>總則</w:t>
        </w:r>
      </w:hyperlink>
      <w:r w:rsidRPr="000C08C3">
        <w:rPr>
          <w:rFonts w:ascii="Arial Unicode MS" w:hAnsi="Arial Unicode MS"/>
          <w:color w:val="800000"/>
        </w:rPr>
        <w:t xml:space="preserve">　</w:t>
      </w:r>
      <w:r w:rsidRPr="000C08C3">
        <w:rPr>
          <w:rFonts w:ascii="Arial Unicode MS" w:hAnsi="Arial Unicode MS"/>
          <w:color w:val="800000"/>
        </w:rPr>
        <w:t>§1</w:t>
      </w:r>
    </w:p>
    <w:p w14:paraId="642317C9" w14:textId="77777777" w:rsidR="007946D4" w:rsidRDefault="00D535F1" w:rsidP="004B2901">
      <w:pPr>
        <w:ind w:leftChars="75" w:left="150"/>
        <w:rPr>
          <w:rFonts w:ascii="Arial Unicode MS" w:hAnsi="Arial Unicode MS"/>
          <w:color w:val="800000"/>
        </w:rPr>
      </w:pPr>
      <w:r w:rsidRPr="000C08C3">
        <w:rPr>
          <w:rFonts w:ascii="Arial Unicode MS" w:hAnsi="Arial Unicode MS"/>
          <w:color w:val="800000"/>
        </w:rPr>
        <w:t>第二章　稅捐減免</w:t>
      </w:r>
    </w:p>
    <w:p w14:paraId="31546A43"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第一節　</w:t>
      </w:r>
      <w:hyperlink w:anchor="_第_二_章" w:history="1">
        <w:r w:rsidR="00D535F1" w:rsidRPr="000C08C3">
          <w:rPr>
            <w:rStyle w:val="a3"/>
            <w:rFonts w:ascii="Arial Unicode MS" w:hAnsi="Arial Unicode MS"/>
          </w:rPr>
          <w:t>獎勵投資之稅捐減免</w:t>
        </w:r>
      </w:hyperlink>
      <w:r w:rsidR="00D535F1" w:rsidRPr="000C08C3">
        <w:rPr>
          <w:rFonts w:ascii="Arial Unicode MS" w:hAnsi="Arial Unicode MS"/>
          <w:color w:val="800000"/>
        </w:rPr>
        <w:t xml:space="preserve">　</w:t>
      </w:r>
      <w:r w:rsidR="00D535F1" w:rsidRPr="000C08C3">
        <w:rPr>
          <w:rFonts w:ascii="Arial Unicode MS" w:hAnsi="Arial Unicode MS"/>
          <w:color w:val="800000"/>
        </w:rPr>
        <w:t>§6</w:t>
      </w:r>
    </w:p>
    <w:p w14:paraId="0E7D69EE"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第二節　</w:t>
      </w:r>
      <w:hyperlink w:anchor="_第二節__獎勵儲蓄及促進資金市場發展" w:history="1">
        <w:r w:rsidR="00D535F1" w:rsidRPr="000C08C3">
          <w:rPr>
            <w:rStyle w:val="a3"/>
            <w:rFonts w:ascii="Arial Unicode MS" w:hAnsi="Arial Unicode MS"/>
          </w:rPr>
          <w:t>獎勵儲蓄及促進資金市場發展</w:t>
        </w:r>
      </w:hyperlink>
      <w:r w:rsidR="00D535F1" w:rsidRPr="000C08C3">
        <w:rPr>
          <w:rFonts w:ascii="Arial Unicode MS" w:hAnsi="Arial Unicode MS"/>
          <w:color w:val="800000"/>
        </w:rPr>
        <w:t xml:space="preserve">　</w:t>
      </w:r>
      <w:r w:rsidR="00D535F1" w:rsidRPr="000C08C3">
        <w:rPr>
          <w:rFonts w:ascii="Arial Unicode MS" w:hAnsi="Arial Unicode MS"/>
          <w:color w:val="800000"/>
        </w:rPr>
        <w:t>§23</w:t>
      </w:r>
    </w:p>
    <w:p w14:paraId="7C557DEA"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第三節　</w:t>
      </w:r>
      <w:hyperlink w:anchor="_第三節__獎勵外銷之稅捐減免" w:history="1">
        <w:r w:rsidR="00D535F1" w:rsidRPr="000C08C3">
          <w:rPr>
            <w:rStyle w:val="a3"/>
            <w:rFonts w:ascii="Arial Unicode MS" w:hAnsi="Arial Unicode MS"/>
          </w:rPr>
          <w:t>獎勵外銷之稅捐減免</w:t>
        </w:r>
      </w:hyperlink>
      <w:r w:rsidR="00D535F1" w:rsidRPr="000C08C3">
        <w:rPr>
          <w:rFonts w:ascii="Arial Unicode MS" w:hAnsi="Arial Unicode MS"/>
          <w:color w:val="800000"/>
        </w:rPr>
        <w:t xml:space="preserve">　</w:t>
      </w:r>
      <w:r w:rsidR="00D535F1" w:rsidRPr="000C08C3">
        <w:rPr>
          <w:rFonts w:ascii="Arial Unicode MS" w:hAnsi="Arial Unicode MS"/>
          <w:color w:val="800000"/>
        </w:rPr>
        <w:t>§29</w:t>
      </w:r>
    </w:p>
    <w:p w14:paraId="76CC6B85"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第四節　</w:t>
      </w:r>
      <w:hyperlink w:anchor="_第四節__獎勵研究發展之梲捐減免" w:history="1">
        <w:r w:rsidR="00D535F1" w:rsidRPr="000C08C3">
          <w:rPr>
            <w:rStyle w:val="a3"/>
            <w:rFonts w:ascii="Arial Unicode MS" w:hAnsi="Arial Unicode MS"/>
          </w:rPr>
          <w:t>獎勵研究發展之梲捐減免</w:t>
        </w:r>
      </w:hyperlink>
      <w:r w:rsidR="00D535F1" w:rsidRPr="000C08C3">
        <w:rPr>
          <w:rFonts w:ascii="Arial Unicode MS" w:hAnsi="Arial Unicode MS"/>
          <w:color w:val="800000"/>
        </w:rPr>
        <w:t xml:space="preserve">　</w:t>
      </w:r>
      <w:r w:rsidR="00D535F1" w:rsidRPr="000C08C3">
        <w:rPr>
          <w:rFonts w:ascii="Arial Unicode MS" w:hAnsi="Arial Unicode MS"/>
          <w:color w:val="800000"/>
        </w:rPr>
        <w:t>§34</w:t>
      </w:r>
    </w:p>
    <w:p w14:paraId="1B45D4B7" w14:textId="77777777" w:rsidR="00E236B5"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E236B5" w:rsidRPr="000C08C3">
        <w:rPr>
          <w:rFonts w:ascii="Arial Unicode MS" w:hAnsi="Arial Unicode MS" w:hint="eastAsia"/>
          <w:color w:val="800000"/>
        </w:rPr>
        <w:t xml:space="preserve">第五節　</w:t>
      </w:r>
      <w:hyperlink w:anchor="_第二章__稅" w:history="1">
        <w:r w:rsidR="00E236B5" w:rsidRPr="000C08C3">
          <w:rPr>
            <w:rStyle w:val="a3"/>
            <w:rFonts w:ascii="Arial Unicode MS" w:hAnsi="Arial Unicode MS" w:hint="eastAsia"/>
          </w:rPr>
          <w:t>促進企業經營合理化之稅捐減免</w:t>
        </w:r>
      </w:hyperlink>
      <w:r w:rsidR="00E236B5" w:rsidRPr="000C08C3">
        <w:rPr>
          <w:rFonts w:ascii="Arial Unicode MS" w:hAnsi="Arial Unicode MS"/>
          <w:color w:val="800000"/>
        </w:rPr>
        <w:t xml:space="preserve">　</w:t>
      </w:r>
      <w:r w:rsidR="00E236B5" w:rsidRPr="000C08C3">
        <w:rPr>
          <w:rFonts w:ascii="Arial Unicode MS" w:hAnsi="Arial Unicode MS"/>
          <w:color w:val="800000"/>
        </w:rPr>
        <w:t>§3</w:t>
      </w:r>
      <w:r w:rsidR="00E236B5" w:rsidRPr="000C08C3">
        <w:rPr>
          <w:rFonts w:ascii="Arial Unicode MS" w:hAnsi="Arial Unicode MS" w:hint="eastAsia"/>
          <w:color w:val="800000"/>
        </w:rPr>
        <w:t>8</w:t>
      </w:r>
    </w:p>
    <w:p w14:paraId="60FE2CA5"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第六節　</w:t>
      </w:r>
      <w:hyperlink w:anchor="_第六節__工業用地取得之稅捐減免" w:history="1">
        <w:r w:rsidR="00D535F1" w:rsidRPr="000C08C3">
          <w:rPr>
            <w:rStyle w:val="a3"/>
            <w:rFonts w:ascii="Arial Unicode MS" w:hAnsi="Arial Unicode MS"/>
          </w:rPr>
          <w:t>工業用地取得之稅捐減免</w:t>
        </w:r>
      </w:hyperlink>
      <w:r w:rsidR="00D535F1" w:rsidRPr="000C08C3">
        <w:rPr>
          <w:rFonts w:ascii="Arial Unicode MS" w:hAnsi="Arial Unicode MS"/>
          <w:color w:val="800000"/>
        </w:rPr>
        <w:t xml:space="preserve">　</w:t>
      </w:r>
      <w:r w:rsidR="00D535F1" w:rsidRPr="000C08C3">
        <w:rPr>
          <w:rFonts w:ascii="Arial Unicode MS" w:hAnsi="Arial Unicode MS"/>
          <w:color w:val="800000"/>
        </w:rPr>
        <w:t>§44</w:t>
      </w:r>
    </w:p>
    <w:p w14:paraId="1203B0AD"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t>》</w:t>
      </w:r>
      <w:r w:rsidR="00D535F1" w:rsidRPr="000C08C3">
        <w:rPr>
          <w:rFonts w:ascii="Arial Unicode MS" w:hAnsi="Arial Unicode MS"/>
          <w:color w:val="800000"/>
        </w:rPr>
        <w:t xml:space="preserve">第七節　</w:t>
      </w:r>
      <w:hyperlink w:anchor="_第七節__其他稅捐減免" w:history="1">
        <w:r w:rsidR="00D535F1" w:rsidRPr="000C08C3">
          <w:rPr>
            <w:rStyle w:val="a3"/>
            <w:rFonts w:ascii="Arial Unicode MS" w:hAnsi="Arial Unicode MS"/>
          </w:rPr>
          <w:t>其他稅捐減免</w:t>
        </w:r>
      </w:hyperlink>
      <w:r w:rsidR="00D535F1" w:rsidRPr="000C08C3">
        <w:rPr>
          <w:rFonts w:ascii="Arial Unicode MS" w:hAnsi="Arial Unicode MS"/>
          <w:color w:val="800000"/>
        </w:rPr>
        <w:t xml:space="preserve">　</w:t>
      </w:r>
      <w:r w:rsidR="00D535F1" w:rsidRPr="000C08C3">
        <w:rPr>
          <w:rFonts w:ascii="Arial Unicode MS" w:hAnsi="Arial Unicode MS"/>
          <w:color w:val="800000"/>
        </w:rPr>
        <w:t>§46</w:t>
      </w:r>
    </w:p>
    <w:p w14:paraId="329DA48E" w14:textId="77777777" w:rsidR="00E1366F" w:rsidRPr="000C08C3" w:rsidRDefault="007946D4" w:rsidP="004B2901">
      <w:pPr>
        <w:ind w:leftChars="75" w:left="150"/>
        <w:rPr>
          <w:rFonts w:ascii="Arial Unicode MS" w:hAnsi="Arial Unicode MS"/>
          <w:color w:val="800000"/>
        </w:rPr>
      </w:pPr>
      <w:r w:rsidRPr="006305F1">
        <w:rPr>
          <w:rFonts w:ascii="Arial Unicode MS" w:hAnsi="Arial Unicode MS" w:hint="eastAsia"/>
          <w:b/>
          <w:color w:val="800000"/>
        </w:rPr>
        <w:lastRenderedPageBreak/>
        <w:t>》</w:t>
      </w:r>
      <w:r w:rsidR="00D535F1" w:rsidRPr="000C08C3">
        <w:rPr>
          <w:rFonts w:ascii="Arial Unicode MS" w:hAnsi="Arial Unicode MS"/>
          <w:color w:val="800000"/>
        </w:rPr>
        <w:t xml:space="preserve">第八節　</w:t>
      </w:r>
      <w:hyperlink w:anchor="_第八節__減免所得稅之條件" w:history="1">
        <w:r w:rsidR="00D535F1" w:rsidRPr="000C08C3">
          <w:rPr>
            <w:rStyle w:val="a3"/>
            <w:rFonts w:ascii="Arial Unicode MS" w:hAnsi="Arial Unicode MS"/>
          </w:rPr>
          <w:t>減免所得稅之條件</w:t>
        </w:r>
      </w:hyperlink>
      <w:r w:rsidR="00D535F1" w:rsidRPr="000C08C3">
        <w:rPr>
          <w:rFonts w:ascii="Arial Unicode MS" w:hAnsi="Arial Unicode MS"/>
          <w:color w:val="800000"/>
        </w:rPr>
        <w:t xml:space="preserve">　</w:t>
      </w:r>
      <w:r w:rsidR="00D535F1" w:rsidRPr="000C08C3">
        <w:rPr>
          <w:rFonts w:ascii="Arial Unicode MS" w:hAnsi="Arial Unicode MS"/>
          <w:color w:val="800000"/>
        </w:rPr>
        <w:t>§49</w:t>
      </w:r>
    </w:p>
    <w:p w14:paraId="64BEAEE7" w14:textId="77777777" w:rsidR="00E1366F" w:rsidRPr="000C08C3" w:rsidRDefault="00D535F1" w:rsidP="004B2901">
      <w:pPr>
        <w:ind w:leftChars="75" w:left="150"/>
        <w:rPr>
          <w:rFonts w:ascii="Arial Unicode MS" w:hAnsi="Arial Unicode MS"/>
          <w:color w:val="800000"/>
        </w:rPr>
      </w:pPr>
      <w:r w:rsidRPr="000C08C3">
        <w:rPr>
          <w:rFonts w:ascii="Arial Unicode MS" w:hAnsi="Arial Unicode MS"/>
          <w:color w:val="800000"/>
        </w:rPr>
        <w:t xml:space="preserve">第三章　</w:t>
      </w:r>
      <w:hyperlink w:anchor="_第三章__工業用地之取得" w:history="1">
        <w:r w:rsidRPr="000C08C3">
          <w:rPr>
            <w:rStyle w:val="a3"/>
            <w:rFonts w:ascii="Arial Unicode MS" w:hAnsi="Arial Unicode MS"/>
          </w:rPr>
          <w:t>工業用地之取得</w:t>
        </w:r>
      </w:hyperlink>
      <w:r w:rsidRPr="000C08C3">
        <w:rPr>
          <w:rFonts w:ascii="Arial Unicode MS" w:hAnsi="Arial Unicode MS"/>
          <w:color w:val="800000"/>
        </w:rPr>
        <w:t xml:space="preserve">　</w:t>
      </w:r>
      <w:r w:rsidRPr="000C08C3">
        <w:rPr>
          <w:rFonts w:ascii="Arial Unicode MS" w:hAnsi="Arial Unicode MS"/>
          <w:color w:val="800000"/>
        </w:rPr>
        <w:t>§50</w:t>
      </w:r>
    </w:p>
    <w:p w14:paraId="0248D386" w14:textId="77777777" w:rsidR="00E1366F" w:rsidRPr="000C08C3" w:rsidRDefault="00D535F1" w:rsidP="004B2901">
      <w:pPr>
        <w:ind w:leftChars="75" w:left="150"/>
        <w:rPr>
          <w:rFonts w:ascii="Arial Unicode MS" w:hAnsi="Arial Unicode MS"/>
          <w:color w:val="800000"/>
        </w:rPr>
      </w:pPr>
      <w:r w:rsidRPr="000C08C3">
        <w:rPr>
          <w:rFonts w:ascii="Arial Unicode MS" w:hAnsi="Arial Unicode MS"/>
          <w:color w:val="800000"/>
        </w:rPr>
        <w:t xml:space="preserve">第四章　</w:t>
      </w:r>
      <w:hyperlink w:anchor="_第四章__公營事業之配合發展" w:history="1">
        <w:r w:rsidRPr="000C08C3">
          <w:rPr>
            <w:rStyle w:val="a3"/>
            <w:rFonts w:ascii="Arial Unicode MS" w:hAnsi="Arial Unicode MS"/>
          </w:rPr>
          <w:t>公營事業之配合發展</w:t>
        </w:r>
      </w:hyperlink>
      <w:r w:rsidRPr="000C08C3">
        <w:rPr>
          <w:rFonts w:ascii="Arial Unicode MS" w:hAnsi="Arial Unicode MS"/>
          <w:color w:val="800000"/>
        </w:rPr>
        <w:t xml:space="preserve">　</w:t>
      </w:r>
      <w:r w:rsidRPr="000C08C3">
        <w:rPr>
          <w:rFonts w:ascii="Arial Unicode MS" w:hAnsi="Arial Unicode MS"/>
          <w:color w:val="800000"/>
        </w:rPr>
        <w:t>§82</w:t>
      </w:r>
    </w:p>
    <w:p w14:paraId="3EE77BF8" w14:textId="77777777" w:rsidR="00D535F1" w:rsidRPr="000C08C3" w:rsidRDefault="00D535F1" w:rsidP="004B2901">
      <w:pPr>
        <w:ind w:leftChars="75" w:left="150"/>
        <w:rPr>
          <w:rFonts w:ascii="Arial Unicode MS" w:hAnsi="Arial Unicode MS"/>
          <w:color w:val="800000"/>
        </w:rPr>
      </w:pPr>
      <w:r w:rsidRPr="000C08C3">
        <w:rPr>
          <w:rFonts w:ascii="Arial Unicode MS" w:hAnsi="Arial Unicode MS"/>
          <w:color w:val="800000"/>
        </w:rPr>
        <w:t xml:space="preserve">第五章　</w:t>
      </w:r>
      <w:hyperlink w:anchor="_第五章__附" w:history="1">
        <w:r w:rsidRPr="000C08C3">
          <w:rPr>
            <w:rStyle w:val="a3"/>
            <w:rFonts w:ascii="Arial Unicode MS" w:hAnsi="Arial Unicode MS"/>
          </w:rPr>
          <w:t>附則</w:t>
        </w:r>
      </w:hyperlink>
      <w:r w:rsidRPr="000C08C3">
        <w:rPr>
          <w:rFonts w:ascii="Arial Unicode MS" w:hAnsi="Arial Unicode MS"/>
          <w:color w:val="800000"/>
        </w:rPr>
        <w:t xml:space="preserve">　</w:t>
      </w:r>
      <w:r w:rsidRPr="000C08C3">
        <w:rPr>
          <w:rFonts w:ascii="Arial Unicode MS" w:hAnsi="Arial Unicode MS"/>
          <w:color w:val="800000"/>
        </w:rPr>
        <w:t>§88</w:t>
      </w:r>
    </w:p>
    <w:p w14:paraId="518BAD17" w14:textId="77777777" w:rsidR="00D535F1" w:rsidRPr="000C08C3" w:rsidRDefault="00E236B5" w:rsidP="009E4022">
      <w:pPr>
        <w:ind w:left="119"/>
        <w:jc w:val="right"/>
        <w:rPr>
          <w:rFonts w:ascii="Arial Unicode MS" w:hAnsi="Arial Unicode MS"/>
          <w:b/>
          <w:bCs/>
          <w:color w:val="800000"/>
        </w:rPr>
      </w:pPr>
      <w:r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767C2D95" w14:textId="0483BAFE" w:rsidR="00D535F1" w:rsidRPr="003B7551" w:rsidRDefault="000D45FF" w:rsidP="003B7551">
      <w:pPr>
        <w:pStyle w:val="1"/>
        <w:snapToGrid w:val="0"/>
        <w:spacing w:before="100" w:beforeAutospacing="1"/>
        <w:textAlignment w:val="auto"/>
        <w:rPr>
          <w:color w:val="auto"/>
        </w:rPr>
      </w:pPr>
      <w:r>
        <w:rPr>
          <w:color w:val="auto"/>
        </w:rPr>
        <w:t>【法規內容】</w:t>
      </w:r>
    </w:p>
    <w:p w14:paraId="14EDB25B" w14:textId="77777777" w:rsidR="00D535F1" w:rsidRPr="000C08C3" w:rsidRDefault="00D535F1" w:rsidP="000C08C3">
      <w:pPr>
        <w:pStyle w:val="1"/>
        <w:rPr>
          <w:rFonts w:ascii="Arial Unicode MS" w:hAnsi="Arial Unicode MS" w:cs="Arial Unicode MS"/>
          <w:kern w:val="2"/>
        </w:rPr>
      </w:pPr>
      <w:bookmarkStart w:id="1" w:name="_第一章__總"/>
      <w:bookmarkEnd w:id="1"/>
      <w:r w:rsidRPr="000C08C3">
        <w:rPr>
          <w:rFonts w:ascii="Arial Unicode MS" w:hAnsi="Arial Unicode MS"/>
          <w:kern w:val="2"/>
        </w:rPr>
        <w:t>第一章</w:t>
      </w:r>
      <w:r w:rsidRPr="000C08C3">
        <w:rPr>
          <w:rFonts w:ascii="Arial Unicode MS" w:hAnsi="Arial Unicode MS" w:hint="eastAsia"/>
          <w:kern w:val="2"/>
        </w:rPr>
        <w:t xml:space="preserve">　　</w:t>
      </w:r>
      <w:r w:rsidRPr="000C08C3">
        <w:rPr>
          <w:rFonts w:ascii="Arial Unicode MS" w:hAnsi="Arial Unicode MS"/>
          <w:kern w:val="2"/>
        </w:rPr>
        <w:t>總</w:t>
      </w:r>
      <w:r w:rsidRPr="000C08C3">
        <w:rPr>
          <w:rFonts w:ascii="Arial Unicode MS" w:hAnsi="Arial Unicode MS" w:hint="eastAsia"/>
          <w:kern w:val="2"/>
        </w:rPr>
        <w:t xml:space="preserve">　</w:t>
      </w:r>
      <w:r w:rsidRPr="000C08C3">
        <w:rPr>
          <w:rFonts w:ascii="Arial Unicode MS" w:hAnsi="Arial Unicode MS"/>
          <w:kern w:val="2"/>
        </w:rPr>
        <w:t>則</w:t>
      </w:r>
    </w:p>
    <w:p w14:paraId="0A39D476" w14:textId="77777777" w:rsidR="000D45FF" w:rsidRDefault="00D535F1" w:rsidP="00FF08C0">
      <w:pPr>
        <w:pStyle w:val="2"/>
      </w:pPr>
      <w:r w:rsidRPr="003B7551">
        <w:t>第</w:t>
      </w:r>
      <w:r w:rsidRPr="003B7551">
        <w:t>1</w:t>
      </w:r>
      <w:r w:rsidR="000D45FF">
        <w:t>條</w:t>
      </w:r>
    </w:p>
    <w:p w14:paraId="1547DC08" w14:textId="478E8A5A"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為獎勵投資，加速經濟發展，特制定本條例。</w:t>
      </w:r>
    </w:p>
    <w:p w14:paraId="23D041AA" w14:textId="77777777" w:rsidR="000D45FF" w:rsidRDefault="00D535F1" w:rsidP="00FF08C0">
      <w:pPr>
        <w:pStyle w:val="2"/>
      </w:pPr>
      <w:r w:rsidRPr="000C08C3">
        <w:t>第</w:t>
      </w:r>
      <w:r w:rsidRPr="000C08C3">
        <w:t>2</w:t>
      </w:r>
      <w:r w:rsidR="000D45FF">
        <w:t>條</w:t>
      </w:r>
    </w:p>
    <w:p w14:paraId="66F2C1F6" w14:textId="1DBFB94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獎勵投資，依本條例之規定；本條例未規定者，適用其他有關法律之規定。但其他法律規定較本條例更有利者，適用最有利之法律。</w:t>
      </w:r>
    </w:p>
    <w:p w14:paraId="49E8A563" w14:textId="77777777" w:rsidR="000D45FF" w:rsidRDefault="00D535F1" w:rsidP="00FF08C0">
      <w:pPr>
        <w:pStyle w:val="2"/>
      </w:pPr>
      <w:bookmarkStart w:id="2" w:name="a3"/>
      <w:bookmarkEnd w:id="2"/>
      <w:r w:rsidRPr="000C08C3">
        <w:t>第</w:t>
      </w:r>
      <w:r w:rsidRPr="000C08C3">
        <w:t>3</w:t>
      </w:r>
      <w:r w:rsidR="000D45FF">
        <w:t>條</w:t>
      </w:r>
    </w:p>
    <w:p w14:paraId="6ADA8193" w14:textId="517989A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本條例所稱生產事業，係指生產物品或提供勞務之左列事業，並以依</w:t>
      </w:r>
      <w:hyperlink r:id="rId14" w:history="1">
        <w:r w:rsidR="00D535F1" w:rsidRPr="00BE5327">
          <w:rPr>
            <w:rStyle w:val="a3"/>
          </w:rPr>
          <w:t>公司法</w:t>
        </w:r>
      </w:hyperlink>
      <w:r w:rsidR="00D535F1" w:rsidRPr="00FF08C0">
        <w:rPr>
          <w:rFonts w:ascii="Arial Unicode MS" w:hAnsi="Arial Unicode MS"/>
        </w:rPr>
        <w:t>組織之股份有限公司或依</w:t>
      </w:r>
      <w:hyperlink r:id="rId15" w:history="1">
        <w:r w:rsidR="00D535F1" w:rsidRPr="00946678">
          <w:rPr>
            <w:rStyle w:val="a3"/>
          </w:rPr>
          <w:t>外國人投資條例</w:t>
        </w:r>
      </w:hyperlink>
      <w:r w:rsidR="00D535F1" w:rsidRPr="00FF08C0">
        <w:rPr>
          <w:rFonts w:ascii="Arial Unicode MS" w:hAnsi="Arial Unicode MS"/>
        </w:rPr>
        <w:t>申請投資核准相當於我國股份有限公司組織之外國公司為限：</w:t>
      </w:r>
    </w:p>
    <w:p w14:paraId="10F3B3F9"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一、製造業：以人工及機器製造或加工產品之事業</w:t>
      </w:r>
      <w:r w:rsidR="000D45FF">
        <w:rPr>
          <w:rFonts w:ascii="Arial Unicode MS" w:hAnsi="Arial Unicode MS"/>
        </w:rPr>
        <w:t>。</w:t>
      </w:r>
    </w:p>
    <w:p w14:paraId="474F6130" w14:textId="2121AD6F"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手工藝業：以人工技藝為主製造或加工產品之事業</w:t>
      </w:r>
      <w:r>
        <w:rPr>
          <w:rFonts w:ascii="Arial Unicode MS" w:hAnsi="Arial Unicode MS"/>
        </w:rPr>
        <w:t>。</w:t>
      </w:r>
    </w:p>
    <w:p w14:paraId="466B7C4A" w14:textId="0CBC9E18"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礦業：探礦、採礦及其附屬之選礦、煉礦之事業</w:t>
      </w:r>
      <w:r>
        <w:rPr>
          <w:rFonts w:ascii="Arial Unicode MS" w:hAnsi="Arial Unicode MS"/>
        </w:rPr>
        <w:t>。</w:t>
      </w:r>
    </w:p>
    <w:p w14:paraId="72A71170" w14:textId="0B0B65AE"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農業：利用土地及器械，從事農作物生產及其附屬加工之事業</w:t>
      </w:r>
      <w:r>
        <w:rPr>
          <w:rFonts w:ascii="Arial Unicode MS" w:hAnsi="Arial Unicode MS"/>
        </w:rPr>
        <w:t>。</w:t>
      </w:r>
    </w:p>
    <w:p w14:paraId="74105F68" w14:textId="752C706C"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五</w:t>
      </w:r>
      <w:r>
        <w:rPr>
          <w:rFonts w:ascii="Arial Unicode MS" w:hAnsi="Arial Unicode MS"/>
        </w:rPr>
        <w:t>、</w:t>
      </w:r>
      <w:r w:rsidR="00D535F1" w:rsidRPr="00FF08C0">
        <w:rPr>
          <w:rFonts w:ascii="Arial Unicode MS" w:hAnsi="Arial Unicode MS"/>
        </w:rPr>
        <w:t>林業：利用林地及器械，從事造林、採製森林主、副產物之事業</w:t>
      </w:r>
      <w:r>
        <w:rPr>
          <w:rFonts w:ascii="Arial Unicode MS" w:hAnsi="Arial Unicode MS"/>
        </w:rPr>
        <w:t>。</w:t>
      </w:r>
    </w:p>
    <w:p w14:paraId="1A102DEA" w14:textId="776E393F"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六</w:t>
      </w:r>
      <w:r>
        <w:rPr>
          <w:rFonts w:ascii="Arial Unicode MS" w:hAnsi="Arial Unicode MS"/>
        </w:rPr>
        <w:t>、</w:t>
      </w:r>
      <w:r w:rsidR="00D535F1" w:rsidRPr="00FF08C0">
        <w:rPr>
          <w:rFonts w:ascii="Arial Unicode MS" w:hAnsi="Arial Unicode MS"/>
        </w:rPr>
        <w:t>漁業：利用漁船或漁塭及器械，從事水產動植、物採捕或養殖及其附屬加工運銷之事業</w:t>
      </w:r>
      <w:r>
        <w:rPr>
          <w:rFonts w:ascii="Arial Unicode MS" w:hAnsi="Arial Unicode MS"/>
        </w:rPr>
        <w:t>。</w:t>
      </w:r>
    </w:p>
    <w:p w14:paraId="4EBD66C5" w14:textId="5C107BD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七</w:t>
      </w:r>
      <w:r>
        <w:rPr>
          <w:rFonts w:ascii="Arial Unicode MS" w:hAnsi="Arial Unicode MS"/>
        </w:rPr>
        <w:t>、</w:t>
      </w:r>
      <w:r w:rsidR="00D535F1" w:rsidRPr="00FF08C0">
        <w:rPr>
          <w:rFonts w:ascii="Arial Unicode MS" w:hAnsi="Arial Unicode MS"/>
        </w:rPr>
        <w:t>畜牧業：利用牧場或農場及器械，從事養殖、畜牧及其附屬加工之事業</w:t>
      </w:r>
      <w:r>
        <w:rPr>
          <w:rFonts w:ascii="Arial Unicode MS" w:hAnsi="Arial Unicode MS"/>
        </w:rPr>
        <w:t>。</w:t>
      </w:r>
    </w:p>
    <w:p w14:paraId="73D61C22" w14:textId="7CB9A9A6"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八</w:t>
      </w:r>
      <w:r>
        <w:rPr>
          <w:rFonts w:ascii="Arial Unicode MS" w:hAnsi="Arial Unicode MS"/>
        </w:rPr>
        <w:t>、</w:t>
      </w:r>
      <w:r w:rsidR="00D535F1" w:rsidRPr="00FF08C0">
        <w:rPr>
          <w:rFonts w:ascii="Arial Unicode MS" w:hAnsi="Arial Unicode MS"/>
        </w:rPr>
        <w:t>運輸業：具有機動運輸工具及能力，足以承辦水、陸或空中客、貨運輸之事業</w:t>
      </w:r>
      <w:r>
        <w:rPr>
          <w:rFonts w:ascii="Arial Unicode MS" w:hAnsi="Arial Unicode MS"/>
        </w:rPr>
        <w:t>。</w:t>
      </w:r>
    </w:p>
    <w:p w14:paraId="04F92450" w14:textId="6AAD7F9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九</w:t>
      </w:r>
      <w:r>
        <w:rPr>
          <w:rFonts w:ascii="Arial Unicode MS" w:hAnsi="Arial Unicode MS"/>
        </w:rPr>
        <w:t>、</w:t>
      </w:r>
      <w:r w:rsidR="00D535F1" w:rsidRPr="00FF08C0">
        <w:rPr>
          <w:rFonts w:ascii="Arial Unicode MS" w:hAnsi="Arial Unicode MS"/>
        </w:rPr>
        <w:t>倉庫業：以自建特定倉庫出租，供存儲物資之事業</w:t>
      </w:r>
      <w:r>
        <w:rPr>
          <w:rFonts w:ascii="Arial Unicode MS" w:hAnsi="Arial Unicode MS"/>
        </w:rPr>
        <w:t>。</w:t>
      </w:r>
    </w:p>
    <w:p w14:paraId="1F1D6804" w14:textId="5A81D2D6"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w:t>
      </w:r>
      <w:r w:rsidRPr="00FF08C0">
        <w:rPr>
          <w:rFonts w:ascii="Arial Unicode MS" w:hAnsi="Arial Unicode MS"/>
        </w:rPr>
        <w:t>○</w:t>
      </w:r>
      <w:r>
        <w:rPr>
          <w:rFonts w:ascii="Arial Unicode MS" w:hAnsi="Arial Unicode MS"/>
        </w:rPr>
        <w:t>、</w:t>
      </w:r>
      <w:r w:rsidR="00D535F1" w:rsidRPr="00FF08C0">
        <w:rPr>
          <w:rFonts w:ascii="Arial Unicode MS" w:hAnsi="Arial Unicode MS"/>
        </w:rPr>
        <w:t>公用事業：為公眾需用之市區交通、電信、衛生、水利、自來水、電力、氣體燃料等事業</w:t>
      </w:r>
      <w:r>
        <w:rPr>
          <w:rFonts w:ascii="Arial Unicode MS" w:hAnsi="Arial Unicode MS"/>
        </w:rPr>
        <w:t>。</w:t>
      </w:r>
    </w:p>
    <w:p w14:paraId="705F38AF" w14:textId="6156F919"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一一</w:t>
      </w:r>
      <w:r>
        <w:rPr>
          <w:rFonts w:ascii="Arial Unicode MS" w:hAnsi="Arial Unicode MS"/>
        </w:rPr>
        <w:t>、</w:t>
      </w:r>
      <w:r w:rsidR="00D535F1" w:rsidRPr="00FF08C0">
        <w:rPr>
          <w:rFonts w:ascii="Arial Unicode MS" w:hAnsi="Arial Unicode MS"/>
        </w:rPr>
        <w:t>公共設施興闢業：為投資興闢都市計畫範圍內之市場、公園、地下街、兒童遊樂場、停車場等公共設施之事業</w:t>
      </w:r>
      <w:r>
        <w:rPr>
          <w:rFonts w:ascii="Arial Unicode MS" w:hAnsi="Arial Unicode MS"/>
        </w:rPr>
        <w:t>。</w:t>
      </w:r>
    </w:p>
    <w:p w14:paraId="799EE2BE" w14:textId="45A22289"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一二</w:t>
      </w:r>
      <w:r>
        <w:rPr>
          <w:rFonts w:ascii="Arial Unicode MS" w:hAnsi="Arial Unicode MS"/>
        </w:rPr>
        <w:t>、</w:t>
      </w:r>
      <w:r w:rsidR="00D535F1" w:rsidRPr="00FF08C0">
        <w:rPr>
          <w:rFonts w:ascii="Arial Unicode MS" w:hAnsi="Arial Unicode MS"/>
        </w:rPr>
        <w:t>國民住宅興建業：投資興建現代國民住宅之事業</w:t>
      </w:r>
      <w:r>
        <w:rPr>
          <w:rFonts w:ascii="Arial Unicode MS" w:hAnsi="Arial Unicode MS"/>
        </w:rPr>
        <w:t>。</w:t>
      </w:r>
    </w:p>
    <w:p w14:paraId="32C9A670" w14:textId="11FEF094"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一三</w:t>
      </w:r>
      <w:r>
        <w:rPr>
          <w:rFonts w:ascii="Arial Unicode MS" w:hAnsi="Arial Unicode MS"/>
        </w:rPr>
        <w:t>、</w:t>
      </w:r>
      <w:r w:rsidR="00D535F1" w:rsidRPr="00FF08C0">
        <w:rPr>
          <w:rFonts w:ascii="Arial Unicode MS" w:hAnsi="Arial Unicode MS"/>
        </w:rPr>
        <w:t>技術服務業：提供專門技術或專利權之事業</w:t>
      </w:r>
      <w:r>
        <w:rPr>
          <w:rFonts w:ascii="Arial Unicode MS" w:hAnsi="Arial Unicode MS"/>
        </w:rPr>
        <w:t>。</w:t>
      </w:r>
    </w:p>
    <w:p w14:paraId="273A08C4" w14:textId="62982753"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一四</w:t>
      </w:r>
      <w:r>
        <w:rPr>
          <w:rFonts w:ascii="Arial Unicode MS" w:hAnsi="Arial Unicode MS"/>
        </w:rPr>
        <w:t>、</w:t>
      </w:r>
      <w:r w:rsidR="00D535F1" w:rsidRPr="00FF08C0">
        <w:rPr>
          <w:rFonts w:ascii="Arial Unicode MS" w:hAnsi="Arial Unicode MS"/>
        </w:rPr>
        <w:t>旅館業：合於政府所定國際觀光旅館、觀光旅館、森林遊樂區或風景特定區內國民旅舍之建築及設備標準之事業</w:t>
      </w:r>
      <w:r>
        <w:rPr>
          <w:rFonts w:ascii="Arial Unicode MS" w:hAnsi="Arial Unicode MS"/>
        </w:rPr>
        <w:t>。</w:t>
      </w:r>
    </w:p>
    <w:p w14:paraId="264273E5" w14:textId="2C812A5C"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一五</w:t>
      </w:r>
      <w:r>
        <w:rPr>
          <w:rFonts w:ascii="Arial Unicode MS" w:hAnsi="Arial Unicode MS"/>
        </w:rPr>
        <w:t>、</w:t>
      </w:r>
      <w:r w:rsidR="00D535F1" w:rsidRPr="00FF08C0">
        <w:rPr>
          <w:rFonts w:ascii="Arial Unicode MS" w:hAnsi="Arial Unicode MS"/>
        </w:rPr>
        <w:t>重機械營造業：以重機械從事土木工程營造之事業</w:t>
      </w:r>
      <w:r>
        <w:rPr>
          <w:rFonts w:ascii="Arial Unicode MS" w:hAnsi="Arial Unicode MS"/>
        </w:rPr>
        <w:t>。</w:t>
      </w:r>
    </w:p>
    <w:p w14:paraId="1B004B58" w14:textId="20C8AC6B"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前項外國公司之認許及其分公司之設立，依</w:t>
      </w:r>
      <w:hyperlink r:id="rId16" w:history="1">
        <w:r w:rsidR="000D45FF" w:rsidRPr="00946678">
          <w:rPr>
            <w:rStyle w:val="a3"/>
          </w:rPr>
          <w:t>公司法</w:t>
        </w:r>
      </w:hyperlink>
      <w:r w:rsidR="000D45FF" w:rsidRPr="00FF08C0">
        <w:rPr>
          <w:rFonts w:ascii="Arial Unicode MS" w:hAnsi="Arial Unicode MS"/>
          <w:color w:val="17365D"/>
        </w:rPr>
        <w:t>之規定辦理。該外國分公司經登記之營業所用資金，於本條例中視同生產事業之資本額</w:t>
      </w:r>
      <w:r w:rsidR="000D45FF">
        <w:rPr>
          <w:rFonts w:ascii="Arial Unicode MS" w:hAnsi="Arial Unicode MS"/>
        </w:rPr>
        <w:t>。</w:t>
      </w:r>
    </w:p>
    <w:p w14:paraId="6249A8DB" w14:textId="71791A71"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第一項各款事業獎勵類目及</w:t>
      </w:r>
      <w:hyperlink r:id="rId17" w:history="1">
        <w:r w:rsidR="00D535F1" w:rsidRPr="00FF08C0">
          <w:rPr>
            <w:rStyle w:val="a3"/>
          </w:rPr>
          <w:t>標準</w:t>
        </w:r>
      </w:hyperlink>
      <w:r w:rsidR="00D535F1" w:rsidRPr="00FF08C0">
        <w:rPr>
          <w:rFonts w:ascii="Arial Unicode MS" w:hAnsi="Arial Unicode MS"/>
        </w:rPr>
        <w:t>，由行政院定之。</w:t>
      </w:r>
    </w:p>
    <w:p w14:paraId="51DC8086" w14:textId="77777777" w:rsidR="000D45FF" w:rsidRDefault="00D535F1" w:rsidP="00FF08C0">
      <w:pPr>
        <w:pStyle w:val="2"/>
      </w:pPr>
      <w:bookmarkStart w:id="3" w:name="a4"/>
      <w:bookmarkEnd w:id="3"/>
      <w:r w:rsidRPr="000C08C3">
        <w:t>第</w:t>
      </w:r>
      <w:r w:rsidRPr="000C08C3">
        <w:t>4</w:t>
      </w:r>
      <w:r w:rsidR="000D45FF">
        <w:t>條</w:t>
      </w:r>
    </w:p>
    <w:p w14:paraId="03D1F8CE" w14:textId="79C02C0F"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本條例所稱工業，係指前條之製造業、手工藝業、運輸業、倉庫業及公用事業</w:t>
      </w:r>
      <w:r w:rsidR="000D45FF">
        <w:rPr>
          <w:rFonts w:ascii="Arial Unicode MS" w:hAnsi="Arial Unicode MS"/>
        </w:rPr>
        <w:t>。</w:t>
      </w:r>
    </w:p>
    <w:p w14:paraId="11C3C056" w14:textId="1FFCA7A1"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本條例所稱營利事業，係指公營、私營或公私合營，以營利為目的，具備營業牌號或場所之獨資、合夥、公</w:t>
      </w:r>
      <w:r w:rsidR="00D535F1" w:rsidRPr="00FF08C0">
        <w:rPr>
          <w:rFonts w:ascii="Arial Unicode MS" w:hAnsi="Arial Unicode MS"/>
          <w:color w:val="17365D"/>
        </w:rPr>
        <w:lastRenderedPageBreak/>
        <w:t>司及其他組織方式之工、商、農、林、漁、牧、礦冶等營利事業。</w:t>
      </w:r>
    </w:p>
    <w:p w14:paraId="69BADCAE" w14:textId="77777777" w:rsidR="000D45FF" w:rsidRDefault="00D535F1" w:rsidP="00FF08C0">
      <w:pPr>
        <w:pStyle w:val="2"/>
      </w:pPr>
      <w:bookmarkStart w:id="4" w:name="a5"/>
      <w:bookmarkEnd w:id="4"/>
      <w:r w:rsidRPr="000C08C3">
        <w:t>第</w:t>
      </w:r>
      <w:r w:rsidRPr="000C08C3">
        <w:t>5</w:t>
      </w:r>
      <w:r w:rsidR="000D45FF">
        <w:t>條</w:t>
      </w:r>
    </w:p>
    <w:p w14:paraId="4E2F71AD" w14:textId="4CF690A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依法設立之農會、漁會、合作社等所附屬之工廠或生產單位，適用第</w:t>
      </w:r>
      <w:hyperlink w:anchor="a19" w:history="1">
        <w:r w:rsidR="00D535F1" w:rsidRPr="00BE5327">
          <w:rPr>
            <w:rStyle w:val="a3"/>
          </w:rPr>
          <w:t>十九</w:t>
        </w:r>
      </w:hyperlink>
      <w:r w:rsidR="00D535F1" w:rsidRPr="00FF08C0">
        <w:rPr>
          <w:rFonts w:ascii="Arial Unicode MS" w:hAnsi="Arial Unicode MS"/>
        </w:rPr>
        <w:t>條、第</w:t>
      </w:r>
      <w:hyperlink w:anchor="a21" w:history="1">
        <w:r w:rsidR="00D535F1" w:rsidRPr="00BE5327">
          <w:rPr>
            <w:rStyle w:val="a3"/>
          </w:rPr>
          <w:t>二十一</w:t>
        </w:r>
      </w:hyperlink>
      <w:r w:rsidR="00D535F1" w:rsidRPr="00FF08C0">
        <w:rPr>
          <w:rFonts w:ascii="Arial Unicode MS" w:hAnsi="Arial Unicode MS"/>
        </w:rPr>
        <w:t>條、第</w:t>
      </w:r>
      <w:hyperlink w:anchor="a22" w:history="1">
        <w:r w:rsidR="00D535F1" w:rsidRPr="00BE5327">
          <w:rPr>
            <w:rStyle w:val="a3"/>
          </w:rPr>
          <w:t>二十二</w:t>
        </w:r>
      </w:hyperlink>
      <w:r w:rsidR="00D535F1" w:rsidRPr="00FF08C0">
        <w:rPr>
          <w:rFonts w:ascii="Arial Unicode MS" w:hAnsi="Arial Unicode MS"/>
        </w:rPr>
        <w:t>條、第</w:t>
      </w:r>
      <w:hyperlink w:anchor="a29" w:history="1">
        <w:r w:rsidR="00D535F1" w:rsidRPr="00BE5327">
          <w:rPr>
            <w:rStyle w:val="a3"/>
          </w:rPr>
          <w:t>二十九</w:t>
        </w:r>
      </w:hyperlink>
      <w:r w:rsidR="00D535F1" w:rsidRPr="00FF08C0">
        <w:rPr>
          <w:rFonts w:ascii="Arial Unicode MS" w:hAnsi="Arial Unicode MS"/>
        </w:rPr>
        <w:t>條及</w:t>
      </w:r>
      <w:hyperlink w:anchor="_第三章__工業用地之取得" w:history="1">
        <w:r w:rsidR="00D535F1" w:rsidRPr="00BE5327">
          <w:rPr>
            <w:rStyle w:val="a3"/>
          </w:rPr>
          <w:t>第三章有</w:t>
        </w:r>
      </w:hyperlink>
      <w:r w:rsidR="00D535F1" w:rsidRPr="00FF08C0">
        <w:rPr>
          <w:rFonts w:ascii="Arial Unicode MS" w:hAnsi="Arial Unicode MS"/>
        </w:rPr>
        <w:t>關工業用地取得之有關規定</w:t>
      </w:r>
      <w:r w:rsidR="000D45FF">
        <w:rPr>
          <w:rFonts w:ascii="Arial Unicode MS" w:hAnsi="Arial Unicode MS"/>
        </w:rPr>
        <w:t>。</w:t>
      </w:r>
    </w:p>
    <w:p w14:paraId="1F89E2E9" w14:textId="1EA49EC7" w:rsidR="000D45FF"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專為農民提供農業生產服務，經農業主管機關登記，依法設立之營利事業，準用</w:t>
      </w:r>
      <w:hyperlink w:anchor="a6" w:history="1">
        <w:r w:rsidR="00D535F1" w:rsidRPr="00946678">
          <w:rPr>
            <w:rStyle w:val="a3"/>
          </w:rPr>
          <w:t>第六條</w:t>
        </w:r>
      </w:hyperlink>
      <w:r w:rsidR="00D535F1" w:rsidRPr="00FF08C0">
        <w:rPr>
          <w:rFonts w:ascii="Arial Unicode MS" w:hAnsi="Arial Unicode MS"/>
          <w:color w:val="17365D"/>
        </w:rPr>
        <w:t>有關獎勵之規定</w:t>
      </w:r>
      <w:r w:rsidR="000D45FF">
        <w:rPr>
          <w:rFonts w:ascii="Arial Unicode MS" w:hAnsi="Arial Unicode MS"/>
          <w:color w:val="17365D"/>
        </w:rPr>
        <w:t>。</w:t>
      </w:r>
    </w:p>
    <w:p w14:paraId="62C3EAE8" w14:textId="7C868318" w:rsidR="009E4022" w:rsidRPr="000C08C3" w:rsidRDefault="000D45FF" w:rsidP="009E4022">
      <w:pPr>
        <w:ind w:left="119"/>
        <w:jc w:val="right"/>
        <w:rPr>
          <w:rFonts w:ascii="Arial Unicode MS" w:hAnsi="Arial Unicode MS"/>
          <w:color w:val="666699"/>
        </w:rPr>
      </w:pPr>
      <w:r>
        <w:rPr>
          <w:rFonts w:ascii="Arial Unicode MS" w:hAnsi="Arial Unicode MS"/>
          <w:color w:val="17365D"/>
        </w:rPr>
        <w:t xml:space="preserve">　　　　</w:t>
      </w:r>
      <w:r w:rsidR="00E001EB"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1117C2F7" w14:textId="77777777" w:rsidR="00D535F1" w:rsidRPr="000C08C3" w:rsidRDefault="00D535F1" w:rsidP="00E236B5">
      <w:pPr>
        <w:pStyle w:val="1"/>
        <w:rPr>
          <w:rFonts w:ascii="Arial Unicode MS" w:hAnsi="Arial Unicode MS" w:cs="Arial Unicode MS"/>
          <w:kern w:val="2"/>
        </w:rPr>
      </w:pPr>
      <w:bookmarkStart w:id="5" w:name="_第_二_章"/>
      <w:bookmarkEnd w:id="5"/>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Pr="000C08C3">
        <w:rPr>
          <w:rFonts w:ascii="Arial Unicode MS" w:hAnsi="Arial Unicode MS"/>
          <w:kern w:val="2"/>
        </w:rPr>
        <w:t>第一節</w:t>
      </w:r>
      <w:r w:rsidRPr="000C08C3">
        <w:rPr>
          <w:rFonts w:ascii="Arial Unicode MS" w:hAnsi="Arial Unicode MS" w:hint="eastAsia"/>
          <w:kern w:val="2"/>
        </w:rPr>
        <w:t xml:space="preserve">　　</w:t>
      </w:r>
      <w:r w:rsidRPr="000C08C3">
        <w:rPr>
          <w:rFonts w:ascii="Arial Unicode MS" w:hAnsi="Arial Unicode MS"/>
          <w:kern w:val="2"/>
        </w:rPr>
        <w:t>獎勵投資之稅捐減免</w:t>
      </w:r>
    </w:p>
    <w:p w14:paraId="387FCFD1" w14:textId="77777777" w:rsidR="000D45FF" w:rsidRDefault="00D535F1" w:rsidP="00FF08C0">
      <w:pPr>
        <w:pStyle w:val="2"/>
      </w:pPr>
      <w:bookmarkStart w:id="6" w:name="a6"/>
      <w:bookmarkEnd w:id="6"/>
      <w:r w:rsidRPr="000C08C3">
        <w:t>第</w:t>
      </w:r>
      <w:r w:rsidRPr="000C08C3">
        <w:t>6</w:t>
      </w:r>
      <w:r w:rsidR="000D45FF">
        <w:t>條</w:t>
      </w:r>
    </w:p>
    <w:p w14:paraId="129F7F60" w14:textId="1FE0C5FA"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合於</w:t>
      </w:r>
      <w:hyperlink w:anchor="a3" w:history="1">
        <w:r w:rsidR="00D535F1" w:rsidRPr="00BE5327">
          <w:rPr>
            <w:rStyle w:val="a3"/>
          </w:rPr>
          <w:t>第三條</w:t>
        </w:r>
      </w:hyperlink>
      <w:r w:rsidR="00D535F1" w:rsidRPr="00FF08C0">
        <w:rPr>
          <w:rFonts w:ascii="Arial Unicode MS" w:hAnsi="Arial Unicode MS"/>
        </w:rPr>
        <w:t>獎勵類目及標準新投資創立之生產事業，得就左列獎勵擇一適用。但擇定後不得變更：</w:t>
      </w:r>
    </w:p>
    <w:p w14:paraId="6042414A" w14:textId="4917560F" w:rsidR="000D45FF" w:rsidRDefault="00D535F1" w:rsidP="004B2901">
      <w:pPr>
        <w:ind w:leftChars="75" w:left="150"/>
        <w:jc w:val="both"/>
        <w:rPr>
          <w:rFonts w:ascii="Arial Unicode MS" w:hAnsi="Arial Unicode MS"/>
        </w:rPr>
      </w:pPr>
      <w:r w:rsidRPr="00FF08C0">
        <w:rPr>
          <w:rFonts w:ascii="Arial Unicode MS" w:hAnsi="Arial Unicode MS"/>
        </w:rPr>
        <w:t xml:space="preserve">　　一、自其產品開始銷售之日或開始提供勞務之日起，連續五年內免徵營利事業所得稅。但在免稅期內，應按</w:t>
      </w:r>
      <w:hyperlink r:id="rId18" w:history="1">
        <w:r w:rsidRPr="00946678">
          <w:rPr>
            <w:rStyle w:val="a3"/>
          </w:rPr>
          <w:t>所得稅法</w:t>
        </w:r>
      </w:hyperlink>
      <w:r w:rsidRPr="00FF08C0">
        <w:rPr>
          <w:rFonts w:ascii="Arial Unicode MS" w:hAnsi="Arial Unicode MS"/>
        </w:rPr>
        <w:t>規定之固定資產耐用年數，逐年提列折舊</w:t>
      </w:r>
      <w:r w:rsidR="000D45FF">
        <w:rPr>
          <w:rFonts w:ascii="Arial Unicode MS" w:hAnsi="Arial Unicode MS"/>
        </w:rPr>
        <w:t>。</w:t>
      </w:r>
    </w:p>
    <w:p w14:paraId="1B91B398" w14:textId="734BB860" w:rsidR="00D535F1" w:rsidRPr="00FF08C0"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按左列規定縮短後之耐用年數，自開始營業之年度起，就其固定資產逐年提列折舊。但在縮短後之耐用年數內，如未折舊足額，得於</w:t>
      </w:r>
      <w:hyperlink r:id="rId19" w:history="1">
        <w:r w:rsidR="00D535F1" w:rsidRPr="00BE5327">
          <w:rPr>
            <w:rStyle w:val="a3"/>
          </w:rPr>
          <w:t>所得稅法</w:t>
        </w:r>
      </w:hyperlink>
      <w:r w:rsidR="00D535F1" w:rsidRPr="00FF08C0">
        <w:rPr>
          <w:rFonts w:ascii="Arial Unicode MS" w:hAnsi="Arial Unicode MS"/>
        </w:rPr>
        <w:t>規定之耐用年數內一年或分年繼續折舊，至折足為止：</w:t>
      </w:r>
    </w:p>
    <w:p w14:paraId="0CEE3866" w14:textId="35E14F67" w:rsidR="000D45FF" w:rsidRDefault="00D535F1" w:rsidP="004B2901">
      <w:pPr>
        <w:ind w:leftChars="75" w:left="150"/>
        <w:jc w:val="both"/>
        <w:rPr>
          <w:rFonts w:ascii="Arial Unicode MS" w:hAnsi="Arial Unicode MS"/>
        </w:rPr>
      </w:pPr>
      <w:r w:rsidRPr="00FF08C0">
        <w:rPr>
          <w:rFonts w:ascii="Arial Unicode MS" w:hAnsi="Arial Unicode MS"/>
        </w:rPr>
        <w:t xml:space="preserve">　　</w:t>
      </w:r>
      <w:r w:rsidR="00272DE6" w:rsidRPr="00FF08C0">
        <w:rPr>
          <w:rFonts w:ascii="Arial Unicode MS" w:hAnsi="Arial Unicode MS"/>
        </w:rPr>
        <w:t>（</w:t>
      </w:r>
      <w:r w:rsidRPr="00FF08C0">
        <w:rPr>
          <w:rFonts w:ascii="Arial Unicode MS" w:hAnsi="Arial Unicode MS"/>
        </w:rPr>
        <w:t>一</w:t>
      </w:r>
      <w:r w:rsidR="00272DE6" w:rsidRPr="00FF08C0">
        <w:rPr>
          <w:rFonts w:ascii="Arial Unicode MS" w:hAnsi="Arial Unicode MS"/>
        </w:rPr>
        <w:t>）</w:t>
      </w:r>
      <w:hyperlink r:id="rId20" w:history="1">
        <w:r w:rsidRPr="00BE5327">
          <w:rPr>
            <w:rStyle w:val="a3"/>
          </w:rPr>
          <w:t>所得稅法</w:t>
        </w:r>
      </w:hyperlink>
      <w:r w:rsidRPr="00FF08C0">
        <w:rPr>
          <w:rFonts w:ascii="Arial Unicode MS" w:hAnsi="Arial Unicode MS"/>
        </w:rPr>
        <w:t>固定資產耐用年數表規定之機器、設備之耐用年數在十年以上者，得縮短為五年；耐用年數不足十年者，得縮短二分之一；縮短後餘數不滿一年者，不予計算</w:t>
      </w:r>
      <w:r w:rsidR="000D45FF">
        <w:rPr>
          <w:rFonts w:ascii="Arial Unicode MS" w:hAnsi="Arial Unicode MS"/>
        </w:rPr>
        <w:t>。</w:t>
      </w:r>
    </w:p>
    <w:p w14:paraId="266E1BBB" w14:textId="3A0C0894" w:rsidR="000D45FF" w:rsidRDefault="000D45FF" w:rsidP="004B2901">
      <w:pPr>
        <w:ind w:leftChars="75" w:left="150"/>
        <w:jc w:val="both"/>
        <w:rPr>
          <w:rFonts w:ascii="Arial Unicode MS" w:hAnsi="Arial Unicode MS"/>
        </w:rPr>
      </w:pPr>
      <w:r>
        <w:rPr>
          <w:rFonts w:ascii="Arial Unicode MS" w:hAnsi="Arial Unicode MS"/>
        </w:rPr>
        <w:t xml:space="preserve">　　（</w:t>
      </w:r>
      <w:r w:rsidR="00D535F1" w:rsidRPr="00FF08C0">
        <w:rPr>
          <w:rFonts w:ascii="Arial Unicode MS" w:hAnsi="Arial Unicode MS"/>
        </w:rPr>
        <w:t>二</w:t>
      </w:r>
      <w:r w:rsidR="00272DE6" w:rsidRPr="00FF08C0">
        <w:rPr>
          <w:rFonts w:ascii="Arial Unicode MS" w:hAnsi="Arial Unicode MS"/>
        </w:rPr>
        <w:t>）</w:t>
      </w:r>
      <w:hyperlink r:id="rId21" w:history="1">
        <w:r w:rsidR="00D535F1" w:rsidRPr="00BE5327">
          <w:rPr>
            <w:rStyle w:val="a3"/>
          </w:rPr>
          <w:t>所得稅法</w:t>
        </w:r>
      </w:hyperlink>
      <w:r w:rsidR="00D535F1" w:rsidRPr="00FF08C0">
        <w:rPr>
          <w:rFonts w:ascii="Arial Unicode MS" w:hAnsi="Arial Unicode MS"/>
        </w:rPr>
        <w:t>固定資產耐用年數表規定之房屋建築及設備、交通及運輸設備之耐用年數，得縮短三分之一；縮短後餘數不滿一年者，不予計算</w:t>
      </w:r>
      <w:r>
        <w:rPr>
          <w:rFonts w:ascii="Arial Unicode MS" w:hAnsi="Arial Unicode MS"/>
        </w:rPr>
        <w:t>。</w:t>
      </w:r>
    </w:p>
    <w:p w14:paraId="7ADE7DF1" w14:textId="7FBEE868" w:rsidR="000D45FF"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合於</w:t>
      </w:r>
      <w:hyperlink w:anchor="a3" w:history="1">
        <w:r w:rsidR="000D45FF" w:rsidRPr="00946678">
          <w:rPr>
            <w:rStyle w:val="a3"/>
          </w:rPr>
          <w:t>第三條</w:t>
        </w:r>
      </w:hyperlink>
      <w:r w:rsidR="000D45FF" w:rsidRPr="00FF08C0">
        <w:rPr>
          <w:rFonts w:ascii="Arial Unicode MS" w:hAnsi="Arial Unicode MS"/>
          <w:color w:val="17365D"/>
        </w:rPr>
        <w:t>獎勵類目及標準之生產事業，經增資擴展供生產或提供勞務之設備者，及合於同條獎勵類目之生產事業，經增資擴展供生產或提供勞務之設備，達到規定之獎勵標準者，得就左列獎勵擇一適用。但擇定後不得變更：</w:t>
      </w:r>
    </w:p>
    <w:p w14:paraId="44928D92" w14:textId="135C6BDC" w:rsidR="000D45FF" w:rsidRDefault="000D45FF" w:rsidP="004B2901">
      <w:pPr>
        <w:ind w:leftChars="75" w:left="150"/>
        <w:jc w:val="both"/>
        <w:rPr>
          <w:rFonts w:ascii="Arial Unicode MS" w:hAnsi="Arial Unicode MS"/>
          <w:color w:val="17365D"/>
        </w:rPr>
      </w:pPr>
      <w:r w:rsidRPr="00FF08C0">
        <w:rPr>
          <w:rFonts w:ascii="Arial Unicode MS" w:hAnsi="Arial Unicode MS"/>
          <w:color w:val="17365D"/>
        </w:rPr>
        <w:t xml:space="preserve">　　一、自新增設備開始作業或開始提供勞務之日起，連續四年內就其新增所得，免徵營利事業所得稅。但以增資擴建獨立生產或服務單位或擴充主要生產或服務設備者為限；在免稅期間，應按</w:t>
      </w:r>
      <w:hyperlink r:id="rId22" w:history="1">
        <w:r w:rsidRPr="00946678">
          <w:rPr>
            <w:rStyle w:val="a3"/>
          </w:rPr>
          <w:t>所得稅法</w:t>
        </w:r>
      </w:hyperlink>
      <w:r w:rsidRPr="00FF08C0">
        <w:rPr>
          <w:rFonts w:ascii="Arial Unicode MS" w:hAnsi="Arial Unicode MS"/>
          <w:color w:val="17365D"/>
        </w:rPr>
        <w:t>規定之固定資產耐用年數，逐年提列折舊</w:t>
      </w:r>
      <w:r>
        <w:rPr>
          <w:rFonts w:ascii="Arial Unicode MS" w:hAnsi="Arial Unicode MS"/>
          <w:color w:val="17365D"/>
        </w:rPr>
        <w:t>。</w:t>
      </w:r>
    </w:p>
    <w:p w14:paraId="156D7921" w14:textId="454E002B" w:rsidR="000D45FF" w:rsidRDefault="000D45FF" w:rsidP="004B2901">
      <w:pPr>
        <w:ind w:leftChars="75" w:left="150"/>
        <w:jc w:val="both"/>
        <w:rPr>
          <w:rFonts w:ascii="Arial Unicode MS" w:hAnsi="Arial Unicode MS"/>
        </w:rPr>
      </w:pPr>
      <w:r>
        <w:rPr>
          <w:rFonts w:ascii="Arial Unicode MS" w:hAnsi="Arial Unicode MS"/>
          <w:color w:val="17365D"/>
        </w:rPr>
        <w:t xml:space="preserve">　　</w:t>
      </w:r>
      <w:r w:rsidRPr="00FF08C0">
        <w:rPr>
          <w:rFonts w:ascii="Arial Unicode MS" w:hAnsi="Arial Unicode MS"/>
          <w:color w:val="17365D"/>
        </w:rPr>
        <w:t>二</w:t>
      </w:r>
      <w:r>
        <w:rPr>
          <w:rFonts w:ascii="Arial Unicode MS" w:hAnsi="Arial Unicode MS"/>
          <w:color w:val="17365D"/>
        </w:rPr>
        <w:t>、</w:t>
      </w:r>
      <w:r w:rsidRPr="00FF08C0">
        <w:rPr>
          <w:rFonts w:ascii="Arial Unicode MS" w:hAnsi="Arial Unicode MS"/>
          <w:color w:val="17365D"/>
        </w:rPr>
        <w:t>就其新增設備，自開始作業或開始提供勞務之年度起，適用前項第二款規定之獎勵</w:t>
      </w:r>
      <w:r>
        <w:rPr>
          <w:rFonts w:ascii="Arial Unicode MS" w:hAnsi="Arial Unicode MS"/>
        </w:rPr>
        <w:t>。</w:t>
      </w:r>
    </w:p>
    <w:p w14:paraId="2A447A4D" w14:textId="79DB43E3"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生產事業在免徵營利事業所得稅期間內，因增加機器、設備所增加之產量，併予計入免稅額內。但以所增加之機器、設備申報該事業主管機關核准者為限。</w:t>
      </w:r>
    </w:p>
    <w:p w14:paraId="09B0A54F" w14:textId="77777777" w:rsidR="000D45FF" w:rsidRDefault="00D535F1" w:rsidP="00FF08C0">
      <w:pPr>
        <w:pStyle w:val="2"/>
      </w:pPr>
      <w:bookmarkStart w:id="7" w:name="a7"/>
      <w:bookmarkEnd w:id="7"/>
      <w:r w:rsidRPr="000C08C3">
        <w:t>第</w:t>
      </w:r>
      <w:r w:rsidRPr="000C08C3">
        <w:t>7</w:t>
      </w:r>
      <w:r w:rsidR="000D45FF">
        <w:t>條</w:t>
      </w:r>
    </w:p>
    <w:p w14:paraId="6EB94972" w14:textId="2DB4FA0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資本密集或技術密集之生產事業，依前條規定擇用第一項第一款或第二項第一款免稅之獎勵者，得由該生產事業在其產品開始銷售之日或勞務開始提供之日起，二年內自行選定延遲開始免稅之期間；其延遲期間最長不得超過四年。延遲後免稅期間之始日，應為一會計年度之首日</w:t>
      </w:r>
      <w:r w:rsidR="000D45FF">
        <w:rPr>
          <w:rFonts w:ascii="Arial Unicode MS" w:hAnsi="Arial Unicode MS"/>
        </w:rPr>
        <w:t>。</w:t>
      </w:r>
    </w:p>
    <w:p w14:paraId="20CFEC69" w14:textId="7851DB29"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前項延遲免稅期間之適用範圍，應於生產事業獎勵類目及標準中規定之。</w:t>
      </w:r>
    </w:p>
    <w:p w14:paraId="4326DDE7" w14:textId="77777777" w:rsidR="000D45FF" w:rsidRDefault="00D535F1" w:rsidP="00FF08C0">
      <w:pPr>
        <w:pStyle w:val="2"/>
      </w:pPr>
      <w:r w:rsidRPr="000C08C3">
        <w:t>第</w:t>
      </w:r>
      <w:r w:rsidRPr="000C08C3">
        <w:t>8</w:t>
      </w:r>
      <w:r w:rsidR="000D45FF">
        <w:t>條</w:t>
      </w:r>
    </w:p>
    <w:p w14:paraId="05864367" w14:textId="1E853AB9"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創業投資事業或股份有限公司組織之營利事業，投資國外並有左列情形之一者，準用</w:t>
      </w:r>
      <w:hyperlink w:anchor="a6" w:history="1">
        <w:r w:rsidR="00D535F1" w:rsidRPr="00946678">
          <w:rPr>
            <w:rStyle w:val="a3"/>
          </w:rPr>
          <w:t>第六條</w:t>
        </w:r>
      </w:hyperlink>
      <w:r w:rsidR="00D535F1" w:rsidRPr="00FF08C0">
        <w:rPr>
          <w:rFonts w:ascii="Arial Unicode MS" w:hAnsi="Arial Unicode MS"/>
        </w:rPr>
        <w:t>有關免稅獎勵及</w:t>
      </w:r>
      <w:hyperlink w:anchor="a7" w:history="1">
        <w:r w:rsidR="00D535F1" w:rsidRPr="00946678">
          <w:rPr>
            <w:rStyle w:val="a3"/>
          </w:rPr>
          <w:t>第七條</w:t>
        </w:r>
      </w:hyperlink>
      <w:r w:rsidR="00D535F1" w:rsidRPr="00FF08C0">
        <w:rPr>
          <w:rFonts w:ascii="Arial Unicode MS" w:hAnsi="Arial Unicode MS"/>
        </w:rPr>
        <w:t>有關延遲開始免稅期間一至四年之規定：</w:t>
      </w:r>
    </w:p>
    <w:p w14:paraId="2D4DD8FF"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一、投資天然資源之探勘、開發或加工，將其產品運回國內者</w:t>
      </w:r>
      <w:r w:rsidR="000D45FF">
        <w:rPr>
          <w:rFonts w:ascii="Arial Unicode MS" w:hAnsi="Arial Unicode MS"/>
        </w:rPr>
        <w:t>。</w:t>
      </w:r>
    </w:p>
    <w:p w14:paraId="62084201" w14:textId="744BB34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投資經政府專案認定之農工原料之生產或加工，將其產品運銷國內外市場者</w:t>
      </w:r>
      <w:r>
        <w:rPr>
          <w:rFonts w:ascii="Arial Unicode MS" w:hAnsi="Arial Unicode MS"/>
        </w:rPr>
        <w:t>。</w:t>
      </w:r>
    </w:p>
    <w:p w14:paraId="4F277777" w14:textId="67711A80"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將經政府認定之技術移轉國內者</w:t>
      </w:r>
      <w:r>
        <w:rPr>
          <w:rFonts w:ascii="Arial Unicode MS" w:hAnsi="Arial Unicode MS"/>
        </w:rPr>
        <w:t>。</w:t>
      </w:r>
    </w:p>
    <w:p w14:paraId="54353C24" w14:textId="310FA4EB"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投資經政府專案認定之事業，將其產品運銷國內外市場者</w:t>
      </w:r>
      <w:r>
        <w:rPr>
          <w:rFonts w:ascii="Arial Unicode MS" w:hAnsi="Arial Unicode MS"/>
        </w:rPr>
        <w:t>。</w:t>
      </w:r>
    </w:p>
    <w:p w14:paraId="516E7C02" w14:textId="4FF93EED"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lastRenderedPageBreak/>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前項事業適用範圍及輔導管理辦法，由行政院定之。</w:t>
      </w:r>
    </w:p>
    <w:p w14:paraId="32F05A94" w14:textId="77777777" w:rsidR="000D45FF" w:rsidRDefault="00D535F1" w:rsidP="00FF08C0">
      <w:pPr>
        <w:pStyle w:val="2"/>
      </w:pPr>
      <w:r w:rsidRPr="000C08C3">
        <w:t>第</w:t>
      </w:r>
      <w:r w:rsidRPr="000C08C3">
        <w:t>8-1</w:t>
      </w:r>
      <w:r w:rsidR="000D45FF">
        <w:t>條</w:t>
      </w:r>
    </w:p>
    <w:p w14:paraId="68EF89CD" w14:textId="5A459BA7"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股份有限公司組織之營利事業，依照政府興建世界貿易中心計畫，投資興建國際貿易大樓出租者，準用</w:t>
      </w:r>
      <w:hyperlink w:anchor="a6" w:history="1">
        <w:r w:rsidR="00D535F1" w:rsidRPr="00946678">
          <w:rPr>
            <w:rStyle w:val="a3"/>
          </w:rPr>
          <w:t>第六條</w:t>
        </w:r>
      </w:hyperlink>
      <w:r w:rsidR="00D535F1" w:rsidRPr="00FF08C0">
        <w:rPr>
          <w:rFonts w:ascii="Arial Unicode MS" w:hAnsi="Arial Unicode MS"/>
        </w:rPr>
        <w:t>有關獎勵及</w:t>
      </w:r>
      <w:hyperlink w:anchor="a7" w:history="1">
        <w:r w:rsidR="00D535F1" w:rsidRPr="00946678">
          <w:rPr>
            <w:rStyle w:val="a3"/>
          </w:rPr>
          <w:t>第七條</w:t>
        </w:r>
      </w:hyperlink>
      <w:r w:rsidR="00D535F1" w:rsidRPr="00FF08C0">
        <w:rPr>
          <w:rFonts w:ascii="Arial Unicode MS" w:hAnsi="Arial Unicode MS"/>
        </w:rPr>
        <w:t>有關延遲開始免稅期間一至四年之規定。</w:t>
      </w:r>
    </w:p>
    <w:p w14:paraId="07F4527C" w14:textId="77777777" w:rsidR="000D45FF" w:rsidRDefault="00D535F1" w:rsidP="00FF08C0">
      <w:pPr>
        <w:pStyle w:val="2"/>
      </w:pPr>
      <w:bookmarkStart w:id="8" w:name="a9"/>
      <w:bookmarkEnd w:id="8"/>
      <w:r w:rsidRPr="000C08C3">
        <w:t>第</w:t>
      </w:r>
      <w:r w:rsidRPr="000C08C3">
        <w:t>9</w:t>
      </w:r>
      <w:r w:rsidR="000D45FF">
        <w:t>條</w:t>
      </w:r>
    </w:p>
    <w:p w14:paraId="3234230B" w14:textId="6DF91E06"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採用</w:t>
      </w:r>
      <w:hyperlink w:anchor="a6" w:history="1">
        <w:r w:rsidR="00D535F1" w:rsidRPr="00946678">
          <w:rPr>
            <w:rStyle w:val="a3"/>
          </w:rPr>
          <w:t>第六條</w:t>
        </w:r>
      </w:hyperlink>
      <w:r w:rsidR="00D535F1" w:rsidRPr="00FF08C0">
        <w:rPr>
          <w:rFonts w:ascii="Arial Unicode MS" w:hAnsi="Arial Unicode MS"/>
        </w:rPr>
        <w:t>第一項第二款及第二項第二款規定之獎勵，依縮短之耐用年數計算折舊之固定資產，於轉讓時，如其轉讓價格高於其未折減餘額時，應以其差額作為轉讓時之收益，於轉讓行為發生之年度，申報課徵營利事業所得稅</w:t>
      </w:r>
      <w:r w:rsidR="000D45FF">
        <w:rPr>
          <w:rFonts w:ascii="Arial Unicode MS" w:hAnsi="Arial Unicode MS"/>
        </w:rPr>
        <w:t>。</w:t>
      </w:r>
    </w:p>
    <w:p w14:paraId="0B10D4F7" w14:textId="6E50E1B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依</w:t>
      </w:r>
      <w:hyperlink w:anchor="a6" w:history="1">
        <w:r w:rsidR="000D45FF" w:rsidRPr="00946678">
          <w:rPr>
            <w:rStyle w:val="a3"/>
          </w:rPr>
          <w:t>第六條</w:t>
        </w:r>
      </w:hyperlink>
      <w:r w:rsidR="000D45FF" w:rsidRPr="00FF08C0">
        <w:rPr>
          <w:rFonts w:ascii="Arial Unicode MS" w:hAnsi="Arial Unicode MS"/>
          <w:color w:val="17365D"/>
        </w:rPr>
        <w:t>第一項第一款、第二項第一款免徵營利事業所得稅之生產事業，於免稅期間未屆滿前，如將其全部事業轉讓，或將其受免稅獎勵而能獨立生產之全套設備，全部轉讓與其他生產事業，該受讓者於受讓後合於</w:t>
      </w:r>
      <w:hyperlink w:anchor="a3" w:history="1">
        <w:r w:rsidR="000D45FF" w:rsidRPr="00946678">
          <w:rPr>
            <w:rStyle w:val="a3"/>
          </w:rPr>
          <w:t>第三條</w:t>
        </w:r>
      </w:hyperlink>
      <w:r w:rsidR="000D45FF" w:rsidRPr="00FF08C0">
        <w:rPr>
          <w:rFonts w:ascii="Arial Unicode MS" w:hAnsi="Arial Unicode MS"/>
          <w:color w:val="17365D"/>
        </w:rPr>
        <w:t>獎勵類目及標準者，其原免稅期間之未屆滿部份，由受讓者繼續享受。享受</w:t>
      </w:r>
      <w:hyperlink w:anchor="a6" w:history="1">
        <w:r w:rsidR="000D45FF" w:rsidRPr="00946678">
          <w:rPr>
            <w:rStyle w:val="a3"/>
          </w:rPr>
          <w:t>第六條</w:t>
        </w:r>
      </w:hyperlink>
      <w:r w:rsidR="000D45FF" w:rsidRPr="00FF08C0">
        <w:rPr>
          <w:rFonts w:ascii="Arial Unicode MS" w:hAnsi="Arial Unicode MS"/>
          <w:color w:val="17365D"/>
        </w:rPr>
        <w:t>第一項第二款及第二項第二款獎勵之生產事業，如將其受獎勵設備轉讓與其他生產事業，該受讓者於受讓後合於</w:t>
      </w:r>
      <w:hyperlink w:anchor="a3" w:history="1">
        <w:r w:rsidR="000D45FF" w:rsidRPr="00946678">
          <w:rPr>
            <w:rStyle w:val="a3"/>
          </w:rPr>
          <w:t>第三條</w:t>
        </w:r>
      </w:hyperlink>
      <w:r w:rsidR="000D45FF" w:rsidRPr="00FF08C0">
        <w:rPr>
          <w:rFonts w:ascii="Arial Unicode MS" w:hAnsi="Arial Unicode MS"/>
          <w:color w:val="17365D"/>
        </w:rPr>
        <w:t>獎勵類目及標準者，其原應享受之獎勵，由受讓者繼續享受</w:t>
      </w:r>
      <w:r w:rsidR="000D45FF">
        <w:rPr>
          <w:rFonts w:ascii="Arial Unicode MS" w:hAnsi="Arial Unicode MS"/>
        </w:rPr>
        <w:t>。</w:t>
      </w:r>
    </w:p>
    <w:p w14:paraId="2BB29B2B" w14:textId="3A5BA661"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本條第一項規定，於第</w:t>
      </w:r>
      <w:hyperlink w:anchor="a12" w:history="1">
        <w:r w:rsidR="00D535F1" w:rsidRPr="00946678">
          <w:rPr>
            <w:rStyle w:val="a3"/>
          </w:rPr>
          <w:t>十二</w:t>
        </w:r>
      </w:hyperlink>
      <w:r w:rsidR="00D535F1" w:rsidRPr="00FF08C0">
        <w:rPr>
          <w:rFonts w:ascii="Arial Unicode MS" w:hAnsi="Arial Unicode MS"/>
        </w:rPr>
        <w:t>條、第</w:t>
      </w:r>
      <w:hyperlink w:anchor="a34" w:history="1">
        <w:r w:rsidR="00D535F1" w:rsidRPr="00946678">
          <w:rPr>
            <w:rStyle w:val="a3"/>
          </w:rPr>
          <w:t>三十四</w:t>
        </w:r>
      </w:hyperlink>
      <w:r w:rsidR="00D535F1" w:rsidRPr="00FF08C0">
        <w:rPr>
          <w:rFonts w:ascii="Arial Unicode MS" w:hAnsi="Arial Unicode MS"/>
        </w:rPr>
        <w:t>條、第</w:t>
      </w:r>
      <w:hyperlink w:anchor="a46" w:history="1">
        <w:r w:rsidR="00D535F1" w:rsidRPr="00946678">
          <w:rPr>
            <w:rStyle w:val="a3"/>
          </w:rPr>
          <w:t>四十六</w:t>
        </w:r>
      </w:hyperlink>
      <w:r w:rsidR="00D535F1" w:rsidRPr="00FF08C0">
        <w:rPr>
          <w:rFonts w:ascii="Arial Unicode MS" w:hAnsi="Arial Unicode MS"/>
        </w:rPr>
        <w:t>條及第</w:t>
      </w:r>
      <w:hyperlink w:anchor="a47" w:history="1">
        <w:r w:rsidR="00D535F1" w:rsidRPr="00946678">
          <w:rPr>
            <w:rStyle w:val="a3"/>
          </w:rPr>
          <w:t>四十七</w:t>
        </w:r>
      </w:hyperlink>
      <w:r w:rsidR="00D535F1" w:rsidRPr="00FF08C0">
        <w:rPr>
          <w:rFonts w:ascii="Arial Unicode MS" w:hAnsi="Arial Unicode MS"/>
        </w:rPr>
        <w:t>條規定之機器、設備、器材準用之。</w:t>
      </w:r>
    </w:p>
    <w:p w14:paraId="2EE1F494" w14:textId="77777777" w:rsidR="000D45FF" w:rsidRDefault="00D535F1" w:rsidP="00FF08C0">
      <w:pPr>
        <w:pStyle w:val="2"/>
      </w:pPr>
      <w:r w:rsidRPr="000C08C3">
        <w:t>第</w:t>
      </w:r>
      <w:r w:rsidRPr="000C08C3">
        <w:t>10</w:t>
      </w:r>
      <w:r w:rsidR="000D45FF">
        <w:t>條</w:t>
      </w:r>
    </w:p>
    <w:p w14:paraId="69BE876E" w14:textId="489ECF5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為基於政策需要，行政院得准生產事業在不超過當年度投資生產設備金額百分之五至百分之二十限度內，抵減當年度應納營利事業所得稅額。當年度應納營利事業所得稅額不足抵減者，得在以後五年度應納營利事業所得稅額中抵減之</w:t>
      </w:r>
      <w:r w:rsidR="000D45FF">
        <w:rPr>
          <w:rFonts w:ascii="Arial Unicode MS" w:hAnsi="Arial Unicode MS"/>
        </w:rPr>
        <w:t>。</w:t>
      </w:r>
    </w:p>
    <w:p w14:paraId="375DC357" w14:textId="5841F0D1"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前項每一年度抵減金額以不超過該事業當年度應納營利事業所得稅額百分之五十為限。但最後年度抵減金額不在此限</w:t>
      </w:r>
      <w:r w:rsidR="000D45FF">
        <w:rPr>
          <w:rFonts w:ascii="Arial Unicode MS" w:hAnsi="Arial Unicode MS"/>
        </w:rPr>
        <w:t>。</w:t>
      </w:r>
    </w:p>
    <w:p w14:paraId="0CBB7777" w14:textId="73EADDDD"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第一項投資抵減之適用範圍、施行期限及抵減率，由行政院定之。</w:t>
      </w:r>
    </w:p>
    <w:p w14:paraId="0EE2CECD" w14:textId="77777777" w:rsidR="00D535F1" w:rsidRPr="000C08C3" w:rsidRDefault="00D535F1" w:rsidP="00FF08C0">
      <w:pPr>
        <w:pStyle w:val="2"/>
      </w:pPr>
      <w:r w:rsidRPr="000C08C3">
        <w:t>第</w:t>
      </w:r>
      <w:r w:rsidRPr="000C08C3">
        <w:t>11</w:t>
      </w:r>
      <w:r w:rsidRPr="000C08C3">
        <w:t>條（刪除）</w:t>
      </w:r>
    </w:p>
    <w:p w14:paraId="7506B3F1" w14:textId="77777777" w:rsidR="000D45FF" w:rsidRDefault="00D535F1" w:rsidP="00FF08C0">
      <w:pPr>
        <w:pStyle w:val="2"/>
      </w:pPr>
      <w:bookmarkStart w:id="9" w:name="a12"/>
      <w:bookmarkEnd w:id="9"/>
      <w:r w:rsidRPr="000C08C3">
        <w:t>第</w:t>
      </w:r>
      <w:r w:rsidRPr="000C08C3">
        <w:t>12</w:t>
      </w:r>
      <w:r w:rsidR="000D45FF">
        <w:t>條</w:t>
      </w:r>
    </w:p>
    <w:p w14:paraId="3E1D0ECE" w14:textId="072B2B24"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生產事業為提高生產或服務能力，而更新機器、設備，經主管機關專案核定者，其耐用年數，准按</w:t>
      </w:r>
      <w:hyperlink r:id="rId23" w:history="1">
        <w:r w:rsidR="00D535F1" w:rsidRPr="00946678">
          <w:rPr>
            <w:rStyle w:val="a3"/>
          </w:rPr>
          <w:t>所得稅法</w:t>
        </w:r>
      </w:hyperlink>
      <w:r w:rsidR="00D535F1" w:rsidRPr="00FF08C0">
        <w:rPr>
          <w:rFonts w:ascii="Arial Unicode MS" w:hAnsi="Arial Unicode MS"/>
        </w:rPr>
        <w:t>固定資產耐用年數表所載，縮短二分之一計算折舊；縮短後餘數不滿一年者，不予計算。</w:t>
      </w:r>
    </w:p>
    <w:p w14:paraId="417F793B" w14:textId="77777777" w:rsidR="000D45FF" w:rsidRDefault="00D535F1" w:rsidP="00FF08C0">
      <w:pPr>
        <w:pStyle w:val="2"/>
      </w:pPr>
      <w:bookmarkStart w:id="10" w:name="a13"/>
      <w:bookmarkEnd w:id="10"/>
      <w:r w:rsidRPr="000C08C3">
        <w:t>第</w:t>
      </w:r>
      <w:r w:rsidRPr="000C08C3">
        <w:t>13</w:t>
      </w:r>
      <w:r w:rsidR="000D45FF">
        <w:t>條</w:t>
      </w:r>
    </w:p>
    <w:p w14:paraId="22506B15" w14:textId="5FCC0823"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以未分配盈餘增資，供該事業左列之用者，其股東因而取得之新發行記名股票，免予計入該股東當年度綜合所得額；其股東為營利事業者，免予計入當年度營利事業所得額課稅。但此類股票於轉讓、贈與或作為遺產分配時，應將全部轉讓價格，或贈與、遺產分配時之時價，作為轉讓、贈與或遺產分配年度之收益，申報課徵所得稅：</w:t>
      </w:r>
    </w:p>
    <w:p w14:paraId="6BEA3E95"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一、增置或更新從事生產、提供勞務、研究發展、品質檢驗、防治污染、節省能源或提高工業安全衛生標準等用之機器、設備或運輸設備者</w:t>
      </w:r>
      <w:r w:rsidR="000D45FF">
        <w:rPr>
          <w:rFonts w:ascii="Arial Unicode MS" w:hAnsi="Arial Unicode MS"/>
        </w:rPr>
        <w:t>。</w:t>
      </w:r>
    </w:p>
    <w:p w14:paraId="7492058B" w14:textId="33D5A8F9"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償還因增置或更新前款之機器、設備或運輸設備之貸款或未付款者</w:t>
      </w:r>
      <w:r>
        <w:rPr>
          <w:rFonts w:ascii="Arial Unicode MS" w:hAnsi="Arial Unicode MS"/>
        </w:rPr>
        <w:t>。</w:t>
      </w:r>
    </w:p>
    <w:p w14:paraId="0379E78F" w14:textId="4B5C98D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轉投資於合於第</w:t>
      </w:r>
      <w:hyperlink w:anchor="a20" w:history="1">
        <w:r w:rsidR="00D535F1" w:rsidRPr="00946678">
          <w:rPr>
            <w:rStyle w:val="a3"/>
          </w:rPr>
          <w:t>二十</w:t>
        </w:r>
      </w:hyperlink>
      <w:r w:rsidR="00D535F1" w:rsidRPr="00FF08C0">
        <w:rPr>
          <w:rFonts w:ascii="Arial Unicode MS" w:hAnsi="Arial Unicode MS"/>
        </w:rPr>
        <w:t>條規定標準之工礦業或事業者</w:t>
      </w:r>
      <w:r>
        <w:rPr>
          <w:rFonts w:ascii="Arial Unicode MS" w:hAnsi="Arial Unicode MS"/>
        </w:rPr>
        <w:t>。</w:t>
      </w:r>
    </w:p>
    <w:p w14:paraId="57B535E8" w14:textId="7289CC72"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生產事業之員工，以其紅利轉作所服務事業之增資者，其因而取得之新發行記名股票，準用前項之規定</w:t>
      </w:r>
      <w:r w:rsidR="000D45FF">
        <w:rPr>
          <w:rFonts w:ascii="Arial Unicode MS" w:hAnsi="Arial Unicode MS"/>
        </w:rPr>
        <w:t>。</w:t>
      </w:r>
    </w:p>
    <w:p w14:paraId="13F7694E" w14:textId="197FF677"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0D45FF" w:rsidRPr="00FF08C0">
        <w:rPr>
          <w:rFonts w:ascii="Arial Unicode MS" w:hAnsi="Arial Unicode MS"/>
        </w:rPr>
        <w:t>創業投資事業以未分配盈餘增資，其股東或出資人因而取得之新發行記名股票或出資額，準用第一項之規定</w:t>
      </w:r>
      <w:r w:rsidR="000D45FF">
        <w:rPr>
          <w:rFonts w:ascii="Arial Unicode MS" w:hAnsi="Arial Unicode MS"/>
        </w:rPr>
        <w:t>。</w:t>
      </w:r>
    </w:p>
    <w:p w14:paraId="7E691352" w14:textId="0C28D74C"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4</w:t>
      </w:r>
      <w:r w:rsidRPr="00556F43">
        <w:rPr>
          <w:rFonts w:asciiTheme="minorHAnsi" w:hAnsiTheme="minorHAnsi"/>
          <w:color w:val="404040" w:themeColor="text1" w:themeTint="BF"/>
          <w:sz w:val="18"/>
        </w:rPr>
        <w:t>﹞</w:t>
      </w:r>
      <w:r w:rsidR="00D535F1" w:rsidRPr="00FF08C0">
        <w:rPr>
          <w:rFonts w:ascii="Arial Unicode MS" w:hAnsi="Arial Unicode MS"/>
          <w:color w:val="17365D"/>
        </w:rPr>
        <w:t>合於本條例</w:t>
      </w:r>
      <w:hyperlink w:anchor="a3" w:history="1">
        <w:r w:rsidR="00D535F1" w:rsidRPr="00946678">
          <w:rPr>
            <w:rStyle w:val="a3"/>
          </w:rPr>
          <w:t>第三條</w:t>
        </w:r>
      </w:hyperlink>
      <w:r w:rsidR="00D535F1" w:rsidRPr="00FF08C0">
        <w:rPr>
          <w:rFonts w:ascii="Arial Unicode MS" w:hAnsi="Arial Unicode MS"/>
          <w:color w:val="17365D"/>
        </w:rPr>
        <w:t>規定之外國公司所設分公司，以未分配盈餘，撥充在中華民國境內營業所用資金，從事第</w:t>
      </w:r>
      <w:r w:rsidR="00D535F1" w:rsidRPr="00FF08C0">
        <w:rPr>
          <w:rFonts w:ascii="Arial Unicode MS" w:hAnsi="Arial Unicode MS"/>
          <w:color w:val="17365D"/>
        </w:rPr>
        <w:lastRenderedPageBreak/>
        <w:t>一項第一款或第二款用途者，得免計入當年度中華民國來源所得課稅。但於分公司減少營業所用資金或撤回或被撤銷認許時，應補徵之。</w:t>
      </w:r>
    </w:p>
    <w:p w14:paraId="1AD71DEF" w14:textId="77777777" w:rsidR="000D45FF" w:rsidRDefault="00D535F1" w:rsidP="00FF08C0">
      <w:pPr>
        <w:pStyle w:val="2"/>
      </w:pPr>
      <w:r w:rsidRPr="000C08C3">
        <w:t>第</w:t>
      </w:r>
      <w:r w:rsidRPr="000C08C3">
        <w:t>14</w:t>
      </w:r>
      <w:r w:rsidR="000D45FF">
        <w:t>條</w:t>
      </w:r>
    </w:p>
    <w:p w14:paraId="2B57B20A" w14:textId="2EA9D24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w:t>
      </w:r>
      <w:hyperlink w:anchor="a6" w:history="1">
        <w:r w:rsidR="00D535F1" w:rsidRPr="00BE5327">
          <w:rPr>
            <w:rStyle w:val="a3"/>
          </w:rPr>
          <w:t>第六條</w:t>
        </w:r>
      </w:hyperlink>
      <w:r w:rsidR="00D535F1" w:rsidRPr="00FF08C0">
        <w:rPr>
          <w:rFonts w:ascii="Arial Unicode MS" w:hAnsi="Arial Unicode MS"/>
        </w:rPr>
        <w:t>、第</w:t>
      </w:r>
      <w:hyperlink w:anchor="a12" w:history="1">
        <w:r w:rsidR="00D535F1" w:rsidRPr="00BE5327">
          <w:rPr>
            <w:rStyle w:val="a3"/>
          </w:rPr>
          <w:t>十二</w:t>
        </w:r>
      </w:hyperlink>
      <w:r w:rsidR="00D535F1" w:rsidRPr="00FF08C0">
        <w:rPr>
          <w:rFonts w:ascii="Arial Unicode MS" w:hAnsi="Arial Unicode MS"/>
        </w:rPr>
        <w:t>條及第</w:t>
      </w:r>
      <w:hyperlink w:anchor="a13" w:history="1">
        <w:r w:rsidR="00D535F1" w:rsidRPr="00BE5327">
          <w:rPr>
            <w:rStyle w:val="a3"/>
          </w:rPr>
          <w:t>十三</w:t>
        </w:r>
      </w:hyperlink>
      <w:r w:rsidR="00D535F1" w:rsidRPr="00FF08C0">
        <w:rPr>
          <w:rFonts w:ascii="Arial Unicode MS" w:hAnsi="Arial Unicode MS"/>
        </w:rPr>
        <w:t>條申請獎勵者，其所購置之機器、設備或運輸設備，除因事實需要，經主管機關專案核准，自國外輸入者外，均以全新為限，並應於到達國內或裝置完工後，申請事業主管機關核驗發給證明文件</w:t>
      </w:r>
      <w:r w:rsidR="000D45FF">
        <w:rPr>
          <w:rFonts w:ascii="Arial Unicode MS" w:hAnsi="Arial Unicode MS"/>
        </w:rPr>
        <w:t>。</w:t>
      </w:r>
    </w:p>
    <w:p w14:paraId="7996CA50" w14:textId="6086A109" w:rsidR="00D535F1" w:rsidRPr="00272DE6" w:rsidRDefault="00556F43" w:rsidP="004B2901">
      <w:pPr>
        <w:ind w:leftChars="75" w:left="150"/>
        <w:jc w:val="both"/>
        <w:rPr>
          <w:rFonts w:ascii="Arial Unicode MS" w:hAnsi="Arial Unicode MS"/>
          <w:color w:val="626262"/>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前項機器、設備或運輸設備如係在國內購置，其所包含已使用部分占全部價值在百分之五以內者，視為全</w:t>
      </w:r>
      <w:r w:rsidR="00D535F1" w:rsidRPr="00272DE6">
        <w:rPr>
          <w:rFonts w:ascii="Arial Unicode MS" w:hAnsi="Arial Unicode MS"/>
          <w:color w:val="626262"/>
        </w:rPr>
        <w:t>新。</w:t>
      </w:r>
    </w:p>
    <w:p w14:paraId="2ACFD2A6" w14:textId="77777777" w:rsidR="000D45FF" w:rsidRDefault="00D535F1" w:rsidP="00FF08C0">
      <w:pPr>
        <w:pStyle w:val="2"/>
      </w:pPr>
      <w:bookmarkStart w:id="11" w:name="a15"/>
      <w:bookmarkEnd w:id="11"/>
      <w:r w:rsidRPr="000C08C3">
        <w:t>第</w:t>
      </w:r>
      <w:r w:rsidRPr="000C08C3">
        <w:t>15</w:t>
      </w:r>
      <w:r w:rsidR="000D45FF">
        <w:t>條</w:t>
      </w:r>
    </w:p>
    <w:p w14:paraId="193B28AD" w14:textId="6FBA2273"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之營利事業所得稅及附加捐總額，不得超過其全年課稅所得額百分之二十五。但為特別獎勵創業投資事業、大貿易商，及基本金屬製造工業、重機械工業、石油化學工業或其他合於經濟及國防工業發展需要之資本密集或技術密集之重要生產事業及政府指定之重要科技事業，其營利事業所得稅及附加捐總額，不得超過全年課稅所得額百分之二十</w:t>
      </w:r>
      <w:r w:rsidR="000D45FF">
        <w:rPr>
          <w:rFonts w:ascii="Arial Unicode MS" w:hAnsi="Arial Unicode MS"/>
        </w:rPr>
        <w:t>。</w:t>
      </w:r>
    </w:p>
    <w:p w14:paraId="577D582B" w14:textId="473B35B6"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前項所稱重要生產事業、政府指定之重要科技事業及創業投資事業之範圍暨大貿易商之標準，由行政院定之。</w:t>
      </w:r>
    </w:p>
    <w:p w14:paraId="69AD2270" w14:textId="77777777" w:rsidR="000D45FF" w:rsidRDefault="00D535F1" w:rsidP="00FF08C0">
      <w:pPr>
        <w:pStyle w:val="2"/>
      </w:pPr>
      <w:bookmarkStart w:id="12" w:name="a16"/>
      <w:bookmarkEnd w:id="12"/>
      <w:r w:rsidRPr="000C08C3">
        <w:t>第</w:t>
      </w:r>
      <w:r w:rsidRPr="000C08C3">
        <w:t>16</w:t>
      </w:r>
      <w:r w:rsidR="000D45FF">
        <w:t>條</w:t>
      </w:r>
    </w:p>
    <w:p w14:paraId="33E3BDAD" w14:textId="37163B2B"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非中華民國境內居住之個人及在中華民國境內無固定營業場所之營利事業，而有由中華民國境內之公司分配與股東之盈餘或合夥人應分配之盈餘所得者，依左列規定扣繳所得稅，不適用</w:t>
      </w:r>
      <w:hyperlink r:id="rId24" w:history="1">
        <w:r w:rsidR="00D535F1" w:rsidRPr="00BE5327">
          <w:rPr>
            <w:rStyle w:val="a3"/>
          </w:rPr>
          <w:t>所得稅法</w:t>
        </w:r>
      </w:hyperlink>
      <w:r w:rsidR="00D535F1" w:rsidRPr="00FF08C0">
        <w:rPr>
          <w:rFonts w:ascii="Arial Unicode MS" w:hAnsi="Arial Unicode MS"/>
        </w:rPr>
        <w:t>結算申報之規定：</w:t>
      </w:r>
    </w:p>
    <w:p w14:paraId="0F2CE800" w14:textId="70549F21" w:rsidR="000D45FF" w:rsidRDefault="00D535F1" w:rsidP="004B2901">
      <w:pPr>
        <w:ind w:leftChars="75" w:left="150"/>
        <w:jc w:val="both"/>
        <w:rPr>
          <w:rFonts w:ascii="Arial Unicode MS" w:hAnsi="Arial Unicode MS"/>
        </w:rPr>
      </w:pPr>
      <w:r w:rsidRPr="00FF08C0">
        <w:rPr>
          <w:rFonts w:ascii="Arial Unicode MS" w:hAnsi="Arial Unicode MS"/>
        </w:rPr>
        <w:t xml:space="preserve">　　一、依</w:t>
      </w:r>
      <w:hyperlink r:id="rId25" w:history="1">
        <w:r w:rsidRPr="00BE5327">
          <w:rPr>
            <w:rStyle w:val="a3"/>
          </w:rPr>
          <w:t>華僑回國投資條例</w:t>
        </w:r>
      </w:hyperlink>
      <w:r w:rsidRPr="00FF08C0">
        <w:rPr>
          <w:rFonts w:ascii="Arial Unicode MS" w:hAnsi="Arial Unicode MS"/>
        </w:rPr>
        <w:t>或</w:t>
      </w:r>
      <w:hyperlink r:id="rId26" w:history="1">
        <w:r w:rsidRPr="00BE5327">
          <w:rPr>
            <w:rStyle w:val="a3"/>
          </w:rPr>
          <w:t>外國人投資條例</w:t>
        </w:r>
      </w:hyperlink>
      <w:r w:rsidRPr="00FF08C0">
        <w:rPr>
          <w:rFonts w:ascii="Arial Unicode MS" w:hAnsi="Arial Unicode MS"/>
        </w:rPr>
        <w:t>申請投資經核准者，其應納之所得稅，由所得稅規定之扣繳義務人於給付時，按給付額或應分配額扣繳百分之二十</w:t>
      </w:r>
      <w:r w:rsidR="000D45FF">
        <w:rPr>
          <w:rFonts w:ascii="Arial Unicode MS" w:hAnsi="Arial Unicode MS"/>
        </w:rPr>
        <w:t>。</w:t>
      </w:r>
    </w:p>
    <w:p w14:paraId="3D1FEB4C" w14:textId="790C3D5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非依</w:t>
      </w:r>
      <w:hyperlink r:id="rId27" w:history="1">
        <w:r w:rsidR="00D535F1" w:rsidRPr="00BE5327">
          <w:rPr>
            <w:rStyle w:val="a3"/>
          </w:rPr>
          <w:t>華僑回國投資條例</w:t>
        </w:r>
      </w:hyperlink>
      <w:r w:rsidR="00D535F1" w:rsidRPr="00FF08C0">
        <w:rPr>
          <w:rFonts w:ascii="Arial Unicode MS" w:hAnsi="Arial Unicode MS"/>
        </w:rPr>
        <w:t>或</w:t>
      </w:r>
      <w:hyperlink r:id="rId28" w:history="1">
        <w:r w:rsidR="00D535F1" w:rsidRPr="00BE5327">
          <w:rPr>
            <w:rStyle w:val="a3"/>
          </w:rPr>
          <w:t>外國人投資條例</w:t>
        </w:r>
      </w:hyperlink>
      <w:r w:rsidR="00D535F1" w:rsidRPr="00FF08C0">
        <w:rPr>
          <w:rFonts w:ascii="Arial Unicode MS" w:hAnsi="Arial Unicode MS"/>
        </w:rPr>
        <w:t>申請投資經核准者，其應納之所得稅，由</w:t>
      </w:r>
      <w:hyperlink r:id="rId29" w:history="1">
        <w:r w:rsidR="00D535F1" w:rsidRPr="00BE5327">
          <w:rPr>
            <w:rStyle w:val="a3"/>
          </w:rPr>
          <w:t>所得稅法</w:t>
        </w:r>
      </w:hyperlink>
      <w:r w:rsidR="00D535F1" w:rsidRPr="00FF08C0">
        <w:rPr>
          <w:rFonts w:ascii="Arial Unicode MS" w:hAnsi="Arial Unicode MS"/>
        </w:rPr>
        <w:t>規定之扣繳義務人於給付時，按給付額或應分配額扣繳百分之三十五</w:t>
      </w:r>
      <w:r>
        <w:rPr>
          <w:rFonts w:ascii="Arial Unicode MS" w:hAnsi="Arial Unicode MS"/>
        </w:rPr>
        <w:t>。</w:t>
      </w:r>
    </w:p>
    <w:p w14:paraId="22D70912" w14:textId="07C48E8F"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前項第二款納稅義務人於依規定扣繳稅款後，仍得就中華民國來源所得總額，依</w:t>
      </w:r>
      <w:hyperlink r:id="rId30" w:history="1">
        <w:r w:rsidR="000D45FF" w:rsidRPr="00946678">
          <w:rPr>
            <w:rStyle w:val="a3"/>
          </w:rPr>
          <w:t>所得稅法</w:t>
        </w:r>
      </w:hyperlink>
      <w:r w:rsidR="000D45FF" w:rsidRPr="00FF08C0">
        <w:rPr>
          <w:rFonts w:ascii="Arial Unicode MS" w:hAnsi="Arial Unicode MS"/>
          <w:color w:val="17365D"/>
        </w:rPr>
        <w:t>之規定辦理結算申報；如扣繳稅額超過結算應納稅額時，得申請退稅</w:t>
      </w:r>
      <w:r w:rsidR="000D45FF">
        <w:rPr>
          <w:rFonts w:ascii="Arial Unicode MS" w:hAnsi="Arial Unicode MS"/>
        </w:rPr>
        <w:t>。</w:t>
      </w:r>
    </w:p>
    <w:p w14:paraId="0B11F6F2" w14:textId="6EE2B7E7"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合於本條例</w:t>
      </w:r>
      <w:hyperlink w:anchor="a3" w:history="1">
        <w:r w:rsidR="00D535F1" w:rsidRPr="00BE5327">
          <w:rPr>
            <w:rStyle w:val="a3"/>
          </w:rPr>
          <w:t>第三條</w:t>
        </w:r>
      </w:hyperlink>
      <w:r w:rsidR="00D535F1" w:rsidRPr="00FF08C0">
        <w:rPr>
          <w:rFonts w:ascii="Arial Unicode MS" w:hAnsi="Arial Unicode MS"/>
        </w:rPr>
        <w:t>規定之外國公司，其所設分公司之所得，於繳納營利事業所得稅後，將其稅後盈餘給付總公司時，應按其給付額扣繳百分之二十所得稅。</w:t>
      </w:r>
    </w:p>
    <w:p w14:paraId="78065199" w14:textId="2042D8B3" w:rsidR="000D45FF" w:rsidRDefault="00D535F1" w:rsidP="00FF08C0">
      <w:pPr>
        <w:pStyle w:val="2"/>
      </w:pPr>
      <w:r w:rsidRPr="000C08C3">
        <w:t>第</w:t>
      </w:r>
      <w:r w:rsidRPr="000C08C3">
        <w:t>16</w:t>
      </w:r>
      <w:r w:rsidRPr="000C08C3">
        <w:t>條</w:t>
      </w:r>
      <w:r w:rsidR="000D45FF">
        <w:rPr>
          <w:rFonts w:hint="eastAsia"/>
        </w:rPr>
        <w:t>之</w:t>
      </w:r>
      <w:r w:rsidR="000D45FF">
        <w:rPr>
          <w:rFonts w:hint="eastAsia"/>
        </w:rPr>
        <w:t>1</w:t>
      </w:r>
    </w:p>
    <w:p w14:paraId="3CEEBE85" w14:textId="40E50368" w:rsidR="00D535F1" w:rsidRPr="00FF08C0"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投資人投資於創業投資事業所分配之盈餘，原屬該創業投資事業之證券交易所得部分，在證券交易所得停徵所得稅期間，免納所得稅。但該項證券交易所得之帳戶記載不實或不按實申報者，得撤銷其當年度之獎勵。</w:t>
      </w:r>
    </w:p>
    <w:p w14:paraId="5492E195" w14:textId="691F1AD8" w:rsidR="000D45FF" w:rsidRDefault="00D535F1" w:rsidP="00FF08C0">
      <w:pPr>
        <w:pStyle w:val="2"/>
      </w:pPr>
      <w:r w:rsidRPr="000C08C3">
        <w:t>第</w:t>
      </w:r>
      <w:r w:rsidRPr="000C08C3">
        <w:t>16</w:t>
      </w:r>
      <w:r w:rsidRPr="000C08C3">
        <w:t>條</w:t>
      </w:r>
      <w:r w:rsidR="000D45FF">
        <w:rPr>
          <w:rFonts w:hint="eastAsia"/>
        </w:rPr>
        <w:t>之</w:t>
      </w:r>
      <w:r w:rsidR="000D45FF">
        <w:rPr>
          <w:rFonts w:hint="eastAsia"/>
        </w:rPr>
        <w:t>2</w:t>
      </w:r>
    </w:p>
    <w:p w14:paraId="2EB26E39" w14:textId="3286A042" w:rsidR="00D535F1" w:rsidRPr="00FF08C0"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公司組織之營利事業，投資於創業投資事業或政府指定之重要科技事業部分，如依左列規定，取得股東同意，或經股東會決議，得不受公司法第</w:t>
      </w:r>
      <w:hyperlink r:id="rId31" w:anchor="a13" w:history="1">
        <w:r w:rsidR="00D535F1" w:rsidRPr="00BE5327">
          <w:rPr>
            <w:rStyle w:val="a3"/>
          </w:rPr>
          <w:t>十三</w:t>
        </w:r>
      </w:hyperlink>
      <w:r w:rsidR="00D535F1" w:rsidRPr="00FF08C0">
        <w:rPr>
          <w:rFonts w:ascii="Arial Unicode MS" w:hAnsi="Arial Unicode MS"/>
        </w:rPr>
        <w:t>條第一項有關轉投資百分比之限制：</w:t>
      </w:r>
    </w:p>
    <w:p w14:paraId="41BC6EC4"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一、無限公司、兩合公司經全體無限責任股東同意</w:t>
      </w:r>
      <w:r w:rsidR="000D45FF">
        <w:rPr>
          <w:rFonts w:ascii="Arial Unicode MS" w:hAnsi="Arial Unicode MS"/>
        </w:rPr>
        <w:t>。</w:t>
      </w:r>
    </w:p>
    <w:p w14:paraId="6A83E628" w14:textId="58760912"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有限公司經全體股東同意</w:t>
      </w:r>
      <w:r>
        <w:rPr>
          <w:rFonts w:ascii="Arial Unicode MS" w:hAnsi="Arial Unicode MS"/>
        </w:rPr>
        <w:t>。</w:t>
      </w:r>
    </w:p>
    <w:p w14:paraId="15398C7B" w14:textId="4FFE29B8" w:rsidR="00D535F1" w:rsidRPr="00FF08C0"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股份有限公司經代表已發行股份總數三分之二以上股東出席，以出席股東表決權過半數同意之股東會決議。</w:t>
      </w:r>
    </w:p>
    <w:p w14:paraId="7CD2242A" w14:textId="4F7627F5" w:rsidR="000D45FF" w:rsidRDefault="00D535F1" w:rsidP="00FF08C0">
      <w:pPr>
        <w:pStyle w:val="2"/>
      </w:pPr>
      <w:r w:rsidRPr="000C08C3">
        <w:t>第</w:t>
      </w:r>
      <w:r w:rsidRPr="000C08C3">
        <w:t>16</w:t>
      </w:r>
      <w:r w:rsidRPr="000C08C3">
        <w:t>條</w:t>
      </w:r>
      <w:r w:rsidR="000D45FF">
        <w:rPr>
          <w:rFonts w:hint="eastAsia"/>
        </w:rPr>
        <w:t>之</w:t>
      </w:r>
      <w:r w:rsidR="000D45FF">
        <w:rPr>
          <w:rFonts w:hint="eastAsia"/>
        </w:rPr>
        <w:t>3</w:t>
      </w:r>
    </w:p>
    <w:p w14:paraId="2EA02094" w14:textId="0BA43149" w:rsidR="00D535F1" w:rsidRPr="00FF08C0"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公司組織之營利事業，投資於創業投資事業者，其投資收益之百分之八十，免予計入所得額課稅。</w:t>
      </w:r>
    </w:p>
    <w:p w14:paraId="64BE36D4" w14:textId="77777777" w:rsidR="000D45FF" w:rsidRDefault="00D535F1" w:rsidP="00FF08C0">
      <w:pPr>
        <w:pStyle w:val="2"/>
      </w:pPr>
      <w:bookmarkStart w:id="13" w:name="a17"/>
      <w:bookmarkEnd w:id="13"/>
      <w:r w:rsidRPr="000C08C3">
        <w:lastRenderedPageBreak/>
        <w:t>第</w:t>
      </w:r>
      <w:r w:rsidRPr="000C08C3">
        <w:t>17</w:t>
      </w:r>
      <w:r w:rsidR="000D45FF">
        <w:t>條</w:t>
      </w:r>
    </w:p>
    <w:p w14:paraId="5955841D" w14:textId="00679312"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非中華民國境內居住之個人，經依</w:t>
      </w:r>
      <w:hyperlink r:id="rId32" w:history="1">
        <w:r w:rsidR="00D535F1" w:rsidRPr="00BE5327">
          <w:rPr>
            <w:rStyle w:val="a3"/>
          </w:rPr>
          <w:t>華僑回國投資條例</w:t>
        </w:r>
      </w:hyperlink>
      <w:r w:rsidR="00D535F1" w:rsidRPr="00FF08C0">
        <w:rPr>
          <w:rFonts w:ascii="Arial Unicode MS" w:hAnsi="Arial Unicode MS"/>
        </w:rPr>
        <w:t>或</w:t>
      </w:r>
      <w:hyperlink r:id="rId33" w:history="1">
        <w:r w:rsidR="00D535F1" w:rsidRPr="00BE5327">
          <w:rPr>
            <w:rStyle w:val="a3"/>
          </w:rPr>
          <w:t>外國人投資條例</w:t>
        </w:r>
      </w:hyperlink>
      <w:r w:rsidR="00D535F1" w:rsidRPr="00FF08C0">
        <w:rPr>
          <w:rFonts w:ascii="Arial Unicode MS" w:hAnsi="Arial Unicode MS"/>
        </w:rPr>
        <w:t>核准在中華民國境內投資，並擔任該事業之董事、監察人或經理人者，如因經營或管理其投資事業需要，於一課稅年度內在中華民國境內居留期間超過所得稅法</w:t>
      </w:r>
      <w:hyperlink r:id="rId34" w:anchor="a7" w:history="1">
        <w:r w:rsidR="00D535F1" w:rsidRPr="00BE5327">
          <w:rPr>
            <w:rStyle w:val="a3"/>
          </w:rPr>
          <w:t>第七條</w:t>
        </w:r>
      </w:hyperlink>
      <w:r w:rsidR="00D535F1" w:rsidRPr="00FF08C0">
        <w:rPr>
          <w:rFonts w:ascii="Arial Unicode MS" w:hAnsi="Arial Unicode MS"/>
        </w:rPr>
        <w:t>第二項第二款所定一百八十三天時，其自該事業所分配之股利，得適用前條第一項第一款之規定。</w:t>
      </w:r>
    </w:p>
    <w:p w14:paraId="64EABB8F" w14:textId="77777777" w:rsidR="000D45FF" w:rsidRDefault="00D535F1" w:rsidP="00FF08C0">
      <w:pPr>
        <w:pStyle w:val="2"/>
      </w:pPr>
      <w:r w:rsidRPr="000C08C3">
        <w:t>第</w:t>
      </w:r>
      <w:r w:rsidRPr="000C08C3">
        <w:t>18</w:t>
      </w:r>
      <w:r w:rsidR="000D45FF">
        <w:t>條</w:t>
      </w:r>
    </w:p>
    <w:p w14:paraId="431F42DD" w14:textId="7573A1DB"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國外營利事業，依</w:t>
      </w:r>
      <w:hyperlink r:id="rId35" w:history="1">
        <w:r w:rsidR="00D535F1" w:rsidRPr="00BE5327">
          <w:rPr>
            <w:rStyle w:val="a3"/>
          </w:rPr>
          <w:t>華僑回國投資條例</w:t>
        </w:r>
      </w:hyperlink>
      <w:r w:rsidR="00D535F1" w:rsidRPr="00FF08C0">
        <w:rPr>
          <w:rFonts w:ascii="Arial Unicode MS" w:hAnsi="Arial Unicode MS"/>
        </w:rPr>
        <w:t>或</w:t>
      </w:r>
      <w:hyperlink r:id="rId36" w:history="1">
        <w:r w:rsidR="00D535F1" w:rsidRPr="00BE5327">
          <w:rPr>
            <w:rStyle w:val="a3"/>
          </w:rPr>
          <w:t>外國人投資條例</w:t>
        </w:r>
      </w:hyperlink>
      <w:r w:rsidR="00D535F1" w:rsidRPr="00FF08C0">
        <w:rPr>
          <w:rFonts w:ascii="Arial Unicode MS" w:hAnsi="Arial Unicode MS"/>
        </w:rPr>
        <w:t>核准在中華民國境內投資者，該國外營利事業之董事或經理人及所派之技術人員，因在中華民國境內辦理投資、建廠或從事市場調查等臨時性工作，於一課稅年度內居留合計不超過一百八十三天者，其由該國外營利事業在中華民國境外給與之薪資所得，不視為中華民國來源所得。</w:t>
      </w:r>
    </w:p>
    <w:p w14:paraId="6BD876EB" w14:textId="77777777" w:rsidR="000D45FF" w:rsidRDefault="00D535F1" w:rsidP="00FF08C0">
      <w:pPr>
        <w:pStyle w:val="2"/>
      </w:pPr>
      <w:bookmarkStart w:id="14" w:name="a19"/>
      <w:bookmarkEnd w:id="14"/>
      <w:r w:rsidRPr="000C08C3">
        <w:t>第</w:t>
      </w:r>
      <w:r w:rsidRPr="000C08C3">
        <w:t>19</w:t>
      </w:r>
      <w:r w:rsidR="000D45FF">
        <w:t>條</w:t>
      </w:r>
    </w:p>
    <w:p w14:paraId="20D71F94" w14:textId="074638B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以土地投資合於</w:t>
      </w:r>
      <w:hyperlink w:anchor="a3" w:history="1">
        <w:r w:rsidR="00D535F1" w:rsidRPr="00BE5327">
          <w:rPr>
            <w:rStyle w:val="a3"/>
          </w:rPr>
          <w:t>第三條</w:t>
        </w:r>
      </w:hyperlink>
      <w:r w:rsidR="00D535F1" w:rsidRPr="00FF08C0">
        <w:rPr>
          <w:rFonts w:ascii="Arial Unicode MS" w:hAnsi="Arial Unicode MS"/>
        </w:rPr>
        <w:t>獎勵類目及標準之生產事業者，投資人應繳納之土地增值稅，得經該生產事業同意，由該生產事業以其取得該項土地作為納稅擔保，或由投資人以取得該生產事業之股票作為納稅擔保，自該項土地投資之年分起，分五年平均繳納</w:t>
      </w:r>
      <w:r w:rsidR="000D45FF">
        <w:rPr>
          <w:rFonts w:ascii="Arial Unicode MS" w:hAnsi="Arial Unicode MS"/>
        </w:rPr>
        <w:t>。</w:t>
      </w:r>
    </w:p>
    <w:p w14:paraId="31AC607A" w14:textId="614ECC5B"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前項投資之土地，以供該生產事業自用者為限；如再轉讓時其未繳之土地增值稅應由投資人一次繳清。</w:t>
      </w:r>
    </w:p>
    <w:p w14:paraId="2312286D" w14:textId="77777777" w:rsidR="000D45FF" w:rsidRDefault="00D535F1" w:rsidP="00FF08C0">
      <w:pPr>
        <w:pStyle w:val="2"/>
      </w:pPr>
      <w:bookmarkStart w:id="15" w:name="a20"/>
      <w:bookmarkEnd w:id="15"/>
      <w:r w:rsidRPr="000C08C3">
        <w:t>第</w:t>
      </w:r>
      <w:r w:rsidRPr="000C08C3">
        <w:t>20</w:t>
      </w:r>
      <w:r w:rsidR="000D45FF">
        <w:t>條</w:t>
      </w:r>
    </w:p>
    <w:p w14:paraId="77EAAD76" w14:textId="71741F20"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個人原始認股或應募合於行政院規定標準之工礦業或事業因創立或擴充而發行之記名股票，得於其取得後繼續持有之第三年度，憑各該工礦業或事業之證明書，以其取得該股票之價款百分之十五限度內，抵減該年度應納綜合所得稅額。</w:t>
      </w:r>
    </w:p>
    <w:p w14:paraId="073E73C9" w14:textId="6D844666" w:rsidR="000D45FF" w:rsidRDefault="00D535F1" w:rsidP="00FF08C0">
      <w:pPr>
        <w:pStyle w:val="2"/>
      </w:pPr>
      <w:bookmarkStart w:id="16" w:name="a20b1"/>
      <w:bookmarkEnd w:id="16"/>
      <w:r w:rsidRPr="000C08C3">
        <w:t>第</w:t>
      </w:r>
      <w:r w:rsidRPr="000C08C3">
        <w:t>20</w:t>
      </w:r>
      <w:r w:rsidRPr="000C08C3">
        <w:t>條</w:t>
      </w:r>
      <w:r w:rsidR="000D45FF">
        <w:rPr>
          <w:rFonts w:hint="eastAsia"/>
        </w:rPr>
        <w:t>之</w:t>
      </w:r>
      <w:r w:rsidR="000D45FF" w:rsidRPr="00CC0454">
        <w:rPr>
          <w:rFonts w:hint="eastAsia"/>
        </w:rPr>
        <w:t>1</w:t>
      </w:r>
    </w:p>
    <w:p w14:paraId="5531F635" w14:textId="20792358" w:rsidR="000D45FF"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個人或創業投資事業以外之營利事業原始認股或應募政府指定之重要科技事業因創立或擴充而發行之記名股票，得以其取得該股票之價款百分之三十限度內，抵減當年度應納綜合所得稅額或營利事業所得稅額。當年度不足抵減時，得在以後五年度內抵減之</w:t>
      </w:r>
      <w:r w:rsidR="000D45FF">
        <w:rPr>
          <w:rFonts w:ascii="Arial Unicode MS" w:hAnsi="Arial Unicode MS"/>
        </w:rPr>
        <w:t>。</w:t>
      </w:r>
    </w:p>
    <w:p w14:paraId="6F49A1E5" w14:textId="189FAA75"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前項每一年度抵減金額，以不超過該個人或事業當年度應納綜合所得稅額或營利事業所得稅額百分之五十為限。但最後一年度抵減金額不在此限。</w:t>
      </w:r>
    </w:p>
    <w:p w14:paraId="43B57E37" w14:textId="3C66B73B" w:rsidR="000D45FF" w:rsidRDefault="00D535F1" w:rsidP="00FF08C0">
      <w:pPr>
        <w:pStyle w:val="2"/>
      </w:pPr>
      <w:bookmarkStart w:id="17" w:name="a20b2"/>
      <w:bookmarkEnd w:id="17"/>
      <w:r w:rsidRPr="000C08C3">
        <w:t>第</w:t>
      </w:r>
      <w:r w:rsidRPr="000C08C3">
        <w:t>20</w:t>
      </w:r>
      <w:r w:rsidRPr="000C08C3">
        <w:t>條</w:t>
      </w:r>
      <w:r w:rsidR="000D45FF">
        <w:rPr>
          <w:rFonts w:hint="eastAsia"/>
        </w:rPr>
        <w:t>之</w:t>
      </w:r>
      <w:r w:rsidR="000D45FF">
        <w:rPr>
          <w:rFonts w:hint="eastAsia"/>
        </w:rPr>
        <w:t>2</w:t>
      </w:r>
    </w:p>
    <w:p w14:paraId="4FE87BEA" w14:textId="785FF6EE" w:rsidR="000D45FF"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個人或營利事業，原始認股或應募創業投資事業，因創立或擴充而發行之記名股票，得以其取得該股票之價款百分之二十限度內，抵減當年度應納綜合所得稅額或營利事業所得稅額。當年度不足抵減時，得在以後五年度內抵減之</w:t>
      </w:r>
      <w:r w:rsidR="000D45FF">
        <w:rPr>
          <w:rFonts w:ascii="Arial Unicode MS" w:hAnsi="Arial Unicode MS"/>
        </w:rPr>
        <w:t>。</w:t>
      </w:r>
    </w:p>
    <w:p w14:paraId="4968A266" w14:textId="4A195894"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每一年度抵減金額，應按該創業投資事業該年度實際投資科技事業之金額占其創立或擴充實收資本額之比例計算，且以不超過該個人或事業當年度應納綜合所得稅額或營利事業所得稅額百分之五十為限。但最後一年度抵減金額不在此限。</w:t>
      </w:r>
    </w:p>
    <w:p w14:paraId="29446B75" w14:textId="77777777" w:rsidR="000D45FF" w:rsidRDefault="00D535F1" w:rsidP="00FF08C0">
      <w:pPr>
        <w:pStyle w:val="2"/>
      </w:pPr>
      <w:bookmarkStart w:id="18" w:name="a21"/>
      <w:bookmarkEnd w:id="18"/>
      <w:r w:rsidRPr="000C08C3">
        <w:t>第</w:t>
      </w:r>
      <w:r w:rsidRPr="000C08C3">
        <w:t>21</w:t>
      </w:r>
      <w:r w:rsidR="000D45FF">
        <w:t>條</w:t>
      </w:r>
    </w:p>
    <w:p w14:paraId="498C4F95" w14:textId="27001FAB"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由國外輸入供該事業生產或提供勞務用之機器、設備，或經事業主管機關核准進口專供製造該機器、設備所需之零組件及材料，在國內尚未製造供應者，其進口稅捐得提供擔保，於開始生產或提供勞務之日起，一年後分期繳納；到期不繳者，移送法院強制執行</w:t>
      </w:r>
      <w:r w:rsidR="000D45FF">
        <w:rPr>
          <w:rFonts w:ascii="Arial Unicode MS" w:hAnsi="Arial Unicode MS"/>
        </w:rPr>
        <w:t>。</w:t>
      </w:r>
    </w:p>
    <w:p w14:paraId="2D59F04F" w14:textId="75527B2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合於依前條規定標準之工礦業或事業，於創立或擴充時，依設廠計劃或擴充計劃所核准輸入，供生產或提供</w:t>
      </w:r>
      <w:r w:rsidR="000D45FF" w:rsidRPr="00FF08C0">
        <w:rPr>
          <w:rFonts w:ascii="Arial Unicode MS" w:hAnsi="Arial Unicode MS"/>
          <w:color w:val="17365D"/>
        </w:rPr>
        <w:lastRenderedPageBreak/>
        <w:t>勞務用之機器、設備或經事業主管機關核准進口專供製造該機器、設備所需之零組件及材料，在國內尚未製造供應者，免徵進口稅捐。但各該工礦業或事業於機器、設備或零組件及材料輸入後五年內，除轉讓與合於依前條規定標準之工礦業或事業外，如有減資或以其他方法將所輸入之機器、設備或零組件及材料移轉他人使用情事，應補徵之</w:t>
      </w:r>
      <w:r w:rsidR="000D45FF">
        <w:rPr>
          <w:rFonts w:ascii="Arial Unicode MS" w:hAnsi="Arial Unicode MS"/>
        </w:rPr>
        <w:t>。</w:t>
      </w:r>
    </w:p>
    <w:p w14:paraId="0EC2CA18" w14:textId="37A875C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0D45FF" w:rsidRPr="00FF08C0">
        <w:rPr>
          <w:rFonts w:ascii="Arial Unicode MS" w:hAnsi="Arial Unicode MS"/>
        </w:rPr>
        <w:t>生產事業為開發新產品、改良品質、節約能源、防治污染、促進廢物利用或改進製造方法，經事業主管機關核准，進口專供研究發展實驗或品質檢驗用之儀器設備，在國內尚未製造供應者，免徵進口稅捐</w:t>
      </w:r>
      <w:r w:rsidR="000D45FF">
        <w:rPr>
          <w:rFonts w:ascii="Arial Unicode MS" w:hAnsi="Arial Unicode MS"/>
        </w:rPr>
        <w:t>。</w:t>
      </w:r>
    </w:p>
    <w:p w14:paraId="585E2A95" w14:textId="41E443D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4</w:t>
      </w:r>
      <w:r w:rsidRPr="00556F43">
        <w:rPr>
          <w:rFonts w:asciiTheme="minorHAnsi" w:hAnsiTheme="minorHAnsi"/>
          <w:color w:val="404040" w:themeColor="text1" w:themeTint="BF"/>
          <w:sz w:val="18"/>
        </w:rPr>
        <w:t>﹞</w:t>
      </w:r>
      <w:r w:rsidR="000D45FF" w:rsidRPr="00FF08C0">
        <w:rPr>
          <w:rFonts w:ascii="Arial Unicode MS" w:hAnsi="Arial Unicode MS"/>
          <w:color w:val="17365D"/>
        </w:rPr>
        <w:t>租賃公司進口前三項所稱機器、設備或專供製造該機器、設備所需之零組件及材料或儀器設備，供給合於</w:t>
      </w:r>
      <w:hyperlink w:anchor="a3" w:history="1">
        <w:r w:rsidR="000D45FF" w:rsidRPr="00BE5327">
          <w:rPr>
            <w:rStyle w:val="a3"/>
          </w:rPr>
          <w:t>第三條</w:t>
        </w:r>
      </w:hyperlink>
      <w:r w:rsidR="000D45FF" w:rsidRPr="00FF08C0">
        <w:rPr>
          <w:rFonts w:ascii="Arial Unicode MS" w:hAnsi="Arial Unicode MS"/>
          <w:color w:val="17365D"/>
        </w:rPr>
        <w:t>所規定生產事業或第</w:t>
      </w:r>
      <w:hyperlink w:anchor="a20" w:history="1">
        <w:r w:rsidR="000D45FF" w:rsidRPr="00BE5327">
          <w:rPr>
            <w:rStyle w:val="a3"/>
          </w:rPr>
          <w:t>二十</w:t>
        </w:r>
      </w:hyperlink>
      <w:r w:rsidR="000D45FF" w:rsidRPr="00FF08C0">
        <w:rPr>
          <w:rFonts w:ascii="Arial Unicode MS" w:hAnsi="Arial Unicode MS"/>
          <w:color w:val="17365D"/>
        </w:rPr>
        <w:t>條所規定工礦業或事業之用者，其進口稅捐，得依前三項規定辦理免徵或分期繳納</w:t>
      </w:r>
      <w:r w:rsidR="000D45FF">
        <w:rPr>
          <w:rFonts w:ascii="Arial Unicode MS" w:hAnsi="Arial Unicode MS"/>
        </w:rPr>
        <w:t>。</w:t>
      </w:r>
    </w:p>
    <w:p w14:paraId="1F644917" w14:textId="1D96A040"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5</w:t>
      </w:r>
      <w:r w:rsidRPr="00556F43">
        <w:rPr>
          <w:rFonts w:asciiTheme="minorHAnsi" w:hAnsiTheme="minorHAnsi"/>
          <w:color w:val="404040" w:themeColor="text1" w:themeTint="BF"/>
          <w:sz w:val="18"/>
        </w:rPr>
        <w:t>﹞</w:t>
      </w:r>
      <w:r w:rsidR="00D535F1" w:rsidRPr="00FF08C0">
        <w:rPr>
          <w:rFonts w:ascii="Arial Unicode MS" w:hAnsi="Arial Unicode MS"/>
        </w:rPr>
        <w:t>依前四項規定，分期繳納及免徵進口稅捐之實施辦法，由財政部定之。</w:t>
      </w:r>
    </w:p>
    <w:p w14:paraId="5763D431" w14:textId="77777777" w:rsidR="000D45FF" w:rsidRDefault="00D535F1" w:rsidP="00FF08C0">
      <w:pPr>
        <w:pStyle w:val="2"/>
      </w:pPr>
      <w:bookmarkStart w:id="19" w:name="a22"/>
      <w:bookmarkEnd w:id="19"/>
      <w:r w:rsidRPr="000C08C3">
        <w:t>第</w:t>
      </w:r>
      <w:r w:rsidRPr="000C08C3">
        <w:t>22</w:t>
      </w:r>
      <w:r w:rsidR="000D45FF">
        <w:t>條</w:t>
      </w:r>
    </w:p>
    <w:p w14:paraId="243E78D7" w14:textId="5D550E74" w:rsidR="000D45FF" w:rsidRDefault="00556F43" w:rsidP="004B2901">
      <w:pPr>
        <w:ind w:leftChars="75" w:left="150"/>
        <w:jc w:val="both"/>
        <w:rPr>
          <w:rFonts w:ascii="Arial Unicode MS" w:hAnsi="Arial Unicode MS"/>
          <w:color w:val="666699"/>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0C08C3">
        <w:rPr>
          <w:rFonts w:ascii="Arial Unicode MS" w:hAnsi="Arial Unicode MS"/>
          <w:color w:val="666699"/>
        </w:rPr>
        <w:t>生產事業供生產使用之不動產，其應徵契稅，均依規定稅率減半徵收</w:t>
      </w:r>
      <w:r w:rsidR="000D45FF">
        <w:rPr>
          <w:rFonts w:ascii="Arial Unicode MS" w:hAnsi="Arial Unicode MS"/>
          <w:color w:val="666699"/>
        </w:rPr>
        <w:t>。</w:t>
      </w:r>
    </w:p>
    <w:p w14:paraId="53F9F4E9" w14:textId="36C531CC" w:rsidR="009E4022" w:rsidRPr="000C08C3" w:rsidRDefault="000D45FF" w:rsidP="009E4022">
      <w:pPr>
        <w:ind w:left="119"/>
        <w:jc w:val="right"/>
        <w:rPr>
          <w:rFonts w:ascii="Arial Unicode MS" w:hAnsi="Arial Unicode MS"/>
          <w:color w:val="666699"/>
        </w:rPr>
      </w:pPr>
      <w:r>
        <w:rPr>
          <w:rFonts w:ascii="Arial Unicode MS" w:hAnsi="Arial Unicode MS"/>
          <w:color w:val="666699"/>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373578F8" w14:textId="77777777" w:rsidR="00D535F1" w:rsidRPr="000C08C3" w:rsidRDefault="009E4022" w:rsidP="00E236B5">
      <w:pPr>
        <w:pStyle w:val="1"/>
        <w:rPr>
          <w:rFonts w:ascii="Arial Unicode MS" w:hAnsi="Arial Unicode MS" w:cs="Arial Unicode MS"/>
          <w:kern w:val="2"/>
        </w:rPr>
      </w:pPr>
      <w:bookmarkStart w:id="20" w:name="_第二節__獎勵儲蓄及促進資金市場發展"/>
      <w:bookmarkEnd w:id="20"/>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第二節</w:t>
      </w:r>
      <w:r w:rsidR="00D535F1" w:rsidRPr="000C08C3">
        <w:rPr>
          <w:rFonts w:ascii="Arial Unicode MS" w:hAnsi="Arial Unicode MS" w:hint="eastAsia"/>
          <w:kern w:val="2"/>
        </w:rPr>
        <w:t xml:space="preserve">　　</w:t>
      </w:r>
      <w:r w:rsidR="00D535F1" w:rsidRPr="000C08C3">
        <w:rPr>
          <w:rFonts w:ascii="Arial Unicode MS" w:hAnsi="Arial Unicode MS"/>
          <w:kern w:val="2"/>
        </w:rPr>
        <w:t>獎勵儲蓄及促進資金市場發展</w:t>
      </w:r>
    </w:p>
    <w:p w14:paraId="42ACFFC5" w14:textId="77777777" w:rsidR="000D45FF" w:rsidRDefault="00D535F1" w:rsidP="00FF08C0">
      <w:pPr>
        <w:pStyle w:val="2"/>
      </w:pPr>
      <w:bookmarkStart w:id="21" w:name="a23"/>
      <w:bookmarkEnd w:id="21"/>
      <w:r w:rsidRPr="000C08C3">
        <w:t>第</w:t>
      </w:r>
      <w:r w:rsidRPr="000C08C3">
        <w:t>23</w:t>
      </w:r>
      <w:r w:rsidR="000D45FF">
        <w:t>條</w:t>
      </w:r>
    </w:p>
    <w:p w14:paraId="41EE222E" w14:textId="6914949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個人在中華民國六十九年十二月三十一日以前所存左列各項存款、信託資金及購買建設儲蓄券之利息所得，免予扣繳，並免徵綜合所得稅，至到期為止：</w:t>
      </w:r>
    </w:p>
    <w:p w14:paraId="0353E4C8" w14:textId="58E5AB3A" w:rsidR="000D45FF" w:rsidRDefault="00D535F1" w:rsidP="004B2901">
      <w:pPr>
        <w:ind w:leftChars="75" w:left="150"/>
        <w:jc w:val="both"/>
        <w:rPr>
          <w:rFonts w:ascii="Arial Unicode MS" w:hAnsi="Arial Unicode MS"/>
        </w:rPr>
      </w:pPr>
      <w:r w:rsidRPr="00FF08C0">
        <w:rPr>
          <w:rFonts w:ascii="Arial Unicode MS" w:hAnsi="Arial Unicode MS"/>
        </w:rPr>
        <w:t xml:space="preserve">　　一、個人在依銀行法</w:t>
      </w:r>
      <w:hyperlink r:id="rId37" w:anchor="a77" w:history="1">
        <w:r w:rsidRPr="00BE5327">
          <w:rPr>
            <w:rStyle w:val="a3"/>
          </w:rPr>
          <w:t>儲蓄銀行章</w:t>
        </w:r>
      </w:hyperlink>
      <w:r w:rsidRPr="00FF08C0">
        <w:rPr>
          <w:rFonts w:ascii="Arial Unicode MS" w:hAnsi="Arial Unicode MS"/>
        </w:rPr>
        <w:t>或</w:t>
      </w:r>
      <w:hyperlink r:id="rId38" w:history="1">
        <w:r w:rsidRPr="00BE5327">
          <w:rPr>
            <w:rStyle w:val="a3"/>
            <w:rFonts w:ascii="Arial Unicode MS" w:hAnsi="Arial Unicode MS"/>
          </w:rPr>
          <w:t>郵政儲金法</w:t>
        </w:r>
      </w:hyperlink>
      <w:r w:rsidRPr="00FF08C0">
        <w:rPr>
          <w:rFonts w:ascii="Arial Unicode MS" w:hAnsi="Arial Unicode MS"/>
        </w:rPr>
        <w:t>規定辦理儲蓄之機構存入二年期以上之定期儲蓄存款或儲金，或每月存入額不超過四百元之一年期以上零存整付儲蓄存款或定期儲金</w:t>
      </w:r>
      <w:r w:rsidR="000D45FF">
        <w:rPr>
          <w:rFonts w:ascii="Arial Unicode MS" w:hAnsi="Arial Unicode MS"/>
        </w:rPr>
        <w:t>。</w:t>
      </w:r>
    </w:p>
    <w:p w14:paraId="5514CE10" w14:textId="09AA00B2"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交託期限在二年以上具有儲蓄性質之信託資金</w:t>
      </w:r>
      <w:r>
        <w:rPr>
          <w:rFonts w:ascii="Arial Unicode MS" w:hAnsi="Arial Unicode MS"/>
        </w:rPr>
        <w:t>。</w:t>
      </w:r>
    </w:p>
    <w:p w14:paraId="02EF9B7F" w14:textId="66D7EDDC"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為完納各項稅捐而依政府規定辦法繳存之納稅儲蓄存款</w:t>
      </w:r>
      <w:r>
        <w:rPr>
          <w:rFonts w:ascii="Arial Unicode MS" w:hAnsi="Arial Unicode MS"/>
        </w:rPr>
        <w:t>。</w:t>
      </w:r>
    </w:p>
    <w:p w14:paraId="775A5E9B" w14:textId="34AE518B"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購買金融機構經政府指定發行並上市之三年期以上之建設儲蓄券</w:t>
      </w:r>
      <w:r>
        <w:rPr>
          <w:rFonts w:ascii="Arial Unicode MS" w:hAnsi="Arial Unicode MS"/>
        </w:rPr>
        <w:t>。</w:t>
      </w:r>
    </w:p>
    <w:p w14:paraId="6B3CED20" w14:textId="55AD38A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前項第一款之定期存款或儲金未滿二年，零存整付存款或儲金未滿一年而提取者，不予免扣、免徵之獎勵</w:t>
      </w:r>
      <w:r w:rsidR="000D45FF">
        <w:rPr>
          <w:rFonts w:ascii="Arial Unicode MS" w:hAnsi="Arial Unicode MS"/>
        </w:rPr>
        <w:t>。</w:t>
      </w:r>
    </w:p>
    <w:p w14:paraId="479CEC2E" w14:textId="11199799" w:rsidR="000D45FF"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0D45FF" w:rsidRPr="00FF08C0">
        <w:rPr>
          <w:rFonts w:ascii="Arial Unicode MS" w:hAnsi="Arial Unicode MS"/>
        </w:rPr>
        <w:t>自中華民國七十年一月一日起，個人及與其合併申報綜合所得稅之配偶暨受其扶養之親屬左列各款之所得，得扣除免納所得稅。但全年扣除總額以不超過十二萬元為限：</w:t>
      </w:r>
    </w:p>
    <w:p w14:paraId="6A1D8171" w14:textId="77777777" w:rsidR="000D45FF" w:rsidRDefault="000D45FF" w:rsidP="004B2901">
      <w:pPr>
        <w:ind w:leftChars="75" w:left="150"/>
        <w:jc w:val="both"/>
        <w:rPr>
          <w:rFonts w:ascii="Arial Unicode MS" w:hAnsi="Arial Unicode MS"/>
        </w:rPr>
      </w:pPr>
      <w:r w:rsidRPr="00FF08C0">
        <w:rPr>
          <w:rFonts w:ascii="Arial Unicode MS" w:hAnsi="Arial Unicode MS"/>
        </w:rPr>
        <w:t xml:space="preserve">　　一、除郵政存簿儲金及短期票券以外之金融機構存款或工商企業向員工借入款之利息</w:t>
      </w:r>
      <w:r>
        <w:rPr>
          <w:rFonts w:ascii="Arial Unicode MS" w:hAnsi="Arial Unicode MS"/>
        </w:rPr>
        <w:t>。</w:t>
      </w:r>
    </w:p>
    <w:p w14:paraId="08FBB900" w14:textId="7777777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Pr="00FF08C0">
        <w:rPr>
          <w:rFonts w:ascii="Arial Unicode MS" w:hAnsi="Arial Unicode MS"/>
        </w:rPr>
        <w:t>公債、公司債、金融債券之利息</w:t>
      </w:r>
      <w:r>
        <w:rPr>
          <w:rFonts w:ascii="Arial Unicode MS" w:hAnsi="Arial Unicode MS"/>
        </w:rPr>
        <w:t>。</w:t>
      </w:r>
    </w:p>
    <w:p w14:paraId="3BF4EC86" w14:textId="7777777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Pr="00FF08C0">
        <w:rPr>
          <w:rFonts w:ascii="Arial Unicode MS" w:hAnsi="Arial Unicode MS"/>
        </w:rPr>
        <w:t>屬於儲蓄性質信託資金之收益</w:t>
      </w:r>
      <w:r>
        <w:rPr>
          <w:rFonts w:ascii="Arial Unicode MS" w:hAnsi="Arial Unicode MS"/>
        </w:rPr>
        <w:t>。</w:t>
      </w:r>
    </w:p>
    <w:p w14:paraId="578A70F2" w14:textId="3E229B02"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Pr="00FF08C0">
        <w:rPr>
          <w:rFonts w:ascii="Arial Unicode MS" w:hAnsi="Arial Unicode MS"/>
        </w:rPr>
        <w:t>公司公開發行並上市之記名股票之股利</w:t>
      </w:r>
      <w:r>
        <w:rPr>
          <w:rFonts w:ascii="Arial Unicode MS" w:hAnsi="Arial Unicode MS"/>
        </w:rPr>
        <w:t>。</w:t>
      </w:r>
    </w:p>
    <w:p w14:paraId="0B39E3C2" w14:textId="38C37EE0"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4</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限額，行政院得視經濟情況調整之。超過前項規定之限額者，除依前項規定扣除免稅外，其超過部分如為二年期以上之存款、公債、公司債及金融債券之利息、或為屬於儲蓄性質二年期以上信託資金之收益者，得選擇綜合申報計稅或分離課稅。</w:t>
      </w:r>
    </w:p>
    <w:p w14:paraId="52940300" w14:textId="77777777" w:rsidR="000D45FF" w:rsidRDefault="00D535F1" w:rsidP="00FF08C0">
      <w:pPr>
        <w:pStyle w:val="2"/>
      </w:pPr>
      <w:bookmarkStart w:id="22" w:name="a24"/>
      <w:bookmarkEnd w:id="22"/>
      <w:r w:rsidRPr="000C08C3">
        <w:t>第</w:t>
      </w:r>
      <w:r w:rsidRPr="000C08C3">
        <w:t>24</w:t>
      </w:r>
      <w:r w:rsidR="000D45FF">
        <w:t>條</w:t>
      </w:r>
    </w:p>
    <w:p w14:paraId="187219A0" w14:textId="0D50E16B"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股份有限公司組織之營利事業，其股票公開上市並全部為記名或將其公開上市之股票改為全部記名者，自實際公開上市年度起或自其完成全部改為記名股票之法定程序年度起，就其依有關法律規定，核計之應納營利事業所得稅額減徵百分之十五。但已公開上市並全部為記名股票之公司，自中華民國七十三年度起適用之。</w:t>
      </w:r>
    </w:p>
    <w:p w14:paraId="23743469" w14:textId="77777777" w:rsidR="000D45FF" w:rsidRDefault="00D535F1" w:rsidP="00FF08C0">
      <w:pPr>
        <w:pStyle w:val="2"/>
      </w:pPr>
      <w:bookmarkStart w:id="23" w:name="a25"/>
      <w:bookmarkEnd w:id="23"/>
      <w:r w:rsidRPr="000C08C3">
        <w:t>第</w:t>
      </w:r>
      <w:r w:rsidRPr="000C08C3">
        <w:t>25</w:t>
      </w:r>
      <w:r w:rsidR="000D45FF">
        <w:t>條</w:t>
      </w:r>
    </w:p>
    <w:p w14:paraId="7D0A2CCE" w14:textId="146D48B1"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生產事業依</w:t>
      </w:r>
      <w:hyperlink r:id="rId39" w:history="1">
        <w:r w:rsidR="00D535F1" w:rsidRPr="00BE5327">
          <w:rPr>
            <w:rStyle w:val="a3"/>
          </w:rPr>
          <w:t>公司法</w:t>
        </w:r>
      </w:hyperlink>
      <w:r w:rsidR="00D535F1" w:rsidRPr="00FF08C0">
        <w:rPr>
          <w:rFonts w:ascii="Arial Unicode MS" w:hAnsi="Arial Unicode MS"/>
        </w:rPr>
        <w:t>規定，將發行股票超過票面金額之溢價作為公積時，免予計入所得額。</w:t>
      </w:r>
    </w:p>
    <w:p w14:paraId="29EFD547" w14:textId="77777777" w:rsidR="000D45FF" w:rsidRDefault="00D535F1" w:rsidP="00FF08C0">
      <w:pPr>
        <w:pStyle w:val="2"/>
      </w:pPr>
      <w:bookmarkStart w:id="24" w:name="a26"/>
      <w:bookmarkEnd w:id="24"/>
      <w:r w:rsidRPr="000C08C3">
        <w:lastRenderedPageBreak/>
        <w:t>第</w:t>
      </w:r>
      <w:r w:rsidRPr="000C08C3">
        <w:t>26</w:t>
      </w:r>
      <w:r w:rsidR="000D45FF">
        <w:t>條</w:t>
      </w:r>
    </w:p>
    <w:p w14:paraId="5C01F695" w14:textId="075FE56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凡出售在中華民國六十二年十二月三十一日前購買或取得營利事業公開發行並上市之記名股票或記名公司債、各級政府或專業銀行發行之公債或金融債券者，其交易所得額中，應屬於中華民國六十二年十二月三十一日前發生之部分，免予計入課稅所得額</w:t>
      </w:r>
      <w:r w:rsidR="000D45FF">
        <w:rPr>
          <w:rFonts w:ascii="Arial Unicode MS" w:hAnsi="Arial Unicode MS"/>
        </w:rPr>
        <w:t>。</w:t>
      </w:r>
    </w:p>
    <w:p w14:paraId="414934A8" w14:textId="3B7C9977"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個人自中華民國六十三年一月一日起，購買或取得股份有限公司之記名股票或記名公司債、各級政府發行之債券或銀行經政府核准發行之金融債券，持有滿一年以上者，於出售時，其交易之所得，以半數作為當年度所得，其餘半數免稅。交易所得及交易損失之計算及扣除，應依</w:t>
      </w:r>
      <w:hyperlink r:id="rId40" w:history="1">
        <w:r w:rsidR="00D535F1" w:rsidRPr="00BE5327">
          <w:rPr>
            <w:rStyle w:val="a3"/>
          </w:rPr>
          <w:t>所得稅法</w:t>
        </w:r>
      </w:hyperlink>
      <w:r w:rsidR="00D535F1" w:rsidRPr="00FF08C0">
        <w:rPr>
          <w:rFonts w:ascii="Arial Unicode MS" w:hAnsi="Arial Unicode MS"/>
          <w:color w:val="17365D"/>
        </w:rPr>
        <w:t>之規定。</w:t>
      </w:r>
    </w:p>
    <w:p w14:paraId="4348EAE8" w14:textId="77777777" w:rsidR="000D45FF" w:rsidRDefault="00D535F1" w:rsidP="00FF08C0">
      <w:pPr>
        <w:pStyle w:val="2"/>
      </w:pPr>
      <w:bookmarkStart w:id="25" w:name="a27"/>
      <w:bookmarkEnd w:id="25"/>
      <w:r w:rsidRPr="000C08C3">
        <w:t>第</w:t>
      </w:r>
      <w:r w:rsidRPr="000C08C3">
        <w:t>27</w:t>
      </w:r>
      <w:r w:rsidR="000D45FF">
        <w:t>條</w:t>
      </w:r>
    </w:p>
    <w:p w14:paraId="3891F81F" w14:textId="5D991F6F"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為促進資本市場之發展，行政院得視經濟發展及資本形成之需要及證券市場之狀況，決定暫停徵全部或部分有價證券之證券交易稅，及暫停徵全部或部分非以有價證券買賣為專業者之證券交易所得稅。但於停徵期間因證券交易所發生之損失，亦不得自所得額中減除。</w:t>
      </w:r>
    </w:p>
    <w:p w14:paraId="4259CC44" w14:textId="77777777" w:rsidR="000D45FF" w:rsidRDefault="00D535F1" w:rsidP="00FF08C0">
      <w:pPr>
        <w:pStyle w:val="2"/>
      </w:pPr>
      <w:r w:rsidRPr="000C08C3">
        <w:t>第</w:t>
      </w:r>
      <w:r w:rsidRPr="000C08C3">
        <w:t>28</w:t>
      </w:r>
      <w:r w:rsidR="000D45FF">
        <w:t>條</w:t>
      </w:r>
    </w:p>
    <w:p w14:paraId="1DF0517F" w14:textId="5B46D9C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證券買賣成交單及契據，免納印花稅</w:t>
      </w:r>
      <w:r w:rsidR="000D45FF">
        <w:rPr>
          <w:rFonts w:ascii="Arial Unicode MS" w:hAnsi="Arial Unicode MS"/>
        </w:rPr>
        <w:t>。</w:t>
      </w:r>
    </w:p>
    <w:p w14:paraId="007D3878" w14:textId="0F894315"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5EEC0725" w14:textId="77777777" w:rsidR="00D535F1" w:rsidRPr="000C08C3" w:rsidRDefault="009E4022" w:rsidP="00E236B5">
      <w:pPr>
        <w:pStyle w:val="1"/>
        <w:rPr>
          <w:rFonts w:ascii="Arial Unicode MS" w:hAnsi="Arial Unicode MS" w:cs="Arial Unicode MS"/>
          <w:kern w:val="2"/>
        </w:rPr>
      </w:pPr>
      <w:bookmarkStart w:id="26" w:name="_第三節__獎勵外銷之稅捐減免"/>
      <w:bookmarkEnd w:id="26"/>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第三節</w:t>
      </w:r>
      <w:r w:rsidR="00D535F1" w:rsidRPr="000C08C3">
        <w:rPr>
          <w:rFonts w:ascii="Arial Unicode MS" w:hAnsi="Arial Unicode MS" w:hint="eastAsia"/>
          <w:kern w:val="2"/>
        </w:rPr>
        <w:t xml:space="preserve">　　</w:t>
      </w:r>
      <w:r w:rsidR="00D535F1" w:rsidRPr="000C08C3">
        <w:rPr>
          <w:rFonts w:ascii="Arial Unicode MS" w:hAnsi="Arial Unicode MS"/>
          <w:kern w:val="2"/>
        </w:rPr>
        <w:t>獎勵外銷之稅捐減免</w:t>
      </w:r>
    </w:p>
    <w:p w14:paraId="1FDAEF16" w14:textId="77777777" w:rsidR="00D535F1" w:rsidRPr="000C08C3" w:rsidRDefault="00D535F1" w:rsidP="00FF08C0">
      <w:pPr>
        <w:pStyle w:val="2"/>
      </w:pPr>
      <w:bookmarkStart w:id="27" w:name="a29"/>
      <w:bookmarkEnd w:id="27"/>
      <w:r w:rsidRPr="000C08C3">
        <w:t>第</w:t>
      </w:r>
      <w:r w:rsidRPr="000C08C3">
        <w:t>29</w:t>
      </w:r>
      <w:r w:rsidRPr="000C08C3">
        <w:t>條（刪除）</w:t>
      </w:r>
    </w:p>
    <w:p w14:paraId="2D12D95D" w14:textId="77777777" w:rsidR="00D535F1" w:rsidRPr="000C08C3" w:rsidRDefault="00D535F1" w:rsidP="00FF08C0">
      <w:pPr>
        <w:pStyle w:val="2"/>
      </w:pPr>
      <w:r w:rsidRPr="000C08C3">
        <w:t>第</w:t>
      </w:r>
      <w:r w:rsidRPr="000C08C3">
        <w:t>30</w:t>
      </w:r>
      <w:r w:rsidRPr="000C08C3">
        <w:t>條（刪除）</w:t>
      </w:r>
    </w:p>
    <w:p w14:paraId="773ABE30" w14:textId="77777777" w:rsidR="000D45FF" w:rsidRDefault="00D535F1" w:rsidP="00FF08C0">
      <w:pPr>
        <w:pStyle w:val="2"/>
      </w:pPr>
      <w:bookmarkStart w:id="28" w:name="a31"/>
      <w:bookmarkEnd w:id="28"/>
      <w:r w:rsidRPr="000C08C3">
        <w:t>第</w:t>
      </w:r>
      <w:r w:rsidRPr="000C08C3">
        <w:t>31</w:t>
      </w:r>
      <w:r w:rsidR="000D45FF">
        <w:t>條</w:t>
      </w:r>
    </w:p>
    <w:p w14:paraId="1FD47309" w14:textId="160BB82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得於前一年度外銷結匯數額百分之一限度內，提列外銷損失準備，專供抵補本年度實際發生外銷損失之用。如本年度實際發生之外銷損失與預計數額有出入者，應於預計下一年度外銷損失時改正，仍使適合其應計之成數。</w:t>
      </w:r>
    </w:p>
    <w:p w14:paraId="39079949" w14:textId="77777777" w:rsidR="000D45FF" w:rsidRDefault="00D535F1" w:rsidP="00FF08C0">
      <w:pPr>
        <w:pStyle w:val="2"/>
      </w:pPr>
      <w:r w:rsidRPr="000C08C3">
        <w:t>第</w:t>
      </w:r>
      <w:r w:rsidRPr="000C08C3">
        <w:t>32</w:t>
      </w:r>
      <w:r w:rsidR="000D45FF">
        <w:t>條</w:t>
      </w:r>
    </w:p>
    <w:p w14:paraId="2C2DD09E" w14:textId="10125E50"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建造或檢修航行於國際航線船舶、航空器及遠洋漁船所訂立之契約，免納印花稅。</w:t>
      </w:r>
    </w:p>
    <w:p w14:paraId="74A8F97D" w14:textId="77777777" w:rsidR="00D535F1" w:rsidRPr="000C08C3" w:rsidRDefault="00D535F1" w:rsidP="00FF08C0">
      <w:pPr>
        <w:pStyle w:val="2"/>
      </w:pPr>
      <w:r w:rsidRPr="000C08C3">
        <w:t>第</w:t>
      </w:r>
      <w:r w:rsidRPr="000C08C3">
        <w:t>33</w:t>
      </w:r>
      <w:r w:rsidRPr="000C08C3">
        <w:t>條（刪除）</w:t>
      </w:r>
    </w:p>
    <w:p w14:paraId="1178242D" w14:textId="77777777" w:rsidR="009E4022" w:rsidRPr="000C08C3" w:rsidRDefault="00E92771" w:rsidP="009E4022">
      <w:pPr>
        <w:ind w:left="119"/>
        <w:jc w:val="right"/>
        <w:rPr>
          <w:rFonts w:ascii="Arial Unicode MS" w:hAnsi="Arial Unicode MS"/>
          <w:color w:val="800000"/>
        </w:rPr>
      </w:pPr>
      <w:r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49109E40" w14:textId="77777777" w:rsidR="00D535F1" w:rsidRPr="000C08C3" w:rsidRDefault="009E4022" w:rsidP="00E236B5">
      <w:pPr>
        <w:pStyle w:val="1"/>
        <w:rPr>
          <w:rFonts w:ascii="Arial Unicode MS" w:hAnsi="Arial Unicode MS" w:cs="Arial Unicode MS"/>
          <w:kern w:val="2"/>
        </w:rPr>
      </w:pPr>
      <w:bookmarkStart w:id="29" w:name="_第四節__獎勵研究發展之梲捐減免"/>
      <w:bookmarkEnd w:id="29"/>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第四節</w:t>
      </w:r>
      <w:r w:rsidR="00D535F1" w:rsidRPr="000C08C3">
        <w:rPr>
          <w:rFonts w:ascii="Arial Unicode MS" w:hAnsi="Arial Unicode MS" w:hint="eastAsia"/>
          <w:kern w:val="2"/>
        </w:rPr>
        <w:t xml:space="preserve">　　</w:t>
      </w:r>
      <w:r w:rsidR="00D535F1" w:rsidRPr="000C08C3">
        <w:rPr>
          <w:rFonts w:ascii="Arial Unicode MS" w:hAnsi="Arial Unicode MS"/>
          <w:kern w:val="2"/>
        </w:rPr>
        <w:t>獎勵研究發展之梲捐減免</w:t>
      </w:r>
    </w:p>
    <w:p w14:paraId="04D21722" w14:textId="77777777" w:rsidR="000D45FF" w:rsidRDefault="00D535F1" w:rsidP="00FF08C0">
      <w:pPr>
        <w:pStyle w:val="2"/>
      </w:pPr>
      <w:bookmarkStart w:id="30" w:name="a34"/>
      <w:bookmarkEnd w:id="30"/>
      <w:r w:rsidRPr="000C08C3">
        <w:t>第</w:t>
      </w:r>
      <w:r w:rsidRPr="000C08C3">
        <w:t>34</w:t>
      </w:r>
      <w:r w:rsidR="000D45FF">
        <w:t>條</w:t>
      </w:r>
    </w:p>
    <w:p w14:paraId="4BB23EE6" w14:textId="7FDD114F"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生產事業為改進生產技術，發展新產品而支付之研究發展實驗費用，准在當年度課稅所得內減除。供研究發展、實驗或品質檢驗用之儀器設備，其耐用年數在二年以上者，適用</w:t>
      </w:r>
      <w:hyperlink w:anchor="a6" w:history="1">
        <w:r w:rsidR="00D535F1" w:rsidRPr="00946678">
          <w:rPr>
            <w:rStyle w:val="a3"/>
          </w:rPr>
          <w:t>第六條</w:t>
        </w:r>
      </w:hyperlink>
      <w:r w:rsidR="00D535F1" w:rsidRPr="00FF08C0">
        <w:rPr>
          <w:rFonts w:ascii="Arial Unicode MS" w:hAnsi="Arial Unicode MS"/>
        </w:rPr>
        <w:t>關於折舊之規定。</w:t>
      </w:r>
    </w:p>
    <w:p w14:paraId="5E754C65" w14:textId="17777693" w:rsidR="000D45FF" w:rsidRDefault="00D535F1" w:rsidP="00FF08C0">
      <w:pPr>
        <w:pStyle w:val="2"/>
      </w:pPr>
      <w:bookmarkStart w:id="31" w:name="a34b1"/>
      <w:bookmarkEnd w:id="31"/>
      <w:r w:rsidRPr="000C08C3">
        <w:t>第</w:t>
      </w:r>
      <w:r w:rsidRPr="000C08C3">
        <w:t>34</w:t>
      </w:r>
      <w:r w:rsidRPr="000C08C3">
        <w:t>條</w:t>
      </w:r>
      <w:r w:rsidR="000D45FF">
        <w:rPr>
          <w:rFonts w:hint="eastAsia"/>
        </w:rPr>
        <w:t>之</w:t>
      </w:r>
      <w:r w:rsidR="000D45FF" w:rsidRPr="00CC0454">
        <w:rPr>
          <w:rFonts w:hint="eastAsia"/>
        </w:rPr>
        <w:t>1</w:t>
      </w:r>
    </w:p>
    <w:p w14:paraId="495BB740" w14:textId="714FAE8B" w:rsidR="00D535F1" w:rsidRPr="00FF08C0"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生產事業申報年度之研究發展費用，超過以往五年度最高支出之金額者，其超出部分百分之二十得抵減當年度應納營利事業所得稅額。但每年抵減金額，不得高於當年度營利事業所得稅額百分之五十。當年度應納營利事業所得稅額不足抵減時，得在以後五年度應納營利事業所得稅額中抵減之前項研究發展費用抵減之適用範圍，由行政院定之。</w:t>
      </w:r>
    </w:p>
    <w:p w14:paraId="204AFE9F" w14:textId="77777777" w:rsidR="000D45FF" w:rsidRDefault="00D535F1" w:rsidP="00FF08C0">
      <w:pPr>
        <w:pStyle w:val="2"/>
      </w:pPr>
      <w:r w:rsidRPr="000C08C3">
        <w:lastRenderedPageBreak/>
        <w:t>第</w:t>
      </w:r>
      <w:r w:rsidRPr="000C08C3">
        <w:t>35</w:t>
      </w:r>
      <w:r w:rsidR="000D45FF">
        <w:t>條</w:t>
      </w:r>
    </w:p>
    <w:p w14:paraId="1017625A" w14:textId="566106C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適用</w:t>
      </w:r>
      <w:hyperlink w:anchor="a6" w:history="1">
        <w:r w:rsidR="00D535F1" w:rsidRPr="00BE5327">
          <w:rPr>
            <w:rStyle w:val="a3"/>
          </w:rPr>
          <w:t>第六條</w:t>
        </w:r>
      </w:hyperlink>
      <w:r w:rsidR="00D535F1" w:rsidRPr="00FF08C0">
        <w:rPr>
          <w:rFonts w:ascii="Arial Unicode MS" w:hAnsi="Arial Unicode MS"/>
        </w:rPr>
        <w:t>或第</w:t>
      </w:r>
      <w:hyperlink w:anchor="a15" w:history="1">
        <w:r w:rsidR="00D535F1" w:rsidRPr="00BE5327">
          <w:rPr>
            <w:rStyle w:val="a3"/>
          </w:rPr>
          <w:t>十五</w:t>
        </w:r>
      </w:hyperlink>
      <w:r w:rsidR="00D535F1" w:rsidRPr="00FF08C0">
        <w:rPr>
          <w:rFonts w:ascii="Arial Unicode MS" w:hAnsi="Arial Unicode MS"/>
        </w:rPr>
        <w:t>條規定獎勵之生產事業，其生產或營業規模達規定標準者，每年實支之研究發展費用，不得低於當年度營業額之規定比率；其低於規定比率者，應於規定期限內，將差額繳交主管機關指定或設置之研究發展基金，以供研究發展之用</w:t>
      </w:r>
      <w:r w:rsidR="000D45FF">
        <w:rPr>
          <w:rFonts w:ascii="Arial Unicode MS" w:hAnsi="Arial Unicode MS"/>
        </w:rPr>
        <w:t>。</w:t>
      </w:r>
    </w:p>
    <w:p w14:paraId="3C0D79A6" w14:textId="276BAEE5"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前項生產事業之業別、規模、研究發展費用之比率、差額繳納之期限與處罰研究發展基金之設置管理運用，其辦法由行政院定之。</w:t>
      </w:r>
    </w:p>
    <w:p w14:paraId="5BEEC1AF" w14:textId="77777777" w:rsidR="000D45FF" w:rsidRDefault="00D535F1" w:rsidP="00FF08C0">
      <w:pPr>
        <w:pStyle w:val="2"/>
      </w:pPr>
      <w:r w:rsidRPr="000C08C3">
        <w:t>第</w:t>
      </w:r>
      <w:r w:rsidRPr="000C08C3">
        <w:t>36</w:t>
      </w:r>
      <w:r w:rsidR="000D45FF">
        <w:t>條</w:t>
      </w:r>
    </w:p>
    <w:p w14:paraId="6DDC57AF" w14:textId="0112578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中華民國國民以自己之創作或發明，經依法登記取得之專利權提供或出售予生產事業使用，經事業主管機關核准者，其提供生產事業使用所得之權利金，或售與生產事業使用所得之收入，免納所得稅。</w:t>
      </w:r>
    </w:p>
    <w:p w14:paraId="7FE847A9" w14:textId="77777777" w:rsidR="000D45FF" w:rsidRDefault="00D535F1" w:rsidP="00FF08C0">
      <w:pPr>
        <w:pStyle w:val="2"/>
      </w:pPr>
      <w:r w:rsidRPr="000C08C3">
        <w:t>第</w:t>
      </w:r>
      <w:r w:rsidRPr="000C08C3">
        <w:t>37</w:t>
      </w:r>
      <w:r w:rsidR="000D45FF">
        <w:t>條</w:t>
      </w:r>
    </w:p>
    <w:p w14:paraId="7779B661" w14:textId="1A314D44"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生產事業之研究發展，除本條例規定之稅捐減免外，其有關研究發展之輔導辦法，由行政院定之</w:t>
      </w:r>
      <w:r w:rsidR="000D45FF">
        <w:rPr>
          <w:rFonts w:ascii="Arial Unicode MS" w:hAnsi="Arial Unicode MS"/>
        </w:rPr>
        <w:t>。</w:t>
      </w:r>
    </w:p>
    <w:p w14:paraId="163C9FDE" w14:textId="5378889F" w:rsidR="00E236B5" w:rsidRPr="000C08C3" w:rsidRDefault="000D45FF" w:rsidP="003B7551">
      <w:pPr>
        <w:ind w:left="119"/>
        <w:jc w:val="right"/>
        <w:rPr>
          <w:rFonts w:ascii="Arial Unicode MS" w:hAnsi="Arial Unicode MS"/>
          <w:color w:val="666699"/>
        </w:rPr>
      </w:pPr>
      <w:r>
        <w:rPr>
          <w:rFonts w:ascii="Arial Unicode MS" w:hAnsi="Arial Unicode MS"/>
        </w:rPr>
        <w:t xml:space="preserve">　　　　</w:t>
      </w:r>
      <w:r w:rsidR="00E236B5" w:rsidRPr="000C08C3">
        <w:rPr>
          <w:rFonts w:ascii="Arial Unicode MS" w:hAnsi="Arial Unicode MS"/>
          <w:color w:val="808000"/>
          <w:sz w:val="18"/>
        </w:rPr>
        <w:t xml:space="preserve">　　　　　　　　　　　　　　　　　　　　　　　　　　　　　　　　　　　　　　　　　　　　</w:t>
      </w:r>
      <w:hyperlink w:anchor="a章節索引" w:history="1">
        <w:r w:rsidR="00E236B5"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2ECDB6C8" w14:textId="77777777" w:rsidR="00E236B5" w:rsidRPr="000C08C3" w:rsidRDefault="00E236B5" w:rsidP="00A60BC0">
      <w:pPr>
        <w:pStyle w:val="1"/>
        <w:rPr>
          <w:rFonts w:ascii="Arial Unicode MS" w:hAnsi="Arial Unicode MS"/>
          <w:color w:val="666699"/>
          <w:kern w:val="2"/>
        </w:rPr>
      </w:pPr>
      <w:bookmarkStart w:id="32" w:name="_第二章__稅"/>
      <w:bookmarkEnd w:id="32"/>
      <w:r w:rsidRPr="000C08C3">
        <w:rPr>
          <w:rFonts w:ascii="Arial Unicode MS" w:hAnsi="Arial Unicode MS"/>
          <w:kern w:val="2"/>
        </w:rPr>
        <w:t>第二章</w:t>
      </w:r>
      <w:r w:rsidRPr="000C08C3">
        <w:rPr>
          <w:rFonts w:ascii="Arial Unicode MS" w:hAnsi="Arial Unicode MS" w:hint="eastAsia"/>
          <w:kern w:val="2"/>
        </w:rPr>
        <w:t xml:space="preserve">　　</w:t>
      </w:r>
      <w:r w:rsidRPr="000C08C3">
        <w:rPr>
          <w:rFonts w:ascii="Arial Unicode MS" w:hAnsi="Arial Unicode MS"/>
          <w:kern w:val="2"/>
        </w:rPr>
        <w:t>稅捐減免</w:t>
      </w:r>
      <w:r w:rsidRPr="000C08C3">
        <w:rPr>
          <w:rFonts w:ascii="Arial Unicode MS" w:hAnsi="Arial Unicode MS" w:hint="eastAsia"/>
          <w:kern w:val="2"/>
        </w:rPr>
        <w:t xml:space="preserve">　　第五節　　促進企業經營合理化之稅捐減免</w:t>
      </w:r>
    </w:p>
    <w:p w14:paraId="42956637" w14:textId="77777777" w:rsidR="000D45FF" w:rsidRDefault="00D535F1" w:rsidP="00FF08C0">
      <w:pPr>
        <w:pStyle w:val="2"/>
      </w:pPr>
      <w:bookmarkStart w:id="33" w:name="a38"/>
      <w:bookmarkEnd w:id="33"/>
      <w:r w:rsidRPr="000C08C3">
        <w:t>第</w:t>
      </w:r>
      <w:r w:rsidRPr="000C08C3">
        <w:t>38</w:t>
      </w:r>
      <w:r w:rsidR="000D45FF">
        <w:t>條</w:t>
      </w:r>
    </w:p>
    <w:p w14:paraId="396F1B57" w14:textId="16233B84"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營利事業為促進合理經營，經經濟部專案核准合併成為生產事業者，依左列有關各款之規定辦理：</w:t>
      </w:r>
    </w:p>
    <w:p w14:paraId="47F30894"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一、因合併而發生之所得稅、印花稅及契稅一律免徵</w:t>
      </w:r>
      <w:r w:rsidR="000D45FF">
        <w:rPr>
          <w:rFonts w:ascii="Arial Unicode MS" w:hAnsi="Arial Unicode MS"/>
        </w:rPr>
        <w:t>。</w:t>
      </w:r>
    </w:p>
    <w:p w14:paraId="7F15BF81" w14:textId="1F36F992"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原供該事業直接使用之用地隨同一併移轉時，經依法審核確定其現值後，即予辦理土地所有權移轉登記，其應繳納之土地增值稅，准予記存，由合併後之事業於該項土地再移轉時，一併繳納之。合併之事業破產或解散時，其經記存之土地增值稅，應優先受償</w:t>
      </w:r>
      <w:r>
        <w:rPr>
          <w:rFonts w:ascii="Arial Unicode MS" w:hAnsi="Arial Unicode MS"/>
        </w:rPr>
        <w:t>。</w:t>
      </w:r>
    </w:p>
    <w:p w14:paraId="1A0378DC" w14:textId="64A8005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依核准之合併計畫，出售原供該事業直接使用之機器、設備，其出售所得價款，全部用於或抵付該合併計畫新購機器、設備者，免徵印花稅</w:t>
      </w:r>
      <w:r>
        <w:rPr>
          <w:rFonts w:ascii="Arial Unicode MS" w:hAnsi="Arial Unicode MS"/>
        </w:rPr>
        <w:t>。</w:t>
      </w:r>
    </w:p>
    <w:p w14:paraId="52BF49A8" w14:textId="5F77F629"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依核准之合併計畫，出售原供該事業直接使用之廠礦用土地、廠房，其出售所得價款、全部用於或抵付該合併計畫新購或新置土地、廠房者，免徵該合併事業應課之契稅及印花稅</w:t>
      </w:r>
      <w:r>
        <w:rPr>
          <w:rFonts w:ascii="Arial Unicode MS" w:hAnsi="Arial Unicode MS"/>
        </w:rPr>
        <w:t>。</w:t>
      </w:r>
    </w:p>
    <w:p w14:paraId="4D5BB9CF" w14:textId="1E27C25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五</w:t>
      </w:r>
      <w:r>
        <w:rPr>
          <w:rFonts w:ascii="Arial Unicode MS" w:hAnsi="Arial Unicode MS"/>
        </w:rPr>
        <w:t>、</w:t>
      </w:r>
      <w:r w:rsidR="00D535F1" w:rsidRPr="00FF08C0">
        <w:rPr>
          <w:rFonts w:ascii="Arial Unicode MS" w:hAnsi="Arial Unicode MS"/>
        </w:rPr>
        <w:t>因合併出售原供該事業直接使用之工廠用地，而另於工業區、編定工業用地或其他都市計畫之工業區內購地建廠，基地面積未超過原有面積百分之三百者，如其支付之地價，超過原出售土地地價扣除繳納土地增值稅後之餘額時，得向主管稽徵機關申請就其已納土地增值稅額內，退還其不足支付新購土地地價之數額</w:t>
      </w:r>
      <w:r>
        <w:rPr>
          <w:rFonts w:ascii="Arial Unicode MS" w:hAnsi="Arial Unicode MS"/>
        </w:rPr>
        <w:t>。</w:t>
      </w:r>
    </w:p>
    <w:p w14:paraId="635A24E6" w14:textId="6FEBE39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六</w:t>
      </w:r>
      <w:r>
        <w:rPr>
          <w:rFonts w:ascii="Arial Unicode MS" w:hAnsi="Arial Unicode MS"/>
        </w:rPr>
        <w:t>、</w:t>
      </w:r>
      <w:r w:rsidR="00D535F1" w:rsidRPr="00FF08C0">
        <w:rPr>
          <w:rFonts w:ascii="Arial Unicode MS" w:hAnsi="Arial Unicode MS"/>
        </w:rPr>
        <w:t>前款規定於因生產作業需要，先行購地建廠再出售原工廠用地者，準用之</w:t>
      </w:r>
      <w:r>
        <w:rPr>
          <w:rFonts w:ascii="Arial Unicode MS" w:hAnsi="Arial Unicode MS"/>
        </w:rPr>
        <w:t>。</w:t>
      </w:r>
    </w:p>
    <w:p w14:paraId="319864C4" w14:textId="1E7EEC48"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前項第三款至第六款機器、設備及土地廠房之出售及新購置，限於合併之日起二年內為之</w:t>
      </w:r>
      <w:r w:rsidR="000D45FF">
        <w:rPr>
          <w:rFonts w:ascii="Arial Unicode MS" w:hAnsi="Arial Unicode MS"/>
        </w:rPr>
        <w:t>。</w:t>
      </w:r>
    </w:p>
    <w:p w14:paraId="39688383" w14:textId="2EBCD33E"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合併之事業，為合於</w:t>
      </w:r>
      <w:hyperlink w:anchor="a3" w:history="1">
        <w:r w:rsidR="00D535F1" w:rsidRPr="00BE5327">
          <w:rPr>
            <w:rStyle w:val="a3"/>
          </w:rPr>
          <w:t>第三條</w:t>
        </w:r>
      </w:hyperlink>
      <w:r w:rsidR="00D535F1" w:rsidRPr="00FF08C0">
        <w:rPr>
          <w:rFonts w:ascii="Arial Unicode MS" w:hAnsi="Arial Unicode MS"/>
        </w:rPr>
        <w:t>獎勵類目及標準之生產事業者，得繼續承受合併前各該生產事業原已享受而尚未屆滿之</w:t>
      </w:r>
      <w:hyperlink w:anchor="a6" w:history="1">
        <w:r w:rsidR="00D535F1" w:rsidRPr="00BE5327">
          <w:rPr>
            <w:rStyle w:val="a3"/>
          </w:rPr>
          <w:t>第六條</w:t>
        </w:r>
      </w:hyperlink>
      <w:r w:rsidR="00D535F1" w:rsidRPr="00FF08C0">
        <w:rPr>
          <w:rFonts w:ascii="Arial Unicode MS" w:hAnsi="Arial Unicode MS"/>
        </w:rPr>
        <w:t>各項獎勵。</w:t>
      </w:r>
    </w:p>
    <w:p w14:paraId="46612C3C" w14:textId="06B9E3E1" w:rsidR="000D45FF" w:rsidRDefault="00D535F1" w:rsidP="00FF08C0">
      <w:pPr>
        <w:pStyle w:val="2"/>
      </w:pPr>
      <w:r w:rsidRPr="000C08C3">
        <w:t>第</w:t>
      </w:r>
      <w:r w:rsidRPr="000C08C3">
        <w:t>38</w:t>
      </w:r>
      <w:r w:rsidRPr="000C08C3">
        <w:t>條</w:t>
      </w:r>
      <w:r w:rsidR="000D45FF">
        <w:rPr>
          <w:rFonts w:hint="eastAsia"/>
        </w:rPr>
        <w:t>之</w:t>
      </w:r>
      <w:r w:rsidR="000D45FF" w:rsidRPr="00CC0454">
        <w:rPr>
          <w:rFonts w:hint="eastAsia"/>
        </w:rPr>
        <w:t>1</w:t>
      </w:r>
    </w:p>
    <w:p w14:paraId="7AEA8365" w14:textId="5A93C83F" w:rsidR="000D45FF"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依</w:t>
      </w:r>
      <w:hyperlink r:id="rId41" w:history="1">
        <w:r w:rsidR="00D535F1" w:rsidRPr="00BE5327">
          <w:rPr>
            <w:rStyle w:val="a3"/>
          </w:rPr>
          <w:t>外國人投資條例</w:t>
        </w:r>
      </w:hyperlink>
      <w:r w:rsidR="00D535F1" w:rsidRPr="00FF08C0">
        <w:rPr>
          <w:rFonts w:ascii="Arial Unicode MS" w:hAnsi="Arial Unicode MS"/>
        </w:rPr>
        <w:t>，核准投資之生產或製造事業，解散清算後，其為股東之外國公司將應取回之股本仍依同條例</w:t>
      </w:r>
      <w:hyperlink w:anchor="a6" w:history="1">
        <w:r w:rsidR="00D535F1" w:rsidRPr="00946678">
          <w:rPr>
            <w:rStyle w:val="a3"/>
          </w:rPr>
          <w:t>第六條</w:t>
        </w:r>
      </w:hyperlink>
      <w:r w:rsidR="00D535F1" w:rsidRPr="00FF08C0">
        <w:rPr>
          <w:rFonts w:ascii="Arial Unicode MS" w:hAnsi="Arial Unicode MS"/>
        </w:rPr>
        <w:t>之規定在中華民國境內設立分公司經營生產或製造事業，以之撥充分公司營業所用資金，並承受該解散生產事業之業務者，其因承受資產所發生之稅捐，準用前條之規定。但以該外國公司相當於我國股份有限公司組織者為限</w:t>
      </w:r>
      <w:r w:rsidR="000D45FF">
        <w:rPr>
          <w:rFonts w:ascii="Arial Unicode MS" w:hAnsi="Arial Unicode MS"/>
        </w:rPr>
        <w:t>。</w:t>
      </w:r>
    </w:p>
    <w:p w14:paraId="5203E2F4" w14:textId="0EE1F646"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前項情形，該外國公司原依第</w:t>
      </w:r>
      <w:hyperlink w:anchor="a13" w:history="1">
        <w:r w:rsidR="00D535F1" w:rsidRPr="00BE5327">
          <w:rPr>
            <w:rStyle w:val="a3"/>
          </w:rPr>
          <w:t>十三</w:t>
        </w:r>
      </w:hyperlink>
      <w:r w:rsidR="00D535F1" w:rsidRPr="00FF08C0">
        <w:rPr>
          <w:rFonts w:ascii="Arial Unicode MS" w:hAnsi="Arial Unicode MS"/>
          <w:color w:val="17365D"/>
        </w:rPr>
        <w:t>條規定緩課之股利所得稅，於其分公司減少營業所用資金或撤回或被撤銷認許時，補繳之。</w:t>
      </w:r>
    </w:p>
    <w:p w14:paraId="1AE5F2B8" w14:textId="77777777" w:rsidR="000D45FF" w:rsidRDefault="00D535F1" w:rsidP="00FF08C0">
      <w:pPr>
        <w:pStyle w:val="2"/>
      </w:pPr>
      <w:bookmarkStart w:id="34" w:name="a39"/>
      <w:bookmarkEnd w:id="34"/>
      <w:r w:rsidRPr="000C08C3">
        <w:lastRenderedPageBreak/>
        <w:t>第</w:t>
      </w:r>
      <w:r w:rsidRPr="000C08C3">
        <w:t>39</w:t>
      </w:r>
      <w:r w:rsidR="000D45FF">
        <w:t>條</w:t>
      </w:r>
    </w:p>
    <w:p w14:paraId="3347CDC3" w14:textId="511E942E"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生產事業因左列原因之一，遷廠於工業區或編定之工業用地或都市計畫工業區，其原有工廠用地出售或移轉時，應繳之土地增值稅按其最低級距稅率徵收：</w:t>
      </w:r>
    </w:p>
    <w:p w14:paraId="4546AF0C"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一、工廠用地因都市計畫或區域計畫之實施而不合其分區使用規定者</w:t>
      </w:r>
      <w:r w:rsidR="000D45FF">
        <w:rPr>
          <w:rFonts w:ascii="Arial Unicode MS" w:hAnsi="Arial Unicode MS"/>
        </w:rPr>
        <w:t>。</w:t>
      </w:r>
    </w:p>
    <w:p w14:paraId="2A6E6E63" w14:textId="386D3BA5"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經政府主動輔導遷廠者</w:t>
      </w:r>
      <w:r>
        <w:rPr>
          <w:rFonts w:ascii="Arial Unicode MS" w:hAnsi="Arial Unicode MS"/>
        </w:rPr>
        <w:t>。</w:t>
      </w:r>
    </w:p>
    <w:p w14:paraId="0EC14BE7" w14:textId="37901037"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因防治污染或維護自然景觀需要，主動申請遷廠並經主管機關核准者</w:t>
      </w:r>
      <w:r>
        <w:rPr>
          <w:rFonts w:ascii="Arial Unicode MS" w:hAnsi="Arial Unicode MS"/>
        </w:rPr>
        <w:t>。</w:t>
      </w:r>
    </w:p>
    <w:p w14:paraId="117DE39C" w14:textId="7C63953F"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為建立經濟部登錄之中心</w:t>
      </w:r>
      <w:r w:rsidR="00FF08C0">
        <w:rPr>
          <w:rFonts w:ascii="Arial Unicode MS" w:hAnsi="Arial Unicode MS" w:hint="eastAsia"/>
        </w:rPr>
        <w:t>~</w:t>
      </w:r>
      <w:r w:rsidR="00D535F1" w:rsidRPr="00FF08C0">
        <w:rPr>
          <w:rFonts w:ascii="Arial Unicode MS" w:hAnsi="Arial Unicode MS"/>
        </w:rPr>
        <w:t>衛星工廠，遷移其工廠者</w:t>
      </w:r>
      <w:r>
        <w:rPr>
          <w:rFonts w:ascii="Arial Unicode MS" w:hAnsi="Arial Unicode MS"/>
        </w:rPr>
        <w:t>。</w:t>
      </w:r>
    </w:p>
    <w:p w14:paraId="48E6E773" w14:textId="1F1C96FC"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依前項規定遷建工廠後三年內，將其工廠用地轉讓於他人者，其遷廠前出售或移轉之原有工廠用地所減徵之土地增值稅部分，應依法補徵之。</w:t>
      </w:r>
    </w:p>
    <w:p w14:paraId="5420940E" w14:textId="77777777" w:rsidR="000D45FF" w:rsidRDefault="00D535F1" w:rsidP="00FF08C0">
      <w:pPr>
        <w:pStyle w:val="2"/>
      </w:pPr>
      <w:bookmarkStart w:id="35" w:name="a40"/>
      <w:bookmarkEnd w:id="35"/>
      <w:r w:rsidRPr="000C08C3">
        <w:t>第</w:t>
      </w:r>
      <w:r w:rsidRPr="000C08C3">
        <w:t>40</w:t>
      </w:r>
      <w:r w:rsidR="000D45FF">
        <w:t>條</w:t>
      </w:r>
    </w:p>
    <w:p w14:paraId="5FAC4EDB" w14:textId="34CC62A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生產事業合併後合於政府規定之規範標準者，於合併後之二年減徵營利事業所得稅百分之十五</w:t>
      </w:r>
      <w:r w:rsidR="000D45FF">
        <w:rPr>
          <w:rFonts w:ascii="Arial Unicode MS" w:hAnsi="Arial Unicode MS"/>
        </w:rPr>
        <w:t>。</w:t>
      </w:r>
    </w:p>
    <w:p w14:paraId="0A2C075F" w14:textId="2965F928"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前項事業種類及標準，由行政院定之。</w:t>
      </w:r>
    </w:p>
    <w:p w14:paraId="3CEFC553" w14:textId="77777777" w:rsidR="000D45FF" w:rsidRDefault="00D535F1" w:rsidP="00FF08C0">
      <w:pPr>
        <w:pStyle w:val="2"/>
      </w:pPr>
      <w:bookmarkStart w:id="36" w:name="a41"/>
      <w:bookmarkEnd w:id="36"/>
      <w:r w:rsidRPr="000C08C3">
        <w:t>第</w:t>
      </w:r>
      <w:r w:rsidRPr="000C08C3">
        <w:t>41</w:t>
      </w:r>
      <w:r w:rsidR="000D45FF">
        <w:t>條</w:t>
      </w:r>
    </w:p>
    <w:p w14:paraId="5C9A4EA1" w14:textId="33B3C6CF"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公司組織之營利事業，得在不超過已收資本額二分之一之限度內保留盈餘不予分配；其為</w:t>
      </w:r>
      <w:hyperlink w:anchor="a3" w:history="1">
        <w:r w:rsidR="00D535F1" w:rsidRPr="00946678">
          <w:rPr>
            <w:rStyle w:val="a3"/>
          </w:rPr>
          <w:t>第三條</w:t>
        </w:r>
      </w:hyperlink>
      <w:r w:rsidR="00D535F1" w:rsidRPr="00FF08C0">
        <w:rPr>
          <w:rFonts w:ascii="Arial Unicode MS" w:hAnsi="Arial Unicode MS"/>
        </w:rPr>
        <w:t>所稱之生產事業者，得在不超過已收資本額之限度內保留盈餘不予分配；其為策略性工業及經政府指定之重要事業，得在不超過已收資本額二倍之限度內保留盈餘不予分配。但超過以上限度時，就其每一年度再保留之盈餘於加徵百分之十營利事業所得稅後，不受</w:t>
      </w:r>
      <w:hyperlink r:id="rId42" w:history="1">
        <w:r w:rsidR="00D535F1" w:rsidRPr="00BE5327">
          <w:rPr>
            <w:rStyle w:val="a3"/>
          </w:rPr>
          <w:t>所得稅法</w:t>
        </w:r>
      </w:hyperlink>
      <w:r w:rsidR="00D535F1" w:rsidRPr="00FF08C0">
        <w:rPr>
          <w:rFonts w:ascii="Arial Unicode MS" w:hAnsi="Arial Unicode MS"/>
        </w:rPr>
        <w:t>之限制</w:t>
      </w:r>
      <w:r w:rsidR="000D45FF">
        <w:rPr>
          <w:rFonts w:ascii="Arial Unicode MS" w:hAnsi="Arial Unicode MS"/>
        </w:rPr>
        <w:t>。</w:t>
      </w:r>
    </w:p>
    <w:p w14:paraId="72B27164" w14:textId="5E5B1D1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前項所稱策略性工業及經政府指定之重要事業範圍，由行政院定之</w:t>
      </w:r>
      <w:r w:rsidR="000D45FF">
        <w:rPr>
          <w:rFonts w:ascii="Arial Unicode MS" w:hAnsi="Arial Unicode MS"/>
        </w:rPr>
        <w:t>。</w:t>
      </w:r>
    </w:p>
    <w:p w14:paraId="399CC743" w14:textId="3DD3CFFA"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合於本條例</w:t>
      </w:r>
      <w:hyperlink w:anchor="a3" w:history="1">
        <w:r w:rsidR="00D535F1" w:rsidRPr="00946678">
          <w:rPr>
            <w:rStyle w:val="a3"/>
          </w:rPr>
          <w:t>第三條</w:t>
        </w:r>
      </w:hyperlink>
      <w:r w:rsidR="00D535F1" w:rsidRPr="00FF08C0">
        <w:rPr>
          <w:rFonts w:ascii="Arial Unicode MS" w:hAnsi="Arial Unicode MS"/>
        </w:rPr>
        <w:t>規定之外國公司以其分公司之盈餘保留於事業內使用者，準用第一項規定。保留盈餘額度，以其營業用資金計算之。</w:t>
      </w:r>
    </w:p>
    <w:p w14:paraId="6C076233" w14:textId="77777777" w:rsidR="000D45FF" w:rsidRDefault="00D535F1" w:rsidP="00FF08C0">
      <w:pPr>
        <w:pStyle w:val="2"/>
      </w:pPr>
      <w:r w:rsidRPr="000C08C3">
        <w:t>第</w:t>
      </w:r>
      <w:r w:rsidRPr="000C08C3">
        <w:t>42</w:t>
      </w:r>
      <w:r w:rsidR="000D45FF">
        <w:t>條</w:t>
      </w:r>
    </w:p>
    <w:p w14:paraId="57750527" w14:textId="48246EA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營利事業在臺灣地區經營者，如於躉售物價總指數超過五十年一月一日或其上次重估資產年度同項指數百分之二十五時，經財政部會商各該事業主管機關核准後，得以該營利事業會計年度終了日為資產重估價基準日，辦理資產重估價</w:t>
      </w:r>
      <w:r w:rsidR="000D45FF">
        <w:rPr>
          <w:rFonts w:ascii="Arial Unicode MS" w:hAnsi="Arial Unicode MS"/>
        </w:rPr>
        <w:t>。</w:t>
      </w:r>
    </w:p>
    <w:p w14:paraId="61CC8136" w14:textId="06B36736"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因資產重估之增值，不作收益課稅</w:t>
      </w:r>
      <w:r w:rsidR="000D45FF">
        <w:rPr>
          <w:rFonts w:ascii="Arial Unicode MS" w:hAnsi="Arial Unicode MS"/>
        </w:rPr>
        <w:t>。</w:t>
      </w:r>
    </w:p>
    <w:p w14:paraId="5CA5CE8A" w14:textId="0883C946" w:rsidR="00D535F1" w:rsidRPr="00FF08C0" w:rsidRDefault="00556F43" w:rsidP="00323A4F">
      <w:pPr>
        <w:ind w:left="142"/>
        <w:jc w:val="both"/>
        <w:rPr>
          <w:rFonts w:ascii="新細明體" w:hAnsi="新細明體"/>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hyperlink r:id="rId43" w:history="1">
        <w:r w:rsidR="00D535F1" w:rsidRPr="00BE5327">
          <w:rPr>
            <w:rStyle w:val="a3"/>
          </w:rPr>
          <w:t>資產重估價辦法</w:t>
        </w:r>
      </w:hyperlink>
      <w:r w:rsidR="00D535F1" w:rsidRPr="00FF08C0">
        <w:rPr>
          <w:rFonts w:ascii="新細明體" w:hAnsi="新細明體"/>
        </w:rPr>
        <w:t>，由行政院定之。</w:t>
      </w:r>
    </w:p>
    <w:p w14:paraId="1E562187" w14:textId="77777777" w:rsidR="000D45FF" w:rsidRDefault="00D535F1" w:rsidP="00FF08C0">
      <w:pPr>
        <w:pStyle w:val="2"/>
      </w:pPr>
      <w:bookmarkStart w:id="37" w:name="a43"/>
      <w:bookmarkEnd w:id="37"/>
      <w:r w:rsidRPr="000C08C3">
        <w:t>第</w:t>
      </w:r>
      <w:r w:rsidRPr="000C08C3">
        <w:t>43</w:t>
      </w:r>
      <w:r w:rsidR="000D45FF">
        <w:t>條</w:t>
      </w:r>
    </w:p>
    <w:p w14:paraId="74976FCE" w14:textId="63F08ED2"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生產事業因購置供生產或提供勞務用之機器、設備而發生之外幣債務，經檢附證明文件者，得在該外幣債務餘額依當年度結算時外匯匯率折算數額百分之七限度內，提列外幣債務兌換損失準備，專供抵補因外匯匯率調整發生兌換損失之用。如下年度實際發生之外幣債務兌換損失，與預計數額有所出入者，應於預計該年外幣債務兌換損失時改正，仍使適合其應計之成數</w:t>
      </w:r>
      <w:r w:rsidR="000D45FF">
        <w:rPr>
          <w:rFonts w:ascii="Arial Unicode MS" w:hAnsi="Arial Unicode MS"/>
        </w:rPr>
        <w:t>。</w:t>
      </w:r>
    </w:p>
    <w:p w14:paraId="559CC020" w14:textId="3AEA08AF"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金融機構以其外幣債務款項，貸放於前項規定之生產事業者，準用前項規定</w:t>
      </w:r>
      <w:r w:rsidR="000D45FF">
        <w:rPr>
          <w:rFonts w:ascii="Arial Unicode MS" w:hAnsi="Arial Unicode MS"/>
        </w:rPr>
        <w:t>。</w:t>
      </w:r>
    </w:p>
    <w:p w14:paraId="53539657" w14:textId="0665F8E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本條所稱外幣債務，指依借貸契約或分期付款買賣契約規定，必須以外國原幣償付，或依償付時外匯匯率折算之貸款或分期支付價款之債務</w:t>
      </w:r>
      <w:r w:rsidR="000D45FF">
        <w:rPr>
          <w:rFonts w:ascii="Arial Unicode MS" w:hAnsi="Arial Unicode MS"/>
        </w:rPr>
        <w:t>。</w:t>
      </w:r>
    </w:p>
    <w:p w14:paraId="795CED30" w14:textId="69548DEA"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7D04561A" w14:textId="77777777" w:rsidR="00D535F1" w:rsidRPr="000C08C3" w:rsidRDefault="009E4022" w:rsidP="00E236B5">
      <w:pPr>
        <w:pStyle w:val="1"/>
        <w:rPr>
          <w:rFonts w:ascii="Arial Unicode MS" w:hAnsi="Arial Unicode MS" w:cs="Arial Unicode MS"/>
          <w:kern w:val="2"/>
        </w:rPr>
      </w:pPr>
      <w:bookmarkStart w:id="38" w:name="_第六節__工業用地取得之稅捐減免"/>
      <w:bookmarkEnd w:id="38"/>
      <w:r w:rsidRPr="000C08C3">
        <w:rPr>
          <w:rFonts w:ascii="Arial Unicode MS" w:hAnsi="Arial Unicode MS"/>
          <w:kern w:val="2"/>
        </w:rPr>
        <w:lastRenderedPageBreak/>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第六節</w:t>
      </w:r>
      <w:r w:rsidR="00D535F1" w:rsidRPr="000C08C3">
        <w:rPr>
          <w:rFonts w:ascii="Arial Unicode MS" w:hAnsi="Arial Unicode MS" w:hint="eastAsia"/>
          <w:kern w:val="2"/>
        </w:rPr>
        <w:t xml:space="preserve">　　</w:t>
      </w:r>
      <w:r w:rsidR="00D535F1" w:rsidRPr="000C08C3">
        <w:rPr>
          <w:rFonts w:ascii="Arial Unicode MS" w:hAnsi="Arial Unicode MS"/>
          <w:kern w:val="2"/>
        </w:rPr>
        <w:t>工業用地取得之稅捐減免</w:t>
      </w:r>
    </w:p>
    <w:p w14:paraId="70007BE8" w14:textId="77777777" w:rsidR="000D45FF" w:rsidRDefault="00D535F1" w:rsidP="00FF08C0">
      <w:pPr>
        <w:pStyle w:val="2"/>
      </w:pPr>
      <w:bookmarkStart w:id="39" w:name="a44"/>
      <w:bookmarkEnd w:id="39"/>
      <w:r w:rsidRPr="000C08C3">
        <w:t>第</w:t>
      </w:r>
      <w:r w:rsidRPr="000C08C3">
        <w:t>44</w:t>
      </w:r>
      <w:r w:rsidR="000D45FF">
        <w:t>條</w:t>
      </w:r>
    </w:p>
    <w:p w14:paraId="5B4D49AA" w14:textId="38C84DD4"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編定之工業用地在變更作工業使用或讓售與興辦工業人前，仍作農地使用時，得仍徵田賦</w:t>
      </w:r>
      <w:r w:rsidR="000D45FF">
        <w:rPr>
          <w:rFonts w:ascii="Arial Unicode MS" w:hAnsi="Arial Unicode MS"/>
        </w:rPr>
        <w:t>。</w:t>
      </w:r>
    </w:p>
    <w:p w14:paraId="4F5D9FB2" w14:textId="417FE881"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前項土地於移轉時，就其漲價部分課徵土地增值稅。</w:t>
      </w:r>
    </w:p>
    <w:p w14:paraId="6806A51A" w14:textId="77777777" w:rsidR="000D45FF" w:rsidRDefault="00D535F1" w:rsidP="00FF08C0">
      <w:pPr>
        <w:pStyle w:val="2"/>
      </w:pPr>
      <w:bookmarkStart w:id="40" w:name="a45"/>
      <w:bookmarkEnd w:id="40"/>
      <w:r w:rsidRPr="000C08C3">
        <w:t>第</w:t>
      </w:r>
      <w:r w:rsidRPr="000C08C3">
        <w:t>45</w:t>
      </w:r>
      <w:r w:rsidR="000D45FF">
        <w:t>條</w:t>
      </w:r>
    </w:p>
    <w:p w14:paraId="1975C65E" w14:textId="53271962"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政府或政府委託之機構，協議購買或徵收之工業用地，在未出售與興辦工業人前，如確無收益者，免徵地價稅或田賦</w:t>
      </w:r>
      <w:r w:rsidR="000D45FF">
        <w:rPr>
          <w:rFonts w:ascii="Arial Unicode MS" w:hAnsi="Arial Unicode MS"/>
        </w:rPr>
        <w:t>。</w:t>
      </w:r>
    </w:p>
    <w:p w14:paraId="47AC150B" w14:textId="6D81CE55"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2FB02568" w14:textId="77777777" w:rsidR="00D535F1" w:rsidRPr="000C08C3" w:rsidRDefault="009E4022" w:rsidP="00E236B5">
      <w:pPr>
        <w:pStyle w:val="1"/>
        <w:rPr>
          <w:rFonts w:ascii="Arial Unicode MS" w:hAnsi="Arial Unicode MS" w:cs="Arial Unicode MS"/>
          <w:kern w:val="2"/>
        </w:rPr>
      </w:pPr>
      <w:bookmarkStart w:id="41" w:name="_第七節__其他稅捐減免"/>
      <w:bookmarkEnd w:id="41"/>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第七節</w:t>
      </w:r>
      <w:r w:rsidR="00D535F1" w:rsidRPr="000C08C3">
        <w:rPr>
          <w:rFonts w:ascii="Arial Unicode MS" w:hAnsi="Arial Unicode MS" w:hint="eastAsia"/>
          <w:kern w:val="2"/>
        </w:rPr>
        <w:t xml:space="preserve">　　</w:t>
      </w:r>
      <w:r w:rsidR="00D535F1" w:rsidRPr="000C08C3">
        <w:rPr>
          <w:rFonts w:ascii="Arial Unicode MS" w:hAnsi="Arial Unicode MS"/>
          <w:kern w:val="2"/>
        </w:rPr>
        <w:t>其他稅捐減免</w:t>
      </w:r>
    </w:p>
    <w:p w14:paraId="66C4C62B" w14:textId="77777777" w:rsidR="000D45FF" w:rsidRDefault="00D535F1" w:rsidP="00FF08C0">
      <w:pPr>
        <w:pStyle w:val="2"/>
      </w:pPr>
      <w:bookmarkStart w:id="42" w:name="a46"/>
      <w:bookmarkEnd w:id="42"/>
      <w:r w:rsidRPr="000C08C3">
        <w:t>第</w:t>
      </w:r>
      <w:r w:rsidRPr="000C08C3">
        <w:t>46</w:t>
      </w:r>
      <w:r w:rsidR="000D45FF">
        <w:t>條</w:t>
      </w:r>
    </w:p>
    <w:p w14:paraId="43CD8E3A" w14:textId="5F05E321"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營利事業報經主管機關專案核定，購置專為節約能源之機器、設備，可節省或代替能源者，該項機器、設備得按二年加速折舊。但在二年內未能折舊足額者，得於以後年度繼續折舊，至折足為止。</w:t>
      </w:r>
    </w:p>
    <w:p w14:paraId="754DB254" w14:textId="77777777" w:rsidR="000D45FF" w:rsidRDefault="00D535F1" w:rsidP="00FF08C0">
      <w:pPr>
        <w:pStyle w:val="2"/>
      </w:pPr>
      <w:bookmarkStart w:id="43" w:name="a47"/>
      <w:bookmarkEnd w:id="43"/>
      <w:r w:rsidRPr="000C08C3">
        <w:t>第</w:t>
      </w:r>
      <w:r w:rsidRPr="000C08C3">
        <w:t>47</w:t>
      </w:r>
      <w:r w:rsidR="000D45FF">
        <w:t>條</w:t>
      </w:r>
    </w:p>
    <w:p w14:paraId="166888EC" w14:textId="756CF952"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營利事業購置專供防治污染用之機器、設備，得按二年加速折舊。但在二年內未能折舊足額者，得於以後年度繼續折舊，至折足為止。</w:t>
      </w:r>
    </w:p>
    <w:p w14:paraId="4199C993" w14:textId="77777777" w:rsidR="000D45FF" w:rsidRDefault="00D535F1" w:rsidP="00FF08C0">
      <w:pPr>
        <w:pStyle w:val="2"/>
      </w:pPr>
      <w:bookmarkStart w:id="44" w:name="a48"/>
      <w:bookmarkEnd w:id="44"/>
      <w:r w:rsidRPr="000C08C3">
        <w:t>第</w:t>
      </w:r>
      <w:r w:rsidRPr="000C08C3">
        <w:t>48</w:t>
      </w:r>
      <w:r w:rsidR="000D45FF">
        <w:t>條</w:t>
      </w:r>
    </w:p>
    <w:p w14:paraId="3113C23F" w14:textId="085F9C96"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在工業區或編定之工業用地或都市計畫工業區內興建標準廠房，出售時免徵承購人之契稅；出租時其應繳之房屋稅，自出租日所屬之徵收期間起，減免五年，第一年全部免徵；第二年減徵百分之八十；第三年減徵百分之六十；第四年減徵百分之四十；第五年減徵百分之二十</w:t>
      </w:r>
      <w:r w:rsidR="000D45FF">
        <w:rPr>
          <w:rFonts w:ascii="Arial Unicode MS" w:hAnsi="Arial Unicode MS"/>
        </w:rPr>
        <w:t>。</w:t>
      </w:r>
    </w:p>
    <w:p w14:paraId="31411D45" w14:textId="487AD552"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前項廠房在未使用期間，免徵房屋稅。</w:t>
      </w:r>
    </w:p>
    <w:p w14:paraId="30B68BC9" w14:textId="14667AC5" w:rsidR="000D45FF" w:rsidRDefault="00D535F1" w:rsidP="00FF08C0">
      <w:pPr>
        <w:pStyle w:val="2"/>
      </w:pPr>
      <w:r w:rsidRPr="000C08C3">
        <w:t>第</w:t>
      </w:r>
      <w:r w:rsidRPr="000C08C3">
        <w:t>48</w:t>
      </w:r>
      <w:r w:rsidRPr="000C08C3">
        <w:t>條</w:t>
      </w:r>
      <w:r w:rsidR="000D45FF">
        <w:rPr>
          <w:rFonts w:hint="eastAsia"/>
        </w:rPr>
        <w:t>之</w:t>
      </w:r>
      <w:r w:rsidR="000D45FF" w:rsidRPr="00CC0454">
        <w:rPr>
          <w:rFonts w:hint="eastAsia"/>
        </w:rPr>
        <w:t>1</w:t>
      </w:r>
    </w:p>
    <w:p w14:paraId="45AF262B" w14:textId="1A3F0465" w:rsidR="00D535F1" w:rsidRPr="00FF08C0"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國際觀光旅館應課徵之房屋稅，依規定之稅率減半徵收。</w:t>
      </w:r>
    </w:p>
    <w:p w14:paraId="358E6857" w14:textId="12114EA0" w:rsidR="000D45FF" w:rsidRDefault="00D535F1" w:rsidP="00FF08C0">
      <w:pPr>
        <w:pStyle w:val="2"/>
      </w:pPr>
      <w:r w:rsidRPr="000C08C3">
        <w:t>第</w:t>
      </w:r>
      <w:r w:rsidRPr="000C08C3">
        <w:t>48</w:t>
      </w:r>
      <w:r w:rsidRPr="000C08C3">
        <w:t>條</w:t>
      </w:r>
      <w:r w:rsidR="000D45FF">
        <w:rPr>
          <w:rFonts w:hint="eastAsia"/>
        </w:rPr>
        <w:t>之</w:t>
      </w:r>
      <w:r w:rsidR="000D45FF">
        <w:rPr>
          <w:rFonts w:hint="eastAsia"/>
        </w:rPr>
        <w:t>2</w:t>
      </w:r>
    </w:p>
    <w:p w14:paraId="37658B9D" w14:textId="6994B018" w:rsidR="000D45FF"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政府為促進國際貿易，投資世界貿易中心計畫所興建之展覽館及國際會議中心，其房屋稅免徵之</w:t>
      </w:r>
      <w:r w:rsidR="000D45FF">
        <w:rPr>
          <w:rFonts w:ascii="Arial Unicode MS" w:hAnsi="Arial Unicode MS"/>
        </w:rPr>
        <w:t>。</w:t>
      </w:r>
    </w:p>
    <w:p w14:paraId="79C38DD4" w14:textId="480DD7A7"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5E24FC31" w14:textId="77777777" w:rsidR="00D535F1" w:rsidRPr="000C08C3" w:rsidRDefault="009E4022" w:rsidP="00E236B5">
      <w:pPr>
        <w:pStyle w:val="1"/>
        <w:rPr>
          <w:rFonts w:ascii="Arial Unicode MS" w:hAnsi="Arial Unicode MS" w:cs="Arial Unicode MS"/>
          <w:kern w:val="2"/>
        </w:rPr>
      </w:pPr>
      <w:bookmarkStart w:id="45" w:name="_第八節__減免所得稅之條件"/>
      <w:bookmarkEnd w:id="45"/>
      <w:r w:rsidRPr="000C08C3">
        <w:rPr>
          <w:rFonts w:ascii="Arial Unicode MS" w:hAnsi="Arial Unicode MS"/>
          <w:kern w:val="2"/>
        </w:rPr>
        <w:t>第二章</w:t>
      </w:r>
      <w:r w:rsidRPr="000C08C3">
        <w:rPr>
          <w:rFonts w:ascii="Arial Unicode MS" w:hAnsi="Arial Unicode MS" w:hint="eastAsia"/>
          <w:kern w:val="2"/>
        </w:rPr>
        <w:t xml:space="preserve">　　</w:t>
      </w:r>
      <w:r w:rsidR="00FF08C0">
        <w:rPr>
          <w:rFonts w:ascii="Arial Unicode MS" w:hAnsi="Arial Unicode MS"/>
          <w:kern w:val="2"/>
        </w:rPr>
        <w:t>稅捐減免</w:t>
      </w:r>
      <w:r w:rsidRPr="000C08C3">
        <w:rPr>
          <w:rFonts w:ascii="Arial Unicode MS" w:hAnsi="Arial Unicode MS" w:hint="eastAsia"/>
          <w:kern w:val="2"/>
        </w:rPr>
        <w:t xml:space="preserve">　　</w:t>
      </w:r>
      <w:r w:rsidR="00D535F1" w:rsidRPr="000C08C3">
        <w:rPr>
          <w:rFonts w:ascii="Arial Unicode MS" w:hAnsi="Arial Unicode MS"/>
          <w:kern w:val="2"/>
        </w:rPr>
        <w:t>第八節</w:t>
      </w:r>
      <w:r w:rsidR="00D535F1" w:rsidRPr="000C08C3">
        <w:rPr>
          <w:rFonts w:ascii="Arial Unicode MS" w:hAnsi="Arial Unicode MS" w:hint="eastAsia"/>
          <w:kern w:val="2"/>
        </w:rPr>
        <w:t xml:space="preserve">　　</w:t>
      </w:r>
      <w:r w:rsidR="00D535F1" w:rsidRPr="000C08C3">
        <w:rPr>
          <w:rFonts w:ascii="Arial Unicode MS" w:hAnsi="Arial Unicode MS"/>
          <w:kern w:val="2"/>
        </w:rPr>
        <w:t>減免所得稅之條件</w:t>
      </w:r>
    </w:p>
    <w:p w14:paraId="3B82DD00" w14:textId="77777777" w:rsidR="000D45FF" w:rsidRDefault="00D535F1" w:rsidP="00FF08C0">
      <w:pPr>
        <w:pStyle w:val="2"/>
      </w:pPr>
      <w:r w:rsidRPr="000C08C3">
        <w:t>第</w:t>
      </w:r>
      <w:r w:rsidRPr="000C08C3">
        <w:t>49</w:t>
      </w:r>
      <w:r w:rsidR="000D45FF">
        <w:t>條</w:t>
      </w:r>
    </w:p>
    <w:p w14:paraId="4DAC7039" w14:textId="56578E6B"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營利事業或個人，除第</w:t>
      </w:r>
      <w:hyperlink w:anchor="a16" w:history="1">
        <w:r w:rsidR="00D535F1" w:rsidRPr="00BE5327">
          <w:rPr>
            <w:rStyle w:val="a3"/>
          </w:rPr>
          <w:t>十六</w:t>
        </w:r>
      </w:hyperlink>
      <w:r w:rsidR="00D535F1" w:rsidRPr="00FF08C0">
        <w:rPr>
          <w:rFonts w:ascii="Arial Unicode MS" w:hAnsi="Arial Unicode MS"/>
        </w:rPr>
        <w:t>條另有規定者外，非依</w:t>
      </w:r>
      <w:hyperlink r:id="rId44" w:history="1">
        <w:r w:rsidR="00D535F1" w:rsidRPr="00BE5327">
          <w:rPr>
            <w:rStyle w:val="a3"/>
          </w:rPr>
          <w:t>所得稅法</w:t>
        </w:r>
      </w:hyperlink>
      <w:r w:rsidR="00D535F1" w:rsidRPr="00FF08C0">
        <w:rPr>
          <w:rFonts w:ascii="Arial Unicode MS" w:hAnsi="Arial Unicode MS"/>
        </w:rPr>
        <w:t>如限辦理結算申報，不得適用本條例減免所得稅之規定。但第</w:t>
      </w:r>
      <w:hyperlink w:anchor="a15" w:history="1">
        <w:r w:rsidR="00D535F1" w:rsidRPr="00BE5327">
          <w:rPr>
            <w:rStyle w:val="a3"/>
          </w:rPr>
          <w:t>十五</w:t>
        </w:r>
      </w:hyperlink>
      <w:r w:rsidR="00D535F1" w:rsidRPr="00FF08C0">
        <w:rPr>
          <w:rFonts w:ascii="Arial Unicode MS" w:hAnsi="Arial Unicode MS"/>
        </w:rPr>
        <w:t>條所定納稅限額之適用，不在此限</w:t>
      </w:r>
      <w:r w:rsidR="000D45FF">
        <w:rPr>
          <w:rFonts w:ascii="Arial Unicode MS" w:hAnsi="Arial Unicode MS"/>
        </w:rPr>
        <w:t>。</w:t>
      </w:r>
    </w:p>
    <w:p w14:paraId="629D7D38" w14:textId="48573772"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4ED9AB74" w14:textId="77777777" w:rsidR="00D535F1" w:rsidRPr="000C08C3" w:rsidRDefault="00D535F1" w:rsidP="00E236B5">
      <w:pPr>
        <w:pStyle w:val="1"/>
        <w:rPr>
          <w:rFonts w:ascii="Arial Unicode MS" w:hAnsi="Arial Unicode MS" w:cs="Arial Unicode MS"/>
          <w:kern w:val="2"/>
        </w:rPr>
      </w:pPr>
      <w:bookmarkStart w:id="46" w:name="_第三章__工業用地之取得"/>
      <w:bookmarkEnd w:id="46"/>
      <w:r w:rsidRPr="000C08C3">
        <w:rPr>
          <w:rFonts w:ascii="Arial Unicode MS" w:hAnsi="Arial Unicode MS"/>
          <w:kern w:val="2"/>
        </w:rPr>
        <w:t>第三章</w:t>
      </w:r>
      <w:r w:rsidRPr="000C08C3">
        <w:rPr>
          <w:rFonts w:ascii="Arial Unicode MS" w:hAnsi="Arial Unicode MS" w:hint="eastAsia"/>
          <w:kern w:val="2"/>
        </w:rPr>
        <w:t xml:space="preserve">　　</w:t>
      </w:r>
      <w:r w:rsidRPr="000C08C3">
        <w:rPr>
          <w:rFonts w:ascii="Arial Unicode MS" w:hAnsi="Arial Unicode MS"/>
          <w:kern w:val="2"/>
        </w:rPr>
        <w:t>工業用地之取得</w:t>
      </w:r>
    </w:p>
    <w:p w14:paraId="63A1C6D0" w14:textId="77777777" w:rsidR="000D45FF" w:rsidRDefault="00D535F1" w:rsidP="00FF08C0">
      <w:pPr>
        <w:pStyle w:val="2"/>
      </w:pPr>
      <w:bookmarkStart w:id="47" w:name="a50"/>
      <w:bookmarkEnd w:id="47"/>
      <w:r w:rsidRPr="000C08C3">
        <w:t>第</w:t>
      </w:r>
      <w:r w:rsidRPr="000C08C3">
        <w:t>50</w:t>
      </w:r>
      <w:r w:rsidR="000D45FF">
        <w:t>條</w:t>
      </w:r>
    </w:p>
    <w:p w14:paraId="3701D42C" w14:textId="101B79B3"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為適應經濟發展之需要，行政院應先就公有土地編為工業用地，以供發展工業之用</w:t>
      </w:r>
      <w:r w:rsidR="000D45FF">
        <w:rPr>
          <w:rFonts w:ascii="Arial Unicode MS" w:hAnsi="Arial Unicode MS"/>
        </w:rPr>
        <w:t>。</w:t>
      </w:r>
    </w:p>
    <w:p w14:paraId="26C51314" w14:textId="2AC46041"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前項公有土地不敷分配時，得將私有土地變更使用，編為工業用地。</w:t>
      </w:r>
    </w:p>
    <w:p w14:paraId="5C3CA368" w14:textId="77777777" w:rsidR="000D45FF" w:rsidRDefault="00D535F1" w:rsidP="00FF08C0">
      <w:pPr>
        <w:pStyle w:val="2"/>
      </w:pPr>
      <w:bookmarkStart w:id="48" w:name="a51"/>
      <w:bookmarkEnd w:id="48"/>
      <w:r w:rsidRPr="000C08C3">
        <w:lastRenderedPageBreak/>
        <w:t>第</w:t>
      </w:r>
      <w:r w:rsidRPr="000C08C3">
        <w:t>51</w:t>
      </w:r>
      <w:r w:rsidR="000D45FF">
        <w:t>條</w:t>
      </w:r>
    </w:p>
    <w:p w14:paraId="04BFC1B0" w14:textId="394C4B18"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政府、土地所有權人及興辦工業人，均得提供有關資料，建議經濟部報請行政院核定後，將一定地區內之土地編定為工業用地</w:t>
      </w:r>
      <w:r w:rsidR="000D45FF">
        <w:rPr>
          <w:rFonts w:ascii="Arial Unicode MS" w:hAnsi="Arial Unicode MS"/>
        </w:rPr>
        <w:t>。</w:t>
      </w:r>
    </w:p>
    <w:p w14:paraId="6DF454B6" w14:textId="5AEB8FE1"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前項工業用地之區位，應與區域計畫或都市計畫相互配合。</w:t>
      </w:r>
    </w:p>
    <w:p w14:paraId="500F8BF5" w14:textId="77777777" w:rsidR="000D45FF" w:rsidRDefault="00D535F1" w:rsidP="00FF08C0">
      <w:pPr>
        <w:pStyle w:val="2"/>
      </w:pPr>
      <w:bookmarkStart w:id="49" w:name="a52"/>
      <w:bookmarkEnd w:id="49"/>
      <w:r w:rsidRPr="000C08C3">
        <w:t>第</w:t>
      </w:r>
      <w:r w:rsidRPr="000C08C3">
        <w:t>52</w:t>
      </w:r>
      <w:r w:rsidR="000D45FF">
        <w:t>條</w:t>
      </w:r>
    </w:p>
    <w:p w14:paraId="66C96CD6" w14:textId="711B555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經選定為計畫開發工業區內之土地，在尚未完成編定工業用地程序前，得先由經濟部劃定範圍，商請內政部同意，交當地直轄市或縣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政府公告為一定期間之禁止建築；並得報請行政院核准後，禁止土地所有權移轉及設定負擔</w:t>
      </w:r>
      <w:r w:rsidR="000D45FF">
        <w:rPr>
          <w:rFonts w:ascii="Arial Unicode MS" w:hAnsi="Arial Unicode MS"/>
        </w:rPr>
        <w:t>。</w:t>
      </w:r>
    </w:p>
    <w:p w14:paraId="723075AA" w14:textId="7A562D41"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前項禁止期間不得逾一年。</w:t>
      </w:r>
    </w:p>
    <w:p w14:paraId="6C24B6BF" w14:textId="77777777" w:rsidR="000D45FF" w:rsidRDefault="00D535F1" w:rsidP="00FF08C0">
      <w:pPr>
        <w:pStyle w:val="2"/>
      </w:pPr>
      <w:bookmarkStart w:id="50" w:name="a53"/>
      <w:bookmarkEnd w:id="50"/>
      <w:r w:rsidRPr="000C08C3">
        <w:t>第</w:t>
      </w:r>
      <w:r w:rsidRPr="000C08C3">
        <w:t>53</w:t>
      </w:r>
      <w:r w:rsidR="000D45FF">
        <w:t>條</w:t>
      </w:r>
    </w:p>
    <w:p w14:paraId="78858A7F" w14:textId="0F4FFDC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工業用地自編定公告後，除得繼續為從來之使用外，不得供工業無關之使用，並禁止採取土石或變更地形</w:t>
      </w:r>
      <w:r w:rsidR="000D45FF">
        <w:rPr>
          <w:rFonts w:ascii="Arial Unicode MS" w:hAnsi="Arial Unicode MS"/>
        </w:rPr>
        <w:t>。</w:t>
      </w:r>
    </w:p>
    <w:p w14:paraId="6508183C" w14:textId="019B0D99"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違反前項規定者，由當地直轄市或縣</w:t>
      </w:r>
      <w:r w:rsidR="00272DE6" w:rsidRPr="00FF08C0">
        <w:rPr>
          <w:rFonts w:ascii="Arial Unicode MS" w:hAnsi="Arial Unicode MS"/>
          <w:color w:val="17365D"/>
        </w:rPr>
        <w:t>（</w:t>
      </w:r>
      <w:r w:rsidR="00D535F1" w:rsidRPr="00FF08C0">
        <w:rPr>
          <w:rFonts w:ascii="Arial Unicode MS" w:hAnsi="Arial Unicode MS"/>
          <w:color w:val="17365D"/>
        </w:rPr>
        <w:t>市</w:t>
      </w:r>
      <w:r w:rsidR="00272DE6" w:rsidRPr="00FF08C0">
        <w:rPr>
          <w:rFonts w:ascii="Arial Unicode MS" w:hAnsi="Arial Unicode MS"/>
          <w:color w:val="17365D"/>
        </w:rPr>
        <w:t>）</w:t>
      </w:r>
      <w:r w:rsidR="00D535F1" w:rsidRPr="00FF08C0">
        <w:rPr>
          <w:rFonts w:ascii="Arial Unicode MS" w:hAnsi="Arial Unicode MS"/>
          <w:color w:val="17365D"/>
        </w:rPr>
        <w:t>政府取締之，並責令恢復原狀。</w:t>
      </w:r>
    </w:p>
    <w:p w14:paraId="61D42B65" w14:textId="77777777" w:rsidR="000D45FF" w:rsidRDefault="00D535F1" w:rsidP="00FF08C0">
      <w:pPr>
        <w:pStyle w:val="2"/>
      </w:pPr>
      <w:bookmarkStart w:id="51" w:name="a54"/>
      <w:bookmarkEnd w:id="51"/>
      <w:r w:rsidRPr="000C08C3">
        <w:t>第</w:t>
      </w:r>
      <w:r w:rsidRPr="000C08C3">
        <w:t>54</w:t>
      </w:r>
      <w:r w:rsidR="000D45FF">
        <w:t>條</w:t>
      </w:r>
    </w:p>
    <w:p w14:paraId="14731C45" w14:textId="69B273D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編定之工業用地於開發為工業區時，政府得視實際需要情形，准以一部分土地規劃為工業住宅社區，其面積以不超過工業區開發總面積十分之一為限</w:t>
      </w:r>
      <w:r w:rsidR="000D45FF">
        <w:rPr>
          <w:rFonts w:ascii="Arial Unicode MS" w:hAnsi="Arial Unicode MS"/>
        </w:rPr>
        <w:t>。</w:t>
      </w:r>
    </w:p>
    <w:p w14:paraId="0B00A18C" w14:textId="471A016E"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前項社區用地，除供公共設施及其必要之配合設施外，其用途如左：</w:t>
      </w:r>
    </w:p>
    <w:p w14:paraId="0CFA885A" w14:textId="77777777" w:rsidR="000D45FF" w:rsidRDefault="00D535F1" w:rsidP="004B2901">
      <w:pPr>
        <w:ind w:leftChars="75" w:left="150"/>
        <w:jc w:val="both"/>
        <w:rPr>
          <w:rFonts w:ascii="Arial Unicode MS" w:hAnsi="Arial Unicode MS"/>
          <w:color w:val="17365D"/>
        </w:rPr>
      </w:pPr>
      <w:r w:rsidRPr="00FF08C0">
        <w:rPr>
          <w:rFonts w:ascii="Arial Unicode MS" w:hAnsi="Arial Unicode MS"/>
          <w:color w:val="17365D"/>
        </w:rPr>
        <w:t xml:space="preserve">　　一、配售與工業區內被徵收土地或房屋之原所有權人及耕地承租人供興建住宅使用</w:t>
      </w:r>
      <w:r w:rsidR="000D45FF">
        <w:rPr>
          <w:rFonts w:ascii="Arial Unicode MS" w:hAnsi="Arial Unicode MS"/>
          <w:color w:val="17365D"/>
        </w:rPr>
        <w:t>。</w:t>
      </w:r>
    </w:p>
    <w:p w14:paraId="642AA51A" w14:textId="0B3BEBD9" w:rsidR="000D45FF"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二</w:t>
      </w:r>
      <w:r>
        <w:rPr>
          <w:rFonts w:ascii="Arial Unicode MS" w:hAnsi="Arial Unicode MS"/>
          <w:color w:val="17365D"/>
        </w:rPr>
        <w:t>、</w:t>
      </w:r>
      <w:r w:rsidR="00D535F1" w:rsidRPr="00FF08C0">
        <w:rPr>
          <w:rFonts w:ascii="Arial Unicode MS" w:hAnsi="Arial Unicode MS"/>
          <w:color w:val="17365D"/>
        </w:rPr>
        <w:t>出售與工業區內之興辦工業人或員工興建員工宿舍或住宅使用</w:t>
      </w:r>
      <w:r>
        <w:rPr>
          <w:rFonts w:ascii="Arial Unicode MS" w:hAnsi="Arial Unicode MS"/>
          <w:color w:val="17365D"/>
        </w:rPr>
        <w:t>。</w:t>
      </w:r>
    </w:p>
    <w:p w14:paraId="7B40C237" w14:textId="191F665D" w:rsidR="00D535F1" w:rsidRPr="00FF08C0"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三</w:t>
      </w:r>
      <w:r>
        <w:rPr>
          <w:rFonts w:ascii="Arial Unicode MS" w:hAnsi="Arial Unicode MS"/>
          <w:color w:val="17365D"/>
        </w:rPr>
        <w:t>、</w:t>
      </w:r>
      <w:r w:rsidR="00D535F1" w:rsidRPr="00FF08C0">
        <w:rPr>
          <w:rFonts w:ascii="Arial Unicode MS" w:hAnsi="Arial Unicode MS"/>
          <w:color w:val="17365D"/>
        </w:rPr>
        <w:t>由政府機關或政府委託之工業區開發機構興建住宅，租售本工業區內工廠員工使用。</w:t>
      </w:r>
    </w:p>
    <w:p w14:paraId="39F6129A" w14:textId="77777777" w:rsidR="000D45FF" w:rsidRDefault="00D535F1" w:rsidP="00FF08C0">
      <w:pPr>
        <w:pStyle w:val="2"/>
      </w:pPr>
      <w:bookmarkStart w:id="52" w:name="a55"/>
      <w:bookmarkEnd w:id="52"/>
      <w:r w:rsidRPr="000C08C3">
        <w:t>第</w:t>
      </w:r>
      <w:r w:rsidRPr="000C08C3">
        <w:t>55</w:t>
      </w:r>
      <w:r w:rsidR="000D45FF">
        <w:t>條</w:t>
      </w:r>
    </w:p>
    <w:p w14:paraId="6ABBA422" w14:textId="709C6AA2"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政府計劃開發工業用地時，由工業區主管機關擬具詳細徵收計劃書，附具計劃開發用地綱要計劃圖及徵收土地清冊，依規定分別送請省</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政府核定，或送由內政部轉行政院核定，發交當地直轄市或縣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地政機關依左列程序辦理徵收，並於辦理完畢後，層報行政院備查：</w:t>
      </w:r>
    </w:p>
    <w:p w14:paraId="01073CD6"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一、直轄市或縣</w:t>
      </w:r>
      <w:r w:rsidR="00272DE6" w:rsidRPr="00FF08C0">
        <w:rPr>
          <w:rFonts w:ascii="Arial Unicode MS" w:hAnsi="Arial Unicode MS"/>
        </w:rPr>
        <w:t>（</w:t>
      </w:r>
      <w:r w:rsidRPr="00FF08C0">
        <w:rPr>
          <w:rFonts w:ascii="Arial Unicode MS" w:hAnsi="Arial Unicode MS"/>
        </w:rPr>
        <w:t>市</w:t>
      </w:r>
      <w:r w:rsidR="00272DE6" w:rsidRPr="00FF08C0">
        <w:rPr>
          <w:rFonts w:ascii="Arial Unicode MS" w:hAnsi="Arial Unicode MS"/>
        </w:rPr>
        <w:t>）</w:t>
      </w:r>
      <w:r w:rsidRPr="00FF08C0">
        <w:rPr>
          <w:rFonts w:ascii="Arial Unicode MS" w:hAnsi="Arial Unicode MS"/>
        </w:rPr>
        <w:t>地政機關，於接到核定徵收土地案時，應即定期召集土地所有權人協議補償地價；未能達成協議者，提請標準地價評議委員會評定之</w:t>
      </w:r>
      <w:r w:rsidR="000D45FF">
        <w:rPr>
          <w:rFonts w:ascii="Arial Unicode MS" w:hAnsi="Arial Unicode MS"/>
        </w:rPr>
        <w:t>。</w:t>
      </w:r>
    </w:p>
    <w:p w14:paraId="558DA06B" w14:textId="03F04CE9"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地政機關，於接到核定徵收土地案時，應即派員調查一併徵收之土地改良物實況，作為計算補償費之依據；土地所有權人或利害關係人不得拒絕或妨害其調查</w:t>
      </w:r>
      <w:r>
        <w:rPr>
          <w:rFonts w:ascii="Arial Unicode MS" w:hAnsi="Arial Unicode MS"/>
        </w:rPr>
        <w:t>。</w:t>
      </w:r>
    </w:p>
    <w:p w14:paraId="12445BAD" w14:textId="53436364"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應於補償地價及土地改良物補償費協議成立或評定後十五日內公告徵收，並通知土地所有權人及土地他項權利人。公告期間為三十日；土地所有權人及利害關係人認為徵收有錯誤、遺漏或對補償地價或補償費有意見時，應於公告期間內申請更正或提出異議。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地政機關，應即分別查明處理或提請標準地價評議委員會復議</w:t>
      </w:r>
      <w:r>
        <w:rPr>
          <w:rFonts w:ascii="Arial Unicode MS" w:hAnsi="Arial Unicode MS"/>
        </w:rPr>
        <w:t>。</w:t>
      </w:r>
    </w:p>
    <w:p w14:paraId="6E5D7AD0" w14:textId="6936D6C1"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公告期滿確定徵收後，由直轄市或縣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地政機關通知土地所有權人，於二十日內繳交土地所有權狀及有關證件，具領補償地價及補償費；逾期不繳交者，宣告其權狀及證件無效，其應補償之地價及補償費依法提存之</w:t>
      </w:r>
      <w:r>
        <w:rPr>
          <w:rFonts w:ascii="Arial Unicode MS" w:hAnsi="Arial Unicode MS"/>
        </w:rPr>
        <w:t>。</w:t>
      </w:r>
    </w:p>
    <w:p w14:paraId="6E5C2C6B" w14:textId="4BBCB83C"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五</w:t>
      </w:r>
      <w:r>
        <w:rPr>
          <w:rFonts w:ascii="Arial Unicode MS" w:hAnsi="Arial Unicode MS"/>
        </w:rPr>
        <w:t>、</w:t>
      </w:r>
      <w:r w:rsidR="00D535F1" w:rsidRPr="00FF08C0">
        <w:rPr>
          <w:rFonts w:ascii="Arial Unicode MS" w:hAnsi="Arial Unicode MS"/>
        </w:rPr>
        <w:t>被徵收土地原設定之他項權利，因徵收確定而消滅；其權利價值，由直轄市或縣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地政機關於發給補償費時代為補償，並以其餘款交付被徵收土地之所有權人</w:t>
      </w:r>
      <w:r>
        <w:rPr>
          <w:rFonts w:ascii="Arial Unicode MS" w:hAnsi="Arial Unicode MS"/>
        </w:rPr>
        <w:t>。</w:t>
      </w:r>
    </w:p>
    <w:p w14:paraId="45DE4A86" w14:textId="198DD718"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六</w:t>
      </w:r>
      <w:r>
        <w:rPr>
          <w:rFonts w:ascii="Arial Unicode MS" w:hAnsi="Arial Unicode MS"/>
        </w:rPr>
        <w:t>、</w:t>
      </w:r>
      <w:r w:rsidR="00D535F1" w:rsidRPr="00FF08C0">
        <w:rPr>
          <w:rFonts w:ascii="Arial Unicode MS" w:hAnsi="Arial Unicode MS"/>
        </w:rPr>
        <w:t>被徵收土地承租人之損失補償，由直轄市或縣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地政機關依第</w:t>
      </w:r>
      <w:hyperlink w:anchor="a65" w:history="1">
        <w:r w:rsidR="00D535F1" w:rsidRPr="00BE5327">
          <w:rPr>
            <w:rStyle w:val="a3"/>
          </w:rPr>
          <w:t>六十五</w:t>
        </w:r>
      </w:hyperlink>
      <w:r w:rsidR="00D535F1" w:rsidRPr="00FF08C0">
        <w:rPr>
          <w:rFonts w:ascii="Arial Unicode MS" w:hAnsi="Arial Unicode MS"/>
        </w:rPr>
        <w:t>條之規定處理</w:t>
      </w:r>
      <w:r>
        <w:rPr>
          <w:rFonts w:ascii="Arial Unicode MS" w:hAnsi="Arial Unicode MS"/>
        </w:rPr>
        <w:t>。</w:t>
      </w:r>
    </w:p>
    <w:p w14:paraId="51EA3032" w14:textId="42CFEE45" w:rsidR="00D535F1" w:rsidRPr="00FF08C0"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七</w:t>
      </w:r>
      <w:r>
        <w:rPr>
          <w:rFonts w:ascii="Arial Unicode MS" w:hAnsi="Arial Unicode MS"/>
        </w:rPr>
        <w:t>、</w:t>
      </w:r>
      <w:r w:rsidR="00D535F1" w:rsidRPr="00FF08C0">
        <w:rPr>
          <w:rFonts w:ascii="Arial Unicode MS" w:hAnsi="Arial Unicode MS"/>
        </w:rPr>
        <w:t>補償地價及補償費發給完竣後，由直轄市或縣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地政機關逕行辦理土地權利變更登記。</w:t>
      </w:r>
    </w:p>
    <w:p w14:paraId="2FB25154" w14:textId="77777777" w:rsidR="000D45FF" w:rsidRDefault="00D535F1" w:rsidP="00FF08C0">
      <w:pPr>
        <w:pStyle w:val="2"/>
      </w:pPr>
      <w:bookmarkStart w:id="53" w:name="a56"/>
      <w:bookmarkEnd w:id="53"/>
      <w:r w:rsidRPr="000C08C3">
        <w:lastRenderedPageBreak/>
        <w:t>第</w:t>
      </w:r>
      <w:r w:rsidRPr="000C08C3">
        <w:t>56</w:t>
      </w:r>
      <w:r w:rsidR="000D45FF">
        <w:t>條</w:t>
      </w:r>
    </w:p>
    <w:p w14:paraId="789BFFA3" w14:textId="5199464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依本條例徵收土地之地價，按市價協議補償之；其建築改良物，按重置價格補償；農作改良物未屆成熟期者，按成熟時收穫量折價補償。但以其成熟時期距公告徵收之日一年以內者為限</w:t>
      </w:r>
      <w:r w:rsidR="000D45FF">
        <w:rPr>
          <w:rFonts w:ascii="Arial Unicode MS" w:hAnsi="Arial Unicode MS"/>
        </w:rPr>
        <w:t>。</w:t>
      </w:r>
    </w:p>
    <w:p w14:paraId="3F2C3EDD" w14:textId="59946899"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前項市價，係指按被徵收土地原使用性質與當地使用性質相同土地之一般買賣價格而言。</w:t>
      </w:r>
    </w:p>
    <w:p w14:paraId="21F5D07B" w14:textId="77777777" w:rsidR="000D45FF" w:rsidRDefault="00D535F1" w:rsidP="00FF08C0">
      <w:pPr>
        <w:pStyle w:val="2"/>
      </w:pPr>
      <w:bookmarkStart w:id="54" w:name="a57"/>
      <w:bookmarkEnd w:id="54"/>
      <w:r w:rsidRPr="000C08C3">
        <w:t>第</w:t>
      </w:r>
      <w:r w:rsidRPr="000C08C3">
        <w:t>57</w:t>
      </w:r>
      <w:r w:rsidR="000D45FF">
        <w:t>條</w:t>
      </w:r>
    </w:p>
    <w:p w14:paraId="6D878949" w14:textId="159D4C09"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依本條例徵收之工業用地，於開發後，租售與興辦工業人；原土地所有人或他項權利人如興辦工業，有優先承購或承租權，並予適當輔導</w:t>
      </w:r>
      <w:r w:rsidR="000D45FF">
        <w:rPr>
          <w:rFonts w:ascii="Arial Unicode MS" w:hAnsi="Arial Unicode MS"/>
        </w:rPr>
        <w:t>。</w:t>
      </w:r>
    </w:p>
    <w:p w14:paraId="6D45DBEA" w14:textId="725DC2FF"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興辦工業人包括公司、獨資或合夥組織</w:t>
      </w:r>
      <w:r w:rsidR="000D45FF">
        <w:rPr>
          <w:rFonts w:ascii="Arial Unicode MS" w:hAnsi="Arial Unicode MS"/>
        </w:rPr>
        <w:t>。</w:t>
      </w:r>
    </w:p>
    <w:p w14:paraId="5BBFC8EF" w14:textId="51D13E9D"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生產事業依第</w:t>
      </w:r>
      <w:hyperlink w:anchor="a38" w:history="1">
        <w:r w:rsidR="00D535F1" w:rsidRPr="00BE5327">
          <w:rPr>
            <w:rStyle w:val="a3"/>
          </w:rPr>
          <w:t>三十八</w:t>
        </w:r>
      </w:hyperlink>
      <w:r w:rsidR="00D535F1" w:rsidRPr="00FF08C0">
        <w:rPr>
          <w:rFonts w:ascii="Arial Unicode MS" w:hAnsi="Arial Unicode MS"/>
        </w:rPr>
        <w:t>條辦理合併，其所需之工業用地，得申請優先承購或承租。但其優先權次於第一項之原土地所有權人或他項權利人。</w:t>
      </w:r>
    </w:p>
    <w:p w14:paraId="7B51C7E1" w14:textId="77777777" w:rsidR="000D45FF" w:rsidRDefault="00D535F1" w:rsidP="00FF08C0">
      <w:pPr>
        <w:pStyle w:val="2"/>
      </w:pPr>
      <w:bookmarkStart w:id="55" w:name="a58"/>
      <w:bookmarkEnd w:id="55"/>
      <w:r w:rsidRPr="000C08C3">
        <w:t>第</w:t>
      </w:r>
      <w:r w:rsidRPr="000C08C3">
        <w:t>58</w:t>
      </w:r>
      <w:r w:rsidR="000D45FF">
        <w:t>條</w:t>
      </w:r>
    </w:p>
    <w:p w14:paraId="559E7615" w14:textId="32C9C42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興辦工業人需用經編定而尚未開發之工業用地時，應逕行洽購；購置不成時，得申請工業區主管機關依照第</w:t>
      </w:r>
      <w:hyperlink w:anchor="a55" w:history="1">
        <w:r w:rsidR="00D535F1" w:rsidRPr="00BE5327">
          <w:rPr>
            <w:rStyle w:val="a3"/>
          </w:rPr>
          <w:t>五十五</w:t>
        </w:r>
      </w:hyperlink>
      <w:r w:rsidR="00D535F1" w:rsidRPr="00FF08C0">
        <w:rPr>
          <w:rFonts w:ascii="Arial Unicode MS" w:hAnsi="Arial Unicode MS"/>
        </w:rPr>
        <w:t>條規定辦理徵收，其使用準用第</w:t>
      </w:r>
      <w:hyperlink w:anchor="a71" w:history="1">
        <w:r w:rsidR="00D535F1" w:rsidRPr="00BE5327">
          <w:rPr>
            <w:rStyle w:val="a3"/>
          </w:rPr>
          <w:t>七十一</w:t>
        </w:r>
      </w:hyperlink>
      <w:r w:rsidR="00D535F1" w:rsidRPr="00FF08C0">
        <w:rPr>
          <w:rFonts w:ascii="Arial Unicode MS" w:hAnsi="Arial Unicode MS"/>
        </w:rPr>
        <w:t>條及第</w:t>
      </w:r>
      <w:hyperlink w:anchor="a80" w:history="1">
        <w:r w:rsidR="00D535F1" w:rsidRPr="00BE5327">
          <w:rPr>
            <w:rStyle w:val="a3"/>
          </w:rPr>
          <w:t>八十</w:t>
        </w:r>
      </w:hyperlink>
      <w:r w:rsidR="00D535F1" w:rsidRPr="00FF08C0">
        <w:rPr>
          <w:rFonts w:ascii="Arial Unicode MS" w:hAnsi="Arial Unicode MS"/>
        </w:rPr>
        <w:t>條之規定</w:t>
      </w:r>
      <w:r w:rsidR="000D45FF">
        <w:rPr>
          <w:rFonts w:ascii="Arial Unicode MS" w:hAnsi="Arial Unicode MS"/>
        </w:rPr>
        <w:t>。</w:t>
      </w:r>
    </w:p>
    <w:p w14:paraId="47D3E2F7" w14:textId="0261D99C"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前項申請徵收之興辦工業人，以股份有限公司為限。</w:t>
      </w:r>
    </w:p>
    <w:p w14:paraId="77CDDC2E" w14:textId="1632889E" w:rsidR="000D45FF" w:rsidRDefault="00D535F1" w:rsidP="00FF08C0">
      <w:pPr>
        <w:pStyle w:val="2"/>
      </w:pPr>
      <w:bookmarkStart w:id="56" w:name="a58b1"/>
      <w:bookmarkEnd w:id="56"/>
      <w:r w:rsidRPr="000C08C3">
        <w:t>第</w:t>
      </w:r>
      <w:r w:rsidRPr="000C08C3">
        <w:t>58</w:t>
      </w:r>
      <w:r w:rsidRPr="000C08C3">
        <w:t>條</w:t>
      </w:r>
      <w:r w:rsidR="000D45FF">
        <w:rPr>
          <w:rFonts w:hint="eastAsia"/>
        </w:rPr>
        <w:t>之</w:t>
      </w:r>
      <w:r w:rsidR="000D45FF" w:rsidRPr="00CC0454">
        <w:rPr>
          <w:rFonts w:hint="eastAsia"/>
        </w:rPr>
        <w:t>1</w:t>
      </w:r>
    </w:p>
    <w:p w14:paraId="3749357C" w14:textId="1E313684" w:rsidR="000D45FF" w:rsidRDefault="00556F43" w:rsidP="004B2901">
      <w:pPr>
        <w:ind w:leftChars="75" w:left="150"/>
        <w:jc w:val="both"/>
        <w:rPr>
          <w:rFonts w:ascii="Arial Unicode MS" w:hAnsi="Arial Unicode MS"/>
        </w:rPr>
      </w:pPr>
      <w:r w:rsidRPr="00556F43">
        <w:rPr>
          <w:rFonts w:asciiTheme="minorHAnsi" w:hAnsiTheme="minorHAnsi" w:hint="eastAsia"/>
          <w:color w:val="404040" w:themeColor="text1" w:themeTint="BF"/>
          <w:sz w:val="18"/>
        </w:rPr>
        <w:t>﹝</w:t>
      </w:r>
      <w:r w:rsidRPr="00556F43">
        <w:rPr>
          <w:rFonts w:asciiTheme="minorHAnsi" w:hAnsiTheme="minorHAnsi" w:hint="eastAsia"/>
          <w:color w:val="404040" w:themeColor="text1" w:themeTint="BF"/>
          <w:sz w:val="18"/>
        </w:rPr>
        <w:t>1</w:t>
      </w:r>
      <w:r w:rsidRPr="00556F43">
        <w:rPr>
          <w:rFonts w:asciiTheme="minorHAnsi" w:hAnsiTheme="minorHAnsi" w:hint="eastAsia"/>
          <w:color w:val="404040" w:themeColor="text1" w:themeTint="BF"/>
          <w:sz w:val="18"/>
        </w:rPr>
        <w:t>﹞</w:t>
      </w:r>
      <w:r w:rsidR="00D535F1" w:rsidRPr="00FF08C0">
        <w:rPr>
          <w:rFonts w:ascii="Arial Unicode MS" w:hAnsi="Arial Unicode MS"/>
        </w:rPr>
        <w:t>依本條例投資興闢尚未開發之公共設施用地，土地所有權人得優先投資。但經該管地方政府書面通知其投資，滿二個月不為答復或自願放棄者，其他公共設施興闢業得逕行洽購；洽購不成時，得申請該管地方政府調處；調處不成時，得申請該管地方政府按當年期公告現值，並參照毗鄰土地當年期非公共設施保留地地段之公告現值，提交該管地價評議委員會評定後，由申請之公共設施興闢業備妥價款及投資計畫，申請該管地方政府代為照價收買，其收買程序準用</w:t>
      </w:r>
      <w:hyperlink r:id="rId45" w:history="1">
        <w:r w:rsidR="00D535F1" w:rsidRPr="00BE5327">
          <w:rPr>
            <w:rStyle w:val="a3"/>
          </w:rPr>
          <w:t>平均地權條例</w:t>
        </w:r>
      </w:hyperlink>
      <w:r w:rsidR="00D535F1" w:rsidRPr="00FF08C0">
        <w:rPr>
          <w:rFonts w:ascii="Arial Unicode MS" w:hAnsi="Arial Unicode MS"/>
        </w:rPr>
        <w:t>之規定</w:t>
      </w:r>
      <w:r w:rsidR="000D45FF">
        <w:rPr>
          <w:rFonts w:ascii="Arial Unicode MS" w:hAnsi="Arial Unicode MS"/>
        </w:rPr>
        <w:t>。</w:t>
      </w:r>
    </w:p>
    <w:p w14:paraId="7B4EA5D3" w14:textId="4B24F84A"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前項公共設施興闢業取得之公共設施用地，應於投資計畫核准取得土地之日起一年內，依照經核准之投資計畫興闢使用，不得變更。</w:t>
      </w:r>
    </w:p>
    <w:p w14:paraId="3D6F404D" w14:textId="77777777" w:rsidR="000D45FF" w:rsidRDefault="00D535F1" w:rsidP="00FF08C0">
      <w:pPr>
        <w:pStyle w:val="2"/>
      </w:pPr>
      <w:bookmarkStart w:id="57" w:name="a59"/>
      <w:bookmarkEnd w:id="57"/>
      <w:r w:rsidRPr="000C08C3">
        <w:t>第</w:t>
      </w:r>
      <w:r w:rsidRPr="000C08C3">
        <w:t>59</w:t>
      </w:r>
      <w:r w:rsidR="000D45FF">
        <w:t>條</w:t>
      </w:r>
    </w:p>
    <w:p w14:paraId="15DD70EE" w14:textId="09359B6E"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編定之工業用地，於政府決定予以收購開發時，由當地直轄市或縣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政府公告停止所有權之移轉，並停止受理工廠設立之申請；已核准設立之工廠尚未開始建廠者，其建廠計畫應經開發機構之同意後始得進行。</w:t>
      </w:r>
    </w:p>
    <w:p w14:paraId="3FEF2B07" w14:textId="77777777" w:rsidR="000D45FF" w:rsidRDefault="00D535F1" w:rsidP="00FF08C0">
      <w:pPr>
        <w:pStyle w:val="2"/>
      </w:pPr>
      <w:bookmarkStart w:id="58" w:name="a60"/>
      <w:bookmarkEnd w:id="58"/>
      <w:r w:rsidRPr="000C08C3">
        <w:t>第</w:t>
      </w:r>
      <w:r w:rsidRPr="000C08C3">
        <w:t>60</w:t>
      </w:r>
      <w:r w:rsidR="000D45FF">
        <w:t>條</w:t>
      </w:r>
    </w:p>
    <w:p w14:paraId="6378FB30" w14:textId="06192B33"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政府計劃開發工業用地為工業區時，得委託公營事業或公營金融機構辦理土地收購、整理、劃分及出售等業務。</w:t>
      </w:r>
    </w:p>
    <w:p w14:paraId="2C6ED9DD" w14:textId="77777777" w:rsidR="000D45FF" w:rsidRDefault="00D535F1" w:rsidP="00FF08C0">
      <w:pPr>
        <w:pStyle w:val="2"/>
      </w:pPr>
      <w:bookmarkStart w:id="59" w:name="a61"/>
      <w:bookmarkEnd w:id="59"/>
      <w:r w:rsidRPr="000C08C3">
        <w:t>第</w:t>
      </w:r>
      <w:r w:rsidRPr="000C08C3">
        <w:t>61</w:t>
      </w:r>
      <w:r w:rsidR="000D45FF">
        <w:t>條</w:t>
      </w:r>
    </w:p>
    <w:p w14:paraId="6C4F02FF" w14:textId="3A7C773D"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編定之工業用地，得由公民營企業自行協議購買，或與土地所有權人合作開發為工業區</w:t>
      </w:r>
      <w:r w:rsidR="000D45FF">
        <w:rPr>
          <w:rFonts w:ascii="Arial Unicode MS" w:hAnsi="Arial Unicode MS"/>
        </w:rPr>
        <w:t>。</w:t>
      </w:r>
    </w:p>
    <w:p w14:paraId="26FF34DC" w14:textId="3E540B4F"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公民營企業開發工業區，應先擬具事業計畫、開發資金來源及成本估計、土地取得方式及處理辦法等，層報經濟部核准；其開發及轉導辦法，由經濟部定之。</w:t>
      </w:r>
    </w:p>
    <w:p w14:paraId="6EF9032E" w14:textId="77777777" w:rsidR="000D45FF" w:rsidRDefault="00D535F1" w:rsidP="00FF08C0">
      <w:pPr>
        <w:pStyle w:val="2"/>
      </w:pPr>
      <w:r w:rsidRPr="000C08C3">
        <w:t>第</w:t>
      </w:r>
      <w:r w:rsidRPr="000C08C3">
        <w:t>62</w:t>
      </w:r>
      <w:r w:rsidR="000D45FF">
        <w:t>條</w:t>
      </w:r>
    </w:p>
    <w:p w14:paraId="1626AA3D" w14:textId="3E838E4D"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政府及公民營企業開發之工業區，得規劃一部分土地興建標準廠房出租或出售。</w:t>
      </w:r>
    </w:p>
    <w:p w14:paraId="462FF73D" w14:textId="77777777" w:rsidR="000D45FF" w:rsidRDefault="00D535F1" w:rsidP="00FF08C0">
      <w:pPr>
        <w:pStyle w:val="2"/>
      </w:pPr>
      <w:bookmarkStart w:id="60" w:name="a63"/>
      <w:bookmarkEnd w:id="60"/>
      <w:r w:rsidRPr="000C08C3">
        <w:t>第</w:t>
      </w:r>
      <w:r w:rsidRPr="000C08C3">
        <w:t>63</w:t>
      </w:r>
      <w:r w:rsidR="000D45FF">
        <w:t>條</w:t>
      </w:r>
    </w:p>
    <w:p w14:paraId="765D2E10" w14:textId="620349C3"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編定之工業用地開發為工業區時，區內原有工廠按廠地面積，比例負擔開發建設費用。</w:t>
      </w:r>
    </w:p>
    <w:p w14:paraId="41B905BF" w14:textId="77777777" w:rsidR="000D45FF" w:rsidRDefault="00D535F1" w:rsidP="00FF08C0">
      <w:pPr>
        <w:pStyle w:val="2"/>
      </w:pPr>
      <w:bookmarkStart w:id="61" w:name="a64"/>
      <w:bookmarkEnd w:id="61"/>
      <w:r w:rsidRPr="000C08C3">
        <w:lastRenderedPageBreak/>
        <w:t>第</w:t>
      </w:r>
      <w:r w:rsidRPr="000C08C3">
        <w:t>64</w:t>
      </w:r>
      <w:r w:rsidR="000D45FF">
        <w:t>條</w:t>
      </w:r>
    </w:p>
    <w:p w14:paraId="4E9538E7" w14:textId="4744946B"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工業區開發完成後，其出售或據以計算租金之地價，由經濟部會同內政部審定之</w:t>
      </w:r>
      <w:r w:rsidR="000D45FF">
        <w:rPr>
          <w:rFonts w:ascii="Arial Unicode MS" w:hAnsi="Arial Unicode MS"/>
        </w:rPr>
        <w:t>。</w:t>
      </w:r>
    </w:p>
    <w:p w14:paraId="45C51612" w14:textId="2E01CC2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政府及政府委託開發之工業區土地出售時，由承購人按承購地價繳付百分之三至百分之五之工業區開發管理基金；其保管及運用辦法，由行政院定之</w:t>
      </w:r>
      <w:r w:rsidR="000D45FF">
        <w:rPr>
          <w:rFonts w:ascii="Arial Unicode MS" w:hAnsi="Arial Unicode MS"/>
        </w:rPr>
        <w:t>。</w:t>
      </w:r>
    </w:p>
    <w:p w14:paraId="6B2A5B59" w14:textId="410510C3"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工業區土地，於公共設施完成或公告現值提高後，其出售價格，得酌予提高；其超過成本之售價收入，全部撥充工業區開發管理基金。</w:t>
      </w:r>
    </w:p>
    <w:p w14:paraId="084EE131" w14:textId="77777777" w:rsidR="000D45FF" w:rsidRDefault="00D535F1" w:rsidP="00FF08C0">
      <w:pPr>
        <w:pStyle w:val="2"/>
      </w:pPr>
      <w:bookmarkStart w:id="62" w:name="a65"/>
      <w:bookmarkEnd w:id="62"/>
      <w:r w:rsidRPr="000C08C3">
        <w:t>第</w:t>
      </w:r>
      <w:r w:rsidRPr="000C08C3">
        <w:t>65</w:t>
      </w:r>
      <w:r w:rsidR="000D45FF">
        <w:t>條</w:t>
      </w:r>
    </w:p>
    <w:p w14:paraId="4CA0CF77" w14:textId="579D137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用地內出租耕地，於政府收購或土地所有權人自行興辦工業或出售、出租與興辦工業人時，終止租約；其為公有土地者，於出售與興辦工業人時，終止租約；其為公有土地者，於出售與興辦工業人或規劃開發為工業區時，終止租約</w:t>
      </w:r>
      <w:r w:rsidR="000D45FF">
        <w:rPr>
          <w:rFonts w:ascii="Arial Unicode MS" w:hAnsi="Arial Unicode MS"/>
        </w:rPr>
        <w:t>。</w:t>
      </w:r>
    </w:p>
    <w:p w14:paraId="0E4A4F94" w14:textId="013B68BF" w:rsidR="000D45FF"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前項終止租約，除補償承租人為改良土地所支付之費用及尚未收穫之農作改良物外，並應以地價扣除繳納增值稅後餘額三分之一，補償原耕地承租人。其據以計算補償之地價，依左列規定：</w:t>
      </w:r>
    </w:p>
    <w:p w14:paraId="53DB89AD" w14:textId="77777777" w:rsidR="000D45FF" w:rsidRDefault="000D45FF" w:rsidP="004B2901">
      <w:pPr>
        <w:ind w:leftChars="75" w:left="150"/>
        <w:jc w:val="both"/>
        <w:rPr>
          <w:rFonts w:ascii="Arial Unicode MS" w:hAnsi="Arial Unicode MS"/>
          <w:color w:val="17365D"/>
        </w:rPr>
      </w:pPr>
      <w:r w:rsidRPr="00FF08C0">
        <w:rPr>
          <w:rFonts w:ascii="Arial Unicode MS" w:hAnsi="Arial Unicode MS"/>
          <w:color w:val="17365D"/>
        </w:rPr>
        <w:t xml:space="preserve">　　一、政府收購開發者，以政府補償之地價計算</w:t>
      </w:r>
      <w:r>
        <w:rPr>
          <w:rFonts w:ascii="Arial Unicode MS" w:hAnsi="Arial Unicode MS"/>
          <w:color w:val="17365D"/>
        </w:rPr>
        <w:t>。</w:t>
      </w:r>
    </w:p>
    <w:p w14:paraId="283D926F" w14:textId="77777777" w:rsidR="000D45FF"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二</w:t>
      </w:r>
      <w:r>
        <w:rPr>
          <w:rFonts w:ascii="Arial Unicode MS" w:hAnsi="Arial Unicode MS"/>
          <w:color w:val="17365D"/>
        </w:rPr>
        <w:t>、</w:t>
      </w:r>
      <w:r w:rsidRPr="00FF08C0">
        <w:rPr>
          <w:rFonts w:ascii="Arial Unicode MS" w:hAnsi="Arial Unicode MS"/>
          <w:color w:val="17365D"/>
        </w:rPr>
        <w:t>土地所有權人自行興辦工業或以土地出租與興辦工業人興辦工業者，以公告土地現值計算；其出售與興辦工業人者，以出售地價計算</w:t>
      </w:r>
      <w:r>
        <w:rPr>
          <w:rFonts w:ascii="Arial Unicode MS" w:hAnsi="Arial Unicode MS"/>
          <w:color w:val="17365D"/>
        </w:rPr>
        <w:t>。</w:t>
      </w:r>
    </w:p>
    <w:p w14:paraId="1DEE090C" w14:textId="5D2764F8" w:rsidR="000D45FF" w:rsidRDefault="000D45FF" w:rsidP="004B2901">
      <w:pPr>
        <w:ind w:leftChars="75" w:left="150"/>
        <w:jc w:val="both"/>
        <w:rPr>
          <w:rFonts w:ascii="Arial Unicode MS" w:hAnsi="Arial Unicode MS"/>
        </w:rPr>
      </w:pPr>
      <w:r>
        <w:rPr>
          <w:rFonts w:ascii="Arial Unicode MS" w:hAnsi="Arial Unicode MS"/>
          <w:color w:val="17365D"/>
        </w:rPr>
        <w:t xml:space="preserve">　　</w:t>
      </w:r>
      <w:r w:rsidRPr="00FF08C0">
        <w:rPr>
          <w:rFonts w:ascii="Arial Unicode MS" w:hAnsi="Arial Unicode MS"/>
          <w:color w:val="17365D"/>
        </w:rPr>
        <w:t>三</w:t>
      </w:r>
      <w:r>
        <w:rPr>
          <w:rFonts w:ascii="Arial Unicode MS" w:hAnsi="Arial Unicode MS"/>
          <w:color w:val="17365D"/>
        </w:rPr>
        <w:t>、</w:t>
      </w:r>
      <w:r w:rsidRPr="00FF08C0">
        <w:rPr>
          <w:rFonts w:ascii="Arial Unicode MS" w:hAnsi="Arial Unicode MS"/>
          <w:color w:val="17365D"/>
        </w:rPr>
        <w:t>其為公有土地者，以公告土地現值計算</w:t>
      </w:r>
      <w:r>
        <w:rPr>
          <w:rFonts w:ascii="Arial Unicode MS" w:hAnsi="Arial Unicode MS"/>
        </w:rPr>
        <w:t>。</w:t>
      </w:r>
    </w:p>
    <w:p w14:paraId="727ECD9D" w14:textId="3CF7950D"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公民營企業開發之工業區內出租耕地，準用前項規定。</w:t>
      </w:r>
    </w:p>
    <w:p w14:paraId="0F9D62AC" w14:textId="77777777" w:rsidR="000D45FF" w:rsidRDefault="00D535F1" w:rsidP="00FF08C0">
      <w:pPr>
        <w:pStyle w:val="2"/>
      </w:pPr>
      <w:r w:rsidRPr="000C08C3">
        <w:t>第</w:t>
      </w:r>
      <w:r w:rsidRPr="000C08C3">
        <w:t>66</w:t>
      </w:r>
      <w:r w:rsidR="000D45FF">
        <w:t>條</w:t>
      </w:r>
    </w:p>
    <w:p w14:paraId="59A8F1C4" w14:textId="2106A888"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編定之工業用地，於政府決定開發時，其範圍內之公有放領耕地，由直轄市或縣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地政機關通知承領人限期提前繳清地價，取得所有權後，依第</w:t>
      </w:r>
      <w:hyperlink w:anchor="a55" w:history="1">
        <w:r w:rsidR="00D535F1" w:rsidRPr="00BE5327">
          <w:rPr>
            <w:rStyle w:val="a3"/>
          </w:rPr>
          <w:t>五十五</w:t>
        </w:r>
      </w:hyperlink>
      <w:r w:rsidR="00D535F1" w:rsidRPr="00FF08C0">
        <w:rPr>
          <w:rFonts w:ascii="Arial Unicode MS" w:hAnsi="Arial Unicode MS"/>
        </w:rPr>
        <w:t>條規定辦理之；逾期未繳清者，由直轄市或縣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地政機關代為繳清。所代繳之地價，在應得之補償地價內逕為扣抵。</w:t>
      </w:r>
    </w:p>
    <w:p w14:paraId="46C19135" w14:textId="77777777" w:rsidR="000D45FF" w:rsidRDefault="00D535F1" w:rsidP="00FF08C0">
      <w:pPr>
        <w:pStyle w:val="2"/>
      </w:pPr>
      <w:r w:rsidRPr="000C08C3">
        <w:t>第</w:t>
      </w:r>
      <w:r w:rsidRPr="003B7551">
        <w:t>6</w:t>
      </w:r>
      <w:r w:rsidRPr="000C08C3">
        <w:t>7</w:t>
      </w:r>
      <w:r w:rsidR="000D45FF">
        <w:t>條</w:t>
      </w:r>
    </w:p>
    <w:p w14:paraId="7DCE8D46" w14:textId="4AD4173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公民營企業開發工業區時，工業區外主要通路之拓寬或改善，以及工業區內土地之整理劃分，直轄市或縣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政府應給予必要之配合與協助，所需費用得令公民營企業負擔一部分或全部</w:t>
      </w:r>
      <w:r w:rsidR="000D45FF">
        <w:rPr>
          <w:rFonts w:ascii="Arial Unicode MS" w:hAnsi="Arial Unicode MS"/>
        </w:rPr>
        <w:t>。</w:t>
      </w:r>
    </w:p>
    <w:p w14:paraId="05074783" w14:textId="3D938307"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政府經營之公用事業，對於公民營企業開發工業區所需之公用設施，應予以必要之配合與便利。</w:t>
      </w:r>
    </w:p>
    <w:p w14:paraId="44C0DD9E" w14:textId="77777777" w:rsidR="000D45FF" w:rsidRDefault="00D535F1" w:rsidP="00FF08C0">
      <w:pPr>
        <w:pStyle w:val="2"/>
      </w:pPr>
      <w:bookmarkStart w:id="63" w:name="a68"/>
      <w:bookmarkEnd w:id="63"/>
      <w:r w:rsidRPr="000C08C3">
        <w:t>第</w:t>
      </w:r>
      <w:r w:rsidRPr="000C08C3">
        <w:t>68</w:t>
      </w:r>
      <w:r w:rsidR="000D45FF">
        <w:t>條</w:t>
      </w:r>
    </w:p>
    <w:p w14:paraId="5D25859C" w14:textId="6D387BB1"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興辦工業人因創辦工業需要土地，應檢具設廠計畫書並敘明需地面積，申請工業區主管機關租售工業區土地，或協助租購適當之編定工業用地</w:t>
      </w:r>
      <w:r w:rsidR="000D45FF">
        <w:rPr>
          <w:rFonts w:ascii="Arial Unicode MS" w:hAnsi="Arial Unicode MS"/>
        </w:rPr>
        <w:t>。</w:t>
      </w:r>
    </w:p>
    <w:p w14:paraId="33103A56" w14:textId="55C80F1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興辦工業人因擴展工業或增闢必要之通路，租購毗連農地時，其擴展計畫及用地面積，應經工業主管機關核定發給工業用地證明書，租購農地變更使用，依法辦理登記</w:t>
      </w:r>
      <w:r w:rsidR="000D45FF">
        <w:rPr>
          <w:rFonts w:ascii="Arial Unicode MS" w:hAnsi="Arial Unicode MS"/>
        </w:rPr>
        <w:t>。</w:t>
      </w:r>
    </w:p>
    <w:p w14:paraId="50A2E03E" w14:textId="03C4C1CA"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前項農地如為出租耕地，準用第</w:t>
      </w:r>
      <w:hyperlink w:anchor="a65" w:history="1">
        <w:r w:rsidR="00D535F1" w:rsidRPr="00BE5327">
          <w:rPr>
            <w:rStyle w:val="a3"/>
          </w:rPr>
          <w:t>六十五</w:t>
        </w:r>
      </w:hyperlink>
      <w:r w:rsidR="00D535F1" w:rsidRPr="00FF08C0">
        <w:rPr>
          <w:rFonts w:ascii="Arial Unicode MS" w:hAnsi="Arial Unicode MS"/>
        </w:rPr>
        <w:t>條規定終止租約；如為放領耕地、承領人應提前繳清地價。</w:t>
      </w:r>
    </w:p>
    <w:p w14:paraId="0971EE2F" w14:textId="77777777" w:rsidR="000D45FF" w:rsidRDefault="00D535F1" w:rsidP="00FF08C0">
      <w:pPr>
        <w:pStyle w:val="2"/>
      </w:pPr>
      <w:bookmarkStart w:id="64" w:name="a69"/>
      <w:bookmarkEnd w:id="64"/>
      <w:r w:rsidRPr="000C08C3">
        <w:t>第</w:t>
      </w:r>
      <w:r w:rsidRPr="000C08C3">
        <w:t>69</w:t>
      </w:r>
      <w:r w:rsidR="000D45FF">
        <w:t>條</w:t>
      </w:r>
    </w:p>
    <w:p w14:paraId="53D67CF0" w14:textId="6C1B187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購買之設廠用地內，如有已登記或未登記之道路、水溝等公有土地時，准照該宗土地或相鄰土地當期土地公告現值讓售，其為尚未辦妥總登記之土地，得先行向公有財產管理機關預繳全部價款，俟該項土地產權依法公告確定登記後再行辦理移轉登記</w:t>
      </w:r>
      <w:r w:rsidR="000D45FF">
        <w:rPr>
          <w:rFonts w:ascii="Arial Unicode MS" w:hAnsi="Arial Unicode MS"/>
        </w:rPr>
        <w:t>。</w:t>
      </w:r>
    </w:p>
    <w:p w14:paraId="39D1D7F8" w14:textId="499FDCD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前項公有土地在繳價承購前，如因建廠需要，得併同私有土地，先行整理使用。但影響公眾通行或農業排水灌溉時，興辦工業人應作適當之處理</w:t>
      </w:r>
      <w:r w:rsidR="000D45FF">
        <w:rPr>
          <w:rFonts w:ascii="Arial Unicode MS" w:hAnsi="Arial Unicode MS"/>
        </w:rPr>
        <w:t>。</w:t>
      </w:r>
    </w:p>
    <w:p w14:paraId="31F99DEF" w14:textId="012D1A94"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公民營企業開發工業區內已登記或未登記之道路、水溝等公有土地，準用前二項之規定。</w:t>
      </w:r>
    </w:p>
    <w:p w14:paraId="6FB13DA2" w14:textId="77777777" w:rsidR="000D45FF" w:rsidRDefault="00D535F1" w:rsidP="00FF08C0">
      <w:pPr>
        <w:pStyle w:val="2"/>
      </w:pPr>
      <w:bookmarkStart w:id="65" w:name="a70"/>
      <w:bookmarkEnd w:id="65"/>
      <w:r w:rsidRPr="000C08C3">
        <w:lastRenderedPageBreak/>
        <w:t>第</w:t>
      </w:r>
      <w:r w:rsidRPr="000C08C3">
        <w:t>70</w:t>
      </w:r>
      <w:r w:rsidR="000D45FF">
        <w:t>條</w:t>
      </w:r>
    </w:p>
    <w:p w14:paraId="35278D10" w14:textId="1AB92A17"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興辦工業人依本條例租購之設廠用地及政府或公民營企業開發之工業區內如有墳墓，由興辦工業人或該工業區開發機構，申請所在地直轄市或縣</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政府依法公告遷葬，遷葬費用由申請人負擔</w:t>
      </w:r>
      <w:r w:rsidR="000D45FF">
        <w:rPr>
          <w:rFonts w:ascii="Arial Unicode MS" w:hAnsi="Arial Unicode MS"/>
        </w:rPr>
        <w:t>。</w:t>
      </w:r>
    </w:p>
    <w:p w14:paraId="3553ED55" w14:textId="50CB45F4"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前項公告期間不得少於三十日。但因特殊急迫情事需用土地時，得縮短公告期間為七日。</w:t>
      </w:r>
    </w:p>
    <w:p w14:paraId="15C4F366" w14:textId="77777777" w:rsidR="000D45FF" w:rsidRDefault="00D535F1" w:rsidP="00FF08C0">
      <w:pPr>
        <w:pStyle w:val="2"/>
      </w:pPr>
      <w:bookmarkStart w:id="66" w:name="a71"/>
      <w:bookmarkEnd w:id="66"/>
      <w:r w:rsidRPr="000C08C3">
        <w:t>第</w:t>
      </w:r>
      <w:r w:rsidRPr="000C08C3">
        <w:t>71</w:t>
      </w:r>
      <w:r w:rsidR="000D45FF">
        <w:t>條</w:t>
      </w:r>
    </w:p>
    <w:p w14:paraId="2480F834" w14:textId="6ED6D8E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興辦工業人租購之工業用地，應在租購之日起一年內，按照主管機關核定之計畫開始使用；其有正當理由報經經濟部核准者，得展延之</w:t>
      </w:r>
      <w:r w:rsidR="000D45FF">
        <w:rPr>
          <w:rFonts w:ascii="Arial Unicode MS" w:hAnsi="Arial Unicode MS"/>
        </w:rPr>
        <w:t>。</w:t>
      </w:r>
    </w:p>
    <w:p w14:paraId="0D120D5F" w14:textId="5D33E40D"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興辦工業人承購之工業用地，非有正當理由報經經濟部核准者，不得以其全部或一部讓售他人使用，受讓人並仍以興辦工業為限。</w:t>
      </w:r>
    </w:p>
    <w:p w14:paraId="2FE3F96E" w14:textId="77777777" w:rsidR="000D45FF" w:rsidRDefault="00D535F1" w:rsidP="00FF08C0">
      <w:pPr>
        <w:pStyle w:val="2"/>
      </w:pPr>
      <w:r w:rsidRPr="000C08C3">
        <w:t>第</w:t>
      </w:r>
      <w:r w:rsidRPr="000C08C3">
        <w:t>72</w:t>
      </w:r>
      <w:r w:rsidR="000D45FF">
        <w:t>條</w:t>
      </w:r>
    </w:p>
    <w:p w14:paraId="72E3DFAA" w14:textId="2E7CFB84"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政府或政府委託開發之工業區土地及興建之標準廠房，得以先租後售方式，提供興辦工業人使用，其年租金以不超過土地及其建築物出售價額年息百分之十二為限</w:t>
      </w:r>
      <w:r w:rsidR="000D45FF">
        <w:rPr>
          <w:rFonts w:ascii="Arial Unicode MS" w:hAnsi="Arial Unicode MS"/>
        </w:rPr>
        <w:t>。</w:t>
      </w:r>
    </w:p>
    <w:p w14:paraId="31F44B81" w14:textId="1038D1E9"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前項租售辦法，由工業區開發機構擬訂，報經經濟部核定。</w:t>
      </w:r>
    </w:p>
    <w:p w14:paraId="004B6D9E" w14:textId="77777777" w:rsidR="000D45FF" w:rsidRDefault="00D535F1" w:rsidP="00FF08C0">
      <w:pPr>
        <w:pStyle w:val="2"/>
      </w:pPr>
      <w:bookmarkStart w:id="67" w:name="a73"/>
      <w:bookmarkEnd w:id="67"/>
      <w:r w:rsidRPr="000C08C3">
        <w:t>第</w:t>
      </w:r>
      <w:r w:rsidRPr="000C08C3">
        <w:t>73</w:t>
      </w:r>
      <w:r w:rsidR="000D45FF">
        <w:t>條</w:t>
      </w:r>
    </w:p>
    <w:p w14:paraId="439B7DEE" w14:textId="7DE960A4"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工業用地應按照規劃確定之用途使用，其供設廠使用之土地，以供左列用途為限：</w:t>
      </w:r>
    </w:p>
    <w:p w14:paraId="4A56701A"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一、廠房及辦公室</w:t>
      </w:r>
      <w:r w:rsidR="000D45FF">
        <w:rPr>
          <w:rFonts w:ascii="Arial Unicode MS" w:hAnsi="Arial Unicode MS"/>
        </w:rPr>
        <w:t>。</w:t>
      </w:r>
    </w:p>
    <w:p w14:paraId="64C1B667" w14:textId="5EB0603D"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倉庫</w:t>
      </w:r>
      <w:r>
        <w:rPr>
          <w:rFonts w:ascii="Arial Unicode MS" w:hAnsi="Arial Unicode MS"/>
        </w:rPr>
        <w:t>。</w:t>
      </w:r>
    </w:p>
    <w:p w14:paraId="275FA0B3" w14:textId="0BEE5C96"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生產實驗及訓練房舍</w:t>
      </w:r>
      <w:r>
        <w:rPr>
          <w:rFonts w:ascii="Arial Unicode MS" w:hAnsi="Arial Unicode MS"/>
        </w:rPr>
        <w:t>。</w:t>
      </w:r>
    </w:p>
    <w:p w14:paraId="41947A91" w14:textId="3ECD851E"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四</w:t>
      </w:r>
      <w:r>
        <w:rPr>
          <w:rFonts w:ascii="Arial Unicode MS" w:hAnsi="Arial Unicode MS"/>
        </w:rPr>
        <w:t>、</w:t>
      </w:r>
      <w:r w:rsidR="00D535F1" w:rsidRPr="00FF08C0">
        <w:rPr>
          <w:rFonts w:ascii="Arial Unicode MS" w:hAnsi="Arial Unicode MS"/>
        </w:rPr>
        <w:t>工廠附屬之單身員工宿舍、露天設施及堆置場所、停車場等</w:t>
      </w:r>
      <w:r>
        <w:rPr>
          <w:rFonts w:ascii="Arial Unicode MS" w:hAnsi="Arial Unicode MS"/>
        </w:rPr>
        <w:t>。</w:t>
      </w:r>
    </w:p>
    <w:p w14:paraId="7F66DFEE" w14:textId="128799F6"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前項工業用地之規劃、應經工業區主管機關審定。</w:t>
      </w:r>
    </w:p>
    <w:p w14:paraId="51E0431D" w14:textId="77777777" w:rsidR="000D45FF" w:rsidRDefault="00D535F1" w:rsidP="00FF08C0">
      <w:pPr>
        <w:pStyle w:val="2"/>
      </w:pPr>
      <w:r w:rsidRPr="000C08C3">
        <w:t>第</w:t>
      </w:r>
      <w:r w:rsidRPr="000C08C3">
        <w:t>74</w:t>
      </w:r>
      <w:r w:rsidR="000D45FF">
        <w:t>條</w:t>
      </w:r>
    </w:p>
    <w:p w14:paraId="0E811B11" w14:textId="2FD0A7B9"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工業區主管機關得按開發工業區之計畫目的，分別按工業區之種類，訂定管理章則；必要時得在工業區內設置管理機構，或指定適當機構辦理工業區內之有關管理、維護事務。</w:t>
      </w:r>
    </w:p>
    <w:p w14:paraId="2CD5756A" w14:textId="77777777" w:rsidR="000D45FF" w:rsidRDefault="00D535F1" w:rsidP="00FF08C0">
      <w:pPr>
        <w:pStyle w:val="2"/>
      </w:pPr>
      <w:r w:rsidRPr="000C08C3">
        <w:t>第</w:t>
      </w:r>
      <w:r w:rsidRPr="000C08C3">
        <w:t>75</w:t>
      </w:r>
      <w:r w:rsidR="000D45FF">
        <w:t>條</w:t>
      </w:r>
    </w:p>
    <w:p w14:paraId="66E28C6D" w14:textId="43B7812A"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興辦工業人在開發之工業區內投資設廠者，非經工業區主管機關協調水資源主管機關之同意，不得在區內申請水權，鑿井取水</w:t>
      </w:r>
      <w:r w:rsidR="000D45FF">
        <w:rPr>
          <w:rFonts w:ascii="Arial Unicode MS" w:hAnsi="Arial Unicode MS"/>
        </w:rPr>
        <w:t>。</w:t>
      </w:r>
    </w:p>
    <w:p w14:paraId="0A0742EB" w14:textId="169AC788"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違反前項規定者，處三千元以下罰鍰，並責令恢復原狀。</w:t>
      </w:r>
    </w:p>
    <w:p w14:paraId="55F19C7C" w14:textId="77777777" w:rsidR="000D45FF" w:rsidRDefault="00D535F1" w:rsidP="00FF08C0">
      <w:pPr>
        <w:pStyle w:val="2"/>
      </w:pPr>
      <w:r w:rsidRPr="000C08C3">
        <w:t>第</w:t>
      </w:r>
      <w:r w:rsidRPr="000C08C3">
        <w:t>76</w:t>
      </w:r>
      <w:r w:rsidR="000D45FF">
        <w:t>條</w:t>
      </w:r>
    </w:p>
    <w:p w14:paraId="6479184F" w14:textId="7717F2D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工業區管理機構或指定機構得向工業區內之土地使用人按月徵收維護費用</w:t>
      </w:r>
      <w:r w:rsidR="000D45FF">
        <w:rPr>
          <w:rFonts w:ascii="Arial Unicode MS" w:hAnsi="Arial Unicode MS"/>
        </w:rPr>
        <w:t>。</w:t>
      </w:r>
    </w:p>
    <w:p w14:paraId="4BBBACCF" w14:textId="467827A5"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前項維護費用，由經濟部擬訂費率標準，報經行政院核定後實施。</w:t>
      </w:r>
    </w:p>
    <w:p w14:paraId="1C20D9BA" w14:textId="77777777" w:rsidR="000D45FF" w:rsidRDefault="00D535F1" w:rsidP="00FF08C0">
      <w:pPr>
        <w:pStyle w:val="2"/>
      </w:pPr>
      <w:r w:rsidRPr="000C08C3">
        <w:t>第</w:t>
      </w:r>
      <w:r w:rsidRPr="000C08C3">
        <w:t>77</w:t>
      </w:r>
      <w:r w:rsidR="000D45FF">
        <w:t>條</w:t>
      </w:r>
    </w:p>
    <w:p w14:paraId="54A2497C" w14:textId="1F003C5B"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逾期不繳納第</w:t>
      </w:r>
      <w:hyperlink w:anchor="a63" w:history="1">
        <w:r w:rsidR="00D535F1" w:rsidRPr="00BE5327">
          <w:rPr>
            <w:rStyle w:val="a3"/>
          </w:rPr>
          <w:t>六十三</w:t>
        </w:r>
      </w:hyperlink>
      <w:r w:rsidR="00D535F1" w:rsidRPr="00FF08C0">
        <w:rPr>
          <w:rFonts w:ascii="Arial Unicode MS" w:hAnsi="Arial Unicode MS"/>
        </w:rPr>
        <w:t>條規定之開發建設費用及前條規定之維護費用者，由省</w:t>
      </w:r>
      <w:r w:rsidR="00272DE6" w:rsidRPr="00FF08C0">
        <w:rPr>
          <w:rFonts w:ascii="Arial Unicode MS" w:hAnsi="Arial Unicode MS"/>
        </w:rPr>
        <w:t>（</w:t>
      </w:r>
      <w:r w:rsidR="00D535F1" w:rsidRPr="00FF08C0">
        <w:rPr>
          <w:rFonts w:ascii="Arial Unicode MS" w:hAnsi="Arial Unicode MS"/>
        </w:rPr>
        <w:t>市</w:t>
      </w:r>
      <w:r w:rsidR="00272DE6" w:rsidRPr="00FF08C0">
        <w:rPr>
          <w:rFonts w:ascii="Arial Unicode MS" w:hAnsi="Arial Unicode MS"/>
        </w:rPr>
        <w:t>）</w:t>
      </w:r>
      <w:r w:rsidR="00D535F1" w:rsidRPr="00FF08C0">
        <w:rPr>
          <w:rFonts w:ascii="Arial Unicode MS" w:hAnsi="Arial Unicode MS"/>
        </w:rPr>
        <w:t>工業主管機關依</w:t>
      </w:r>
      <w:hyperlink r:id="rId46" w:history="1">
        <w:r w:rsidR="00D535F1" w:rsidRPr="00946678">
          <w:rPr>
            <w:rStyle w:val="a3"/>
          </w:rPr>
          <w:t>行政執行法</w:t>
        </w:r>
      </w:hyperlink>
      <w:r w:rsidR="00D535F1" w:rsidRPr="00FF08C0">
        <w:rPr>
          <w:rFonts w:ascii="Arial Unicode MS" w:hAnsi="Arial Unicode MS"/>
        </w:rPr>
        <w:t>之規定執行之；其仍不繳納者，移送法院強制執行。</w:t>
      </w:r>
    </w:p>
    <w:p w14:paraId="6C5F8D63" w14:textId="77777777" w:rsidR="000D45FF" w:rsidRDefault="00D535F1" w:rsidP="00FF08C0">
      <w:pPr>
        <w:pStyle w:val="2"/>
      </w:pPr>
      <w:bookmarkStart w:id="68" w:name="a78"/>
      <w:bookmarkEnd w:id="68"/>
      <w:r w:rsidRPr="000C08C3">
        <w:t>第</w:t>
      </w:r>
      <w:r w:rsidRPr="000C08C3">
        <w:t>78</w:t>
      </w:r>
      <w:r w:rsidR="000D45FF">
        <w:t>條</w:t>
      </w:r>
    </w:p>
    <w:p w14:paraId="6F3A7099" w14:textId="6C94DE9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投資興建國民住宅，得準用第</w:t>
      </w:r>
      <w:hyperlink w:anchor="a68" w:history="1">
        <w:r w:rsidR="00D535F1" w:rsidRPr="00BE5327">
          <w:rPr>
            <w:rStyle w:val="a3"/>
          </w:rPr>
          <w:t>六十八</w:t>
        </w:r>
      </w:hyperlink>
      <w:r w:rsidR="00D535F1" w:rsidRPr="00FF08C0">
        <w:rPr>
          <w:rFonts w:ascii="Arial Unicode MS" w:hAnsi="Arial Unicode MS"/>
        </w:rPr>
        <w:t>條第二項之規定購買或租用農地，變更為建築用地。但以其投資計畫經內政部核定者為限</w:t>
      </w:r>
      <w:r w:rsidR="000D45FF">
        <w:rPr>
          <w:rFonts w:ascii="Arial Unicode MS" w:hAnsi="Arial Unicode MS"/>
        </w:rPr>
        <w:t>。</w:t>
      </w:r>
    </w:p>
    <w:p w14:paraId="3ADB56B4" w14:textId="61D876F5"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lastRenderedPageBreak/>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前項申請變更農地為建築用地之辦法，由內政部定之。</w:t>
      </w:r>
    </w:p>
    <w:p w14:paraId="4BF716D9" w14:textId="77777777" w:rsidR="000D45FF" w:rsidRDefault="00D535F1" w:rsidP="00FF08C0">
      <w:pPr>
        <w:pStyle w:val="2"/>
      </w:pPr>
      <w:r w:rsidRPr="000C08C3">
        <w:t>第</w:t>
      </w:r>
      <w:r w:rsidRPr="000C08C3">
        <w:t>79</w:t>
      </w:r>
      <w:r w:rsidR="000D45FF">
        <w:t>條</w:t>
      </w:r>
    </w:p>
    <w:p w14:paraId="11925A85" w14:textId="5FB564C4"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經政府勘定或由公民營企業自行選定報經政府勘定之宜農、宜漁、宜牧未經使用之公有荒地，准由各級政府投資開發，或由公民營企業申請投資開發。開發完竣後，無償取得使用權；繼續經營滿五年者，無償取得土地所有權；其申請為農業經營者，於企業解散時，由政府依實施耕者有其田條例之有關規定辦理</w:t>
      </w:r>
      <w:r w:rsidR="000D45FF">
        <w:rPr>
          <w:rFonts w:ascii="Arial Unicode MS" w:hAnsi="Arial Unicode MS"/>
        </w:rPr>
        <w:t>。</w:t>
      </w:r>
    </w:p>
    <w:p w14:paraId="012AA900" w14:textId="147F54A5"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前項公有荒地開發辦法，由行政院定之。</w:t>
      </w:r>
    </w:p>
    <w:p w14:paraId="7BFD429B" w14:textId="77777777" w:rsidR="000D45FF" w:rsidRDefault="00D535F1" w:rsidP="00FF08C0">
      <w:pPr>
        <w:pStyle w:val="2"/>
      </w:pPr>
      <w:bookmarkStart w:id="69" w:name="a80"/>
      <w:bookmarkEnd w:id="69"/>
      <w:r w:rsidRPr="000C08C3">
        <w:t>第</w:t>
      </w:r>
      <w:r w:rsidRPr="000C08C3">
        <w:t>80</w:t>
      </w:r>
      <w:r w:rsidR="000D45FF">
        <w:t>條</w:t>
      </w:r>
    </w:p>
    <w:p w14:paraId="540A358A" w14:textId="3C654B2D"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興辦工業人租購之工業用地，違反第</w:t>
      </w:r>
      <w:hyperlink w:anchor="a71" w:history="1">
        <w:r w:rsidR="00D535F1" w:rsidRPr="00BE5327">
          <w:rPr>
            <w:rStyle w:val="a3"/>
          </w:rPr>
          <w:t>七十一</w:t>
        </w:r>
      </w:hyperlink>
      <w:r w:rsidR="00D535F1" w:rsidRPr="00FF08C0">
        <w:rPr>
          <w:rFonts w:ascii="Arial Unicode MS" w:hAnsi="Arial Unicode MS"/>
        </w:rPr>
        <w:t>條及第</w:t>
      </w:r>
      <w:hyperlink w:anchor="a73" w:history="1">
        <w:r w:rsidR="00D535F1" w:rsidRPr="00BE5327">
          <w:rPr>
            <w:rStyle w:val="a3"/>
          </w:rPr>
          <w:t>七十三</w:t>
        </w:r>
      </w:hyperlink>
      <w:r w:rsidR="00D535F1" w:rsidRPr="00FF08C0">
        <w:rPr>
          <w:rFonts w:ascii="Arial Unicode MS" w:hAnsi="Arial Unicode MS"/>
        </w:rPr>
        <w:t>條之規定者，其未依核定計畫使用部分之土地，得由工業區主管機關依左列規定處理：</w:t>
      </w:r>
    </w:p>
    <w:p w14:paraId="29967E5D" w14:textId="77777777" w:rsidR="000D45FF" w:rsidRDefault="00D535F1" w:rsidP="004B2901">
      <w:pPr>
        <w:ind w:leftChars="75" w:left="150"/>
        <w:jc w:val="both"/>
        <w:rPr>
          <w:rFonts w:ascii="Arial Unicode MS" w:hAnsi="Arial Unicode MS"/>
        </w:rPr>
      </w:pPr>
      <w:r w:rsidRPr="00FF08C0">
        <w:rPr>
          <w:rFonts w:ascii="Arial Unicode MS" w:hAnsi="Arial Unicode MS"/>
        </w:rPr>
        <w:t xml:space="preserve">　　一、購買政府或公民營企業開發之工業區土地，照原購買地價強制收買，另行出售與興辦工業人</w:t>
      </w:r>
      <w:r w:rsidR="000D45FF">
        <w:rPr>
          <w:rFonts w:ascii="Arial Unicode MS" w:hAnsi="Arial Unicode MS"/>
        </w:rPr>
        <w:t>。</w:t>
      </w:r>
    </w:p>
    <w:p w14:paraId="4F7B2CE9" w14:textId="507B9076"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二</w:t>
      </w:r>
      <w:r>
        <w:rPr>
          <w:rFonts w:ascii="Arial Unicode MS" w:hAnsi="Arial Unicode MS"/>
        </w:rPr>
        <w:t>、</w:t>
      </w:r>
      <w:r w:rsidR="00D535F1" w:rsidRPr="00FF08C0">
        <w:rPr>
          <w:rFonts w:ascii="Arial Unicode MS" w:hAnsi="Arial Unicode MS"/>
        </w:rPr>
        <w:t>依第</w:t>
      </w:r>
      <w:hyperlink w:anchor="a65" w:history="1">
        <w:r w:rsidR="00D535F1" w:rsidRPr="00BE5327">
          <w:rPr>
            <w:rStyle w:val="a3"/>
          </w:rPr>
          <w:t>六十五</w:t>
        </w:r>
      </w:hyperlink>
      <w:r w:rsidR="00D535F1" w:rsidRPr="00FF08C0">
        <w:rPr>
          <w:rFonts w:ascii="Arial Unicode MS" w:hAnsi="Arial Unicode MS"/>
        </w:rPr>
        <w:t>條規定因自用而終止租約之土地，照終止租約當期公告土地現值強制收買，另行出售與興辦工業人</w:t>
      </w:r>
      <w:r>
        <w:rPr>
          <w:rFonts w:ascii="Arial Unicode MS" w:hAnsi="Arial Unicode MS"/>
        </w:rPr>
        <w:t>。</w:t>
      </w:r>
    </w:p>
    <w:p w14:paraId="04981E4D" w14:textId="4300E215" w:rsidR="000D45FF" w:rsidRDefault="000D45FF" w:rsidP="004B2901">
      <w:pPr>
        <w:ind w:leftChars="75" w:left="150"/>
        <w:jc w:val="both"/>
        <w:rPr>
          <w:rFonts w:ascii="Arial Unicode MS" w:hAnsi="Arial Unicode MS"/>
        </w:rPr>
      </w:pPr>
      <w:r>
        <w:rPr>
          <w:rFonts w:ascii="Arial Unicode MS" w:hAnsi="Arial Unicode MS"/>
        </w:rPr>
        <w:t xml:space="preserve">　　</w:t>
      </w:r>
      <w:r w:rsidRPr="00FF08C0">
        <w:rPr>
          <w:rFonts w:ascii="Arial Unicode MS" w:hAnsi="Arial Unicode MS"/>
        </w:rPr>
        <w:t>三</w:t>
      </w:r>
      <w:r>
        <w:rPr>
          <w:rFonts w:ascii="Arial Unicode MS" w:hAnsi="Arial Unicode MS"/>
        </w:rPr>
        <w:t>、</w:t>
      </w:r>
      <w:r w:rsidR="00D535F1" w:rsidRPr="00FF08C0">
        <w:rPr>
          <w:rFonts w:ascii="Arial Unicode MS" w:hAnsi="Arial Unicode MS"/>
        </w:rPr>
        <w:t>依第</w:t>
      </w:r>
      <w:hyperlink w:anchor="a68" w:history="1">
        <w:r w:rsidR="00D535F1" w:rsidRPr="00BE5327">
          <w:rPr>
            <w:rStyle w:val="a3"/>
          </w:rPr>
          <w:t>六十八</w:t>
        </w:r>
      </w:hyperlink>
      <w:r w:rsidR="00D535F1" w:rsidRPr="00FF08C0">
        <w:rPr>
          <w:rFonts w:ascii="Arial Unicode MS" w:hAnsi="Arial Unicode MS"/>
        </w:rPr>
        <w:t>條及第</w:t>
      </w:r>
      <w:hyperlink w:anchor="a69" w:history="1">
        <w:r w:rsidR="00D535F1" w:rsidRPr="00BE5327">
          <w:rPr>
            <w:rStyle w:val="a3"/>
          </w:rPr>
          <w:t>六十九</w:t>
        </w:r>
      </w:hyperlink>
      <w:r w:rsidR="00D535F1" w:rsidRPr="00FF08C0">
        <w:rPr>
          <w:rFonts w:ascii="Arial Unicode MS" w:hAnsi="Arial Unicode MS"/>
        </w:rPr>
        <w:t>條規定購買之土地，照原購買地價強制收買；依第</w:t>
      </w:r>
      <w:hyperlink w:anchor="a68" w:history="1">
        <w:r w:rsidR="00D535F1" w:rsidRPr="00BE5327">
          <w:rPr>
            <w:rStyle w:val="a3"/>
          </w:rPr>
          <w:t>六十八</w:t>
        </w:r>
      </w:hyperlink>
      <w:r w:rsidR="00D535F1" w:rsidRPr="00FF08C0">
        <w:rPr>
          <w:rFonts w:ascii="Arial Unicode MS" w:hAnsi="Arial Unicode MS"/>
        </w:rPr>
        <w:t>條租用之土地，終止租約，由所有權人收回自行興辦工業或另行租售與興辦工業人</w:t>
      </w:r>
      <w:r>
        <w:rPr>
          <w:rFonts w:ascii="Arial Unicode MS" w:hAnsi="Arial Unicode MS"/>
        </w:rPr>
        <w:t>。</w:t>
      </w:r>
    </w:p>
    <w:p w14:paraId="6F514988" w14:textId="3B9026D2"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前項強制收買之土地，已建有建築物者，不予補償，由興辦工業人自行拆除或由工業區主管機關委託直轄市或縣（市）政府代為拆除，所需費用，由興辦工業人負擔，興辦工業人拒不繳納時，在其應得之地價內逕為扣抵</w:t>
      </w:r>
      <w:r w:rsidR="000D45FF">
        <w:rPr>
          <w:rFonts w:ascii="Arial Unicode MS" w:hAnsi="Arial Unicode MS"/>
        </w:rPr>
        <w:t>。</w:t>
      </w:r>
    </w:p>
    <w:p w14:paraId="16E26599" w14:textId="79B92D20"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第一項強制收買之土地，其因鄰近土地使用之變更，不適宜繼續作工業使用者，得由政府作適當之變更使用，將土地出售或出租。原土地所有權人得優先承購或承租；如不承購或承租時，原耕地承租人或房屋所有權人，得次優先承租或承購。</w:t>
      </w:r>
    </w:p>
    <w:p w14:paraId="5C97331D" w14:textId="77777777" w:rsidR="000D45FF" w:rsidRDefault="00D535F1" w:rsidP="00FF08C0">
      <w:pPr>
        <w:pStyle w:val="2"/>
      </w:pPr>
      <w:r w:rsidRPr="000C08C3">
        <w:t>第</w:t>
      </w:r>
      <w:r w:rsidRPr="000C08C3">
        <w:t>81</w:t>
      </w:r>
      <w:r w:rsidR="000D45FF">
        <w:t>條</w:t>
      </w:r>
    </w:p>
    <w:p w14:paraId="6A4EC321" w14:textId="5892E708"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興建國民住宅依第</w:t>
      </w:r>
      <w:hyperlink w:anchor="a78" w:history="1">
        <w:r w:rsidR="00D535F1" w:rsidRPr="00BE5327">
          <w:rPr>
            <w:rStyle w:val="a3"/>
          </w:rPr>
          <w:t>七十八</w:t>
        </w:r>
      </w:hyperlink>
      <w:r w:rsidR="00D535F1" w:rsidRPr="00FF08C0">
        <w:rPr>
          <w:rFonts w:ascii="Arial Unicode MS" w:hAnsi="Arial Unicode MS"/>
        </w:rPr>
        <w:t>條之規定購買之土地，在承購後一年內未開始使用，或未於核定計畫期限內完成計畫用途者，由主管機關按照原購買地價強制收買後，另行處理；其為租用者，終止租約，另以耕地招租</w:t>
      </w:r>
      <w:r w:rsidR="000D45FF">
        <w:rPr>
          <w:rFonts w:ascii="Arial Unicode MS" w:hAnsi="Arial Unicode MS"/>
        </w:rPr>
        <w:t>。</w:t>
      </w:r>
    </w:p>
    <w:p w14:paraId="714688B1" w14:textId="04F2C997" w:rsidR="000D45FF"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前項開始及完成計畫期限，如有正當理由者，得報請主管機關核准後延期一次。但不得逾六個月</w:t>
      </w:r>
      <w:r w:rsidR="000D45FF">
        <w:rPr>
          <w:rFonts w:ascii="Arial Unicode MS" w:hAnsi="Arial Unicode MS"/>
          <w:color w:val="17365D"/>
        </w:rPr>
        <w:t>。</w:t>
      </w:r>
    </w:p>
    <w:p w14:paraId="3D0997B3" w14:textId="1EC4F9F4" w:rsidR="009E4022" w:rsidRPr="000C08C3" w:rsidRDefault="000D45FF" w:rsidP="009E4022">
      <w:pPr>
        <w:ind w:left="119"/>
        <w:jc w:val="right"/>
        <w:rPr>
          <w:rFonts w:ascii="Arial Unicode MS" w:hAnsi="Arial Unicode MS"/>
          <w:color w:val="666699"/>
        </w:rPr>
      </w:pPr>
      <w:r>
        <w:rPr>
          <w:rFonts w:ascii="Arial Unicode MS" w:hAnsi="Arial Unicode MS"/>
          <w:color w:val="17365D"/>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340D9042" w14:textId="77777777" w:rsidR="00D535F1" w:rsidRPr="000C08C3" w:rsidRDefault="00D535F1" w:rsidP="00E236B5">
      <w:pPr>
        <w:pStyle w:val="1"/>
        <w:rPr>
          <w:rFonts w:ascii="Arial Unicode MS" w:hAnsi="Arial Unicode MS" w:cs="Arial Unicode MS"/>
          <w:kern w:val="2"/>
        </w:rPr>
      </w:pPr>
      <w:bookmarkStart w:id="70" w:name="_第四章__公營事業之配合發展"/>
      <w:bookmarkEnd w:id="70"/>
      <w:r w:rsidRPr="000C08C3">
        <w:rPr>
          <w:rFonts w:ascii="Arial Unicode MS" w:hAnsi="Arial Unicode MS"/>
          <w:kern w:val="2"/>
        </w:rPr>
        <w:t>第四章</w:t>
      </w:r>
      <w:r w:rsidRPr="000C08C3">
        <w:rPr>
          <w:rFonts w:ascii="Arial Unicode MS" w:hAnsi="Arial Unicode MS" w:hint="eastAsia"/>
          <w:kern w:val="2"/>
        </w:rPr>
        <w:t xml:space="preserve">　　</w:t>
      </w:r>
      <w:r w:rsidRPr="000C08C3">
        <w:rPr>
          <w:rFonts w:ascii="Arial Unicode MS" w:hAnsi="Arial Unicode MS"/>
          <w:kern w:val="2"/>
        </w:rPr>
        <w:t>公營事業之配合發展</w:t>
      </w:r>
    </w:p>
    <w:p w14:paraId="6E50F22B" w14:textId="77777777" w:rsidR="000D45FF" w:rsidRDefault="00D535F1" w:rsidP="00FF08C0">
      <w:pPr>
        <w:pStyle w:val="2"/>
      </w:pPr>
      <w:bookmarkStart w:id="71" w:name="a82"/>
      <w:bookmarkEnd w:id="71"/>
      <w:r w:rsidRPr="000C08C3">
        <w:t>第</w:t>
      </w:r>
      <w:r w:rsidRPr="000C08C3">
        <w:t>82</w:t>
      </w:r>
      <w:r w:rsidR="000D45FF">
        <w:t>條</w:t>
      </w:r>
    </w:p>
    <w:p w14:paraId="16715CC7" w14:textId="3BC83C70"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為配合經濟建設計畫，加速經濟成長，對於新事業之創辦，舊事業之改進，政府得以公營事業之土地、廠房、機器、設備、勞務及其進口物資之關稅，配合投資或參加民營事業，共同經營</w:t>
      </w:r>
      <w:r w:rsidR="000D45FF">
        <w:rPr>
          <w:rFonts w:ascii="Arial Unicode MS" w:hAnsi="Arial Unicode MS"/>
        </w:rPr>
        <w:t>。</w:t>
      </w:r>
    </w:p>
    <w:p w14:paraId="41F369A5" w14:textId="06C364C7"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前項共同經營之事業，應先由主管機關分別提出計畫，依法定程序核定。</w:t>
      </w:r>
    </w:p>
    <w:p w14:paraId="7B22CBC1" w14:textId="77777777" w:rsidR="000D45FF" w:rsidRDefault="00D535F1" w:rsidP="00FF08C0">
      <w:pPr>
        <w:pStyle w:val="2"/>
      </w:pPr>
      <w:bookmarkStart w:id="72" w:name="a83"/>
      <w:bookmarkEnd w:id="72"/>
      <w:r w:rsidRPr="000C08C3">
        <w:t>第</w:t>
      </w:r>
      <w:r w:rsidRPr="000C08C3">
        <w:t>83</w:t>
      </w:r>
      <w:r w:rsidR="000D45FF">
        <w:t>條</w:t>
      </w:r>
    </w:p>
    <w:p w14:paraId="07E6B347" w14:textId="250B66C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可移轉民營之公營事業，由主管機關提出計畫，依法定程序核定後，得以股票上市出售之方式移轉民營，不適用</w:t>
      </w:r>
      <w:hyperlink r:id="rId47" w:history="1">
        <w:r w:rsidR="00D535F1" w:rsidRPr="00FF08C0">
          <w:rPr>
            <w:rStyle w:val="a3"/>
            <w:rFonts w:ascii="Arial Unicode MS" w:hAnsi="Arial Unicode MS"/>
            <w:color w:val="auto"/>
          </w:rPr>
          <w:t>公營事業移轉民營條例</w:t>
        </w:r>
      </w:hyperlink>
      <w:r w:rsidR="00D535F1" w:rsidRPr="00FF08C0">
        <w:rPr>
          <w:rFonts w:ascii="Arial Unicode MS" w:hAnsi="Arial Unicode MS"/>
        </w:rPr>
        <w:t>第四條及第五條之規定</w:t>
      </w:r>
      <w:r w:rsidR="000D45FF">
        <w:rPr>
          <w:rFonts w:ascii="Arial Unicode MS" w:hAnsi="Arial Unicode MS"/>
        </w:rPr>
        <w:t>。</w:t>
      </w:r>
    </w:p>
    <w:p w14:paraId="16F3BE3A" w14:textId="4B28E2DB"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前項出售股票超過成本價格之收益，免予計入所得額課稅；其因改組清算而發生之所得稅、印花稅、契稅或其他各稅，一律免徵。</w:t>
      </w:r>
    </w:p>
    <w:p w14:paraId="131694C2" w14:textId="77777777" w:rsidR="000D45FF" w:rsidRDefault="00D535F1" w:rsidP="00FF08C0">
      <w:pPr>
        <w:pStyle w:val="2"/>
      </w:pPr>
      <w:r w:rsidRPr="000C08C3">
        <w:t>第</w:t>
      </w:r>
      <w:r w:rsidRPr="000C08C3">
        <w:t>84</w:t>
      </w:r>
      <w:r w:rsidR="000D45FF">
        <w:t>條</w:t>
      </w:r>
    </w:p>
    <w:p w14:paraId="5C031066" w14:textId="5A4E8177"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行政院應設置開發基金，負責以公營事業移轉民營之收入及國庫撥款，為左列各款之運用，並依特別預算程序，提出計劃大綱，送立法院審議：</w:t>
      </w:r>
    </w:p>
    <w:p w14:paraId="5C3B0596" w14:textId="77777777" w:rsidR="000D45FF" w:rsidRDefault="00D535F1" w:rsidP="004B2901">
      <w:pPr>
        <w:ind w:leftChars="75" w:left="150"/>
        <w:jc w:val="both"/>
        <w:rPr>
          <w:rFonts w:ascii="Arial Unicode MS" w:hAnsi="Arial Unicode MS"/>
          <w:color w:val="17365D"/>
        </w:rPr>
      </w:pPr>
      <w:r w:rsidRPr="00FF08C0">
        <w:rPr>
          <w:rFonts w:ascii="Arial Unicode MS" w:hAnsi="Arial Unicode MS"/>
          <w:color w:val="17365D"/>
        </w:rPr>
        <w:lastRenderedPageBreak/>
        <w:t xml:space="preserve">　　一、單獨投資於經濟建設計劃中之重要生產事業，而為民間無力或不願興辦者</w:t>
      </w:r>
      <w:r w:rsidR="000D45FF">
        <w:rPr>
          <w:rFonts w:ascii="Arial Unicode MS" w:hAnsi="Arial Unicode MS"/>
          <w:color w:val="17365D"/>
        </w:rPr>
        <w:t>。</w:t>
      </w:r>
    </w:p>
    <w:p w14:paraId="6B3A6A50" w14:textId="7AB83077" w:rsidR="000D45FF"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二</w:t>
      </w:r>
      <w:r>
        <w:rPr>
          <w:rFonts w:ascii="Arial Unicode MS" w:hAnsi="Arial Unicode MS"/>
          <w:color w:val="17365D"/>
        </w:rPr>
        <w:t>、</w:t>
      </w:r>
      <w:r w:rsidR="00D535F1" w:rsidRPr="00FF08C0">
        <w:rPr>
          <w:rFonts w:ascii="Arial Unicode MS" w:hAnsi="Arial Unicode MS"/>
          <w:color w:val="17365D"/>
        </w:rPr>
        <w:t>參加投資於技術密集工業及經濟建設計劃中之重要生產事業，其為民間興辦而資力不足者</w:t>
      </w:r>
      <w:r>
        <w:rPr>
          <w:rFonts w:ascii="Arial Unicode MS" w:hAnsi="Arial Unicode MS"/>
          <w:color w:val="17365D"/>
        </w:rPr>
        <w:t>。</w:t>
      </w:r>
    </w:p>
    <w:p w14:paraId="5111B968" w14:textId="4A97E258" w:rsidR="000D45FF"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三</w:t>
      </w:r>
      <w:r>
        <w:rPr>
          <w:rFonts w:ascii="Arial Unicode MS" w:hAnsi="Arial Unicode MS"/>
          <w:color w:val="17365D"/>
        </w:rPr>
        <w:t>、</w:t>
      </w:r>
      <w:r w:rsidR="00D535F1" w:rsidRPr="00FF08C0">
        <w:rPr>
          <w:rFonts w:ascii="Arial Unicode MS" w:hAnsi="Arial Unicode MS"/>
          <w:color w:val="17365D"/>
        </w:rPr>
        <w:t>融貸資金於技術密集工業及經濟建設計劃中之重要生產事業，其需購置自用機器、設備而資金不足者</w:t>
      </w:r>
      <w:r>
        <w:rPr>
          <w:rFonts w:ascii="Arial Unicode MS" w:hAnsi="Arial Unicode MS"/>
          <w:color w:val="17365D"/>
        </w:rPr>
        <w:t>。</w:t>
      </w:r>
    </w:p>
    <w:p w14:paraId="747B8918" w14:textId="23805116" w:rsidR="000D45FF" w:rsidRDefault="000D45FF" w:rsidP="004B2901">
      <w:pPr>
        <w:ind w:leftChars="75" w:left="150"/>
        <w:jc w:val="both"/>
        <w:rPr>
          <w:rFonts w:ascii="Arial Unicode MS" w:hAnsi="Arial Unicode MS"/>
          <w:color w:val="17365D"/>
        </w:rPr>
      </w:pPr>
      <w:r>
        <w:rPr>
          <w:rFonts w:ascii="Arial Unicode MS" w:hAnsi="Arial Unicode MS"/>
          <w:color w:val="17365D"/>
        </w:rPr>
        <w:t xml:space="preserve">　　</w:t>
      </w:r>
      <w:r w:rsidRPr="00FF08C0">
        <w:rPr>
          <w:rFonts w:ascii="Arial Unicode MS" w:hAnsi="Arial Unicode MS"/>
          <w:color w:val="17365D"/>
        </w:rPr>
        <w:t>四</w:t>
      </w:r>
      <w:r>
        <w:rPr>
          <w:rFonts w:ascii="Arial Unicode MS" w:hAnsi="Arial Unicode MS"/>
          <w:color w:val="17365D"/>
        </w:rPr>
        <w:t>、</w:t>
      </w:r>
      <w:r w:rsidR="00D535F1" w:rsidRPr="00FF08C0">
        <w:rPr>
          <w:rFonts w:ascii="Arial Unicode MS" w:hAnsi="Arial Unicode MS"/>
          <w:color w:val="17365D"/>
        </w:rPr>
        <w:t>為提高生產事業技術之改進，基金管理機構運用基金，引進特殊技術、專利或新穎設計者</w:t>
      </w:r>
      <w:r>
        <w:rPr>
          <w:rFonts w:ascii="Arial Unicode MS" w:hAnsi="Arial Unicode MS"/>
          <w:color w:val="17365D"/>
        </w:rPr>
        <w:t>。</w:t>
      </w:r>
    </w:p>
    <w:p w14:paraId="0D217DCD" w14:textId="298AEB75"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rPr>
        <w:t>前項開發基金之管理運用辦法，由行政院定之。</w:t>
      </w:r>
    </w:p>
    <w:p w14:paraId="5F4C149F" w14:textId="77777777" w:rsidR="000D45FF" w:rsidRDefault="00D535F1" w:rsidP="00FF08C0">
      <w:pPr>
        <w:pStyle w:val="2"/>
      </w:pPr>
      <w:r w:rsidRPr="00FF08C0">
        <w:t>第</w:t>
      </w:r>
      <w:r w:rsidRPr="00FF08C0">
        <w:t>85</w:t>
      </w:r>
      <w:r w:rsidR="000D45FF">
        <w:t>條</w:t>
      </w:r>
    </w:p>
    <w:p w14:paraId="0856DDC3" w14:textId="3F143F15"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以前條開發基金投資之事業，應為獨立企業化之經營，於經營獲利時，得依第</w:t>
      </w:r>
      <w:hyperlink w:anchor="a83" w:history="1">
        <w:r w:rsidR="00D535F1" w:rsidRPr="00BE5327">
          <w:rPr>
            <w:rStyle w:val="a3"/>
          </w:rPr>
          <w:t>八十三</w:t>
        </w:r>
      </w:hyperlink>
      <w:r w:rsidR="00D535F1" w:rsidRPr="00FF08C0">
        <w:rPr>
          <w:rFonts w:ascii="Arial Unicode MS" w:hAnsi="Arial Unicode MS"/>
        </w:rPr>
        <w:t>條規定移轉民營，或將開發基金所有之投資讓售、移轉或出售之收入，經依法課徵所得稅後，撥解開發基金循環運用；其未移轉前所得盈餘分派亦同</w:t>
      </w:r>
      <w:r w:rsidR="000D45FF">
        <w:rPr>
          <w:rFonts w:ascii="Arial Unicode MS" w:hAnsi="Arial Unicode MS"/>
        </w:rPr>
        <w:t>。</w:t>
      </w:r>
    </w:p>
    <w:p w14:paraId="7354429A" w14:textId="417EDF22"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開發基金投資之事業，如為公營股份有限公司性質者，其董事及從業人員，除關於刑事責任為依法令從事於公務之人員外，均不適用有關公務人員之法令。但兼任之董事，原具公務員身分者，不在此限。</w:t>
      </w:r>
    </w:p>
    <w:p w14:paraId="24ACA3E6" w14:textId="77777777" w:rsidR="000D45FF" w:rsidRDefault="00D535F1" w:rsidP="00FF08C0">
      <w:pPr>
        <w:pStyle w:val="2"/>
      </w:pPr>
      <w:r w:rsidRPr="000C08C3">
        <w:t>第</w:t>
      </w:r>
      <w:r w:rsidRPr="000C08C3">
        <w:t>86</w:t>
      </w:r>
      <w:r w:rsidR="000D45FF">
        <w:t>條</w:t>
      </w:r>
    </w:p>
    <w:p w14:paraId="344A7307" w14:textId="2051B94E"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政府得以指撥開發基金之收入，或指定公共建設收入，為償本付息之財源，並由國庫保證，發行長期開發債券，或委託國家特許之專業銀行發行長期記名開發債券，籌措資金</w:t>
      </w:r>
      <w:r w:rsidR="000D45FF">
        <w:rPr>
          <w:rFonts w:ascii="Arial Unicode MS" w:hAnsi="Arial Unicode MS"/>
        </w:rPr>
        <w:t>。</w:t>
      </w:r>
    </w:p>
    <w:p w14:paraId="3A732557" w14:textId="248F02B6" w:rsidR="00D535F1" w:rsidRPr="00FF08C0" w:rsidRDefault="00556F43" w:rsidP="004B2901">
      <w:pPr>
        <w:ind w:leftChars="75" w:left="150"/>
        <w:jc w:val="both"/>
        <w:rPr>
          <w:rFonts w:ascii="Arial Unicode MS" w:hAnsi="Arial Unicode MS"/>
          <w:color w:val="17365D"/>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D535F1" w:rsidRPr="00FF08C0">
        <w:rPr>
          <w:rFonts w:ascii="Arial Unicode MS" w:hAnsi="Arial Unicode MS"/>
          <w:color w:val="17365D"/>
        </w:rPr>
        <w:t>前項開發債券，應在證券市場上市。其每次發行之總額、票面種類、利率、付息還本日期及經理銀行或是否附具優先承購股票之權利，由開發基金管理運用機構會同財政部報請行政院核定之。</w:t>
      </w:r>
    </w:p>
    <w:p w14:paraId="4E8D7795" w14:textId="77777777" w:rsidR="000D45FF" w:rsidRDefault="00D535F1" w:rsidP="00FF08C0">
      <w:pPr>
        <w:pStyle w:val="2"/>
      </w:pPr>
      <w:r w:rsidRPr="000C08C3">
        <w:t>第</w:t>
      </w:r>
      <w:r w:rsidRPr="000C08C3">
        <w:t>87</w:t>
      </w:r>
      <w:r w:rsidR="000D45FF">
        <w:t>條</w:t>
      </w:r>
    </w:p>
    <w:p w14:paraId="06B7AA96" w14:textId="530591A8"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開發債券得自由買賣、質押及充公務上保證</w:t>
      </w:r>
      <w:r w:rsidR="000D45FF">
        <w:rPr>
          <w:rFonts w:ascii="Arial Unicode MS" w:hAnsi="Arial Unicode MS"/>
        </w:rPr>
        <w:t>。</w:t>
      </w:r>
    </w:p>
    <w:p w14:paraId="7FE76BEE" w14:textId="33137C1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2</w:t>
      </w:r>
      <w:r w:rsidRPr="00556F43">
        <w:rPr>
          <w:rFonts w:asciiTheme="minorHAnsi" w:hAnsiTheme="minorHAnsi"/>
          <w:color w:val="404040" w:themeColor="text1" w:themeTint="BF"/>
          <w:sz w:val="18"/>
        </w:rPr>
        <w:t>﹞</w:t>
      </w:r>
      <w:r w:rsidR="000D45FF" w:rsidRPr="00FF08C0">
        <w:rPr>
          <w:rFonts w:ascii="Arial Unicode MS" w:hAnsi="Arial Unicode MS"/>
          <w:color w:val="17365D"/>
        </w:rPr>
        <w:t>無記名開發債券本息票均憑票兌付，凡遺失、被盜或滅失者，不得掛失止付，並不適用民法第</w:t>
      </w:r>
      <w:hyperlink r:id="rId48" w:anchor="a720" w:history="1">
        <w:r w:rsidR="000D45FF" w:rsidRPr="00BE5327">
          <w:rPr>
            <w:rStyle w:val="a3"/>
          </w:rPr>
          <w:t>七百二十</w:t>
        </w:r>
      </w:hyperlink>
      <w:r w:rsidR="000D45FF" w:rsidRPr="00FF08C0">
        <w:rPr>
          <w:rFonts w:ascii="Arial Unicode MS" w:hAnsi="Arial Unicode MS"/>
          <w:color w:val="17365D"/>
        </w:rPr>
        <w:t>條第一項但書、第</w:t>
      </w:r>
      <w:hyperlink r:id="rId49" w:anchor="a725" w:history="1">
        <w:r w:rsidR="000D45FF" w:rsidRPr="00BE5327">
          <w:rPr>
            <w:rStyle w:val="a3"/>
          </w:rPr>
          <w:t>七百二十五</w:t>
        </w:r>
      </w:hyperlink>
      <w:r w:rsidR="000D45FF" w:rsidRPr="00FF08C0">
        <w:rPr>
          <w:rFonts w:ascii="Arial Unicode MS" w:hAnsi="Arial Unicode MS"/>
          <w:color w:val="17365D"/>
        </w:rPr>
        <w:t>條及第</w:t>
      </w:r>
      <w:hyperlink r:id="rId50" w:anchor="a727" w:history="1">
        <w:r w:rsidR="000D45FF" w:rsidRPr="00BE5327">
          <w:rPr>
            <w:rStyle w:val="a3"/>
          </w:rPr>
          <w:t>七百二十七</w:t>
        </w:r>
      </w:hyperlink>
      <w:r w:rsidR="000D45FF" w:rsidRPr="00FF08C0">
        <w:rPr>
          <w:rFonts w:ascii="Arial Unicode MS" w:hAnsi="Arial Unicode MS"/>
          <w:color w:val="17365D"/>
        </w:rPr>
        <w:t>條之規定</w:t>
      </w:r>
      <w:r w:rsidR="000D45FF">
        <w:rPr>
          <w:rFonts w:ascii="Arial Unicode MS" w:hAnsi="Arial Unicode MS"/>
        </w:rPr>
        <w:t>。</w:t>
      </w:r>
    </w:p>
    <w:p w14:paraId="4E1BC369" w14:textId="4A8D0D0C" w:rsidR="000D45FF"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3</w:t>
      </w:r>
      <w:r w:rsidRPr="00556F43">
        <w:rPr>
          <w:rFonts w:asciiTheme="minorHAnsi" w:hAnsiTheme="minorHAnsi"/>
          <w:color w:val="404040" w:themeColor="text1" w:themeTint="BF"/>
          <w:sz w:val="18"/>
        </w:rPr>
        <w:t>﹞</w:t>
      </w:r>
      <w:r w:rsidR="00D535F1" w:rsidRPr="00FF08C0">
        <w:rPr>
          <w:rFonts w:ascii="Arial Unicode MS" w:hAnsi="Arial Unicode MS"/>
        </w:rPr>
        <w:t>開發債券經載明附具優先承購指定種類之公營事業股票之權利者，於開發基金所投資之工業出售股票時，該開發債券持有人得在債券面額百分之五十限度內，依該工業股票面額，優先承購開發基金所有之股票</w:t>
      </w:r>
      <w:r w:rsidR="000D45FF">
        <w:rPr>
          <w:rFonts w:ascii="Arial Unicode MS" w:hAnsi="Arial Unicode MS"/>
        </w:rPr>
        <w:t>。</w:t>
      </w:r>
    </w:p>
    <w:p w14:paraId="18707775" w14:textId="289C9949" w:rsidR="009E4022" w:rsidRPr="000C08C3" w:rsidRDefault="000D45FF" w:rsidP="009E4022">
      <w:pPr>
        <w:ind w:left="119"/>
        <w:jc w:val="right"/>
        <w:rPr>
          <w:rFonts w:ascii="Arial Unicode MS" w:hAnsi="Arial Unicode MS"/>
          <w:color w:val="666699"/>
        </w:rPr>
      </w:pPr>
      <w:r>
        <w:rPr>
          <w:rFonts w:ascii="Arial Unicode MS" w:hAnsi="Arial Unicode MS"/>
        </w:rPr>
        <w:t xml:space="preserve">　　　　</w:t>
      </w:r>
      <w:r w:rsidR="00E92771" w:rsidRPr="000C08C3">
        <w:rPr>
          <w:rFonts w:ascii="Arial Unicode MS" w:hAnsi="Arial Unicode MS"/>
          <w:color w:val="808000"/>
          <w:sz w:val="18"/>
        </w:rPr>
        <w:t xml:space="preserve">　　　　　　　　　　　　　　　　　　　　　　　　　　　　　　　　　　　　　　　　　　　　</w:t>
      </w:r>
      <w:hyperlink w:anchor="a章節索引" w:history="1">
        <w:r w:rsidR="009E4022" w:rsidRPr="000C08C3">
          <w:rPr>
            <w:rStyle w:val="a3"/>
            <w:rFonts w:ascii="Arial Unicode MS" w:hAnsi="Arial Unicode MS" w:hint="eastAsia"/>
            <w:sz w:val="18"/>
          </w:rPr>
          <w:t>回索引</w:t>
        </w:r>
      </w:hyperlink>
      <w:r w:rsidR="004945EB">
        <w:rPr>
          <w:rFonts w:ascii="Arial Unicode MS" w:hAnsi="Arial Unicode MS" w:hint="eastAsia"/>
          <w:color w:val="808000"/>
          <w:sz w:val="18"/>
        </w:rPr>
        <w:t>〉〉</w:t>
      </w:r>
    </w:p>
    <w:p w14:paraId="2DA39088" w14:textId="77777777" w:rsidR="00D535F1" w:rsidRPr="000C08C3" w:rsidRDefault="00D535F1" w:rsidP="00E236B5">
      <w:pPr>
        <w:pStyle w:val="1"/>
        <w:rPr>
          <w:rFonts w:ascii="Arial Unicode MS" w:hAnsi="Arial Unicode MS" w:cs="Arial Unicode MS"/>
          <w:kern w:val="2"/>
        </w:rPr>
      </w:pPr>
      <w:bookmarkStart w:id="73" w:name="_第五章__附"/>
      <w:bookmarkEnd w:id="73"/>
      <w:r w:rsidRPr="000C08C3">
        <w:rPr>
          <w:rFonts w:ascii="Arial Unicode MS" w:hAnsi="Arial Unicode MS"/>
          <w:kern w:val="2"/>
        </w:rPr>
        <w:t>第五章</w:t>
      </w:r>
      <w:r w:rsidRPr="000C08C3">
        <w:rPr>
          <w:rFonts w:ascii="Arial Unicode MS" w:hAnsi="Arial Unicode MS" w:hint="eastAsia"/>
          <w:kern w:val="2"/>
        </w:rPr>
        <w:t xml:space="preserve">　　</w:t>
      </w:r>
      <w:r w:rsidRPr="000C08C3">
        <w:rPr>
          <w:rFonts w:ascii="Arial Unicode MS" w:hAnsi="Arial Unicode MS"/>
          <w:kern w:val="2"/>
        </w:rPr>
        <w:t>附</w:t>
      </w:r>
      <w:r w:rsidRPr="000C08C3">
        <w:rPr>
          <w:rFonts w:ascii="Arial Unicode MS" w:hAnsi="Arial Unicode MS" w:hint="eastAsia"/>
          <w:kern w:val="2"/>
        </w:rPr>
        <w:t xml:space="preserve">　</w:t>
      </w:r>
      <w:r w:rsidRPr="000C08C3">
        <w:rPr>
          <w:rFonts w:ascii="Arial Unicode MS" w:hAnsi="Arial Unicode MS"/>
          <w:kern w:val="2"/>
        </w:rPr>
        <w:t>則</w:t>
      </w:r>
    </w:p>
    <w:p w14:paraId="1ADD5EAB" w14:textId="77777777" w:rsidR="000D45FF" w:rsidRDefault="00D535F1" w:rsidP="00FF08C0">
      <w:pPr>
        <w:pStyle w:val="2"/>
      </w:pPr>
      <w:bookmarkStart w:id="74" w:name="a88"/>
      <w:bookmarkEnd w:id="74"/>
      <w:r w:rsidRPr="000C08C3">
        <w:t>第</w:t>
      </w:r>
      <w:r w:rsidRPr="000C08C3">
        <w:t>88</w:t>
      </w:r>
      <w:r w:rsidR="000D45FF">
        <w:t>條</w:t>
      </w:r>
    </w:p>
    <w:p w14:paraId="6A1453A9" w14:textId="78E90C4E"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本條例</w:t>
      </w:r>
      <w:hyperlink r:id="rId51" w:history="1">
        <w:r w:rsidR="00D535F1" w:rsidRPr="00BE5327">
          <w:rPr>
            <w:rStyle w:val="a3"/>
          </w:rPr>
          <w:t>施行細則</w:t>
        </w:r>
      </w:hyperlink>
      <w:r w:rsidR="00D535F1" w:rsidRPr="00FF08C0">
        <w:rPr>
          <w:rFonts w:ascii="Arial Unicode MS" w:hAnsi="Arial Unicode MS"/>
        </w:rPr>
        <w:t>，由行政院定之。</w:t>
      </w:r>
    </w:p>
    <w:p w14:paraId="73D3D944" w14:textId="77777777" w:rsidR="000D45FF" w:rsidRDefault="00D535F1" w:rsidP="00FF08C0">
      <w:pPr>
        <w:pStyle w:val="2"/>
      </w:pPr>
      <w:r w:rsidRPr="000C08C3">
        <w:t>第</w:t>
      </w:r>
      <w:r w:rsidRPr="000C08C3">
        <w:t>89</w:t>
      </w:r>
      <w:r w:rsidR="000D45FF">
        <w:t>條</w:t>
      </w:r>
    </w:p>
    <w:p w14:paraId="60CC0F2F" w14:textId="0E98FDFC" w:rsidR="00D535F1" w:rsidRPr="00FF08C0" w:rsidRDefault="00556F43" w:rsidP="004B2901">
      <w:pPr>
        <w:ind w:leftChars="75" w:left="150"/>
        <w:jc w:val="both"/>
        <w:rPr>
          <w:rFonts w:ascii="Arial Unicode MS" w:hAnsi="Arial Unicode MS"/>
        </w:rPr>
      </w:pPr>
      <w:r w:rsidRPr="00556F43">
        <w:rPr>
          <w:rFonts w:asciiTheme="minorHAnsi" w:hAnsiTheme="minorHAnsi"/>
          <w:color w:val="404040" w:themeColor="text1" w:themeTint="BF"/>
          <w:sz w:val="18"/>
        </w:rPr>
        <w:t>﹝</w:t>
      </w:r>
      <w:r w:rsidRPr="00556F43">
        <w:rPr>
          <w:rFonts w:asciiTheme="minorHAnsi" w:hAnsiTheme="minorHAnsi"/>
          <w:color w:val="404040" w:themeColor="text1" w:themeTint="BF"/>
          <w:sz w:val="18"/>
        </w:rPr>
        <w:t>1</w:t>
      </w:r>
      <w:r w:rsidRPr="00556F43">
        <w:rPr>
          <w:rFonts w:asciiTheme="minorHAnsi" w:hAnsiTheme="minorHAnsi"/>
          <w:color w:val="404040" w:themeColor="text1" w:themeTint="BF"/>
          <w:sz w:val="18"/>
        </w:rPr>
        <w:t>﹞</w:t>
      </w:r>
      <w:r w:rsidR="00D535F1" w:rsidRPr="00FF08C0">
        <w:rPr>
          <w:rFonts w:ascii="Arial Unicode MS" w:hAnsi="Arial Unicode MS"/>
        </w:rPr>
        <w:t>本條例施行期間，自中華民國七十年一月一日起，至中華民國七十九年十二月三十一日止。</w:t>
      </w:r>
    </w:p>
    <w:p w14:paraId="0F6F6242" w14:textId="77777777" w:rsidR="001C796B" w:rsidRPr="000C08C3" w:rsidRDefault="001C796B" w:rsidP="004B2901">
      <w:pPr>
        <w:ind w:leftChars="75" w:left="150"/>
        <w:jc w:val="both"/>
        <w:rPr>
          <w:rFonts w:ascii="Arial Unicode MS" w:hAnsi="Arial Unicode MS"/>
          <w:color w:val="666699"/>
        </w:rPr>
      </w:pPr>
    </w:p>
    <w:p w14:paraId="3F192BD5" w14:textId="77777777" w:rsidR="001C796B" w:rsidRPr="000C08C3" w:rsidRDefault="001C796B" w:rsidP="004B2901">
      <w:pPr>
        <w:ind w:leftChars="75" w:left="150"/>
        <w:jc w:val="both"/>
        <w:rPr>
          <w:rFonts w:ascii="Arial Unicode MS" w:hAnsi="Arial Unicode MS"/>
          <w:color w:val="666699"/>
        </w:rPr>
      </w:pPr>
    </w:p>
    <w:p w14:paraId="43B36A83" w14:textId="77777777" w:rsidR="004945EB" w:rsidRPr="00C1655B" w:rsidRDefault="004945EB" w:rsidP="004945EB">
      <w:pPr>
        <w:ind w:leftChars="50" w:left="100"/>
        <w:jc w:val="both"/>
        <w:rPr>
          <w:color w:val="808000"/>
          <w:szCs w:val="20"/>
        </w:rPr>
      </w:pPr>
      <w:bookmarkStart w:id="75" w:name="_Hlk523837227"/>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E25D04">
        <w:rPr>
          <w:rStyle w:val="a3"/>
          <w:rFonts w:ascii="Arial Unicode MS" w:hAnsi="Arial Unicode MS" w:hint="eastAsia"/>
          <w:b/>
          <w:sz w:val="18"/>
          <w:u w:val="none"/>
        </w:rPr>
        <w:t>〉〉</w:t>
      </w:r>
    </w:p>
    <w:p w14:paraId="5509FF27" w14:textId="517528DB" w:rsidR="001C796B" w:rsidRPr="004945EB" w:rsidRDefault="004945EB" w:rsidP="004945EB">
      <w:pPr>
        <w:ind w:leftChars="71" w:left="142"/>
        <w:jc w:val="both"/>
        <w:rPr>
          <w:rFonts w:ascii="Arial Unicode MS" w:hAnsi="Arial Unicode MS"/>
          <w:color w:val="666699"/>
        </w:rPr>
      </w:pPr>
      <w:r w:rsidRPr="003D460F">
        <w:rPr>
          <w:rFonts w:hint="eastAsia"/>
          <w:color w:val="5F5F5F"/>
          <w:sz w:val="18"/>
          <w:szCs w:val="18"/>
        </w:rPr>
        <w:t>【編註】</w:t>
      </w:r>
      <w:r w:rsidR="000A4479">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52" w:history="1">
        <w:r w:rsidRPr="00E86359">
          <w:rPr>
            <w:rStyle w:val="a3"/>
            <w:rFonts w:ascii="Arial Unicode MS" w:hAnsi="Arial Unicode MS"/>
            <w:sz w:val="18"/>
            <w:szCs w:val="20"/>
          </w:rPr>
          <w:t>告知</w:t>
        </w:r>
      </w:hyperlink>
      <w:r w:rsidRPr="003D460F">
        <w:rPr>
          <w:rFonts w:hint="eastAsia"/>
          <w:color w:val="5F5F5F"/>
          <w:sz w:val="18"/>
          <w:szCs w:val="20"/>
        </w:rPr>
        <w:t>，謝謝！</w:t>
      </w:r>
      <w:bookmarkEnd w:id="75"/>
    </w:p>
    <w:sectPr w:rsidR="001C796B" w:rsidRPr="004945EB">
      <w:footerReference w:type="even" r:id="rId53"/>
      <w:footerReference w:type="default" r:id="rId54"/>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B4700" w14:textId="77777777" w:rsidR="00FD170B" w:rsidRDefault="00FD170B">
      <w:r>
        <w:separator/>
      </w:r>
    </w:p>
  </w:endnote>
  <w:endnote w:type="continuationSeparator" w:id="0">
    <w:p w14:paraId="1E703721" w14:textId="77777777" w:rsidR="00FD170B" w:rsidRDefault="00FD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EFEE" w14:textId="77777777" w:rsidR="00620C6E" w:rsidRDefault="00620C6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DE6683" w14:textId="77777777" w:rsidR="00620C6E" w:rsidRDefault="00620C6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E923" w14:textId="77777777" w:rsidR="00620C6E" w:rsidRDefault="00620C6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4945EB">
      <w:rPr>
        <w:rStyle w:val="a7"/>
        <w:noProof/>
      </w:rPr>
      <w:t>1</w:t>
    </w:r>
    <w:r>
      <w:rPr>
        <w:rStyle w:val="a7"/>
      </w:rPr>
      <w:fldChar w:fldCharType="end"/>
    </w:r>
  </w:p>
  <w:p w14:paraId="63B3B144" w14:textId="77777777" w:rsidR="00620C6E" w:rsidRPr="003B7551" w:rsidRDefault="004945EB">
    <w:pPr>
      <w:pStyle w:val="a6"/>
      <w:ind w:right="360"/>
      <w:jc w:val="right"/>
      <w:rPr>
        <w:rFonts w:ascii="Arial Unicode MS" w:hAnsi="Arial Unicode MS"/>
        <w:sz w:val="18"/>
      </w:rPr>
    </w:pPr>
    <w:r>
      <w:rPr>
        <w:rFonts w:ascii="Arial Unicode MS" w:hAnsi="Arial Unicode MS" w:hint="eastAsia"/>
        <w:sz w:val="18"/>
      </w:rPr>
      <w:t>〈〈</w:t>
    </w:r>
    <w:r w:rsidR="00620C6E" w:rsidRPr="003B7551">
      <w:rPr>
        <w:rFonts w:ascii="Arial Unicode MS" w:hAnsi="Arial Unicode MS" w:hint="eastAsia"/>
        <w:sz w:val="18"/>
      </w:rPr>
      <w:t>獎勵投資條例</w:t>
    </w:r>
    <w:r w:rsidR="00620C6E" w:rsidRPr="003B7551">
      <w:rPr>
        <w:rFonts w:ascii="Arial Unicode MS" w:hAnsi="Arial Unicode MS" w:hint="eastAsia"/>
        <w:sz w:val="18"/>
      </w:rPr>
      <w:t>(</w:t>
    </w:r>
    <w:r w:rsidR="00620C6E" w:rsidRPr="003B7551">
      <w:rPr>
        <w:rFonts w:ascii="Arial Unicode MS" w:hAnsi="Arial Unicode MS" w:hint="eastAsia"/>
        <w:sz w:val="18"/>
      </w:rPr>
      <w:t>廢</w:t>
    </w:r>
    <w:r w:rsidR="00620C6E" w:rsidRPr="003B7551">
      <w:rPr>
        <w:rFonts w:ascii="Arial Unicode MS" w:hAnsi="Arial Unicode MS" w:hint="eastAsia"/>
        <w:sz w:val="18"/>
      </w:rPr>
      <w:t>)</w:t>
    </w:r>
    <w:r>
      <w:rPr>
        <w:rFonts w:ascii="Arial Unicode MS" w:hAnsi="Arial Unicode MS" w:hint="eastAsia"/>
        <w:sz w:val="18"/>
      </w:rPr>
      <w:t>〉〉</w:t>
    </w:r>
    <w:r w:rsidR="00620C6E" w:rsidRPr="003B7551">
      <w:rPr>
        <w:rFonts w:ascii="Arial Unicode MS" w:hAnsi="Arial Unicode MS" w:hint="eastAsia"/>
        <w:sz w:val="18"/>
      </w:rPr>
      <w:t>S-link</w:t>
    </w:r>
    <w:r w:rsidR="00620C6E" w:rsidRPr="003B7551">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7517F" w14:textId="77777777" w:rsidR="00FD170B" w:rsidRDefault="00FD170B">
      <w:r>
        <w:separator/>
      </w:r>
    </w:p>
  </w:footnote>
  <w:footnote w:type="continuationSeparator" w:id="0">
    <w:p w14:paraId="5A11D130" w14:textId="77777777" w:rsidR="00FD170B" w:rsidRDefault="00FD1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1804427678">
    <w:abstractNumId w:val="0"/>
  </w:num>
  <w:num w:numId="2" w16cid:durableId="622224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F1"/>
    <w:rsid w:val="0001686F"/>
    <w:rsid w:val="000656F5"/>
    <w:rsid w:val="00090AF0"/>
    <w:rsid w:val="000A4479"/>
    <w:rsid w:val="000C08C3"/>
    <w:rsid w:val="000D45FF"/>
    <w:rsid w:val="000E4F6F"/>
    <w:rsid w:val="0012224F"/>
    <w:rsid w:val="00151A88"/>
    <w:rsid w:val="001570B5"/>
    <w:rsid w:val="001C796B"/>
    <w:rsid w:val="001E7FD5"/>
    <w:rsid w:val="00212D7B"/>
    <w:rsid w:val="00272DE6"/>
    <w:rsid w:val="002A300C"/>
    <w:rsid w:val="00315A01"/>
    <w:rsid w:val="00321BE6"/>
    <w:rsid w:val="00323A4F"/>
    <w:rsid w:val="003534D6"/>
    <w:rsid w:val="003B7551"/>
    <w:rsid w:val="003F061F"/>
    <w:rsid w:val="0049247C"/>
    <w:rsid w:val="004945EB"/>
    <w:rsid w:val="004B2901"/>
    <w:rsid w:val="00520A0F"/>
    <w:rsid w:val="005465A3"/>
    <w:rsid w:val="00552929"/>
    <w:rsid w:val="00556F43"/>
    <w:rsid w:val="005A6FA4"/>
    <w:rsid w:val="005B28CE"/>
    <w:rsid w:val="005E4734"/>
    <w:rsid w:val="00604C18"/>
    <w:rsid w:val="00620C6E"/>
    <w:rsid w:val="006305F1"/>
    <w:rsid w:val="0063791F"/>
    <w:rsid w:val="006D0814"/>
    <w:rsid w:val="00726DC2"/>
    <w:rsid w:val="007462A2"/>
    <w:rsid w:val="00766CA4"/>
    <w:rsid w:val="007946D4"/>
    <w:rsid w:val="007A759E"/>
    <w:rsid w:val="007A7974"/>
    <w:rsid w:val="00801789"/>
    <w:rsid w:val="008E00D1"/>
    <w:rsid w:val="008E5456"/>
    <w:rsid w:val="00946678"/>
    <w:rsid w:val="009A2508"/>
    <w:rsid w:val="009E4022"/>
    <w:rsid w:val="00A5589F"/>
    <w:rsid w:val="00A60BC0"/>
    <w:rsid w:val="00A715A9"/>
    <w:rsid w:val="00BC1706"/>
    <w:rsid w:val="00BE5327"/>
    <w:rsid w:val="00C277D7"/>
    <w:rsid w:val="00C31374"/>
    <w:rsid w:val="00C91F72"/>
    <w:rsid w:val="00CC0454"/>
    <w:rsid w:val="00CE0C76"/>
    <w:rsid w:val="00CF0AE0"/>
    <w:rsid w:val="00D17ECE"/>
    <w:rsid w:val="00D535F1"/>
    <w:rsid w:val="00D87E30"/>
    <w:rsid w:val="00DD47CE"/>
    <w:rsid w:val="00E001EB"/>
    <w:rsid w:val="00E1366F"/>
    <w:rsid w:val="00E16B22"/>
    <w:rsid w:val="00E236B5"/>
    <w:rsid w:val="00E50F6B"/>
    <w:rsid w:val="00E86359"/>
    <w:rsid w:val="00E92771"/>
    <w:rsid w:val="00F425B5"/>
    <w:rsid w:val="00F63828"/>
    <w:rsid w:val="00FD170B"/>
    <w:rsid w:val="00FF08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F18FB"/>
  <w15:docId w15:val="{C998B093-99EC-412D-AE9A-CBA3CA68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E236B5"/>
    <w:pPr>
      <w:keepNext/>
      <w:adjustRightInd w:val="0"/>
      <w:spacing w:after="100" w:afterAutospacing="1"/>
      <w:textAlignment w:val="baseline"/>
      <w:outlineLvl w:val="0"/>
    </w:pPr>
    <w:rPr>
      <w:rFonts w:ascii="Arial" w:hAnsi="Arial"/>
      <w:b/>
      <w:bCs/>
      <w:color w:val="333399"/>
      <w:kern w:val="52"/>
      <w:szCs w:val="52"/>
    </w:rPr>
  </w:style>
  <w:style w:type="paragraph" w:styleId="2">
    <w:name w:val="heading 2"/>
    <w:basedOn w:val="a"/>
    <w:next w:val="a"/>
    <w:link w:val="20"/>
    <w:unhideWhenUsed/>
    <w:qFormat/>
    <w:rsid w:val="00FF08C0"/>
    <w:pPr>
      <w:keepNext/>
      <w:adjustRightInd w:val="0"/>
      <w:snapToGrid w:val="0"/>
      <w:spacing w:before="100" w:beforeAutospacing="1" w:after="100" w:afterAutospacing="1"/>
      <w:outlineLvl w:val="1"/>
    </w:pPr>
    <w:rPr>
      <w:rFonts w:ascii="Arial Unicode MS" w:hAnsi="Arial Unicode MS" w:cs="Arial Unicode MS"/>
      <w:b/>
      <w:bCs/>
      <w:color w:val="993366"/>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sid w:val="00BE5327"/>
    <w:rPr>
      <w:rFonts w:ascii="新細明體" w:hAnsi="新細明體"/>
      <w:color w:val="80800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semiHidden/>
    <w:rsid w:val="009E4022"/>
    <w:pPr>
      <w:shd w:val="clear" w:color="auto" w:fill="000080"/>
    </w:pPr>
    <w:rPr>
      <w:rFonts w:ascii="新細明體" w:hAnsi="新細明體"/>
    </w:rPr>
  </w:style>
  <w:style w:type="character" w:customStyle="1" w:styleId="20">
    <w:name w:val="標題 2 字元"/>
    <w:link w:val="2"/>
    <w:rsid w:val="00FF08C0"/>
    <w:rPr>
      <w:rFonts w:ascii="Arial Unicode MS" w:hAnsi="Arial Unicode MS" w:cs="Arial Unicode MS"/>
      <w:b/>
      <w:bCs/>
      <w:color w:val="993366"/>
      <w:kern w:val="2"/>
      <w:szCs w:val="48"/>
    </w:rPr>
  </w:style>
  <w:style w:type="character" w:styleId="a9">
    <w:name w:val="Unresolved Mention"/>
    <w:basedOn w:val="a0"/>
    <w:uiPriority w:val="99"/>
    <w:semiHidden/>
    <w:unhideWhenUsed/>
    <w:rsid w:val="006D0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6laws.net/6law/law/&#29518;&#21237;&#25237;&#36039;&#26781;&#20363;.htm" TargetMode="External"/><Relationship Id="rId18" Type="http://schemas.openxmlformats.org/officeDocument/2006/relationships/hyperlink" Target="..\law\&#25152;&#24471;&#31237;&#27861;.docx" TargetMode="External"/><Relationship Id="rId26" Type="http://schemas.openxmlformats.org/officeDocument/2006/relationships/hyperlink" Target="..\law\&#22806;&#22283;&#20154;&#25237;&#36039;&#26781;&#20363;.docx" TargetMode="External"/><Relationship Id="rId39" Type="http://schemas.openxmlformats.org/officeDocument/2006/relationships/hyperlink" Target="..\law\&#20844;&#21496;&#27861;.docx" TargetMode="External"/><Relationship Id="rId21" Type="http://schemas.openxmlformats.org/officeDocument/2006/relationships/hyperlink" Target="..\law\&#25152;&#24471;&#31237;&#27861;.docx" TargetMode="External"/><Relationship Id="rId34" Type="http://schemas.openxmlformats.org/officeDocument/2006/relationships/hyperlink" Target="..\law\&#25152;&#24471;&#31237;&#27861;.docx" TargetMode="External"/><Relationship Id="rId42" Type="http://schemas.openxmlformats.org/officeDocument/2006/relationships/hyperlink" Target="..\law\&#25152;&#24471;&#31237;&#27861;.docx" TargetMode="External"/><Relationship Id="rId47" Type="http://schemas.openxmlformats.org/officeDocument/2006/relationships/hyperlink" Target="..\law\&#20844;&#29151;&#20107;&#26989;&#31227;&#36681;&#27665;&#29151;&#26781;&#20363;.docx" TargetMode="External"/><Relationship Id="rId50" Type="http://schemas.openxmlformats.org/officeDocument/2006/relationships/hyperlink" Target="..\law\&#27665;&#27861;.docx" TargetMode="External"/><Relationship Id="rId55" Type="http://schemas.openxmlformats.org/officeDocument/2006/relationships/fontTable" Target="fontTable.xml"/><Relationship Id="rId7" Type="http://schemas.openxmlformats.org/officeDocument/2006/relationships/hyperlink" Target="https://www.6laws.net/" TargetMode="External"/><Relationship Id="rId2" Type="http://schemas.openxmlformats.org/officeDocument/2006/relationships/styles" Target="styles.xml"/><Relationship Id="rId16" Type="http://schemas.openxmlformats.org/officeDocument/2006/relationships/hyperlink" Target="..\law\&#20844;&#21496;&#27861;.docx" TargetMode="External"/><Relationship Id="rId29" Type="http://schemas.openxmlformats.org/officeDocument/2006/relationships/hyperlink" Target="..\law\&#25152;&#24471;&#31237;&#27861;.docx" TargetMode="External"/><Relationship Id="rId11" Type="http://schemas.openxmlformats.org/officeDocument/2006/relationships/hyperlink" Target="file:///D:\Dropbox\6law.idv.tw\6law\law\&#29518;&#21237;&#25237;&#36039;&#26781;&#20363;.htm" TargetMode="External"/><Relationship Id="rId24" Type="http://schemas.openxmlformats.org/officeDocument/2006/relationships/hyperlink" Target="..\law\&#25152;&#24471;&#31237;&#27861;.docx" TargetMode="External"/><Relationship Id="rId32" Type="http://schemas.openxmlformats.org/officeDocument/2006/relationships/hyperlink" Target="..\law\&#33775;&#20689;&#22238;&#22283;&#25237;&#36039;&#26781;&#20363;.docx" TargetMode="External"/><Relationship Id="rId37" Type="http://schemas.openxmlformats.org/officeDocument/2006/relationships/hyperlink" Target="..\law\&#37504;&#34892;&#27861;.docx" TargetMode="External"/><Relationship Id="rId40" Type="http://schemas.openxmlformats.org/officeDocument/2006/relationships/hyperlink" Target="..\law\&#25152;&#24471;&#31237;&#27861;.docx" TargetMode="External"/><Relationship Id="rId45" Type="http://schemas.openxmlformats.org/officeDocument/2006/relationships/hyperlink" Target="..\law\&#24179;&#22343;&#22320;&#27402;&#26781;&#20363;.docx"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facebook.com/anita6law" TargetMode="External"/><Relationship Id="rId19" Type="http://schemas.openxmlformats.org/officeDocument/2006/relationships/hyperlink" Target="..\law\&#25152;&#24471;&#31237;&#27861;.docx" TargetMode="External"/><Relationship Id="rId31" Type="http://schemas.openxmlformats.org/officeDocument/2006/relationships/hyperlink" Target="..\law\&#20844;&#21496;&#27861;.docx" TargetMode="External"/><Relationship Id="rId44" Type="http://schemas.openxmlformats.org/officeDocument/2006/relationships/hyperlink" Target="..\law\&#25152;&#24471;&#31237;&#27861;.docx" TargetMode="External"/><Relationship Id="rId52" Type="http://schemas.openxmlformats.org/officeDocument/2006/relationships/hyperlink" Target="https://www.6laws.net/comment.htm"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law\&#20844;&#21496;&#27861;.docx" TargetMode="External"/><Relationship Id="rId22" Type="http://schemas.openxmlformats.org/officeDocument/2006/relationships/hyperlink" Target="..\law\&#25152;&#24471;&#31237;&#27861;.docx" TargetMode="External"/><Relationship Id="rId27" Type="http://schemas.openxmlformats.org/officeDocument/2006/relationships/hyperlink" Target="..\law\&#33775;&#20689;&#22238;&#22283;&#25237;&#36039;&#26781;&#20363;.docx" TargetMode="External"/><Relationship Id="rId30" Type="http://schemas.openxmlformats.org/officeDocument/2006/relationships/hyperlink" Target="..\law\&#25152;&#24471;&#31237;&#27861;.docx" TargetMode="External"/><Relationship Id="rId35" Type="http://schemas.openxmlformats.org/officeDocument/2006/relationships/hyperlink" Target="..\law\&#33775;&#20689;&#22238;&#22283;&#25237;&#36039;&#26781;&#20363;.docx" TargetMode="External"/><Relationship Id="rId43" Type="http://schemas.openxmlformats.org/officeDocument/2006/relationships/hyperlink" Target="..\law3\&#29151;&#21033;&#20107;&#26989;&#36039;&#29986;&#37325;&#20272;&#20729;&#36774;&#27861;.docx" TargetMode="External"/><Relationship Id="rId48" Type="http://schemas.openxmlformats.org/officeDocument/2006/relationships/hyperlink" Target="..\law\&#27665;&#27861;.docx"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law3\&#29518;&#21237;&#25237;&#36039;&#26781;&#20363;&#26045;&#34892;&#32048;&#21063;.docx" TargetMode="External"/><Relationship Id="rId3" Type="http://schemas.openxmlformats.org/officeDocument/2006/relationships/settings" Target="settings.xml"/><Relationship Id="rId12" Type="http://schemas.openxmlformats.org/officeDocument/2006/relationships/hyperlink" Target="..\S-link&#38651;&#23376;&#20845;&#27861;&#32317;&#32034;&#24341;.docx" TargetMode="External"/><Relationship Id="rId17" Type="http://schemas.openxmlformats.org/officeDocument/2006/relationships/hyperlink" Target="..\law3\&#28187;&#20813;&#29151;&#21033;&#20107;&#26989;&#25152;&#24471;&#31237;&#29518;&#21237;&#27161;&#28310;.docx" TargetMode="External"/><Relationship Id="rId25" Type="http://schemas.openxmlformats.org/officeDocument/2006/relationships/hyperlink" Target="..\law\&#33775;&#20689;&#22238;&#22283;&#25237;&#36039;&#26781;&#20363;.docx" TargetMode="External"/><Relationship Id="rId33" Type="http://schemas.openxmlformats.org/officeDocument/2006/relationships/hyperlink" Target="..\law\&#22806;&#22283;&#20154;&#25237;&#36039;&#26781;&#20363;.docx" TargetMode="External"/><Relationship Id="rId38" Type="http://schemas.openxmlformats.org/officeDocument/2006/relationships/hyperlink" Target="..\law\&#37109;&#25919;&#20786;&#37329;&#27861;.docx" TargetMode="External"/><Relationship Id="rId46" Type="http://schemas.openxmlformats.org/officeDocument/2006/relationships/hyperlink" Target="..\law\&#34892;&#25919;&#22519;&#34892;&#27861;.docx" TargetMode="External"/><Relationship Id="rId20" Type="http://schemas.openxmlformats.org/officeDocument/2006/relationships/hyperlink" Target="..\law\&#25152;&#24471;&#31237;&#27861;.docx" TargetMode="External"/><Relationship Id="rId41" Type="http://schemas.openxmlformats.org/officeDocument/2006/relationships/hyperlink" Target="..\law\&#22806;&#22283;&#20154;&#25237;&#36039;&#26781;&#20363;.docx"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law\&#22806;&#22283;&#20154;&#25237;&#36039;&#26781;&#20363;.docx" TargetMode="External"/><Relationship Id="rId23" Type="http://schemas.openxmlformats.org/officeDocument/2006/relationships/hyperlink" Target="..\law\&#25152;&#24471;&#31237;&#27861;.docx" TargetMode="External"/><Relationship Id="rId28" Type="http://schemas.openxmlformats.org/officeDocument/2006/relationships/hyperlink" Target="..\law\&#22806;&#22283;&#20154;&#25237;&#36039;&#26781;&#20363;.docx" TargetMode="External"/><Relationship Id="rId36" Type="http://schemas.openxmlformats.org/officeDocument/2006/relationships/hyperlink" Target="..\law\&#22806;&#22283;&#20154;&#25237;&#36039;&#26781;&#20363;.docx" TargetMode="External"/><Relationship Id="rId49" Type="http://schemas.openxmlformats.org/officeDocument/2006/relationships/hyperlink" Target="..\law\&#27665;&#27861;.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6law\AppData\Roaming\Microsoft\Templates\Normal113%20-%20&#35079;&#35069;.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Normal113 - 複製.dotm</Template>
  <TotalTime>29</TotalTime>
  <Pages>17</Pages>
  <Words>3460</Words>
  <Characters>19724</Characters>
  <Application>Microsoft Office Word</Application>
  <DocSecurity>0</DocSecurity>
  <Lines>164</Lines>
  <Paragraphs>46</Paragraphs>
  <ScaleCrop>false</ScaleCrop>
  <Company/>
  <LinksUpToDate>false</LinksUpToDate>
  <CharactersWithSpaces>23138</CharactersWithSpaces>
  <SharedDoc>false</SharedDoc>
  <HLinks>
    <vt:vector size="768" baseType="variant">
      <vt:variant>
        <vt:i4>2949124</vt:i4>
      </vt:variant>
      <vt:variant>
        <vt:i4>381</vt:i4>
      </vt:variant>
      <vt:variant>
        <vt:i4>0</vt:i4>
      </vt:variant>
      <vt:variant>
        <vt:i4>5</vt:i4>
      </vt:variant>
      <vt:variant>
        <vt:lpwstr>mailto:anita399646@hotmail.com</vt:lpwstr>
      </vt:variant>
      <vt:variant>
        <vt:lpwstr/>
      </vt:variant>
      <vt:variant>
        <vt:i4>8192049</vt:i4>
      </vt:variant>
      <vt:variant>
        <vt:i4>378</vt:i4>
      </vt:variant>
      <vt:variant>
        <vt:i4>0</vt:i4>
      </vt:variant>
      <vt:variant>
        <vt:i4>5</vt:i4>
      </vt:variant>
      <vt:variant>
        <vt:lpwstr>http://law.moj.gov.tw/</vt:lpwstr>
      </vt:variant>
      <vt:variant>
        <vt:lpwstr/>
      </vt:variant>
      <vt:variant>
        <vt:i4>6225996</vt:i4>
      </vt:variant>
      <vt:variant>
        <vt:i4>375</vt:i4>
      </vt:variant>
      <vt:variant>
        <vt:i4>0</vt:i4>
      </vt:variant>
      <vt:variant>
        <vt:i4>5</vt:i4>
      </vt:variant>
      <vt:variant>
        <vt:lpwstr>http://www.ly.gov.tw/</vt:lpwstr>
      </vt:variant>
      <vt:variant>
        <vt:lpwstr/>
      </vt:variant>
      <vt:variant>
        <vt:i4>786499</vt:i4>
      </vt:variant>
      <vt:variant>
        <vt:i4>372</vt:i4>
      </vt:variant>
      <vt:variant>
        <vt:i4>0</vt:i4>
      </vt:variant>
      <vt:variant>
        <vt:i4>5</vt:i4>
      </vt:variant>
      <vt:variant>
        <vt:lpwstr>http://www.president.gov.tw/</vt:lpwstr>
      </vt:variant>
      <vt:variant>
        <vt:lpwstr/>
      </vt:variant>
      <vt:variant>
        <vt:i4>7274612</vt:i4>
      </vt:variant>
      <vt:variant>
        <vt:i4>368</vt:i4>
      </vt:variant>
      <vt:variant>
        <vt:i4>0</vt:i4>
      </vt:variant>
      <vt:variant>
        <vt:i4>5</vt:i4>
      </vt:variant>
      <vt:variant>
        <vt:lpwstr/>
      </vt:variant>
      <vt:variant>
        <vt:lpwstr>top</vt:lpwstr>
      </vt:variant>
      <vt:variant>
        <vt:i4>7274612</vt:i4>
      </vt:variant>
      <vt:variant>
        <vt:i4>366</vt:i4>
      </vt:variant>
      <vt:variant>
        <vt:i4>0</vt:i4>
      </vt:variant>
      <vt:variant>
        <vt:i4>5</vt:i4>
      </vt:variant>
      <vt:variant>
        <vt:lpwstr/>
      </vt:variant>
      <vt:variant>
        <vt:lpwstr>top</vt:lpwstr>
      </vt:variant>
      <vt:variant>
        <vt:i4>130186145</vt:i4>
      </vt:variant>
      <vt:variant>
        <vt:i4>363</vt:i4>
      </vt:variant>
      <vt:variant>
        <vt:i4>0</vt:i4>
      </vt:variant>
      <vt:variant>
        <vt:i4>5</vt:i4>
      </vt:variant>
      <vt:variant>
        <vt:lpwstr/>
      </vt:variant>
      <vt:variant>
        <vt:lpwstr>a章節索引</vt:lpwstr>
      </vt:variant>
      <vt:variant>
        <vt:i4>1825729539</vt:i4>
      </vt:variant>
      <vt:variant>
        <vt:i4>360</vt:i4>
      </vt:variant>
      <vt:variant>
        <vt:i4>0</vt:i4>
      </vt:variant>
      <vt:variant>
        <vt:i4>5</vt:i4>
      </vt:variant>
      <vt:variant>
        <vt:lpwstr>民法.doc</vt:lpwstr>
      </vt:variant>
      <vt:variant>
        <vt:lpwstr>a727</vt:lpwstr>
      </vt:variant>
      <vt:variant>
        <vt:i4>1825598467</vt:i4>
      </vt:variant>
      <vt:variant>
        <vt:i4>357</vt:i4>
      </vt:variant>
      <vt:variant>
        <vt:i4>0</vt:i4>
      </vt:variant>
      <vt:variant>
        <vt:i4>5</vt:i4>
      </vt:variant>
      <vt:variant>
        <vt:lpwstr>民法.doc</vt:lpwstr>
      </vt:variant>
      <vt:variant>
        <vt:lpwstr>a725</vt:lpwstr>
      </vt:variant>
      <vt:variant>
        <vt:i4>1825926147</vt:i4>
      </vt:variant>
      <vt:variant>
        <vt:i4>354</vt:i4>
      </vt:variant>
      <vt:variant>
        <vt:i4>0</vt:i4>
      </vt:variant>
      <vt:variant>
        <vt:i4>5</vt:i4>
      </vt:variant>
      <vt:variant>
        <vt:lpwstr>民法.doc</vt:lpwstr>
      </vt:variant>
      <vt:variant>
        <vt:lpwstr>a720</vt:lpwstr>
      </vt:variant>
      <vt:variant>
        <vt:i4>3670113</vt:i4>
      </vt:variant>
      <vt:variant>
        <vt:i4>351</vt:i4>
      </vt:variant>
      <vt:variant>
        <vt:i4>0</vt:i4>
      </vt:variant>
      <vt:variant>
        <vt:i4>5</vt:i4>
      </vt:variant>
      <vt:variant>
        <vt:lpwstr/>
      </vt:variant>
      <vt:variant>
        <vt:lpwstr>a83</vt:lpwstr>
      </vt:variant>
      <vt:variant>
        <vt:i4>-1448582447</vt:i4>
      </vt:variant>
      <vt:variant>
        <vt:i4>348</vt:i4>
      </vt:variant>
      <vt:variant>
        <vt:i4>0</vt:i4>
      </vt:variant>
      <vt:variant>
        <vt:i4>5</vt:i4>
      </vt:variant>
      <vt:variant>
        <vt:lpwstr>公營事業移轉民營條例.doc</vt:lpwstr>
      </vt:variant>
      <vt:variant>
        <vt:lpwstr/>
      </vt:variant>
      <vt:variant>
        <vt:i4>130186145</vt:i4>
      </vt:variant>
      <vt:variant>
        <vt:i4>345</vt:i4>
      </vt:variant>
      <vt:variant>
        <vt:i4>0</vt:i4>
      </vt:variant>
      <vt:variant>
        <vt:i4>5</vt:i4>
      </vt:variant>
      <vt:variant>
        <vt:lpwstr/>
      </vt:variant>
      <vt:variant>
        <vt:lpwstr>a章節索引</vt:lpwstr>
      </vt:variant>
      <vt:variant>
        <vt:i4>3604577</vt:i4>
      </vt:variant>
      <vt:variant>
        <vt:i4>342</vt:i4>
      </vt:variant>
      <vt:variant>
        <vt:i4>0</vt:i4>
      </vt:variant>
      <vt:variant>
        <vt:i4>5</vt:i4>
      </vt:variant>
      <vt:variant>
        <vt:lpwstr/>
      </vt:variant>
      <vt:variant>
        <vt:lpwstr>a78</vt:lpwstr>
      </vt:variant>
      <vt:variant>
        <vt:i4>3539041</vt:i4>
      </vt:variant>
      <vt:variant>
        <vt:i4>339</vt:i4>
      </vt:variant>
      <vt:variant>
        <vt:i4>0</vt:i4>
      </vt:variant>
      <vt:variant>
        <vt:i4>5</vt:i4>
      </vt:variant>
      <vt:variant>
        <vt:lpwstr/>
      </vt:variant>
      <vt:variant>
        <vt:lpwstr>a68</vt:lpwstr>
      </vt:variant>
      <vt:variant>
        <vt:i4>3539041</vt:i4>
      </vt:variant>
      <vt:variant>
        <vt:i4>336</vt:i4>
      </vt:variant>
      <vt:variant>
        <vt:i4>0</vt:i4>
      </vt:variant>
      <vt:variant>
        <vt:i4>5</vt:i4>
      </vt:variant>
      <vt:variant>
        <vt:lpwstr/>
      </vt:variant>
      <vt:variant>
        <vt:lpwstr>a69</vt:lpwstr>
      </vt:variant>
      <vt:variant>
        <vt:i4>3539041</vt:i4>
      </vt:variant>
      <vt:variant>
        <vt:i4>333</vt:i4>
      </vt:variant>
      <vt:variant>
        <vt:i4>0</vt:i4>
      </vt:variant>
      <vt:variant>
        <vt:i4>5</vt:i4>
      </vt:variant>
      <vt:variant>
        <vt:lpwstr/>
      </vt:variant>
      <vt:variant>
        <vt:lpwstr>a68</vt:lpwstr>
      </vt:variant>
      <vt:variant>
        <vt:i4>3539041</vt:i4>
      </vt:variant>
      <vt:variant>
        <vt:i4>330</vt:i4>
      </vt:variant>
      <vt:variant>
        <vt:i4>0</vt:i4>
      </vt:variant>
      <vt:variant>
        <vt:i4>5</vt:i4>
      </vt:variant>
      <vt:variant>
        <vt:lpwstr/>
      </vt:variant>
      <vt:variant>
        <vt:lpwstr>a65</vt:lpwstr>
      </vt:variant>
      <vt:variant>
        <vt:i4>3604577</vt:i4>
      </vt:variant>
      <vt:variant>
        <vt:i4>327</vt:i4>
      </vt:variant>
      <vt:variant>
        <vt:i4>0</vt:i4>
      </vt:variant>
      <vt:variant>
        <vt:i4>5</vt:i4>
      </vt:variant>
      <vt:variant>
        <vt:lpwstr/>
      </vt:variant>
      <vt:variant>
        <vt:lpwstr>a73</vt:lpwstr>
      </vt:variant>
      <vt:variant>
        <vt:i4>3604577</vt:i4>
      </vt:variant>
      <vt:variant>
        <vt:i4>324</vt:i4>
      </vt:variant>
      <vt:variant>
        <vt:i4>0</vt:i4>
      </vt:variant>
      <vt:variant>
        <vt:i4>5</vt:i4>
      </vt:variant>
      <vt:variant>
        <vt:lpwstr/>
      </vt:variant>
      <vt:variant>
        <vt:lpwstr>a71</vt:lpwstr>
      </vt:variant>
      <vt:variant>
        <vt:i4>3539041</vt:i4>
      </vt:variant>
      <vt:variant>
        <vt:i4>321</vt:i4>
      </vt:variant>
      <vt:variant>
        <vt:i4>0</vt:i4>
      </vt:variant>
      <vt:variant>
        <vt:i4>5</vt:i4>
      </vt:variant>
      <vt:variant>
        <vt:lpwstr/>
      </vt:variant>
      <vt:variant>
        <vt:lpwstr>a68</vt:lpwstr>
      </vt:variant>
      <vt:variant>
        <vt:i4>-315444470</vt:i4>
      </vt:variant>
      <vt:variant>
        <vt:i4>318</vt:i4>
      </vt:variant>
      <vt:variant>
        <vt:i4>0</vt:i4>
      </vt:variant>
      <vt:variant>
        <vt:i4>5</vt:i4>
      </vt:variant>
      <vt:variant>
        <vt:lpwstr>行政執行法.doc</vt:lpwstr>
      </vt:variant>
      <vt:variant>
        <vt:lpwstr/>
      </vt:variant>
      <vt:variant>
        <vt:i4>3539041</vt:i4>
      </vt:variant>
      <vt:variant>
        <vt:i4>315</vt:i4>
      </vt:variant>
      <vt:variant>
        <vt:i4>0</vt:i4>
      </vt:variant>
      <vt:variant>
        <vt:i4>5</vt:i4>
      </vt:variant>
      <vt:variant>
        <vt:lpwstr/>
      </vt:variant>
      <vt:variant>
        <vt:lpwstr>a63</vt:lpwstr>
      </vt:variant>
      <vt:variant>
        <vt:i4>3539041</vt:i4>
      </vt:variant>
      <vt:variant>
        <vt:i4>312</vt:i4>
      </vt:variant>
      <vt:variant>
        <vt:i4>0</vt:i4>
      </vt:variant>
      <vt:variant>
        <vt:i4>5</vt:i4>
      </vt:variant>
      <vt:variant>
        <vt:lpwstr/>
      </vt:variant>
      <vt:variant>
        <vt:lpwstr>a65</vt:lpwstr>
      </vt:variant>
      <vt:variant>
        <vt:i4>3473505</vt:i4>
      </vt:variant>
      <vt:variant>
        <vt:i4>309</vt:i4>
      </vt:variant>
      <vt:variant>
        <vt:i4>0</vt:i4>
      </vt:variant>
      <vt:variant>
        <vt:i4>5</vt:i4>
      </vt:variant>
      <vt:variant>
        <vt:lpwstr/>
      </vt:variant>
      <vt:variant>
        <vt:lpwstr>a55</vt:lpwstr>
      </vt:variant>
      <vt:variant>
        <vt:i4>1942053279</vt:i4>
      </vt:variant>
      <vt:variant>
        <vt:i4>306</vt:i4>
      </vt:variant>
      <vt:variant>
        <vt:i4>0</vt:i4>
      </vt:variant>
      <vt:variant>
        <vt:i4>5</vt:i4>
      </vt:variant>
      <vt:variant>
        <vt:lpwstr>平均地權條例.doc</vt:lpwstr>
      </vt:variant>
      <vt:variant>
        <vt:lpwstr/>
      </vt:variant>
      <vt:variant>
        <vt:i4>3670113</vt:i4>
      </vt:variant>
      <vt:variant>
        <vt:i4>303</vt:i4>
      </vt:variant>
      <vt:variant>
        <vt:i4>0</vt:i4>
      </vt:variant>
      <vt:variant>
        <vt:i4>5</vt:i4>
      </vt:variant>
      <vt:variant>
        <vt:lpwstr/>
      </vt:variant>
      <vt:variant>
        <vt:lpwstr>a80</vt:lpwstr>
      </vt:variant>
      <vt:variant>
        <vt:i4>3604577</vt:i4>
      </vt:variant>
      <vt:variant>
        <vt:i4>300</vt:i4>
      </vt:variant>
      <vt:variant>
        <vt:i4>0</vt:i4>
      </vt:variant>
      <vt:variant>
        <vt:i4>5</vt:i4>
      </vt:variant>
      <vt:variant>
        <vt:lpwstr/>
      </vt:variant>
      <vt:variant>
        <vt:lpwstr>a71</vt:lpwstr>
      </vt:variant>
      <vt:variant>
        <vt:i4>3473505</vt:i4>
      </vt:variant>
      <vt:variant>
        <vt:i4>297</vt:i4>
      </vt:variant>
      <vt:variant>
        <vt:i4>0</vt:i4>
      </vt:variant>
      <vt:variant>
        <vt:i4>5</vt:i4>
      </vt:variant>
      <vt:variant>
        <vt:lpwstr/>
      </vt:variant>
      <vt:variant>
        <vt:lpwstr>a55</vt:lpwstr>
      </vt:variant>
      <vt:variant>
        <vt:i4>3342433</vt:i4>
      </vt:variant>
      <vt:variant>
        <vt:i4>294</vt:i4>
      </vt:variant>
      <vt:variant>
        <vt:i4>0</vt:i4>
      </vt:variant>
      <vt:variant>
        <vt:i4>5</vt:i4>
      </vt:variant>
      <vt:variant>
        <vt:lpwstr/>
      </vt:variant>
      <vt:variant>
        <vt:lpwstr>a38</vt:lpwstr>
      </vt:variant>
      <vt:variant>
        <vt:i4>3539041</vt:i4>
      </vt:variant>
      <vt:variant>
        <vt:i4>291</vt:i4>
      </vt:variant>
      <vt:variant>
        <vt:i4>0</vt:i4>
      </vt:variant>
      <vt:variant>
        <vt:i4>5</vt:i4>
      </vt:variant>
      <vt:variant>
        <vt:lpwstr/>
      </vt:variant>
      <vt:variant>
        <vt:lpwstr>a65</vt:lpwstr>
      </vt:variant>
      <vt:variant>
        <vt:i4>130186145</vt:i4>
      </vt:variant>
      <vt:variant>
        <vt:i4>288</vt:i4>
      </vt:variant>
      <vt:variant>
        <vt:i4>0</vt:i4>
      </vt:variant>
      <vt:variant>
        <vt:i4>5</vt:i4>
      </vt:variant>
      <vt:variant>
        <vt:lpwstr/>
      </vt:variant>
      <vt:variant>
        <vt:lpwstr>a章節索引</vt:lpwstr>
      </vt:variant>
      <vt:variant>
        <vt:i4>3211361</vt:i4>
      </vt:variant>
      <vt:variant>
        <vt:i4>285</vt:i4>
      </vt:variant>
      <vt:variant>
        <vt:i4>0</vt:i4>
      </vt:variant>
      <vt:variant>
        <vt:i4>5</vt:i4>
      </vt:variant>
      <vt:variant>
        <vt:lpwstr/>
      </vt:variant>
      <vt:variant>
        <vt:lpwstr>a15</vt:lpwstr>
      </vt:variant>
      <vt:variant>
        <vt:i4>860166148</vt:i4>
      </vt:variant>
      <vt:variant>
        <vt:i4>282</vt:i4>
      </vt:variant>
      <vt:variant>
        <vt:i4>0</vt:i4>
      </vt:variant>
      <vt:variant>
        <vt:i4>5</vt:i4>
      </vt:variant>
      <vt:variant>
        <vt:lpwstr>所得稅法.doc</vt:lpwstr>
      </vt:variant>
      <vt:variant>
        <vt:lpwstr/>
      </vt:variant>
      <vt:variant>
        <vt:i4>3211361</vt:i4>
      </vt:variant>
      <vt:variant>
        <vt:i4>279</vt:i4>
      </vt:variant>
      <vt:variant>
        <vt:i4>0</vt:i4>
      </vt:variant>
      <vt:variant>
        <vt:i4>5</vt:i4>
      </vt:variant>
      <vt:variant>
        <vt:lpwstr/>
      </vt:variant>
      <vt:variant>
        <vt:lpwstr>a16</vt:lpwstr>
      </vt:variant>
      <vt:variant>
        <vt:i4>130186145</vt:i4>
      </vt:variant>
      <vt:variant>
        <vt:i4>276</vt:i4>
      </vt:variant>
      <vt:variant>
        <vt:i4>0</vt:i4>
      </vt:variant>
      <vt:variant>
        <vt:i4>5</vt:i4>
      </vt:variant>
      <vt:variant>
        <vt:lpwstr/>
      </vt:variant>
      <vt:variant>
        <vt:lpwstr>a章節索引</vt:lpwstr>
      </vt:variant>
      <vt:variant>
        <vt:i4>130186145</vt:i4>
      </vt:variant>
      <vt:variant>
        <vt:i4>273</vt:i4>
      </vt:variant>
      <vt:variant>
        <vt:i4>0</vt:i4>
      </vt:variant>
      <vt:variant>
        <vt:i4>5</vt:i4>
      </vt:variant>
      <vt:variant>
        <vt:lpwstr/>
      </vt:variant>
      <vt:variant>
        <vt:lpwstr>a章節索引</vt:lpwstr>
      </vt:variant>
      <vt:variant>
        <vt:i4>130186145</vt:i4>
      </vt:variant>
      <vt:variant>
        <vt:i4>270</vt:i4>
      </vt:variant>
      <vt:variant>
        <vt:i4>0</vt:i4>
      </vt:variant>
      <vt:variant>
        <vt:i4>5</vt:i4>
      </vt:variant>
      <vt:variant>
        <vt:lpwstr/>
      </vt:variant>
      <vt:variant>
        <vt:lpwstr>a章節索引</vt:lpwstr>
      </vt:variant>
      <vt:variant>
        <vt:i4>-1901388219</vt:i4>
      </vt:variant>
      <vt:variant>
        <vt:i4>267</vt:i4>
      </vt:variant>
      <vt:variant>
        <vt:i4>0</vt:i4>
      </vt:variant>
      <vt:variant>
        <vt:i4>5</vt:i4>
      </vt:variant>
      <vt:variant>
        <vt:lpwstr>../law3/營利事業資產重估價辦法.doc</vt:lpwstr>
      </vt:variant>
      <vt:variant>
        <vt:lpwstr/>
      </vt:variant>
      <vt:variant>
        <vt:i4>3342433</vt:i4>
      </vt:variant>
      <vt:variant>
        <vt:i4>264</vt:i4>
      </vt:variant>
      <vt:variant>
        <vt:i4>0</vt:i4>
      </vt:variant>
      <vt:variant>
        <vt:i4>5</vt:i4>
      </vt:variant>
      <vt:variant>
        <vt:lpwstr/>
      </vt:variant>
      <vt:variant>
        <vt:lpwstr>a3</vt:lpwstr>
      </vt:variant>
      <vt:variant>
        <vt:i4>860166148</vt:i4>
      </vt:variant>
      <vt:variant>
        <vt:i4>261</vt:i4>
      </vt:variant>
      <vt:variant>
        <vt:i4>0</vt:i4>
      </vt:variant>
      <vt:variant>
        <vt:i4>5</vt:i4>
      </vt:variant>
      <vt:variant>
        <vt:lpwstr>所得稅法.doc</vt:lpwstr>
      </vt:variant>
      <vt:variant>
        <vt:lpwstr/>
      </vt:variant>
      <vt:variant>
        <vt:i4>3342433</vt:i4>
      </vt:variant>
      <vt:variant>
        <vt:i4>258</vt:i4>
      </vt:variant>
      <vt:variant>
        <vt:i4>0</vt:i4>
      </vt:variant>
      <vt:variant>
        <vt:i4>5</vt:i4>
      </vt:variant>
      <vt:variant>
        <vt:lpwstr/>
      </vt:variant>
      <vt:variant>
        <vt:lpwstr>a3</vt:lpwstr>
      </vt:variant>
      <vt:variant>
        <vt:i4>3211361</vt:i4>
      </vt:variant>
      <vt:variant>
        <vt:i4>255</vt:i4>
      </vt:variant>
      <vt:variant>
        <vt:i4>0</vt:i4>
      </vt:variant>
      <vt:variant>
        <vt:i4>5</vt:i4>
      </vt:variant>
      <vt:variant>
        <vt:lpwstr/>
      </vt:variant>
      <vt:variant>
        <vt:lpwstr>a13</vt:lpwstr>
      </vt:variant>
      <vt:variant>
        <vt:i4>3539041</vt:i4>
      </vt:variant>
      <vt:variant>
        <vt:i4>252</vt:i4>
      </vt:variant>
      <vt:variant>
        <vt:i4>0</vt:i4>
      </vt:variant>
      <vt:variant>
        <vt:i4>5</vt:i4>
      </vt:variant>
      <vt:variant>
        <vt:lpwstr/>
      </vt:variant>
      <vt:variant>
        <vt:lpwstr>a6</vt:lpwstr>
      </vt:variant>
      <vt:variant>
        <vt:i4>1564660868</vt:i4>
      </vt:variant>
      <vt:variant>
        <vt:i4>249</vt:i4>
      </vt:variant>
      <vt:variant>
        <vt:i4>0</vt:i4>
      </vt:variant>
      <vt:variant>
        <vt:i4>5</vt:i4>
      </vt:variant>
      <vt:variant>
        <vt:lpwstr>外國人投資條例.doc</vt:lpwstr>
      </vt:variant>
      <vt:variant>
        <vt:lpwstr/>
      </vt:variant>
      <vt:variant>
        <vt:i4>3539041</vt:i4>
      </vt:variant>
      <vt:variant>
        <vt:i4>246</vt:i4>
      </vt:variant>
      <vt:variant>
        <vt:i4>0</vt:i4>
      </vt:variant>
      <vt:variant>
        <vt:i4>5</vt:i4>
      </vt:variant>
      <vt:variant>
        <vt:lpwstr/>
      </vt:variant>
      <vt:variant>
        <vt:lpwstr>a6</vt:lpwstr>
      </vt:variant>
      <vt:variant>
        <vt:i4>3342433</vt:i4>
      </vt:variant>
      <vt:variant>
        <vt:i4>243</vt:i4>
      </vt:variant>
      <vt:variant>
        <vt:i4>0</vt:i4>
      </vt:variant>
      <vt:variant>
        <vt:i4>5</vt:i4>
      </vt:variant>
      <vt:variant>
        <vt:lpwstr/>
      </vt:variant>
      <vt:variant>
        <vt:lpwstr>a3</vt:lpwstr>
      </vt:variant>
      <vt:variant>
        <vt:i4>130186145</vt:i4>
      </vt:variant>
      <vt:variant>
        <vt:i4>240</vt:i4>
      </vt:variant>
      <vt:variant>
        <vt:i4>0</vt:i4>
      </vt:variant>
      <vt:variant>
        <vt:i4>5</vt:i4>
      </vt:variant>
      <vt:variant>
        <vt:lpwstr/>
      </vt:variant>
      <vt:variant>
        <vt:lpwstr>a章節索引</vt:lpwstr>
      </vt:variant>
      <vt:variant>
        <vt:i4>3211361</vt:i4>
      </vt:variant>
      <vt:variant>
        <vt:i4>237</vt:i4>
      </vt:variant>
      <vt:variant>
        <vt:i4>0</vt:i4>
      </vt:variant>
      <vt:variant>
        <vt:i4>5</vt:i4>
      </vt:variant>
      <vt:variant>
        <vt:lpwstr/>
      </vt:variant>
      <vt:variant>
        <vt:lpwstr>a15</vt:lpwstr>
      </vt:variant>
      <vt:variant>
        <vt:i4>3539041</vt:i4>
      </vt:variant>
      <vt:variant>
        <vt:i4>234</vt:i4>
      </vt:variant>
      <vt:variant>
        <vt:i4>0</vt:i4>
      </vt:variant>
      <vt:variant>
        <vt:i4>5</vt:i4>
      </vt:variant>
      <vt:variant>
        <vt:lpwstr/>
      </vt:variant>
      <vt:variant>
        <vt:lpwstr>a6</vt:lpwstr>
      </vt:variant>
      <vt:variant>
        <vt:i4>3539041</vt:i4>
      </vt:variant>
      <vt:variant>
        <vt:i4>231</vt:i4>
      </vt:variant>
      <vt:variant>
        <vt:i4>0</vt:i4>
      </vt:variant>
      <vt:variant>
        <vt:i4>5</vt:i4>
      </vt:variant>
      <vt:variant>
        <vt:lpwstr/>
      </vt:variant>
      <vt:variant>
        <vt:lpwstr>a6</vt:lpwstr>
      </vt:variant>
      <vt:variant>
        <vt:i4>130186145</vt:i4>
      </vt:variant>
      <vt:variant>
        <vt:i4>228</vt:i4>
      </vt:variant>
      <vt:variant>
        <vt:i4>0</vt:i4>
      </vt:variant>
      <vt:variant>
        <vt:i4>5</vt:i4>
      </vt:variant>
      <vt:variant>
        <vt:lpwstr/>
      </vt:variant>
      <vt:variant>
        <vt:lpwstr>a章節索引</vt:lpwstr>
      </vt:variant>
      <vt:variant>
        <vt:i4>130186145</vt:i4>
      </vt:variant>
      <vt:variant>
        <vt:i4>225</vt:i4>
      </vt:variant>
      <vt:variant>
        <vt:i4>0</vt:i4>
      </vt:variant>
      <vt:variant>
        <vt:i4>5</vt:i4>
      </vt:variant>
      <vt:variant>
        <vt:lpwstr/>
      </vt:variant>
      <vt:variant>
        <vt:lpwstr>a章節索引</vt:lpwstr>
      </vt:variant>
      <vt:variant>
        <vt:i4>860166148</vt:i4>
      </vt:variant>
      <vt:variant>
        <vt:i4>222</vt:i4>
      </vt:variant>
      <vt:variant>
        <vt:i4>0</vt:i4>
      </vt:variant>
      <vt:variant>
        <vt:i4>5</vt:i4>
      </vt:variant>
      <vt:variant>
        <vt:lpwstr>所得稅法.doc</vt:lpwstr>
      </vt:variant>
      <vt:variant>
        <vt:lpwstr/>
      </vt:variant>
      <vt:variant>
        <vt:i4>1404648925</vt:i4>
      </vt:variant>
      <vt:variant>
        <vt:i4>219</vt:i4>
      </vt:variant>
      <vt:variant>
        <vt:i4>0</vt:i4>
      </vt:variant>
      <vt:variant>
        <vt:i4>5</vt:i4>
      </vt:variant>
      <vt:variant>
        <vt:lpwstr>公司法.doc</vt:lpwstr>
      </vt:variant>
      <vt:variant>
        <vt:lpwstr/>
      </vt:variant>
      <vt:variant>
        <vt:i4>-2009399728</vt:i4>
      </vt:variant>
      <vt:variant>
        <vt:i4>216</vt:i4>
      </vt:variant>
      <vt:variant>
        <vt:i4>0</vt:i4>
      </vt:variant>
      <vt:variant>
        <vt:i4>5</vt:i4>
      </vt:variant>
      <vt:variant>
        <vt:lpwstr>銀行法.doc</vt:lpwstr>
      </vt:variant>
      <vt:variant>
        <vt:lpwstr>a77</vt:lpwstr>
      </vt:variant>
      <vt:variant>
        <vt:i4>130186145</vt:i4>
      </vt:variant>
      <vt:variant>
        <vt:i4>213</vt:i4>
      </vt:variant>
      <vt:variant>
        <vt:i4>0</vt:i4>
      </vt:variant>
      <vt:variant>
        <vt:i4>5</vt:i4>
      </vt:variant>
      <vt:variant>
        <vt:lpwstr/>
      </vt:variant>
      <vt:variant>
        <vt:lpwstr>a章節索引</vt:lpwstr>
      </vt:variant>
      <vt:variant>
        <vt:i4>3276897</vt:i4>
      </vt:variant>
      <vt:variant>
        <vt:i4>210</vt:i4>
      </vt:variant>
      <vt:variant>
        <vt:i4>0</vt:i4>
      </vt:variant>
      <vt:variant>
        <vt:i4>5</vt:i4>
      </vt:variant>
      <vt:variant>
        <vt:lpwstr/>
      </vt:variant>
      <vt:variant>
        <vt:lpwstr>a20</vt:lpwstr>
      </vt:variant>
      <vt:variant>
        <vt:i4>3342433</vt:i4>
      </vt:variant>
      <vt:variant>
        <vt:i4>207</vt:i4>
      </vt:variant>
      <vt:variant>
        <vt:i4>0</vt:i4>
      </vt:variant>
      <vt:variant>
        <vt:i4>5</vt:i4>
      </vt:variant>
      <vt:variant>
        <vt:lpwstr/>
      </vt:variant>
      <vt:variant>
        <vt:lpwstr>a3</vt:lpwstr>
      </vt:variant>
      <vt:variant>
        <vt:i4>3342433</vt:i4>
      </vt:variant>
      <vt:variant>
        <vt:i4>204</vt:i4>
      </vt:variant>
      <vt:variant>
        <vt:i4>0</vt:i4>
      </vt:variant>
      <vt:variant>
        <vt:i4>5</vt:i4>
      </vt:variant>
      <vt:variant>
        <vt:lpwstr/>
      </vt:variant>
      <vt:variant>
        <vt:lpwstr>a3</vt:lpwstr>
      </vt:variant>
      <vt:variant>
        <vt:i4>1564660868</vt:i4>
      </vt:variant>
      <vt:variant>
        <vt:i4>201</vt:i4>
      </vt:variant>
      <vt:variant>
        <vt:i4>0</vt:i4>
      </vt:variant>
      <vt:variant>
        <vt:i4>5</vt:i4>
      </vt:variant>
      <vt:variant>
        <vt:lpwstr>外國人投資條例.doc</vt:lpwstr>
      </vt:variant>
      <vt:variant>
        <vt:lpwstr/>
      </vt:variant>
      <vt:variant>
        <vt:i4>-997073032</vt:i4>
      </vt:variant>
      <vt:variant>
        <vt:i4>198</vt:i4>
      </vt:variant>
      <vt:variant>
        <vt:i4>0</vt:i4>
      </vt:variant>
      <vt:variant>
        <vt:i4>5</vt:i4>
      </vt:variant>
      <vt:variant>
        <vt:lpwstr>華僑回國投資條例.doc</vt:lpwstr>
      </vt:variant>
      <vt:variant>
        <vt:lpwstr/>
      </vt:variant>
      <vt:variant>
        <vt:i4>863115365</vt:i4>
      </vt:variant>
      <vt:variant>
        <vt:i4>195</vt:i4>
      </vt:variant>
      <vt:variant>
        <vt:i4>0</vt:i4>
      </vt:variant>
      <vt:variant>
        <vt:i4>5</vt:i4>
      </vt:variant>
      <vt:variant>
        <vt:lpwstr>所得稅法.doc</vt:lpwstr>
      </vt:variant>
      <vt:variant>
        <vt:lpwstr>a7</vt:lpwstr>
      </vt:variant>
      <vt:variant>
        <vt:i4>1564660868</vt:i4>
      </vt:variant>
      <vt:variant>
        <vt:i4>192</vt:i4>
      </vt:variant>
      <vt:variant>
        <vt:i4>0</vt:i4>
      </vt:variant>
      <vt:variant>
        <vt:i4>5</vt:i4>
      </vt:variant>
      <vt:variant>
        <vt:lpwstr>外國人投資條例.doc</vt:lpwstr>
      </vt:variant>
      <vt:variant>
        <vt:lpwstr/>
      </vt:variant>
      <vt:variant>
        <vt:i4>-997073032</vt:i4>
      </vt:variant>
      <vt:variant>
        <vt:i4>189</vt:i4>
      </vt:variant>
      <vt:variant>
        <vt:i4>0</vt:i4>
      </vt:variant>
      <vt:variant>
        <vt:i4>5</vt:i4>
      </vt:variant>
      <vt:variant>
        <vt:lpwstr>華僑回國投資條例.doc</vt:lpwstr>
      </vt:variant>
      <vt:variant>
        <vt:lpwstr/>
      </vt:variant>
      <vt:variant>
        <vt:i4>1401437628</vt:i4>
      </vt:variant>
      <vt:variant>
        <vt:i4>186</vt:i4>
      </vt:variant>
      <vt:variant>
        <vt:i4>0</vt:i4>
      </vt:variant>
      <vt:variant>
        <vt:i4>5</vt:i4>
      </vt:variant>
      <vt:variant>
        <vt:lpwstr>公司法.doc</vt:lpwstr>
      </vt:variant>
      <vt:variant>
        <vt:lpwstr>a13</vt:lpwstr>
      </vt:variant>
      <vt:variant>
        <vt:i4>3342433</vt:i4>
      </vt:variant>
      <vt:variant>
        <vt:i4>183</vt:i4>
      </vt:variant>
      <vt:variant>
        <vt:i4>0</vt:i4>
      </vt:variant>
      <vt:variant>
        <vt:i4>5</vt:i4>
      </vt:variant>
      <vt:variant>
        <vt:lpwstr/>
      </vt:variant>
      <vt:variant>
        <vt:lpwstr>a3</vt:lpwstr>
      </vt:variant>
      <vt:variant>
        <vt:i4>860166148</vt:i4>
      </vt:variant>
      <vt:variant>
        <vt:i4>180</vt:i4>
      </vt:variant>
      <vt:variant>
        <vt:i4>0</vt:i4>
      </vt:variant>
      <vt:variant>
        <vt:i4>5</vt:i4>
      </vt:variant>
      <vt:variant>
        <vt:lpwstr>所得稅法.doc</vt:lpwstr>
      </vt:variant>
      <vt:variant>
        <vt:lpwstr/>
      </vt:variant>
      <vt:variant>
        <vt:i4>860166148</vt:i4>
      </vt:variant>
      <vt:variant>
        <vt:i4>177</vt:i4>
      </vt:variant>
      <vt:variant>
        <vt:i4>0</vt:i4>
      </vt:variant>
      <vt:variant>
        <vt:i4>5</vt:i4>
      </vt:variant>
      <vt:variant>
        <vt:lpwstr>所得稅法.doc</vt:lpwstr>
      </vt:variant>
      <vt:variant>
        <vt:lpwstr/>
      </vt:variant>
      <vt:variant>
        <vt:i4>1564660868</vt:i4>
      </vt:variant>
      <vt:variant>
        <vt:i4>174</vt:i4>
      </vt:variant>
      <vt:variant>
        <vt:i4>0</vt:i4>
      </vt:variant>
      <vt:variant>
        <vt:i4>5</vt:i4>
      </vt:variant>
      <vt:variant>
        <vt:lpwstr>外國人投資條例.doc</vt:lpwstr>
      </vt:variant>
      <vt:variant>
        <vt:lpwstr/>
      </vt:variant>
      <vt:variant>
        <vt:i4>-997073032</vt:i4>
      </vt:variant>
      <vt:variant>
        <vt:i4>171</vt:i4>
      </vt:variant>
      <vt:variant>
        <vt:i4>0</vt:i4>
      </vt:variant>
      <vt:variant>
        <vt:i4>5</vt:i4>
      </vt:variant>
      <vt:variant>
        <vt:lpwstr>華僑回國投資條例.doc</vt:lpwstr>
      </vt:variant>
      <vt:variant>
        <vt:lpwstr/>
      </vt:variant>
      <vt:variant>
        <vt:i4>1564660868</vt:i4>
      </vt:variant>
      <vt:variant>
        <vt:i4>168</vt:i4>
      </vt:variant>
      <vt:variant>
        <vt:i4>0</vt:i4>
      </vt:variant>
      <vt:variant>
        <vt:i4>5</vt:i4>
      </vt:variant>
      <vt:variant>
        <vt:lpwstr>外國人投資條例.doc</vt:lpwstr>
      </vt:variant>
      <vt:variant>
        <vt:lpwstr/>
      </vt:variant>
      <vt:variant>
        <vt:i4>-997073032</vt:i4>
      </vt:variant>
      <vt:variant>
        <vt:i4>165</vt:i4>
      </vt:variant>
      <vt:variant>
        <vt:i4>0</vt:i4>
      </vt:variant>
      <vt:variant>
        <vt:i4>5</vt:i4>
      </vt:variant>
      <vt:variant>
        <vt:lpwstr>華僑回國投資條例.doc</vt:lpwstr>
      </vt:variant>
      <vt:variant>
        <vt:lpwstr/>
      </vt:variant>
      <vt:variant>
        <vt:i4>860166148</vt:i4>
      </vt:variant>
      <vt:variant>
        <vt:i4>162</vt:i4>
      </vt:variant>
      <vt:variant>
        <vt:i4>0</vt:i4>
      </vt:variant>
      <vt:variant>
        <vt:i4>5</vt:i4>
      </vt:variant>
      <vt:variant>
        <vt:lpwstr>所得稅法.doc</vt:lpwstr>
      </vt:variant>
      <vt:variant>
        <vt:lpwstr/>
      </vt:variant>
      <vt:variant>
        <vt:i4>3211361</vt:i4>
      </vt:variant>
      <vt:variant>
        <vt:i4>159</vt:i4>
      </vt:variant>
      <vt:variant>
        <vt:i4>0</vt:i4>
      </vt:variant>
      <vt:variant>
        <vt:i4>5</vt:i4>
      </vt:variant>
      <vt:variant>
        <vt:lpwstr/>
      </vt:variant>
      <vt:variant>
        <vt:lpwstr>a13</vt:lpwstr>
      </vt:variant>
      <vt:variant>
        <vt:i4>3211361</vt:i4>
      </vt:variant>
      <vt:variant>
        <vt:i4>156</vt:i4>
      </vt:variant>
      <vt:variant>
        <vt:i4>0</vt:i4>
      </vt:variant>
      <vt:variant>
        <vt:i4>5</vt:i4>
      </vt:variant>
      <vt:variant>
        <vt:lpwstr/>
      </vt:variant>
      <vt:variant>
        <vt:lpwstr>a12</vt:lpwstr>
      </vt:variant>
      <vt:variant>
        <vt:i4>3539041</vt:i4>
      </vt:variant>
      <vt:variant>
        <vt:i4>153</vt:i4>
      </vt:variant>
      <vt:variant>
        <vt:i4>0</vt:i4>
      </vt:variant>
      <vt:variant>
        <vt:i4>5</vt:i4>
      </vt:variant>
      <vt:variant>
        <vt:lpwstr/>
      </vt:variant>
      <vt:variant>
        <vt:lpwstr>a6</vt:lpwstr>
      </vt:variant>
      <vt:variant>
        <vt:i4>3342433</vt:i4>
      </vt:variant>
      <vt:variant>
        <vt:i4>150</vt:i4>
      </vt:variant>
      <vt:variant>
        <vt:i4>0</vt:i4>
      </vt:variant>
      <vt:variant>
        <vt:i4>5</vt:i4>
      </vt:variant>
      <vt:variant>
        <vt:lpwstr/>
      </vt:variant>
      <vt:variant>
        <vt:lpwstr>a3</vt:lpwstr>
      </vt:variant>
      <vt:variant>
        <vt:i4>3276897</vt:i4>
      </vt:variant>
      <vt:variant>
        <vt:i4>147</vt:i4>
      </vt:variant>
      <vt:variant>
        <vt:i4>0</vt:i4>
      </vt:variant>
      <vt:variant>
        <vt:i4>5</vt:i4>
      </vt:variant>
      <vt:variant>
        <vt:lpwstr/>
      </vt:variant>
      <vt:variant>
        <vt:lpwstr>a20</vt:lpwstr>
      </vt:variant>
      <vt:variant>
        <vt:i4>860166148</vt:i4>
      </vt:variant>
      <vt:variant>
        <vt:i4>144</vt:i4>
      </vt:variant>
      <vt:variant>
        <vt:i4>0</vt:i4>
      </vt:variant>
      <vt:variant>
        <vt:i4>5</vt:i4>
      </vt:variant>
      <vt:variant>
        <vt:lpwstr>所得稅法.doc</vt:lpwstr>
      </vt:variant>
      <vt:variant>
        <vt:lpwstr/>
      </vt:variant>
      <vt:variant>
        <vt:i4>3407969</vt:i4>
      </vt:variant>
      <vt:variant>
        <vt:i4>141</vt:i4>
      </vt:variant>
      <vt:variant>
        <vt:i4>0</vt:i4>
      </vt:variant>
      <vt:variant>
        <vt:i4>5</vt:i4>
      </vt:variant>
      <vt:variant>
        <vt:lpwstr/>
      </vt:variant>
      <vt:variant>
        <vt:lpwstr>a47</vt:lpwstr>
      </vt:variant>
      <vt:variant>
        <vt:i4>3407969</vt:i4>
      </vt:variant>
      <vt:variant>
        <vt:i4>138</vt:i4>
      </vt:variant>
      <vt:variant>
        <vt:i4>0</vt:i4>
      </vt:variant>
      <vt:variant>
        <vt:i4>5</vt:i4>
      </vt:variant>
      <vt:variant>
        <vt:lpwstr/>
      </vt:variant>
      <vt:variant>
        <vt:lpwstr>a46</vt:lpwstr>
      </vt:variant>
      <vt:variant>
        <vt:i4>3342433</vt:i4>
      </vt:variant>
      <vt:variant>
        <vt:i4>135</vt:i4>
      </vt:variant>
      <vt:variant>
        <vt:i4>0</vt:i4>
      </vt:variant>
      <vt:variant>
        <vt:i4>5</vt:i4>
      </vt:variant>
      <vt:variant>
        <vt:lpwstr/>
      </vt:variant>
      <vt:variant>
        <vt:lpwstr>a34</vt:lpwstr>
      </vt:variant>
      <vt:variant>
        <vt:i4>3211361</vt:i4>
      </vt:variant>
      <vt:variant>
        <vt:i4>132</vt:i4>
      </vt:variant>
      <vt:variant>
        <vt:i4>0</vt:i4>
      </vt:variant>
      <vt:variant>
        <vt:i4>5</vt:i4>
      </vt:variant>
      <vt:variant>
        <vt:lpwstr/>
      </vt:variant>
      <vt:variant>
        <vt:lpwstr>a12</vt:lpwstr>
      </vt:variant>
      <vt:variant>
        <vt:i4>3342433</vt:i4>
      </vt:variant>
      <vt:variant>
        <vt:i4>129</vt:i4>
      </vt:variant>
      <vt:variant>
        <vt:i4>0</vt:i4>
      </vt:variant>
      <vt:variant>
        <vt:i4>5</vt:i4>
      </vt:variant>
      <vt:variant>
        <vt:lpwstr/>
      </vt:variant>
      <vt:variant>
        <vt:lpwstr>a3</vt:lpwstr>
      </vt:variant>
      <vt:variant>
        <vt:i4>3539041</vt:i4>
      </vt:variant>
      <vt:variant>
        <vt:i4>126</vt:i4>
      </vt:variant>
      <vt:variant>
        <vt:i4>0</vt:i4>
      </vt:variant>
      <vt:variant>
        <vt:i4>5</vt:i4>
      </vt:variant>
      <vt:variant>
        <vt:lpwstr/>
      </vt:variant>
      <vt:variant>
        <vt:lpwstr>a6</vt:lpwstr>
      </vt:variant>
      <vt:variant>
        <vt:i4>3342433</vt:i4>
      </vt:variant>
      <vt:variant>
        <vt:i4>123</vt:i4>
      </vt:variant>
      <vt:variant>
        <vt:i4>0</vt:i4>
      </vt:variant>
      <vt:variant>
        <vt:i4>5</vt:i4>
      </vt:variant>
      <vt:variant>
        <vt:lpwstr/>
      </vt:variant>
      <vt:variant>
        <vt:lpwstr>a3</vt:lpwstr>
      </vt:variant>
      <vt:variant>
        <vt:i4>3539041</vt:i4>
      </vt:variant>
      <vt:variant>
        <vt:i4>120</vt:i4>
      </vt:variant>
      <vt:variant>
        <vt:i4>0</vt:i4>
      </vt:variant>
      <vt:variant>
        <vt:i4>5</vt:i4>
      </vt:variant>
      <vt:variant>
        <vt:lpwstr/>
      </vt:variant>
      <vt:variant>
        <vt:lpwstr>a6</vt:lpwstr>
      </vt:variant>
      <vt:variant>
        <vt:i4>3539041</vt:i4>
      </vt:variant>
      <vt:variant>
        <vt:i4>117</vt:i4>
      </vt:variant>
      <vt:variant>
        <vt:i4>0</vt:i4>
      </vt:variant>
      <vt:variant>
        <vt:i4>5</vt:i4>
      </vt:variant>
      <vt:variant>
        <vt:lpwstr/>
      </vt:variant>
      <vt:variant>
        <vt:lpwstr>a6</vt:lpwstr>
      </vt:variant>
      <vt:variant>
        <vt:i4>3604577</vt:i4>
      </vt:variant>
      <vt:variant>
        <vt:i4>114</vt:i4>
      </vt:variant>
      <vt:variant>
        <vt:i4>0</vt:i4>
      </vt:variant>
      <vt:variant>
        <vt:i4>5</vt:i4>
      </vt:variant>
      <vt:variant>
        <vt:lpwstr/>
      </vt:variant>
      <vt:variant>
        <vt:lpwstr>a7</vt:lpwstr>
      </vt:variant>
      <vt:variant>
        <vt:i4>3539041</vt:i4>
      </vt:variant>
      <vt:variant>
        <vt:i4>111</vt:i4>
      </vt:variant>
      <vt:variant>
        <vt:i4>0</vt:i4>
      </vt:variant>
      <vt:variant>
        <vt:i4>5</vt:i4>
      </vt:variant>
      <vt:variant>
        <vt:lpwstr/>
      </vt:variant>
      <vt:variant>
        <vt:lpwstr>a6</vt:lpwstr>
      </vt:variant>
      <vt:variant>
        <vt:i4>3604577</vt:i4>
      </vt:variant>
      <vt:variant>
        <vt:i4>108</vt:i4>
      </vt:variant>
      <vt:variant>
        <vt:i4>0</vt:i4>
      </vt:variant>
      <vt:variant>
        <vt:i4>5</vt:i4>
      </vt:variant>
      <vt:variant>
        <vt:lpwstr/>
      </vt:variant>
      <vt:variant>
        <vt:lpwstr>a7</vt:lpwstr>
      </vt:variant>
      <vt:variant>
        <vt:i4>3539041</vt:i4>
      </vt:variant>
      <vt:variant>
        <vt:i4>105</vt:i4>
      </vt:variant>
      <vt:variant>
        <vt:i4>0</vt:i4>
      </vt:variant>
      <vt:variant>
        <vt:i4>5</vt:i4>
      </vt:variant>
      <vt:variant>
        <vt:lpwstr/>
      </vt:variant>
      <vt:variant>
        <vt:lpwstr>a6</vt:lpwstr>
      </vt:variant>
      <vt:variant>
        <vt:i4>860166148</vt:i4>
      </vt:variant>
      <vt:variant>
        <vt:i4>102</vt:i4>
      </vt:variant>
      <vt:variant>
        <vt:i4>0</vt:i4>
      </vt:variant>
      <vt:variant>
        <vt:i4>5</vt:i4>
      </vt:variant>
      <vt:variant>
        <vt:lpwstr>所得稅法.doc</vt:lpwstr>
      </vt:variant>
      <vt:variant>
        <vt:lpwstr/>
      </vt:variant>
      <vt:variant>
        <vt:i4>3342433</vt:i4>
      </vt:variant>
      <vt:variant>
        <vt:i4>99</vt:i4>
      </vt:variant>
      <vt:variant>
        <vt:i4>0</vt:i4>
      </vt:variant>
      <vt:variant>
        <vt:i4>5</vt:i4>
      </vt:variant>
      <vt:variant>
        <vt:lpwstr/>
      </vt:variant>
      <vt:variant>
        <vt:lpwstr>a3</vt:lpwstr>
      </vt:variant>
      <vt:variant>
        <vt:i4>860166148</vt:i4>
      </vt:variant>
      <vt:variant>
        <vt:i4>96</vt:i4>
      </vt:variant>
      <vt:variant>
        <vt:i4>0</vt:i4>
      </vt:variant>
      <vt:variant>
        <vt:i4>5</vt:i4>
      </vt:variant>
      <vt:variant>
        <vt:lpwstr>所得稅法.doc</vt:lpwstr>
      </vt:variant>
      <vt:variant>
        <vt:lpwstr/>
      </vt:variant>
      <vt:variant>
        <vt:i4>860166148</vt:i4>
      </vt:variant>
      <vt:variant>
        <vt:i4>93</vt:i4>
      </vt:variant>
      <vt:variant>
        <vt:i4>0</vt:i4>
      </vt:variant>
      <vt:variant>
        <vt:i4>5</vt:i4>
      </vt:variant>
      <vt:variant>
        <vt:lpwstr>所得稅法.doc</vt:lpwstr>
      </vt:variant>
      <vt:variant>
        <vt:lpwstr/>
      </vt:variant>
      <vt:variant>
        <vt:i4>860166148</vt:i4>
      </vt:variant>
      <vt:variant>
        <vt:i4>90</vt:i4>
      </vt:variant>
      <vt:variant>
        <vt:i4>0</vt:i4>
      </vt:variant>
      <vt:variant>
        <vt:i4>5</vt:i4>
      </vt:variant>
      <vt:variant>
        <vt:lpwstr>所得稅法.doc</vt:lpwstr>
      </vt:variant>
      <vt:variant>
        <vt:lpwstr/>
      </vt:variant>
      <vt:variant>
        <vt:i4>860166148</vt:i4>
      </vt:variant>
      <vt:variant>
        <vt:i4>87</vt:i4>
      </vt:variant>
      <vt:variant>
        <vt:i4>0</vt:i4>
      </vt:variant>
      <vt:variant>
        <vt:i4>5</vt:i4>
      </vt:variant>
      <vt:variant>
        <vt:lpwstr>所得稅法.doc</vt:lpwstr>
      </vt:variant>
      <vt:variant>
        <vt:lpwstr/>
      </vt:variant>
      <vt:variant>
        <vt:i4>3342433</vt:i4>
      </vt:variant>
      <vt:variant>
        <vt:i4>84</vt:i4>
      </vt:variant>
      <vt:variant>
        <vt:i4>0</vt:i4>
      </vt:variant>
      <vt:variant>
        <vt:i4>5</vt:i4>
      </vt:variant>
      <vt:variant>
        <vt:lpwstr/>
      </vt:variant>
      <vt:variant>
        <vt:lpwstr>a3</vt:lpwstr>
      </vt:variant>
      <vt:variant>
        <vt:i4>130186145</vt:i4>
      </vt:variant>
      <vt:variant>
        <vt:i4>81</vt:i4>
      </vt:variant>
      <vt:variant>
        <vt:i4>0</vt:i4>
      </vt:variant>
      <vt:variant>
        <vt:i4>5</vt:i4>
      </vt:variant>
      <vt:variant>
        <vt:lpwstr/>
      </vt:variant>
      <vt:variant>
        <vt:lpwstr>a章節索引</vt:lpwstr>
      </vt:variant>
      <vt:variant>
        <vt:i4>3539041</vt:i4>
      </vt:variant>
      <vt:variant>
        <vt:i4>78</vt:i4>
      </vt:variant>
      <vt:variant>
        <vt:i4>0</vt:i4>
      </vt:variant>
      <vt:variant>
        <vt:i4>5</vt:i4>
      </vt:variant>
      <vt:variant>
        <vt:lpwstr/>
      </vt:variant>
      <vt:variant>
        <vt:lpwstr>a6</vt:lpwstr>
      </vt:variant>
      <vt:variant>
        <vt:i4>1813522575</vt:i4>
      </vt:variant>
      <vt:variant>
        <vt:i4>75</vt:i4>
      </vt:variant>
      <vt:variant>
        <vt:i4>0</vt:i4>
      </vt:variant>
      <vt:variant>
        <vt:i4>5</vt:i4>
      </vt:variant>
      <vt:variant>
        <vt:lpwstr/>
      </vt:variant>
      <vt:variant>
        <vt:lpwstr>_第三章__工業用地之取得</vt:lpwstr>
      </vt:variant>
      <vt:variant>
        <vt:i4>3276897</vt:i4>
      </vt:variant>
      <vt:variant>
        <vt:i4>72</vt:i4>
      </vt:variant>
      <vt:variant>
        <vt:i4>0</vt:i4>
      </vt:variant>
      <vt:variant>
        <vt:i4>5</vt:i4>
      </vt:variant>
      <vt:variant>
        <vt:lpwstr/>
      </vt:variant>
      <vt:variant>
        <vt:lpwstr>a29</vt:lpwstr>
      </vt:variant>
      <vt:variant>
        <vt:i4>3276897</vt:i4>
      </vt:variant>
      <vt:variant>
        <vt:i4>69</vt:i4>
      </vt:variant>
      <vt:variant>
        <vt:i4>0</vt:i4>
      </vt:variant>
      <vt:variant>
        <vt:i4>5</vt:i4>
      </vt:variant>
      <vt:variant>
        <vt:lpwstr/>
      </vt:variant>
      <vt:variant>
        <vt:lpwstr>a22</vt:lpwstr>
      </vt:variant>
      <vt:variant>
        <vt:i4>3276897</vt:i4>
      </vt:variant>
      <vt:variant>
        <vt:i4>66</vt:i4>
      </vt:variant>
      <vt:variant>
        <vt:i4>0</vt:i4>
      </vt:variant>
      <vt:variant>
        <vt:i4>5</vt:i4>
      </vt:variant>
      <vt:variant>
        <vt:lpwstr/>
      </vt:variant>
      <vt:variant>
        <vt:lpwstr>a21</vt:lpwstr>
      </vt:variant>
      <vt:variant>
        <vt:i4>3211361</vt:i4>
      </vt:variant>
      <vt:variant>
        <vt:i4>63</vt:i4>
      </vt:variant>
      <vt:variant>
        <vt:i4>0</vt:i4>
      </vt:variant>
      <vt:variant>
        <vt:i4>5</vt:i4>
      </vt:variant>
      <vt:variant>
        <vt:lpwstr/>
      </vt:variant>
      <vt:variant>
        <vt:lpwstr>a19</vt:lpwstr>
      </vt:variant>
      <vt:variant>
        <vt:i4>747795806</vt:i4>
      </vt:variant>
      <vt:variant>
        <vt:i4>60</vt:i4>
      </vt:variant>
      <vt:variant>
        <vt:i4>0</vt:i4>
      </vt:variant>
      <vt:variant>
        <vt:i4>5</vt:i4>
      </vt:variant>
      <vt:variant>
        <vt:lpwstr>../law3/減免營利事業所得稅獎勵標準.doc</vt:lpwstr>
      </vt:variant>
      <vt:variant>
        <vt:lpwstr/>
      </vt:variant>
      <vt:variant>
        <vt:i4>1404648925</vt:i4>
      </vt:variant>
      <vt:variant>
        <vt:i4>57</vt:i4>
      </vt:variant>
      <vt:variant>
        <vt:i4>0</vt:i4>
      </vt:variant>
      <vt:variant>
        <vt:i4>5</vt:i4>
      </vt:variant>
      <vt:variant>
        <vt:lpwstr>公司法.doc</vt:lpwstr>
      </vt:variant>
      <vt:variant>
        <vt:lpwstr/>
      </vt:variant>
      <vt:variant>
        <vt:i4>1564660868</vt:i4>
      </vt:variant>
      <vt:variant>
        <vt:i4>54</vt:i4>
      </vt:variant>
      <vt:variant>
        <vt:i4>0</vt:i4>
      </vt:variant>
      <vt:variant>
        <vt:i4>5</vt:i4>
      </vt:variant>
      <vt:variant>
        <vt:lpwstr>外國人投資條例.doc</vt:lpwstr>
      </vt:variant>
      <vt:variant>
        <vt:lpwstr/>
      </vt:variant>
      <vt:variant>
        <vt:i4>1404648925</vt:i4>
      </vt:variant>
      <vt:variant>
        <vt:i4>51</vt:i4>
      </vt:variant>
      <vt:variant>
        <vt:i4>0</vt:i4>
      </vt:variant>
      <vt:variant>
        <vt:i4>5</vt:i4>
      </vt:variant>
      <vt:variant>
        <vt:lpwstr>公司法.doc</vt:lpwstr>
      </vt:variant>
      <vt:variant>
        <vt:lpwstr/>
      </vt:variant>
      <vt:variant>
        <vt:i4>130186145</vt:i4>
      </vt:variant>
      <vt:variant>
        <vt:i4>48</vt:i4>
      </vt:variant>
      <vt:variant>
        <vt:i4>0</vt:i4>
      </vt:variant>
      <vt:variant>
        <vt:i4>5</vt:i4>
      </vt:variant>
      <vt:variant>
        <vt:lpwstr/>
      </vt:variant>
      <vt:variant>
        <vt:lpwstr>a章節索引</vt:lpwstr>
      </vt:variant>
      <vt:variant>
        <vt:i4>26431124</vt:i4>
      </vt:variant>
      <vt:variant>
        <vt:i4>45</vt:i4>
      </vt:variant>
      <vt:variant>
        <vt:i4>0</vt:i4>
      </vt:variant>
      <vt:variant>
        <vt:i4>5</vt:i4>
      </vt:variant>
      <vt:variant>
        <vt:lpwstr/>
      </vt:variant>
      <vt:variant>
        <vt:lpwstr>_第五章__附</vt:lpwstr>
      </vt:variant>
      <vt:variant>
        <vt:i4>-32484481</vt:i4>
      </vt:variant>
      <vt:variant>
        <vt:i4>42</vt:i4>
      </vt:variant>
      <vt:variant>
        <vt:i4>0</vt:i4>
      </vt:variant>
      <vt:variant>
        <vt:i4>5</vt:i4>
      </vt:variant>
      <vt:variant>
        <vt:lpwstr/>
      </vt:variant>
      <vt:variant>
        <vt:lpwstr>_第四章__公營事業之配合發展</vt:lpwstr>
      </vt:variant>
      <vt:variant>
        <vt:i4>1813522575</vt:i4>
      </vt:variant>
      <vt:variant>
        <vt:i4>39</vt:i4>
      </vt:variant>
      <vt:variant>
        <vt:i4>0</vt:i4>
      </vt:variant>
      <vt:variant>
        <vt:i4>5</vt:i4>
      </vt:variant>
      <vt:variant>
        <vt:lpwstr/>
      </vt:variant>
      <vt:variant>
        <vt:lpwstr>_第三章__工業用地之取得</vt:lpwstr>
      </vt:variant>
      <vt:variant>
        <vt:i4>248795048</vt:i4>
      </vt:variant>
      <vt:variant>
        <vt:i4>36</vt:i4>
      </vt:variant>
      <vt:variant>
        <vt:i4>0</vt:i4>
      </vt:variant>
      <vt:variant>
        <vt:i4>5</vt:i4>
      </vt:variant>
      <vt:variant>
        <vt:lpwstr/>
      </vt:variant>
      <vt:variant>
        <vt:lpwstr>_第八節__減免所得稅之條件</vt:lpwstr>
      </vt:variant>
      <vt:variant>
        <vt:i4>2088242027</vt:i4>
      </vt:variant>
      <vt:variant>
        <vt:i4>33</vt:i4>
      </vt:variant>
      <vt:variant>
        <vt:i4>0</vt:i4>
      </vt:variant>
      <vt:variant>
        <vt:i4>5</vt:i4>
      </vt:variant>
      <vt:variant>
        <vt:lpwstr/>
      </vt:variant>
      <vt:variant>
        <vt:lpwstr>_第七節__其他稅捐減免</vt:lpwstr>
      </vt:variant>
      <vt:variant>
        <vt:i4>1969686381</vt:i4>
      </vt:variant>
      <vt:variant>
        <vt:i4>30</vt:i4>
      </vt:variant>
      <vt:variant>
        <vt:i4>0</vt:i4>
      </vt:variant>
      <vt:variant>
        <vt:i4>5</vt:i4>
      </vt:variant>
      <vt:variant>
        <vt:lpwstr/>
      </vt:variant>
      <vt:variant>
        <vt:lpwstr>_第六節__工業用地取得之稅捐減免</vt:lpwstr>
      </vt:variant>
      <vt:variant>
        <vt:i4>26431116</vt:i4>
      </vt:variant>
      <vt:variant>
        <vt:i4>27</vt:i4>
      </vt:variant>
      <vt:variant>
        <vt:i4>0</vt:i4>
      </vt:variant>
      <vt:variant>
        <vt:i4>5</vt:i4>
      </vt:variant>
      <vt:variant>
        <vt:lpwstr/>
      </vt:variant>
      <vt:variant>
        <vt:lpwstr>_第二章__稅</vt:lpwstr>
      </vt:variant>
      <vt:variant>
        <vt:i4>1925973734</vt:i4>
      </vt:variant>
      <vt:variant>
        <vt:i4>24</vt:i4>
      </vt:variant>
      <vt:variant>
        <vt:i4>0</vt:i4>
      </vt:variant>
      <vt:variant>
        <vt:i4>5</vt:i4>
      </vt:variant>
      <vt:variant>
        <vt:lpwstr/>
      </vt:variant>
      <vt:variant>
        <vt:lpwstr>_第四節__獎勵研究發展之梲捐減免</vt:lpwstr>
      </vt:variant>
      <vt:variant>
        <vt:i4>-722515638</vt:i4>
      </vt:variant>
      <vt:variant>
        <vt:i4>21</vt:i4>
      </vt:variant>
      <vt:variant>
        <vt:i4>0</vt:i4>
      </vt:variant>
      <vt:variant>
        <vt:i4>5</vt:i4>
      </vt:variant>
      <vt:variant>
        <vt:lpwstr/>
      </vt:variant>
      <vt:variant>
        <vt:lpwstr>_第三節__獎勵外銷之稅捐減免</vt:lpwstr>
      </vt:variant>
      <vt:variant>
        <vt:i4>1039689453</vt:i4>
      </vt:variant>
      <vt:variant>
        <vt:i4>18</vt:i4>
      </vt:variant>
      <vt:variant>
        <vt:i4>0</vt:i4>
      </vt:variant>
      <vt:variant>
        <vt:i4>5</vt:i4>
      </vt:variant>
      <vt:variant>
        <vt:lpwstr/>
      </vt:variant>
      <vt:variant>
        <vt:lpwstr>_第二節__獎勵儲蓄及促進資金市場發展</vt:lpwstr>
      </vt:variant>
      <vt:variant>
        <vt:i4>1329594463</vt:i4>
      </vt:variant>
      <vt:variant>
        <vt:i4>15</vt:i4>
      </vt:variant>
      <vt:variant>
        <vt:i4>0</vt:i4>
      </vt:variant>
      <vt:variant>
        <vt:i4>5</vt:i4>
      </vt:variant>
      <vt:variant>
        <vt:lpwstr/>
      </vt:variant>
      <vt:variant>
        <vt:lpwstr>_第_二_章</vt:lpwstr>
      </vt:variant>
      <vt:variant>
        <vt:i4>26430976</vt:i4>
      </vt:variant>
      <vt:variant>
        <vt:i4>12</vt:i4>
      </vt:variant>
      <vt:variant>
        <vt:i4>0</vt:i4>
      </vt:variant>
      <vt:variant>
        <vt:i4>5</vt:i4>
      </vt:variant>
      <vt:variant>
        <vt:lpwstr/>
      </vt:variant>
      <vt:variant>
        <vt:lpwstr>_第一章__總</vt:lpwstr>
      </vt:variant>
      <vt:variant>
        <vt:i4>-1847232237</vt:i4>
      </vt:variant>
      <vt:variant>
        <vt:i4>9</vt:i4>
      </vt:variant>
      <vt:variant>
        <vt:i4>0</vt:i4>
      </vt:variant>
      <vt:variant>
        <vt:i4>5</vt:i4>
      </vt:variant>
      <vt:variant>
        <vt:lpwstr>http://www.6law.idv.tw/6law/law/獎勵投資條例.htm</vt:lpwstr>
      </vt:variant>
      <vt:variant>
        <vt:lpwstr/>
      </vt:variant>
      <vt:variant>
        <vt:i4>2002727822</vt:i4>
      </vt:variant>
      <vt:variant>
        <vt:i4>6</vt:i4>
      </vt:variant>
      <vt:variant>
        <vt:i4>0</vt:i4>
      </vt:variant>
      <vt:variant>
        <vt:i4>5</vt:i4>
      </vt:variant>
      <vt:variant>
        <vt:lpwstr>../S-link電子六法總索引.doc</vt:lpwstr>
      </vt:variant>
      <vt:variant>
        <vt:lpwstr>獎勵投資條例</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廢:獎勵投資條例</dc:title>
  <dc:subject/>
  <dc:creator>S-link 電子六法-黃婉玲</dc:creator>
  <cp:keywords/>
  <dc:description/>
  <cp:lastModifiedBy>黃 6laws</cp:lastModifiedBy>
  <cp:revision>3</cp:revision>
  <dcterms:created xsi:type="dcterms:W3CDTF">2014-11-27T09:30:00Z</dcterms:created>
  <dcterms:modified xsi:type="dcterms:W3CDTF">2025-03-26T14:46:00Z</dcterms:modified>
</cp:coreProperties>
</file>