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2E6FE" w14:textId="784718F7" w:rsidR="00373827" w:rsidRDefault="00000000" w:rsidP="0099154E">
      <w:pPr>
        <w:adjustRightInd w:val="0"/>
        <w:snapToGrid w:val="0"/>
        <w:ind w:rightChars="8" w:right="16"/>
        <w:jc w:val="right"/>
        <w:rPr>
          <w:rFonts w:ascii="Arial Unicode MS" w:hAnsi="Arial Unicode MS"/>
        </w:rPr>
      </w:pPr>
      <w:hyperlink r:id="rId7" w:history="1">
        <w:r w:rsidR="00FB3696">
          <w:rPr>
            <w:rFonts w:ascii="Calibri" w:hAnsi="Calibri"/>
            <w:noProof/>
            <w:color w:val="5F5F5F"/>
            <w:sz w:val="18"/>
            <w:szCs w:val="20"/>
            <w:lang w:val="zh-TW"/>
          </w:rPr>
          <w:pict w14:anchorId="3E2A4FE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圖片 2" o:spid="_x0000_i1025" type="#_x0000_t75" href="https://www.6laws.net/" style="width:32.95pt;height:32.95pt;visibility:visible;mso-wrap-style:square" o:button="t">
              <v:fill o:detectmouseclick="t"/>
              <v:imagedata r:id="rId8" o:title=""/>
            </v:shape>
          </w:pict>
        </w:r>
      </w:hyperlink>
    </w:p>
    <w:p w14:paraId="4854A55E" w14:textId="379E80B1" w:rsidR="00373827" w:rsidRDefault="00373827" w:rsidP="00D23B13">
      <w:pPr>
        <w:adjustRightInd w:val="0"/>
        <w:snapToGrid w:val="0"/>
        <w:ind w:rightChars="8" w:right="16" w:firstLineChars="2880" w:firstLine="5184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9" w:tgtFrame="_blank" w:history="1">
        <w:r w:rsidRPr="00373827">
          <w:rPr>
            <w:rStyle w:val="a3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BD470C" w:rsidRPr="000E0475">
        <w:rPr>
          <w:sz w:val="18"/>
        </w:rPr>
        <w:t>2023/5/8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hyperlink r:id="rId10" w:history="1">
        <w:r w:rsidRPr="00E866F2">
          <w:rPr>
            <w:rStyle w:val="a3"/>
            <w:rFonts w:ascii="Times New Roman" w:hAnsi="Times New Roman" w:hint="eastAsia"/>
            <w:color w:val="5F5F5F"/>
            <w:sz w:val="18"/>
            <w:szCs w:val="20"/>
            <w:u w:val="none"/>
          </w:rPr>
          <w:t>編輯著作權者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1" w:tgtFrame="_blank" w:history="1">
        <w:r>
          <w:rPr>
            <w:rStyle w:val="a3"/>
            <w:color w:val="7F7F7F"/>
            <w:sz w:val="18"/>
            <w:szCs w:val="20"/>
          </w:rPr>
          <w:t>黃婉玲</w:t>
        </w:r>
      </w:hyperlink>
    </w:p>
    <w:p w14:paraId="7258F42B" w14:textId="0BCBFE5C" w:rsidR="00A6011A" w:rsidRPr="003555EC" w:rsidRDefault="00373827" w:rsidP="00373827">
      <w:pPr>
        <w:adjustRightInd w:val="0"/>
        <w:snapToGrid w:val="0"/>
        <w:jc w:val="right"/>
        <w:rPr>
          <w:rFonts w:ascii="Arial Unicode MS" w:hAnsi="Arial Unicode MS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 w:rsidR="00AC0002">
        <w:rPr>
          <w:color w:val="808000"/>
          <w:sz w:val="18"/>
          <w:szCs w:val="20"/>
        </w:rPr>
        <w:t>--</w:t>
      </w:r>
      <w:r w:rsidR="00AC0002">
        <w:rPr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 w:rsidR="00AC0002">
        <w:rPr>
          <w:color w:val="808000"/>
          <w:sz w:val="18"/>
          <w:szCs w:val="20"/>
        </w:rPr>
        <w:t>--</w:t>
      </w:r>
      <w:r w:rsidR="00AC0002">
        <w:rPr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color w:val="808000"/>
          <w:sz w:val="18"/>
          <w:szCs w:val="20"/>
        </w:rPr>
        <w:t>/</w:t>
      </w:r>
      <w:r>
        <w:rPr>
          <w:rFonts w:hint="eastAsia"/>
          <w:color w:val="808000"/>
          <w:sz w:val="18"/>
          <w:szCs w:val="20"/>
        </w:rPr>
        <w:t>功能窗格）</w:t>
      </w:r>
      <w:hyperlink r:id="rId12" w:history="1"/>
    </w:p>
    <w:tbl>
      <w:tblPr>
        <w:tblW w:w="5065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5528"/>
        <w:gridCol w:w="3544"/>
      </w:tblGrid>
      <w:tr w:rsidR="00A6011A" w:rsidRPr="003555EC" w14:paraId="14AF93AF" w14:textId="77777777" w:rsidTr="00FB3696">
        <w:trPr>
          <w:cantSplit/>
          <w:trHeight w:val="750"/>
          <w:tblCellSpacing w:w="0" w:type="dxa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599BFA79" w14:textId="41EA7294" w:rsidR="00A6011A" w:rsidRPr="006E3BC0" w:rsidRDefault="00AC0002" w:rsidP="0099154E">
            <w:pPr>
              <w:ind w:leftChars="-6" w:left="-12"/>
              <w:jc w:val="center"/>
              <w:rPr>
                <w:rFonts w:ascii="Arial Unicode MS" w:hAnsi="Arial Unicode MS"/>
                <w:b/>
                <w:bCs/>
                <w:color w:val="FFFFFF"/>
                <w:szCs w:val="20"/>
              </w:rPr>
            </w:pPr>
            <w:r w:rsidRPr="00AC0002">
              <w:rPr>
                <w:rFonts w:ascii="Arial Unicode MS" w:hAnsi="Arial Unicode MS"/>
                <w:b/>
                <w:bCs/>
                <w:color w:val="FFFFFF"/>
                <w:sz w:val="18"/>
                <w:szCs w:val="20"/>
              </w:rPr>
              <w:t>法規名稱</w:t>
            </w:r>
          </w:p>
        </w:tc>
        <w:tc>
          <w:tcPr>
            <w:tcW w:w="2750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4FE4E0AD" w14:textId="5172EDE1" w:rsidR="00A6011A" w:rsidRPr="00AC0002" w:rsidRDefault="008F3396" w:rsidP="0099154E">
            <w:pPr>
              <w:ind w:leftChars="-6" w:left="-12" w:rightChars="-6" w:right="-12"/>
              <w:jc w:val="center"/>
              <w:rPr>
                <w:rFonts w:ascii="Arial Unicode MS" w:hAnsi="Arial Unicode MS"/>
                <w:b/>
                <w:bCs/>
                <w:color w:val="993366"/>
                <w:sz w:val="28"/>
                <w:szCs w:val="28"/>
              </w:rPr>
            </w:pPr>
            <w:r w:rsidRPr="008F3396">
              <w:rPr>
                <w:rFonts w:ascii="新細明體" w:eastAsia="標楷體" w:hAnsi="新細明體" w:hint="eastAsia"/>
                <w:bCs/>
                <w:shadow/>
                <w:color w:val="993366"/>
                <w:sz w:val="28"/>
                <w:szCs w:val="28"/>
              </w:rPr>
              <w:t>廢</w:t>
            </w:r>
            <w:r w:rsidRPr="008F3396">
              <w:rPr>
                <w:rFonts w:ascii="新細明體" w:eastAsia="標楷體" w:hAnsi="新細明體" w:hint="eastAsia"/>
                <w:bCs/>
                <w:shadow/>
                <w:color w:val="993366"/>
                <w:sz w:val="28"/>
                <w:szCs w:val="28"/>
              </w:rPr>
              <w:t>:</w:t>
            </w:r>
            <w:r w:rsidR="00AF6E55" w:rsidRPr="00AC0002">
              <w:rPr>
                <w:rFonts w:ascii="新細明體" w:eastAsia="標楷體" w:hAnsi="新細明體" w:hint="eastAsia"/>
                <w:bCs/>
                <w:shadow/>
                <w:color w:val="993366"/>
                <w:sz w:val="28"/>
                <w:szCs w:val="28"/>
              </w:rPr>
              <w:t>監察院監察委員行署組織條例</w:t>
            </w:r>
          </w:p>
        </w:tc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10EDFA7F" w14:textId="0BD9C4FD" w:rsidR="00A6011A" w:rsidRPr="00AC0002" w:rsidRDefault="008F3396" w:rsidP="009A1865">
            <w:pPr>
              <w:ind w:leftChars="-6" w:left="-12"/>
              <w:jc w:val="both"/>
              <w:rPr>
                <w:rFonts w:ascii="Arial Unicode MS" w:hAnsi="Arial Unicode MS"/>
                <w:color w:val="993366"/>
              </w:rPr>
            </w:pPr>
            <w:r w:rsidRPr="009666E8">
              <w:rPr>
                <w:rFonts w:ascii="Arial Unicode MS" w:hAnsi="Arial Unicode MS"/>
                <w:color w:val="993366"/>
              </w:rPr>
              <w:t>【</w:t>
            </w:r>
            <w:r w:rsidR="00253FE8" w:rsidRPr="00253FE8">
              <w:rPr>
                <w:rFonts w:ascii="Arial Unicode MS" w:hAnsi="Arial Unicode MS" w:hint="eastAsia"/>
                <w:color w:val="993366"/>
              </w:rPr>
              <w:t>公布</w:t>
            </w:r>
            <w:r w:rsidRPr="009666E8">
              <w:rPr>
                <w:rFonts w:ascii="Arial Unicode MS" w:hAnsi="Arial Unicode MS" w:hint="eastAsia"/>
                <w:color w:val="993366"/>
              </w:rPr>
              <w:t>日期</w:t>
            </w:r>
            <w:r w:rsidRPr="009666E8">
              <w:rPr>
                <w:rFonts w:ascii="Arial Unicode MS" w:hAnsi="Arial Unicode MS"/>
                <w:color w:val="993366"/>
              </w:rPr>
              <w:t>】</w:t>
            </w:r>
            <w:r w:rsidRPr="009666E8">
              <w:rPr>
                <w:rFonts w:ascii="Arial Unicode MS" w:hAnsi="Arial Unicode MS" w:hint="eastAsia"/>
                <w:color w:val="993366"/>
              </w:rPr>
              <w:t>民國</w:t>
            </w:r>
            <w:r w:rsidRPr="009666E8">
              <w:rPr>
                <w:rFonts w:ascii="Arial Unicode MS" w:hAnsi="Arial Unicode MS" w:hint="eastAsia"/>
                <w:color w:val="993366"/>
              </w:rPr>
              <w:t>1</w:t>
            </w:r>
            <w:r w:rsidRPr="009666E8">
              <w:rPr>
                <w:rFonts w:ascii="Arial Unicode MS" w:hAnsi="Arial Unicode MS"/>
                <w:color w:val="993366"/>
              </w:rPr>
              <w:t>12</w:t>
            </w:r>
            <w:r w:rsidRPr="009666E8">
              <w:rPr>
                <w:rFonts w:ascii="Arial Unicode MS" w:hAnsi="Arial Unicode MS"/>
                <w:color w:val="993366"/>
              </w:rPr>
              <w:t>年</w:t>
            </w:r>
            <w:r w:rsidRPr="009666E8">
              <w:rPr>
                <w:rFonts w:ascii="Arial Unicode MS" w:hAnsi="Arial Unicode MS"/>
                <w:color w:val="993366"/>
              </w:rPr>
              <w:t>5</w:t>
            </w:r>
            <w:r w:rsidRPr="009666E8">
              <w:rPr>
                <w:rFonts w:ascii="Arial Unicode MS" w:hAnsi="Arial Unicode MS"/>
                <w:color w:val="993366"/>
              </w:rPr>
              <w:t>月</w:t>
            </w:r>
            <w:r w:rsidRPr="009666E8">
              <w:rPr>
                <w:rFonts w:ascii="Arial Unicode MS" w:hAnsi="Arial Unicode MS"/>
                <w:color w:val="993366"/>
              </w:rPr>
              <w:t>3</w:t>
            </w:r>
            <w:r w:rsidRPr="009666E8">
              <w:rPr>
                <w:rFonts w:ascii="Arial Unicode MS" w:hAnsi="Arial Unicode MS"/>
                <w:color w:val="993366"/>
              </w:rPr>
              <w:t>日</w:t>
            </w:r>
          </w:p>
        </w:tc>
      </w:tr>
    </w:tbl>
    <w:p w14:paraId="2EC1673C" w14:textId="41F242B6" w:rsidR="00FC5363" w:rsidRPr="00DB24A8" w:rsidRDefault="00D81359" w:rsidP="00D81359">
      <w:pPr>
        <w:ind w:rightChars="8" w:right="16"/>
        <w:jc w:val="center"/>
        <w:rPr>
          <w:rFonts w:ascii="Arial Unicode MS" w:hAnsi="Arial Unicode MS"/>
          <w:color w:val="808080"/>
          <w:sz w:val="18"/>
          <w:u w:val="single"/>
        </w:rPr>
      </w:pPr>
      <w:r w:rsidRPr="00DB24A8">
        <w:rPr>
          <w:rFonts w:ascii="Arial Unicode MS" w:hAnsi="Arial Unicode MS" w:hint="eastAsia"/>
          <w:color w:val="FFFFFF"/>
          <w:sz w:val="18"/>
          <w:szCs w:val="20"/>
        </w:rPr>
        <w:t>‧</w:t>
      </w:r>
      <w:hyperlink r:id="rId13" w:anchor="監察院監察委員行署組織條例" w:history="1">
        <w:r w:rsidRPr="00DB24A8">
          <w:rPr>
            <w:rStyle w:val="a3"/>
            <w:rFonts w:ascii="Arial Unicode MS" w:hAnsi="Arial Unicode MS" w:hint="eastAsia"/>
            <w:sz w:val="18"/>
          </w:rPr>
          <w:t>S-link</w:t>
        </w:r>
        <w:r w:rsidRPr="00DB24A8">
          <w:rPr>
            <w:rStyle w:val="a3"/>
            <w:rFonts w:ascii="Arial Unicode MS" w:hAnsi="Arial Unicode MS" w:hint="eastAsia"/>
            <w:sz w:val="18"/>
          </w:rPr>
          <w:t>總索引</w:t>
        </w:r>
      </w:hyperlink>
      <w:r w:rsidR="00AC0002">
        <w:rPr>
          <w:rFonts w:ascii="Arial Unicode MS" w:hAnsi="Arial Unicode MS" w:hint="eastAsia"/>
          <w:b/>
          <w:color w:val="808000"/>
          <w:sz w:val="18"/>
          <w:szCs w:val="20"/>
        </w:rPr>
        <w:t>〉〉</w:t>
      </w:r>
      <w:hyperlink r:id="rId14" w:tgtFrame="_blank" w:history="1">
        <w:r w:rsidRPr="00DB24A8">
          <w:rPr>
            <w:rStyle w:val="a3"/>
            <w:rFonts w:ascii="Arial Unicode MS" w:hAnsi="Arial Unicode MS" w:hint="eastAsia"/>
            <w:sz w:val="18"/>
          </w:rPr>
          <w:t>線上網頁版</w:t>
        </w:r>
      </w:hyperlink>
      <w:r w:rsidR="00AC0002">
        <w:rPr>
          <w:rFonts w:ascii="Arial Unicode MS" w:hAnsi="Arial Unicode MS" w:hint="eastAsia"/>
          <w:b/>
          <w:color w:val="808000"/>
          <w:sz w:val="18"/>
          <w:szCs w:val="20"/>
        </w:rPr>
        <w:t>〉〉</w:t>
      </w:r>
    </w:p>
    <w:p w14:paraId="4CA22749" w14:textId="77777777" w:rsidR="00A6011A" w:rsidRPr="00C83397" w:rsidRDefault="00A6011A" w:rsidP="00C83397">
      <w:pPr>
        <w:pStyle w:val="1"/>
        <w:rPr>
          <w:color w:val="990000"/>
        </w:rPr>
      </w:pPr>
      <w:r w:rsidRPr="00C83397">
        <w:rPr>
          <w:color w:val="990000"/>
        </w:rPr>
        <w:t>【</w:t>
      </w:r>
      <w:r w:rsidRPr="00C83397">
        <w:rPr>
          <w:rFonts w:hint="eastAsia"/>
          <w:color w:val="990000"/>
        </w:rPr>
        <w:t>法規沿革</w:t>
      </w:r>
      <w:r w:rsidRPr="00C83397">
        <w:rPr>
          <w:color w:val="990000"/>
        </w:rPr>
        <w:t>】</w:t>
      </w:r>
    </w:p>
    <w:p w14:paraId="03CA0818" w14:textId="77777777" w:rsidR="009A1865" w:rsidRPr="009A1865" w:rsidRDefault="009A1865" w:rsidP="009A1865">
      <w:pPr>
        <w:ind w:left="142"/>
        <w:jc w:val="both"/>
        <w:rPr>
          <w:rFonts w:ascii="Arial Unicode MS" w:hAnsi="Arial Unicode MS"/>
          <w:color w:val="666699"/>
          <w:sz w:val="18"/>
        </w:rPr>
      </w:pPr>
      <w:r w:rsidRPr="009A1865">
        <w:rPr>
          <w:rFonts w:ascii="Arial Unicode MS" w:hAnsi="Arial Unicode MS" w:hint="eastAsia"/>
          <w:b/>
          <w:color w:val="666699"/>
          <w:sz w:val="18"/>
        </w:rPr>
        <w:t>1</w:t>
      </w:r>
      <w:r w:rsidRPr="009A1865">
        <w:rPr>
          <w:rFonts w:ascii="Arial Unicode MS" w:hAnsi="Arial Unicode MS" w:hint="eastAsia"/>
          <w:b/>
          <w:color w:val="666699"/>
          <w:sz w:val="18"/>
        </w:rPr>
        <w:t>‧</w:t>
      </w:r>
      <w:r w:rsidRPr="009A1865">
        <w:rPr>
          <w:rFonts w:ascii="Arial Unicode MS" w:hAnsi="Arial Unicode MS" w:hint="eastAsia"/>
          <w:color w:val="666699"/>
          <w:sz w:val="18"/>
        </w:rPr>
        <w:t>中華民國三十七年七月二十八日總統令制定公布全文</w:t>
      </w:r>
      <w:r w:rsidRPr="009A1865">
        <w:rPr>
          <w:rFonts w:ascii="Arial Unicode MS" w:hAnsi="Arial Unicode MS" w:hint="eastAsia"/>
          <w:color w:val="666699"/>
          <w:sz w:val="18"/>
        </w:rPr>
        <w:t>12</w:t>
      </w:r>
      <w:r w:rsidRPr="009A1865">
        <w:rPr>
          <w:rFonts w:ascii="Arial Unicode MS" w:hAnsi="Arial Unicode MS" w:hint="eastAsia"/>
          <w:color w:val="666699"/>
          <w:sz w:val="18"/>
        </w:rPr>
        <w:t>條</w:t>
      </w:r>
    </w:p>
    <w:p w14:paraId="78A53BC2" w14:textId="77777777" w:rsidR="009A1865" w:rsidRDefault="009A1865" w:rsidP="009A1865">
      <w:pPr>
        <w:ind w:left="142"/>
        <w:jc w:val="both"/>
        <w:rPr>
          <w:rFonts w:ascii="Arial Unicode MS" w:hAnsi="Arial Unicode MS"/>
          <w:color w:val="666699"/>
          <w:sz w:val="18"/>
        </w:rPr>
      </w:pPr>
      <w:r w:rsidRPr="009A1865">
        <w:rPr>
          <w:rFonts w:ascii="Arial Unicode MS" w:hAnsi="Arial Unicode MS" w:hint="eastAsia"/>
          <w:b/>
          <w:color w:val="666699"/>
          <w:sz w:val="18"/>
        </w:rPr>
        <w:t>2</w:t>
      </w:r>
      <w:r w:rsidRPr="009A1865">
        <w:rPr>
          <w:rFonts w:ascii="Arial Unicode MS" w:hAnsi="Arial Unicode MS" w:hint="eastAsia"/>
          <w:b/>
          <w:color w:val="666699"/>
          <w:sz w:val="18"/>
        </w:rPr>
        <w:t>‧</w:t>
      </w:r>
      <w:r w:rsidRPr="009A1865">
        <w:rPr>
          <w:rFonts w:ascii="Arial Unicode MS" w:hAnsi="Arial Unicode MS" w:hint="eastAsia"/>
          <w:color w:val="666699"/>
          <w:sz w:val="18"/>
        </w:rPr>
        <w:t>中華民國三十八年六月十一日總統令修正公布第</w:t>
      </w:r>
      <w:r w:rsidRPr="009A1865">
        <w:rPr>
          <w:rFonts w:ascii="Arial Unicode MS" w:hAnsi="Arial Unicode MS" w:hint="eastAsia"/>
          <w:color w:val="666699"/>
          <w:sz w:val="18"/>
        </w:rPr>
        <w:t>2</w:t>
      </w:r>
      <w:r w:rsidRPr="009A1865">
        <w:rPr>
          <w:rFonts w:ascii="Arial Unicode MS" w:hAnsi="Arial Unicode MS" w:hint="eastAsia"/>
          <w:color w:val="666699"/>
          <w:sz w:val="18"/>
        </w:rPr>
        <w:t>條條文</w:t>
      </w:r>
    </w:p>
    <w:p w14:paraId="2478D8BA" w14:textId="45D06966" w:rsidR="008F3396" w:rsidRPr="00D23B13" w:rsidRDefault="008F3396" w:rsidP="009A1865">
      <w:pPr>
        <w:ind w:left="142"/>
        <w:jc w:val="both"/>
        <w:rPr>
          <w:rFonts w:ascii="Arial Unicode MS" w:hAnsi="Arial Unicode MS"/>
          <w:color w:val="666699"/>
          <w:sz w:val="18"/>
        </w:rPr>
      </w:pPr>
      <w:r w:rsidRPr="008F3396">
        <w:rPr>
          <w:rFonts w:ascii="Arial Unicode MS" w:hAnsi="Arial Unicode MS" w:hint="eastAsia"/>
          <w:b/>
          <w:color w:val="666699"/>
          <w:sz w:val="18"/>
        </w:rPr>
        <w:t>3</w:t>
      </w:r>
      <w:r w:rsidRPr="008F3396">
        <w:rPr>
          <w:rFonts w:ascii="Arial Unicode MS" w:hAnsi="Arial Unicode MS" w:hint="eastAsia"/>
          <w:b/>
          <w:color w:val="666699"/>
          <w:sz w:val="18"/>
        </w:rPr>
        <w:t>‧</w:t>
      </w:r>
      <w:r w:rsidRPr="008F3396">
        <w:rPr>
          <w:rFonts w:ascii="Arial Unicode MS" w:hAnsi="Arial Unicode MS" w:hint="eastAsia"/>
          <w:color w:val="666699"/>
          <w:sz w:val="18"/>
        </w:rPr>
        <w:t>中華民國一百十二年五月三日總統華總一義字第</w:t>
      </w:r>
      <w:r w:rsidRPr="008F3396">
        <w:rPr>
          <w:rFonts w:ascii="Arial Unicode MS" w:hAnsi="Arial Unicode MS" w:hint="eastAsia"/>
          <w:color w:val="666699"/>
          <w:sz w:val="18"/>
        </w:rPr>
        <w:t>11200036411</w:t>
      </w:r>
      <w:r w:rsidRPr="008F3396">
        <w:rPr>
          <w:rFonts w:ascii="Arial Unicode MS" w:hAnsi="Arial Unicode MS" w:hint="eastAsia"/>
          <w:color w:val="666699"/>
          <w:sz w:val="18"/>
        </w:rPr>
        <w:t>號令公布廢止</w:t>
      </w:r>
    </w:p>
    <w:p w14:paraId="75F286C5" w14:textId="77777777" w:rsidR="00845988" w:rsidRPr="00676F20" w:rsidRDefault="00845988" w:rsidP="0099154E">
      <w:pPr>
        <w:ind w:leftChars="75" w:left="150"/>
        <w:jc w:val="both"/>
        <w:rPr>
          <w:rFonts w:ascii="Arial Unicode MS" w:hAnsi="Arial Unicode MS"/>
          <w:b/>
          <w:bCs/>
          <w:color w:val="800000"/>
        </w:rPr>
      </w:pPr>
    </w:p>
    <w:p w14:paraId="74293929" w14:textId="77777777" w:rsidR="00A6011A" w:rsidRPr="003E2F06" w:rsidRDefault="00A6011A" w:rsidP="00C83397">
      <w:pPr>
        <w:pStyle w:val="1"/>
        <w:rPr>
          <w:b w:val="0"/>
          <w:color w:val="990000"/>
        </w:rPr>
      </w:pPr>
      <w:r w:rsidRPr="00C83397">
        <w:rPr>
          <w:color w:val="990000"/>
        </w:rPr>
        <w:t>【</w:t>
      </w:r>
      <w:r w:rsidRPr="00C83397">
        <w:rPr>
          <w:rFonts w:hint="eastAsia"/>
          <w:color w:val="990000"/>
        </w:rPr>
        <w:t>法規內容</w:t>
      </w:r>
      <w:r w:rsidRPr="00C83397">
        <w:rPr>
          <w:color w:val="990000"/>
        </w:rPr>
        <w:t>】</w:t>
      </w:r>
    </w:p>
    <w:p w14:paraId="271ED7FE" w14:textId="77777777" w:rsidR="003E2F06" w:rsidRDefault="00C84AED" w:rsidP="009A1865">
      <w:pPr>
        <w:pStyle w:val="2"/>
        <w:rPr>
          <w:color w:val="548DD4"/>
        </w:rPr>
      </w:pPr>
      <w:r>
        <w:rPr>
          <w:rFonts w:hint="eastAsia"/>
          <w:color w:val="548DD4"/>
        </w:rPr>
        <w:t>第</w:t>
      </w:r>
      <w:r>
        <w:rPr>
          <w:rFonts w:hint="eastAsia"/>
          <w:color w:val="548DD4"/>
        </w:rPr>
        <w:t>1</w:t>
      </w:r>
      <w:r>
        <w:rPr>
          <w:rFonts w:hint="eastAsia"/>
          <w:color w:val="548DD4"/>
        </w:rPr>
        <w:t>條</w:t>
      </w:r>
      <w:r w:rsidR="00AF6E55">
        <w:rPr>
          <w:rFonts w:hint="eastAsia"/>
          <w:color w:val="548DD4"/>
        </w:rPr>
        <w:t>（依據</w:t>
      </w:r>
      <w:r w:rsidR="003E2F06">
        <w:rPr>
          <w:rFonts w:hint="eastAsia"/>
          <w:color w:val="548DD4"/>
        </w:rPr>
        <w:t>）</w:t>
      </w:r>
    </w:p>
    <w:p w14:paraId="72324B9F" w14:textId="4E8CACC5" w:rsidR="00AF6E55" w:rsidRPr="00AF6E55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本條例依監察院組織法</w:t>
      </w:r>
      <w:hyperlink r:id="rId15" w:anchor="a8" w:history="1">
        <w:r w:rsidR="00AF6E55" w:rsidRPr="00A4373C">
          <w:rPr>
            <w:rStyle w:val="a3"/>
            <w:rFonts w:ascii="Arial Unicode MS" w:hAnsi="Arial Unicode MS" w:hint="eastAsia"/>
          </w:rPr>
          <w:t>第八條</w:t>
        </w:r>
      </w:hyperlink>
      <w:r w:rsidR="00AF6E55" w:rsidRPr="00AF6E55">
        <w:rPr>
          <w:rFonts w:ascii="Arial Unicode MS" w:hAnsi="Arial Unicode MS" w:hint="eastAsia"/>
          <w:color w:val="17365D"/>
        </w:rPr>
        <w:t>之規定制定之。</w:t>
      </w:r>
    </w:p>
    <w:p w14:paraId="51636F7D" w14:textId="77777777" w:rsidR="003E2F06" w:rsidRDefault="00C84AED" w:rsidP="009A1865">
      <w:pPr>
        <w:pStyle w:val="2"/>
        <w:rPr>
          <w:color w:val="548DD4"/>
        </w:rPr>
      </w:pPr>
      <w:r>
        <w:rPr>
          <w:rFonts w:hint="eastAsia"/>
          <w:color w:val="548DD4"/>
        </w:rPr>
        <w:t>第</w:t>
      </w:r>
      <w:r>
        <w:rPr>
          <w:rFonts w:hint="eastAsia"/>
          <w:color w:val="548DD4"/>
        </w:rPr>
        <w:t>2</w:t>
      </w:r>
      <w:r>
        <w:rPr>
          <w:rFonts w:hint="eastAsia"/>
          <w:color w:val="548DD4"/>
        </w:rPr>
        <w:t>條</w:t>
      </w:r>
      <w:r w:rsidR="00AF6E55">
        <w:rPr>
          <w:rFonts w:hint="eastAsia"/>
          <w:color w:val="548DD4"/>
        </w:rPr>
        <w:t>（監察區</w:t>
      </w:r>
      <w:r w:rsidR="003E2F06">
        <w:rPr>
          <w:rFonts w:hint="eastAsia"/>
          <w:color w:val="548DD4"/>
        </w:rPr>
        <w:t>）</w:t>
      </w:r>
    </w:p>
    <w:p w14:paraId="2BBE0223" w14:textId="21099F6F" w:rsidR="00AF6E55" w:rsidRPr="00AF6E55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監察院劃全國為十七監察區，設監察委員行署，其區劃如左：</w:t>
      </w:r>
    </w:p>
    <w:p w14:paraId="3364D0FB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一、甘寧青區。</w:t>
      </w:r>
    </w:p>
    <w:p w14:paraId="3DB205F9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二、豫魯區。</w:t>
      </w:r>
    </w:p>
    <w:p w14:paraId="719C04A9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三、晉陜綏區。</w:t>
      </w:r>
    </w:p>
    <w:p w14:paraId="096BB41F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四、雲貴區。</w:t>
      </w:r>
    </w:p>
    <w:p w14:paraId="03E9ABF5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五、兩廣區。</w:t>
      </w:r>
    </w:p>
    <w:p w14:paraId="36768D4D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六、兩湖區。</w:t>
      </w:r>
    </w:p>
    <w:p w14:paraId="7D179EC2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七、皖贛區。</w:t>
      </w:r>
    </w:p>
    <w:p w14:paraId="0E3265E0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八、閩臺區。</w:t>
      </w:r>
    </w:p>
    <w:p w14:paraId="3E7AFD58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九、蘇浙區。</w:t>
      </w:r>
    </w:p>
    <w:p w14:paraId="0F55F0F0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一○、冀熱察區。</w:t>
      </w:r>
    </w:p>
    <w:p w14:paraId="6F08E41A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一一、川康區。</w:t>
      </w:r>
    </w:p>
    <w:p w14:paraId="4323AD22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一二、新疆區。</w:t>
      </w:r>
    </w:p>
    <w:p w14:paraId="4AB5DC93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一三、遼寧安東遼北區。</w:t>
      </w:r>
    </w:p>
    <w:p w14:paraId="3DDBCA78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一四、吉林松江合江區。</w:t>
      </w:r>
    </w:p>
    <w:p w14:paraId="33F339FB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一五、嫩江龍江興安區。</w:t>
      </w:r>
    </w:p>
    <w:p w14:paraId="15042A9A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一六、西藏區。</w:t>
      </w:r>
    </w:p>
    <w:p w14:paraId="5BE3164F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一七、蒙古區。</w:t>
      </w:r>
    </w:p>
    <w:p w14:paraId="31DBAFAA" w14:textId="7C997F77" w:rsidR="00AF6E55" w:rsidRPr="007E44C5" w:rsidRDefault="003E2F06" w:rsidP="00AF6E55">
      <w:pPr>
        <w:ind w:left="142"/>
        <w:jc w:val="both"/>
        <w:rPr>
          <w:rFonts w:ascii="Arial Unicode MS" w:hAnsi="Arial Unicode MS"/>
          <w:color w:val="666699"/>
        </w:rPr>
      </w:pPr>
      <w:r w:rsidRPr="003E2F06">
        <w:rPr>
          <w:rFonts w:hint="eastAsia"/>
          <w:color w:val="404040"/>
          <w:sz w:val="18"/>
        </w:rPr>
        <w:t>﹝</w:t>
      </w:r>
      <w:r>
        <w:rPr>
          <w:color w:val="404040"/>
          <w:sz w:val="18"/>
        </w:rPr>
        <w:t>2</w:t>
      </w:r>
      <w:r w:rsidRPr="003E2F06">
        <w:rPr>
          <w:rFonts w:hint="eastAsia"/>
          <w:color w:val="404040"/>
          <w:sz w:val="18"/>
        </w:rPr>
        <w:t>﹞</w:t>
      </w:r>
      <w:r w:rsidR="00AF6E55" w:rsidRPr="007E44C5">
        <w:rPr>
          <w:rFonts w:ascii="Arial Unicode MS" w:hAnsi="Arial Unicode MS" w:hint="eastAsia"/>
          <w:color w:val="666699"/>
        </w:rPr>
        <w:t>各監察區監察委員行署，經監察院會議決議得不設立或合併設立。</w:t>
      </w:r>
    </w:p>
    <w:p w14:paraId="78A23E73" w14:textId="7974E233" w:rsidR="003E2F06" w:rsidRPr="00AF6E55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 w:rsidRPr="003E2F06">
        <w:rPr>
          <w:rFonts w:hint="eastAsia"/>
          <w:color w:val="404040"/>
          <w:sz w:val="18"/>
        </w:rPr>
        <w:t>﹝</w:t>
      </w:r>
      <w:r>
        <w:rPr>
          <w:color w:val="404040"/>
          <w:sz w:val="18"/>
        </w:rPr>
        <w:t>3</w:t>
      </w:r>
      <w:r w:rsidRPr="003E2F06"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直轄市屬於所在地之監察區，不另設監察委員行署。</w:t>
      </w:r>
    </w:p>
    <w:p w14:paraId="602BF646" w14:textId="77777777" w:rsidR="003E2F06" w:rsidRDefault="00C84AED" w:rsidP="009A1865">
      <w:pPr>
        <w:pStyle w:val="2"/>
        <w:rPr>
          <w:color w:val="548DD4"/>
        </w:rPr>
      </w:pPr>
      <w:r>
        <w:rPr>
          <w:rFonts w:hint="eastAsia"/>
          <w:color w:val="548DD4"/>
        </w:rPr>
        <w:t>第</w:t>
      </w:r>
      <w:r>
        <w:rPr>
          <w:rFonts w:hint="eastAsia"/>
          <w:color w:val="548DD4"/>
        </w:rPr>
        <w:t>3</w:t>
      </w:r>
      <w:r>
        <w:rPr>
          <w:rFonts w:hint="eastAsia"/>
          <w:color w:val="548DD4"/>
        </w:rPr>
        <w:t>條</w:t>
      </w:r>
      <w:r w:rsidR="00AF6E55">
        <w:rPr>
          <w:rFonts w:hint="eastAsia"/>
          <w:color w:val="548DD4"/>
        </w:rPr>
        <w:t>（監察委員行署之主持</w:t>
      </w:r>
      <w:r w:rsidR="003E2F06">
        <w:rPr>
          <w:rFonts w:hint="eastAsia"/>
          <w:color w:val="548DD4"/>
        </w:rPr>
        <w:t>）</w:t>
      </w:r>
    </w:p>
    <w:p w14:paraId="750A2756" w14:textId="005E88BA" w:rsidR="00AF6E55" w:rsidRPr="00AF6E55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監察委員行署由監察委員三人主持之。</w:t>
      </w:r>
    </w:p>
    <w:p w14:paraId="2193F1E6" w14:textId="77777777" w:rsidR="00AF6E55" w:rsidRPr="007E44C5" w:rsidRDefault="00AF6E55" w:rsidP="00AF6E55">
      <w:pPr>
        <w:ind w:left="142"/>
        <w:jc w:val="both"/>
        <w:rPr>
          <w:rFonts w:ascii="Arial Unicode MS" w:hAnsi="Arial Unicode MS"/>
          <w:color w:val="666699"/>
        </w:rPr>
      </w:pPr>
      <w:r w:rsidRPr="007E44C5">
        <w:rPr>
          <w:rFonts w:ascii="Arial Unicode MS" w:hAnsi="Arial Unicode MS" w:hint="eastAsia"/>
          <w:color w:val="666699"/>
        </w:rPr>
        <w:t xml:space="preserve">　　主持行署之監察委員，以迴避本區為原則，由全體監察委員推選之，任期一年，不得連任。</w:t>
      </w:r>
    </w:p>
    <w:p w14:paraId="6BDB4FCC" w14:textId="77777777" w:rsidR="003E2F06" w:rsidRDefault="00C84AED" w:rsidP="009A1865">
      <w:pPr>
        <w:pStyle w:val="2"/>
        <w:rPr>
          <w:color w:val="548DD4"/>
        </w:rPr>
      </w:pPr>
      <w:r>
        <w:rPr>
          <w:rFonts w:hint="eastAsia"/>
          <w:color w:val="548DD4"/>
        </w:rPr>
        <w:lastRenderedPageBreak/>
        <w:t>第</w:t>
      </w:r>
      <w:r>
        <w:rPr>
          <w:rFonts w:hint="eastAsia"/>
          <w:color w:val="548DD4"/>
        </w:rPr>
        <w:t>4</w:t>
      </w:r>
      <w:r>
        <w:rPr>
          <w:rFonts w:hint="eastAsia"/>
          <w:color w:val="548DD4"/>
        </w:rPr>
        <w:t>條</w:t>
      </w:r>
      <w:r w:rsidR="00AF6E55">
        <w:rPr>
          <w:rFonts w:hint="eastAsia"/>
          <w:color w:val="548DD4"/>
        </w:rPr>
        <w:t>（行署事項之決議</w:t>
      </w:r>
      <w:r w:rsidR="003E2F06">
        <w:rPr>
          <w:rFonts w:hint="eastAsia"/>
          <w:color w:val="548DD4"/>
        </w:rPr>
        <w:t>）</w:t>
      </w:r>
    </w:p>
    <w:p w14:paraId="640635C7" w14:textId="0CEDF9A3" w:rsidR="00AF6E55" w:rsidRPr="00AF6E55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監察委員行署設行署委員會議，議決有關行署各事項，但法律另有規定者從其規定。</w:t>
      </w:r>
    </w:p>
    <w:p w14:paraId="5D4A0A5A" w14:textId="40E91523" w:rsidR="00AF6E55" w:rsidRPr="007E44C5" w:rsidRDefault="00104F14" w:rsidP="00AF6E55">
      <w:pPr>
        <w:ind w:left="142"/>
        <w:jc w:val="both"/>
        <w:rPr>
          <w:rFonts w:ascii="Arial Unicode MS" w:hAnsi="Arial Unicode MS"/>
          <w:color w:val="666699"/>
        </w:rPr>
      </w:pPr>
      <w:r w:rsidRPr="00104F14">
        <w:rPr>
          <w:rFonts w:hint="eastAsia"/>
          <w:color w:val="404040"/>
          <w:sz w:val="18"/>
        </w:rPr>
        <w:t>﹝</w:t>
      </w:r>
      <w:r>
        <w:rPr>
          <w:color w:val="404040"/>
          <w:sz w:val="18"/>
        </w:rPr>
        <w:t>2</w:t>
      </w:r>
      <w:r w:rsidRPr="00104F14">
        <w:rPr>
          <w:rFonts w:hint="eastAsia"/>
          <w:color w:val="404040"/>
          <w:sz w:val="18"/>
        </w:rPr>
        <w:t>﹞</w:t>
      </w:r>
      <w:r w:rsidR="00AF6E55" w:rsidRPr="007E44C5">
        <w:rPr>
          <w:rFonts w:ascii="Arial Unicode MS" w:hAnsi="Arial Unicode MS" w:hint="eastAsia"/>
          <w:color w:val="666699"/>
        </w:rPr>
        <w:t>行署委員會議主席由委員輪流擔任之。</w:t>
      </w:r>
    </w:p>
    <w:p w14:paraId="5D8A252A" w14:textId="77777777" w:rsidR="003E2F06" w:rsidRDefault="00C84AED" w:rsidP="009A1865">
      <w:pPr>
        <w:pStyle w:val="2"/>
        <w:rPr>
          <w:color w:val="548DD4"/>
        </w:rPr>
      </w:pPr>
      <w:r>
        <w:rPr>
          <w:rFonts w:hint="eastAsia"/>
          <w:color w:val="548DD4"/>
        </w:rPr>
        <w:t>第</w:t>
      </w:r>
      <w:r>
        <w:rPr>
          <w:rFonts w:hint="eastAsia"/>
          <w:color w:val="548DD4"/>
        </w:rPr>
        <w:t>5</w:t>
      </w:r>
      <w:r>
        <w:rPr>
          <w:rFonts w:hint="eastAsia"/>
          <w:color w:val="548DD4"/>
        </w:rPr>
        <w:t>條</w:t>
      </w:r>
      <w:r w:rsidR="00AF6E55">
        <w:rPr>
          <w:rFonts w:hint="eastAsia"/>
          <w:color w:val="548DD4"/>
        </w:rPr>
        <w:t>（編制</w:t>
      </w:r>
      <w:r w:rsidR="003E2F06">
        <w:rPr>
          <w:rFonts w:hint="eastAsia"/>
          <w:color w:val="548DD4"/>
        </w:rPr>
        <w:t>）</w:t>
      </w:r>
    </w:p>
    <w:p w14:paraId="3E9527EE" w14:textId="1A81686C" w:rsidR="00AF6E55" w:rsidRPr="00AF6E55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監察委員行署設秘書室、總務科、調查科。</w:t>
      </w:r>
    </w:p>
    <w:p w14:paraId="0A52E965" w14:textId="77777777" w:rsidR="003E2F06" w:rsidRDefault="00C84AED" w:rsidP="009A1865">
      <w:pPr>
        <w:pStyle w:val="2"/>
        <w:rPr>
          <w:color w:val="548DD4"/>
        </w:rPr>
      </w:pPr>
      <w:r>
        <w:rPr>
          <w:rFonts w:hint="eastAsia"/>
          <w:color w:val="548DD4"/>
        </w:rPr>
        <w:t>第</w:t>
      </w:r>
      <w:r>
        <w:rPr>
          <w:rFonts w:hint="eastAsia"/>
          <w:color w:val="548DD4"/>
        </w:rPr>
        <w:t>6</w:t>
      </w:r>
      <w:r>
        <w:rPr>
          <w:rFonts w:hint="eastAsia"/>
          <w:color w:val="548DD4"/>
        </w:rPr>
        <w:t>條</w:t>
      </w:r>
      <w:r w:rsidR="00AF6E55">
        <w:rPr>
          <w:rFonts w:hint="eastAsia"/>
          <w:color w:val="548DD4"/>
        </w:rPr>
        <w:t>（秘書室職掌</w:t>
      </w:r>
      <w:r w:rsidR="003E2F06">
        <w:rPr>
          <w:rFonts w:hint="eastAsia"/>
          <w:color w:val="548DD4"/>
        </w:rPr>
        <w:t>）</w:t>
      </w:r>
    </w:p>
    <w:p w14:paraId="06628F3D" w14:textId="30F38A03" w:rsidR="00AF6E55" w:rsidRPr="00AF6E55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秘書室職掌如左：</w:t>
      </w:r>
    </w:p>
    <w:p w14:paraId="0E1DCD09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一、關於機要文件之處理事項。</w:t>
      </w:r>
    </w:p>
    <w:p w14:paraId="284F9CC0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二、關於文稿之分配及審核事項。</w:t>
      </w:r>
    </w:p>
    <w:p w14:paraId="113D3A5C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三、關於書狀之簽擬事項。</w:t>
      </w:r>
    </w:p>
    <w:p w14:paraId="74F48F45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四、關於職員之考績考勤事項。</w:t>
      </w:r>
    </w:p>
    <w:p w14:paraId="65293E94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五、關於會議紀錄事項。</w:t>
      </w:r>
    </w:p>
    <w:p w14:paraId="7A529EFC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六、其他交辦事項。</w:t>
      </w:r>
    </w:p>
    <w:p w14:paraId="6380D0F5" w14:textId="77777777" w:rsidR="003E2F06" w:rsidRDefault="00C84AED" w:rsidP="009A1865">
      <w:pPr>
        <w:pStyle w:val="2"/>
        <w:rPr>
          <w:color w:val="548DD4"/>
        </w:rPr>
      </w:pPr>
      <w:r>
        <w:rPr>
          <w:rFonts w:hint="eastAsia"/>
          <w:color w:val="548DD4"/>
        </w:rPr>
        <w:t>第</w:t>
      </w:r>
      <w:r>
        <w:rPr>
          <w:rFonts w:hint="eastAsia"/>
          <w:color w:val="548DD4"/>
        </w:rPr>
        <w:t>7</w:t>
      </w:r>
      <w:r>
        <w:rPr>
          <w:rFonts w:hint="eastAsia"/>
          <w:color w:val="548DD4"/>
        </w:rPr>
        <w:t>條</w:t>
      </w:r>
      <w:r w:rsidR="00AF6E55">
        <w:rPr>
          <w:rFonts w:hint="eastAsia"/>
          <w:color w:val="548DD4"/>
        </w:rPr>
        <w:t>（總務科職掌</w:t>
      </w:r>
      <w:r w:rsidR="003E2F06">
        <w:rPr>
          <w:rFonts w:hint="eastAsia"/>
          <w:color w:val="548DD4"/>
        </w:rPr>
        <w:t>）</w:t>
      </w:r>
    </w:p>
    <w:p w14:paraId="70A6215B" w14:textId="19B9F9E5" w:rsidR="00AF6E55" w:rsidRPr="00AF6E55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總務科職掌如左：</w:t>
      </w:r>
    </w:p>
    <w:p w14:paraId="305A8669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一、關於典守印信事項。</w:t>
      </w:r>
    </w:p>
    <w:p w14:paraId="1BE348C8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二、關於文書之撰擬收發及保管事項。</w:t>
      </w:r>
    </w:p>
    <w:p w14:paraId="796BE3F0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三、關於本署刊物及規章編纂事項。</w:t>
      </w:r>
    </w:p>
    <w:p w14:paraId="3B1472BC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四、關於款項之出納及保管事項。</w:t>
      </w:r>
    </w:p>
    <w:p w14:paraId="1A827C94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五、關於物品之購置修繕保管事項。</w:t>
      </w:r>
    </w:p>
    <w:p w14:paraId="1AF1EAEC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六、關於員工福利事項。</w:t>
      </w:r>
    </w:p>
    <w:p w14:paraId="4DCE1934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七、關於工警之管理訓練事項。</w:t>
      </w:r>
    </w:p>
    <w:p w14:paraId="76A9C5F1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八、其他庶務事項。</w:t>
      </w:r>
    </w:p>
    <w:p w14:paraId="43B75312" w14:textId="77777777" w:rsidR="003E2F06" w:rsidRDefault="00C84AED" w:rsidP="009A1865">
      <w:pPr>
        <w:pStyle w:val="2"/>
        <w:rPr>
          <w:color w:val="548DD4"/>
        </w:rPr>
      </w:pPr>
      <w:r>
        <w:rPr>
          <w:rFonts w:hint="eastAsia"/>
          <w:color w:val="548DD4"/>
        </w:rPr>
        <w:t>第</w:t>
      </w:r>
      <w:r>
        <w:rPr>
          <w:rFonts w:hint="eastAsia"/>
          <w:color w:val="548DD4"/>
        </w:rPr>
        <w:t>8</w:t>
      </w:r>
      <w:r>
        <w:rPr>
          <w:rFonts w:hint="eastAsia"/>
          <w:color w:val="548DD4"/>
        </w:rPr>
        <w:t>條</w:t>
      </w:r>
      <w:r w:rsidR="00AF6E55">
        <w:rPr>
          <w:rFonts w:hint="eastAsia"/>
          <w:color w:val="548DD4"/>
        </w:rPr>
        <w:t>（調查科職掌</w:t>
      </w:r>
      <w:r w:rsidR="003E2F06">
        <w:rPr>
          <w:rFonts w:hint="eastAsia"/>
          <w:color w:val="548DD4"/>
        </w:rPr>
        <w:t>）</w:t>
      </w:r>
    </w:p>
    <w:p w14:paraId="3F90DBF4" w14:textId="3F2A8A15" w:rsidR="00AF6E55" w:rsidRPr="00AF6E55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調查科職掌如左：</w:t>
      </w:r>
    </w:p>
    <w:p w14:paraId="3352E52D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一、關於專案之調查事項。</w:t>
      </w:r>
    </w:p>
    <w:p w14:paraId="0E2EB868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二、關於地方行政社會情況之調查事項。</w:t>
      </w:r>
    </w:p>
    <w:p w14:paraId="31652514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三、關於調查報告之整理事項。</w:t>
      </w:r>
    </w:p>
    <w:p w14:paraId="104C4C0E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四、關於調查表冊之編製整理事項。</w:t>
      </w:r>
    </w:p>
    <w:p w14:paraId="5A0E7C1E" w14:textId="77777777" w:rsidR="00AF6E55" w:rsidRPr="00AF6E55" w:rsidRDefault="00AF6E55" w:rsidP="00AF6E55">
      <w:pPr>
        <w:ind w:left="142"/>
        <w:jc w:val="both"/>
        <w:rPr>
          <w:rFonts w:ascii="Arial Unicode MS" w:hAnsi="Arial Unicode MS"/>
          <w:color w:val="17365D"/>
        </w:rPr>
      </w:pPr>
      <w:r w:rsidRPr="00AF6E55">
        <w:rPr>
          <w:rFonts w:ascii="Arial Unicode MS" w:hAnsi="Arial Unicode MS" w:hint="eastAsia"/>
          <w:color w:val="17365D"/>
        </w:rPr>
        <w:t xml:space="preserve">　　五、其他臨時調查事項。</w:t>
      </w:r>
    </w:p>
    <w:p w14:paraId="317DEB07" w14:textId="77777777" w:rsidR="003E2F06" w:rsidRDefault="00C84AED" w:rsidP="009A1865">
      <w:pPr>
        <w:pStyle w:val="2"/>
        <w:rPr>
          <w:color w:val="548DD4"/>
        </w:rPr>
      </w:pPr>
      <w:r>
        <w:rPr>
          <w:rFonts w:hint="eastAsia"/>
          <w:color w:val="548DD4"/>
        </w:rPr>
        <w:t>第</w:t>
      </w:r>
      <w:r>
        <w:rPr>
          <w:rFonts w:hint="eastAsia"/>
          <w:color w:val="548DD4"/>
        </w:rPr>
        <w:t>9</w:t>
      </w:r>
      <w:r>
        <w:rPr>
          <w:rFonts w:hint="eastAsia"/>
          <w:color w:val="548DD4"/>
        </w:rPr>
        <w:t>條</w:t>
      </w:r>
      <w:r w:rsidR="00AF6E55">
        <w:rPr>
          <w:rFonts w:hint="eastAsia"/>
          <w:color w:val="548DD4"/>
        </w:rPr>
        <w:t>（編制</w:t>
      </w:r>
      <w:r w:rsidR="003E2F06">
        <w:rPr>
          <w:rFonts w:hint="eastAsia"/>
          <w:color w:val="548DD4"/>
        </w:rPr>
        <w:t>）</w:t>
      </w:r>
    </w:p>
    <w:p w14:paraId="6F90EB66" w14:textId="46DFC0F4" w:rsidR="00AF6E55" w:rsidRPr="00AF6E55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監察委員行署置主任秘書一人，簡任。秘書一人，科長二人，調查專員二人至四人，均薦任。科員四人至六人，調查員二人至四人，助理員四人至六人，均委任。並得酌用雇員六人至十二人。</w:t>
      </w:r>
    </w:p>
    <w:p w14:paraId="3FDF1535" w14:textId="77777777" w:rsidR="003E2F06" w:rsidRDefault="00C84AED" w:rsidP="009A1865">
      <w:pPr>
        <w:pStyle w:val="2"/>
        <w:rPr>
          <w:color w:val="548DD4"/>
        </w:rPr>
      </w:pPr>
      <w:r>
        <w:rPr>
          <w:rFonts w:hint="eastAsia"/>
          <w:color w:val="548DD4"/>
        </w:rPr>
        <w:t>第</w:t>
      </w:r>
      <w:r>
        <w:rPr>
          <w:rFonts w:hint="eastAsia"/>
          <w:color w:val="548DD4"/>
        </w:rPr>
        <w:t>10</w:t>
      </w:r>
      <w:r>
        <w:rPr>
          <w:rFonts w:hint="eastAsia"/>
          <w:color w:val="548DD4"/>
        </w:rPr>
        <w:t>條</w:t>
      </w:r>
      <w:r w:rsidR="00AF6E55">
        <w:rPr>
          <w:rFonts w:hint="eastAsia"/>
          <w:color w:val="548DD4"/>
        </w:rPr>
        <w:t>（編制</w:t>
      </w:r>
      <w:r w:rsidR="003E2F06">
        <w:rPr>
          <w:rFonts w:hint="eastAsia"/>
          <w:color w:val="548DD4"/>
        </w:rPr>
        <w:t>）</w:t>
      </w:r>
    </w:p>
    <w:p w14:paraId="0E2AEF63" w14:textId="69B2318A" w:rsidR="00AF6E55" w:rsidRPr="00AF6E55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監察委員行署置會計員、統計員及人事管理員各一人，助理員二人至四人，依法分別辦理歲計會計統計及人事事項。</w:t>
      </w:r>
    </w:p>
    <w:p w14:paraId="744F549E" w14:textId="77777777" w:rsidR="003E2F06" w:rsidRDefault="00C84AED" w:rsidP="009A1865">
      <w:pPr>
        <w:pStyle w:val="2"/>
        <w:rPr>
          <w:color w:val="548DD4"/>
        </w:rPr>
      </w:pPr>
      <w:r>
        <w:rPr>
          <w:rFonts w:hint="eastAsia"/>
          <w:color w:val="548DD4"/>
        </w:rPr>
        <w:lastRenderedPageBreak/>
        <w:t>第</w:t>
      </w:r>
      <w:r>
        <w:rPr>
          <w:rFonts w:hint="eastAsia"/>
          <w:color w:val="548DD4"/>
        </w:rPr>
        <w:t>11</w:t>
      </w:r>
      <w:r>
        <w:rPr>
          <w:rFonts w:hint="eastAsia"/>
          <w:color w:val="548DD4"/>
        </w:rPr>
        <w:t>條</w:t>
      </w:r>
      <w:r w:rsidR="00AF6E55">
        <w:rPr>
          <w:rFonts w:hint="eastAsia"/>
          <w:color w:val="548DD4"/>
        </w:rPr>
        <w:t>（會議規則及辦事細則</w:t>
      </w:r>
      <w:r w:rsidR="003E2F06">
        <w:rPr>
          <w:rFonts w:hint="eastAsia"/>
          <w:color w:val="548DD4"/>
        </w:rPr>
        <w:t>）</w:t>
      </w:r>
    </w:p>
    <w:p w14:paraId="300730EB" w14:textId="1061E25E" w:rsidR="00AF6E55" w:rsidRPr="00AF6E55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監察委員行署委員會議規則及辦事細則，由監察院會議定之。</w:t>
      </w:r>
    </w:p>
    <w:p w14:paraId="5ECD9001" w14:textId="77777777" w:rsidR="003E2F06" w:rsidRDefault="00C84AED" w:rsidP="009A1865">
      <w:pPr>
        <w:pStyle w:val="2"/>
        <w:rPr>
          <w:color w:val="548DD4"/>
        </w:rPr>
      </w:pPr>
      <w:r>
        <w:rPr>
          <w:rFonts w:hint="eastAsia"/>
          <w:color w:val="548DD4"/>
        </w:rPr>
        <w:t>第</w:t>
      </w:r>
      <w:r>
        <w:rPr>
          <w:rFonts w:hint="eastAsia"/>
          <w:color w:val="548DD4"/>
        </w:rPr>
        <w:t>12</w:t>
      </w:r>
      <w:r>
        <w:rPr>
          <w:rFonts w:hint="eastAsia"/>
          <w:color w:val="548DD4"/>
        </w:rPr>
        <w:t>條</w:t>
      </w:r>
      <w:r w:rsidR="00AF6E55">
        <w:rPr>
          <w:rFonts w:hint="eastAsia"/>
          <w:color w:val="548DD4"/>
        </w:rPr>
        <w:t>（施行日</w:t>
      </w:r>
      <w:r w:rsidR="003E2F06">
        <w:rPr>
          <w:rFonts w:hint="eastAsia"/>
          <w:color w:val="548DD4"/>
        </w:rPr>
        <w:t>）</w:t>
      </w:r>
    </w:p>
    <w:p w14:paraId="7187AD66" w14:textId="2AB55675" w:rsidR="00431EEC" w:rsidRPr="00D244FB" w:rsidRDefault="003E2F06" w:rsidP="00AF6E55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hint="eastAsia"/>
          <w:color w:val="404040"/>
          <w:sz w:val="18"/>
        </w:rPr>
        <w:t>﹝</w:t>
      </w:r>
      <w:r>
        <w:rPr>
          <w:rFonts w:hint="eastAsia"/>
          <w:color w:val="404040"/>
          <w:sz w:val="18"/>
        </w:rPr>
        <w:t>1</w:t>
      </w:r>
      <w:r>
        <w:rPr>
          <w:rFonts w:hint="eastAsia"/>
          <w:color w:val="404040"/>
          <w:sz w:val="18"/>
        </w:rPr>
        <w:t>﹞</w:t>
      </w:r>
      <w:r w:rsidR="00AF6E55" w:rsidRPr="00AF6E55">
        <w:rPr>
          <w:rFonts w:ascii="Arial Unicode MS" w:hAnsi="Arial Unicode MS" w:hint="eastAsia"/>
          <w:color w:val="17365D"/>
        </w:rPr>
        <w:t>本條例自公布日施行。</w:t>
      </w:r>
    </w:p>
    <w:p w14:paraId="7D141E48" w14:textId="77777777" w:rsidR="008C1688" w:rsidRPr="008C1688" w:rsidRDefault="008C1688" w:rsidP="00360C9D">
      <w:pPr>
        <w:ind w:left="142"/>
        <w:jc w:val="both"/>
        <w:rPr>
          <w:rFonts w:ascii="Arial Unicode MS" w:hAnsi="Arial Unicode MS"/>
          <w:color w:val="17365D"/>
        </w:rPr>
      </w:pPr>
    </w:p>
    <w:p w14:paraId="07DAB6A8" w14:textId="77777777" w:rsidR="00431EEC" w:rsidRPr="00D244FB" w:rsidRDefault="00431EEC" w:rsidP="00360C9D">
      <w:pPr>
        <w:ind w:left="142"/>
        <w:jc w:val="both"/>
        <w:rPr>
          <w:rFonts w:ascii="Arial Unicode MS" w:hAnsi="Arial Unicode MS"/>
          <w:color w:val="17365D"/>
        </w:rPr>
      </w:pPr>
    </w:p>
    <w:p w14:paraId="74860873" w14:textId="77777777" w:rsidR="008A53B2" w:rsidRPr="00C1655B" w:rsidRDefault="008A53B2" w:rsidP="008A53B2">
      <w:pPr>
        <w:ind w:leftChars="50" w:left="100"/>
        <w:jc w:val="both"/>
        <w:rPr>
          <w:color w:val="808000"/>
          <w:szCs w:val="20"/>
        </w:rPr>
      </w:pPr>
      <w:r w:rsidRPr="00C1655B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hyperlink w:anchor="top" w:history="1">
        <w:r w:rsidRPr="00C1655B">
          <w:rPr>
            <w:rStyle w:val="a3"/>
            <w:rFonts w:ascii="Arial Unicode MS" w:hAnsi="Arial Unicode MS" w:hint="eastAsia"/>
            <w:sz w:val="18"/>
          </w:rPr>
          <w:t>回首頁</w:t>
        </w:r>
      </w:hyperlink>
      <w:r w:rsidRPr="00C1655B">
        <w:rPr>
          <w:rStyle w:val="a3"/>
          <w:rFonts w:ascii="Arial Unicode MS" w:hAnsi="Arial Unicode MS" w:hint="eastAsia"/>
          <w:b/>
          <w:sz w:val="18"/>
          <w:u w:val="none"/>
        </w:rPr>
        <w:t>〉〉</w:t>
      </w:r>
    </w:p>
    <w:p w14:paraId="047E8FCC" w14:textId="0794ED6A" w:rsidR="00431EEC" w:rsidRPr="008A53B2" w:rsidRDefault="008A53B2" w:rsidP="008F3396">
      <w:pPr>
        <w:ind w:leftChars="71" w:left="142"/>
        <w:jc w:val="both"/>
        <w:rPr>
          <w:rFonts w:ascii="Arial Unicode MS" w:hAnsi="Arial Unicode MS"/>
          <w:color w:val="000000"/>
        </w:rPr>
      </w:pPr>
      <w:r w:rsidRPr="003D460F">
        <w:rPr>
          <w:rFonts w:hint="eastAsia"/>
          <w:color w:val="5F5F5F"/>
          <w:sz w:val="18"/>
          <w:szCs w:val="18"/>
        </w:rPr>
        <w:t>【編註】</w:t>
      </w:r>
      <w:r>
        <w:rPr>
          <w:rFonts w:hint="eastAsia"/>
          <w:color w:val="5F5F5F"/>
          <w:sz w:val="18"/>
          <w:szCs w:val="18"/>
        </w:rPr>
        <w:t>本檔法規資料來源為官方資訊網，提供學習與參考為原則，</w:t>
      </w:r>
      <w:r w:rsidRPr="003D460F">
        <w:rPr>
          <w:rFonts w:hint="eastAsia"/>
          <w:color w:val="5F5F5F"/>
          <w:sz w:val="18"/>
          <w:szCs w:val="18"/>
        </w:rPr>
        <w:t>如需引用請以正式檔為準。如有發現待更正部份及您所需本站未收編之法規</w:t>
      </w:r>
      <w:r w:rsidRPr="003D460F">
        <w:rPr>
          <w:rFonts w:hint="eastAsia"/>
          <w:color w:val="5F5F5F"/>
          <w:sz w:val="18"/>
          <w:szCs w:val="20"/>
        </w:rPr>
        <w:t>，</w:t>
      </w:r>
      <w:r w:rsidRPr="003D460F">
        <w:rPr>
          <w:color w:val="5F5F5F"/>
          <w:sz w:val="18"/>
          <w:szCs w:val="20"/>
        </w:rPr>
        <w:t>敬</w:t>
      </w:r>
      <w:r w:rsidRPr="003E6224">
        <w:rPr>
          <w:rFonts w:ascii="Arial Unicode MS" w:hAnsi="Arial Unicode MS" w:hint="eastAsia"/>
          <w:color w:val="5F5F5F"/>
          <w:sz w:val="18"/>
          <w:szCs w:val="20"/>
        </w:rPr>
        <w:t>請</w:t>
      </w:r>
      <w:hyperlink r:id="rId16" w:history="1">
        <w:r w:rsidRPr="00D2412B">
          <w:rPr>
            <w:rStyle w:val="a3"/>
            <w:rFonts w:ascii="Arial Unicode MS" w:hAnsi="Arial Unicode MS"/>
            <w:sz w:val="18"/>
            <w:szCs w:val="20"/>
          </w:rPr>
          <w:t>告知</w:t>
        </w:r>
      </w:hyperlink>
      <w:r w:rsidRPr="003D460F">
        <w:rPr>
          <w:rFonts w:hint="eastAsia"/>
          <w:color w:val="5F5F5F"/>
          <w:sz w:val="18"/>
          <w:szCs w:val="20"/>
        </w:rPr>
        <w:t>，謝謝！</w:t>
      </w:r>
    </w:p>
    <w:sectPr w:rsidR="00431EEC" w:rsidRPr="008A53B2">
      <w:footerReference w:type="even" r:id="rId17"/>
      <w:footerReference w:type="default" r:id="rId18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0402D" w14:textId="77777777" w:rsidR="009D4E89" w:rsidRDefault="009D4E89">
      <w:r>
        <w:separator/>
      </w:r>
    </w:p>
  </w:endnote>
  <w:endnote w:type="continuationSeparator" w:id="0">
    <w:p w14:paraId="4095A9C8" w14:textId="77777777" w:rsidR="009D4E89" w:rsidRDefault="009D4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D5AB4" w14:textId="75BE98C5" w:rsidR="00A6011A" w:rsidRDefault="00A6011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0002">
      <w:rPr>
        <w:rStyle w:val="a7"/>
        <w:noProof/>
      </w:rPr>
      <w:t>1</w:t>
    </w:r>
    <w:r>
      <w:rPr>
        <w:rStyle w:val="a7"/>
      </w:rPr>
      <w:fldChar w:fldCharType="end"/>
    </w:r>
  </w:p>
  <w:p w14:paraId="25FD97AA" w14:textId="77777777" w:rsidR="00A6011A" w:rsidRDefault="00A6011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D784D" w14:textId="77777777" w:rsidR="00A6011A" w:rsidRDefault="00A6011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B24A8">
      <w:rPr>
        <w:rStyle w:val="a7"/>
        <w:noProof/>
      </w:rPr>
      <w:t>1</w:t>
    </w:r>
    <w:r>
      <w:rPr>
        <w:rStyle w:val="a7"/>
      </w:rPr>
      <w:fldChar w:fldCharType="end"/>
    </w:r>
  </w:p>
  <w:p w14:paraId="632CFFA2" w14:textId="79E562DB" w:rsidR="00A6011A" w:rsidRPr="009758FD" w:rsidRDefault="00AC0002" w:rsidP="005360FE">
    <w:pPr>
      <w:pStyle w:val="a6"/>
      <w:wordWrap w:val="0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hint="eastAsia"/>
        <w:color w:val="000000"/>
        <w:sz w:val="18"/>
      </w:rPr>
      <w:t>〈〈</w:t>
    </w:r>
    <w:r w:rsidR="009A1865" w:rsidRPr="009A1865">
      <w:rPr>
        <w:rFonts w:ascii="Arial Unicode MS" w:hAnsi="Arial Unicode MS" w:hint="eastAsia"/>
        <w:color w:val="000000"/>
        <w:sz w:val="18"/>
        <w:szCs w:val="24"/>
      </w:rPr>
      <w:t>監察院監察委員行署組織條例</w:t>
    </w:r>
    <w:r>
      <w:rPr>
        <w:rFonts w:ascii="Arial Unicode MS" w:hAnsi="Arial Unicode MS" w:hint="eastAsia"/>
        <w:color w:val="000000"/>
        <w:sz w:val="18"/>
      </w:rPr>
      <w:t>〉〉</w:t>
    </w:r>
    <w:r w:rsidR="00A6011A" w:rsidRPr="009758FD">
      <w:rPr>
        <w:rFonts w:ascii="Arial Unicode MS" w:hAnsi="Arial Unicode MS" w:hint="eastAsia"/>
        <w:sz w:val="18"/>
      </w:rPr>
      <w:t>S-link</w:t>
    </w:r>
    <w:r w:rsidR="00A6011A" w:rsidRPr="009758FD">
      <w:rPr>
        <w:rFonts w:ascii="Arial Unicode MS" w:hAnsi="Arial Unicode MS" w:hint="eastAsia"/>
        <w:sz w:val="18"/>
      </w:rPr>
      <w:t>電子六法全書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06370" w14:textId="77777777" w:rsidR="009D4E89" w:rsidRDefault="009D4E89">
      <w:r>
        <w:separator/>
      </w:r>
    </w:p>
  </w:footnote>
  <w:footnote w:type="continuationSeparator" w:id="0">
    <w:p w14:paraId="41076DDF" w14:textId="77777777" w:rsidR="009D4E89" w:rsidRDefault="009D4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F6C74"/>
    <w:multiLevelType w:val="hybridMultilevel"/>
    <w:tmpl w:val="8B18B290"/>
    <w:lvl w:ilvl="0" w:tplc="B4D24CD2">
      <w:start w:val="1"/>
      <w:numFmt w:val="taiwaneseCountingThousand"/>
      <w:lvlText w:val="第%1章"/>
      <w:lvlJc w:val="left"/>
      <w:pPr>
        <w:tabs>
          <w:tab w:val="num" w:pos="900"/>
        </w:tabs>
        <w:ind w:left="900" w:hanging="795"/>
      </w:pPr>
      <w:rPr>
        <w:rFonts w:ascii="Arial" w:hAnsi="Arial" w:hint="default"/>
        <w:color w:val="8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5"/>
        </w:tabs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5"/>
        </w:tabs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5"/>
        </w:tabs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5"/>
        </w:tabs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80"/>
      </w:pPr>
    </w:lvl>
  </w:abstractNum>
  <w:abstractNum w:abstractNumId="1" w15:restartNumberingAfterBreak="0">
    <w:nsid w:val="63F0348A"/>
    <w:multiLevelType w:val="hybridMultilevel"/>
    <w:tmpl w:val="DB607870"/>
    <w:lvl w:ilvl="0" w:tplc="0E4CF334">
      <w:start w:val="1"/>
      <w:numFmt w:val="decimal"/>
      <w:suff w:val="space"/>
      <w:lvlText w:val="%1."/>
      <w:lvlJc w:val="left"/>
      <w:pPr>
        <w:ind w:left="316" w:hanging="1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1"/>
        </w:tabs>
        <w:ind w:left="11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1"/>
        </w:tabs>
        <w:ind w:left="25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1"/>
        </w:tabs>
        <w:ind w:left="30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1"/>
        </w:tabs>
        <w:ind w:left="40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1"/>
        </w:tabs>
        <w:ind w:left="4501" w:hanging="480"/>
      </w:pPr>
    </w:lvl>
  </w:abstractNum>
  <w:num w:numId="1" w16cid:durableId="1984193585">
    <w:abstractNumId w:val="0"/>
  </w:num>
  <w:num w:numId="2" w16cid:durableId="466506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0CC8"/>
    <w:rsid w:val="0000444A"/>
    <w:rsid w:val="00010878"/>
    <w:rsid w:val="0003470A"/>
    <w:rsid w:val="00041F63"/>
    <w:rsid w:val="000443FD"/>
    <w:rsid w:val="0006505D"/>
    <w:rsid w:val="0007318D"/>
    <w:rsid w:val="000A7115"/>
    <w:rsid w:val="000C1DAC"/>
    <w:rsid w:val="000D710E"/>
    <w:rsid w:val="000E0475"/>
    <w:rsid w:val="00100662"/>
    <w:rsid w:val="00104F14"/>
    <w:rsid w:val="001208E0"/>
    <w:rsid w:val="0012255A"/>
    <w:rsid w:val="001415EF"/>
    <w:rsid w:val="00151F81"/>
    <w:rsid w:val="001662B2"/>
    <w:rsid w:val="00173A16"/>
    <w:rsid w:val="00177095"/>
    <w:rsid w:val="001A49BA"/>
    <w:rsid w:val="001C258B"/>
    <w:rsid w:val="001D6830"/>
    <w:rsid w:val="001E4EAE"/>
    <w:rsid w:val="00222E53"/>
    <w:rsid w:val="002275F3"/>
    <w:rsid w:val="00246D84"/>
    <w:rsid w:val="00253FE8"/>
    <w:rsid w:val="00260074"/>
    <w:rsid w:val="002662DD"/>
    <w:rsid w:val="002B4B9C"/>
    <w:rsid w:val="002B565A"/>
    <w:rsid w:val="002E3B23"/>
    <w:rsid w:val="002E6DCE"/>
    <w:rsid w:val="002F5997"/>
    <w:rsid w:val="0031479F"/>
    <w:rsid w:val="00316FDB"/>
    <w:rsid w:val="003222AE"/>
    <w:rsid w:val="00322A95"/>
    <w:rsid w:val="00347E94"/>
    <w:rsid w:val="003555EC"/>
    <w:rsid w:val="00356810"/>
    <w:rsid w:val="00360C9D"/>
    <w:rsid w:val="003701DD"/>
    <w:rsid w:val="00373827"/>
    <w:rsid w:val="00381C40"/>
    <w:rsid w:val="003B13F3"/>
    <w:rsid w:val="003E2F06"/>
    <w:rsid w:val="003E3D75"/>
    <w:rsid w:val="003F75CC"/>
    <w:rsid w:val="00424A97"/>
    <w:rsid w:val="00431EEC"/>
    <w:rsid w:val="004339F1"/>
    <w:rsid w:val="004457D2"/>
    <w:rsid w:val="00492D9E"/>
    <w:rsid w:val="00494A3E"/>
    <w:rsid w:val="004A0CC8"/>
    <w:rsid w:val="004B52A7"/>
    <w:rsid w:val="004E21D2"/>
    <w:rsid w:val="004F73FB"/>
    <w:rsid w:val="005004A3"/>
    <w:rsid w:val="005075C1"/>
    <w:rsid w:val="005218ED"/>
    <w:rsid w:val="005360FE"/>
    <w:rsid w:val="00567A84"/>
    <w:rsid w:val="00570166"/>
    <w:rsid w:val="00587BCC"/>
    <w:rsid w:val="005A3BDD"/>
    <w:rsid w:val="005C7F8A"/>
    <w:rsid w:val="005F35F0"/>
    <w:rsid w:val="006250A0"/>
    <w:rsid w:val="006631DB"/>
    <w:rsid w:val="00664DFB"/>
    <w:rsid w:val="00676F20"/>
    <w:rsid w:val="00683312"/>
    <w:rsid w:val="006A2BCA"/>
    <w:rsid w:val="006A4941"/>
    <w:rsid w:val="006B2AE3"/>
    <w:rsid w:val="006D0623"/>
    <w:rsid w:val="006D72FF"/>
    <w:rsid w:val="006E01BF"/>
    <w:rsid w:val="006E3BC0"/>
    <w:rsid w:val="006E705F"/>
    <w:rsid w:val="006F00F5"/>
    <w:rsid w:val="006F2B6D"/>
    <w:rsid w:val="00703E61"/>
    <w:rsid w:val="007043B6"/>
    <w:rsid w:val="00707A19"/>
    <w:rsid w:val="007720A1"/>
    <w:rsid w:val="00787B46"/>
    <w:rsid w:val="007B4E78"/>
    <w:rsid w:val="007B5269"/>
    <w:rsid w:val="007C5BAB"/>
    <w:rsid w:val="007D7E8D"/>
    <w:rsid w:val="007E44C5"/>
    <w:rsid w:val="0083757D"/>
    <w:rsid w:val="00845988"/>
    <w:rsid w:val="00847FDF"/>
    <w:rsid w:val="00883B77"/>
    <w:rsid w:val="008A53B2"/>
    <w:rsid w:val="008B03F1"/>
    <w:rsid w:val="008B5BAE"/>
    <w:rsid w:val="008C1688"/>
    <w:rsid w:val="008C7018"/>
    <w:rsid w:val="008D7AA9"/>
    <w:rsid w:val="008F3396"/>
    <w:rsid w:val="0095145E"/>
    <w:rsid w:val="00956013"/>
    <w:rsid w:val="009758FD"/>
    <w:rsid w:val="0099154E"/>
    <w:rsid w:val="00991F3F"/>
    <w:rsid w:val="00995A2A"/>
    <w:rsid w:val="00996D07"/>
    <w:rsid w:val="009A1865"/>
    <w:rsid w:val="009D286B"/>
    <w:rsid w:val="009D4E89"/>
    <w:rsid w:val="009D54F3"/>
    <w:rsid w:val="009E0895"/>
    <w:rsid w:val="009E3524"/>
    <w:rsid w:val="00A276FD"/>
    <w:rsid w:val="00A4373C"/>
    <w:rsid w:val="00A5787E"/>
    <w:rsid w:val="00A6011A"/>
    <w:rsid w:val="00A63811"/>
    <w:rsid w:val="00A71C27"/>
    <w:rsid w:val="00A71EEA"/>
    <w:rsid w:val="00A74392"/>
    <w:rsid w:val="00A8254C"/>
    <w:rsid w:val="00AC0002"/>
    <w:rsid w:val="00AD52B5"/>
    <w:rsid w:val="00AF1681"/>
    <w:rsid w:val="00AF6DDB"/>
    <w:rsid w:val="00AF6E55"/>
    <w:rsid w:val="00B27F2D"/>
    <w:rsid w:val="00B61B2E"/>
    <w:rsid w:val="00B61EA2"/>
    <w:rsid w:val="00B734E4"/>
    <w:rsid w:val="00BA360D"/>
    <w:rsid w:val="00BA76F9"/>
    <w:rsid w:val="00BB31DC"/>
    <w:rsid w:val="00BC2A52"/>
    <w:rsid w:val="00BC70EF"/>
    <w:rsid w:val="00BD470C"/>
    <w:rsid w:val="00BE39B4"/>
    <w:rsid w:val="00BF26BB"/>
    <w:rsid w:val="00C003E4"/>
    <w:rsid w:val="00C30DB5"/>
    <w:rsid w:val="00C357DC"/>
    <w:rsid w:val="00C358A8"/>
    <w:rsid w:val="00C42B4D"/>
    <w:rsid w:val="00C50466"/>
    <w:rsid w:val="00C601BF"/>
    <w:rsid w:val="00C812BD"/>
    <w:rsid w:val="00C83397"/>
    <w:rsid w:val="00C84AED"/>
    <w:rsid w:val="00D027CD"/>
    <w:rsid w:val="00D046B8"/>
    <w:rsid w:val="00D23B13"/>
    <w:rsid w:val="00D244FB"/>
    <w:rsid w:val="00D2753B"/>
    <w:rsid w:val="00D36745"/>
    <w:rsid w:val="00D36C72"/>
    <w:rsid w:val="00D409E5"/>
    <w:rsid w:val="00D66E62"/>
    <w:rsid w:val="00D81359"/>
    <w:rsid w:val="00DB24A8"/>
    <w:rsid w:val="00E13A0E"/>
    <w:rsid w:val="00E157E7"/>
    <w:rsid w:val="00E31347"/>
    <w:rsid w:val="00E44D88"/>
    <w:rsid w:val="00E623BE"/>
    <w:rsid w:val="00E678EC"/>
    <w:rsid w:val="00E81351"/>
    <w:rsid w:val="00E866F2"/>
    <w:rsid w:val="00EB2BDE"/>
    <w:rsid w:val="00EB52F5"/>
    <w:rsid w:val="00EC1889"/>
    <w:rsid w:val="00EC1B72"/>
    <w:rsid w:val="00F2026D"/>
    <w:rsid w:val="00F3421C"/>
    <w:rsid w:val="00F43973"/>
    <w:rsid w:val="00F602E3"/>
    <w:rsid w:val="00F70246"/>
    <w:rsid w:val="00F73000"/>
    <w:rsid w:val="00F74D3A"/>
    <w:rsid w:val="00F82645"/>
    <w:rsid w:val="00F95B90"/>
    <w:rsid w:val="00FB046E"/>
    <w:rsid w:val="00FB3689"/>
    <w:rsid w:val="00FB3696"/>
    <w:rsid w:val="00FB4009"/>
    <w:rsid w:val="00FC1724"/>
    <w:rsid w:val="00FC5363"/>
    <w:rsid w:val="00FE1465"/>
    <w:rsid w:val="00FE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697B54"/>
  <w15:docId w15:val="{73CF656C-CC8F-4BE9-9B6F-D1C98C44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154E"/>
    <w:pPr>
      <w:widowControl w:val="0"/>
    </w:pPr>
    <w:rPr>
      <w:kern w:val="2"/>
      <w:szCs w:val="24"/>
    </w:rPr>
  </w:style>
  <w:style w:type="paragraph" w:styleId="1">
    <w:name w:val="heading 1"/>
    <w:basedOn w:val="a"/>
    <w:next w:val="a"/>
    <w:autoRedefine/>
    <w:qFormat/>
    <w:rsid w:val="00C83397"/>
    <w:pPr>
      <w:keepNext/>
      <w:adjustRightInd w:val="0"/>
      <w:snapToGrid w:val="0"/>
      <w:spacing w:before="100" w:beforeAutospacing="1" w:after="100" w:afterAutospacing="1"/>
      <w:outlineLvl w:val="0"/>
    </w:pPr>
    <w:rPr>
      <w:rFonts w:ascii="Arial Unicode MS" w:hAnsi="Arial Unicode MS" w:cs="Arial Unicode MS"/>
      <w:b/>
      <w:bCs/>
      <w:color w:val="333399"/>
      <w:szCs w:val="52"/>
    </w:rPr>
  </w:style>
  <w:style w:type="paragraph" w:styleId="2">
    <w:name w:val="heading 2"/>
    <w:basedOn w:val="a"/>
    <w:next w:val="a"/>
    <w:link w:val="20"/>
    <w:unhideWhenUsed/>
    <w:qFormat/>
    <w:rsid w:val="00D244FB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Cs/>
      <w:color w:val="990000"/>
      <w:szCs w:val="48"/>
    </w:rPr>
  </w:style>
  <w:style w:type="paragraph" w:styleId="3">
    <w:name w:val="heading 3"/>
    <w:basedOn w:val="a"/>
    <w:link w:val="30"/>
    <w:qFormat/>
    <w:rsid w:val="008C1688"/>
    <w:pPr>
      <w:widowControl/>
      <w:adjustRightInd w:val="0"/>
      <w:snapToGrid w:val="0"/>
      <w:ind w:leftChars="59" w:left="118"/>
      <w:outlineLvl w:val="2"/>
    </w:pPr>
    <w:rPr>
      <w:rFonts w:ascii="Arial Unicode MS" w:hAnsi="Arial Unicode MS" w:cs="Arial Unicode MS"/>
      <w:bCs/>
      <w:color w:val="808000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Cs w:val="20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character" w:styleId="a7">
    <w:name w:val="page number"/>
    <w:basedOn w:val="a0"/>
  </w:style>
  <w:style w:type="paragraph" w:styleId="10">
    <w:name w:val="toc 1"/>
    <w:basedOn w:val="a"/>
    <w:next w:val="a"/>
    <w:autoRedefine/>
    <w:semiHidden/>
    <w:rsid w:val="0083757D"/>
    <w:rPr>
      <w:rFonts w:ascii="新細明體" w:hAnsi="新細明體"/>
      <w:color w:val="993300"/>
    </w:rPr>
  </w:style>
  <w:style w:type="character" w:customStyle="1" w:styleId="20">
    <w:name w:val="標題 2 字元"/>
    <w:link w:val="2"/>
    <w:rsid w:val="00D244FB"/>
    <w:rPr>
      <w:rFonts w:ascii="Arial Unicode MS" w:hAnsi="Arial Unicode MS" w:cs="Arial Unicode MS"/>
      <w:bCs/>
      <w:color w:val="990000"/>
      <w:kern w:val="2"/>
      <w:szCs w:val="48"/>
    </w:rPr>
  </w:style>
  <w:style w:type="paragraph" w:styleId="a8">
    <w:name w:val="Document Map"/>
    <w:basedOn w:val="a"/>
    <w:link w:val="a9"/>
    <w:rsid w:val="00E81351"/>
    <w:rPr>
      <w:rFonts w:ascii="新細明體" w:hAnsi="新細明體"/>
      <w:szCs w:val="18"/>
    </w:rPr>
  </w:style>
  <w:style w:type="character" w:customStyle="1" w:styleId="a9">
    <w:name w:val="文件引導模式 字元"/>
    <w:link w:val="a8"/>
    <w:rsid w:val="00E81351"/>
    <w:rPr>
      <w:rFonts w:ascii="新細明體" w:hAnsi="新細明體"/>
      <w:kern w:val="2"/>
      <w:szCs w:val="18"/>
    </w:rPr>
  </w:style>
  <w:style w:type="character" w:customStyle="1" w:styleId="30">
    <w:name w:val="標題 3 字元"/>
    <w:link w:val="3"/>
    <w:rsid w:val="008C1688"/>
    <w:rPr>
      <w:rFonts w:ascii="Arial Unicode MS" w:hAnsi="Arial Unicode MS" w:cs="Arial Unicode MS"/>
      <w:bCs/>
      <w:color w:val="808000"/>
      <w:kern w:val="2"/>
      <w:szCs w:val="27"/>
    </w:rPr>
  </w:style>
  <w:style w:type="character" w:styleId="aa">
    <w:name w:val="Unresolved Mention"/>
    <w:uiPriority w:val="99"/>
    <w:semiHidden/>
    <w:unhideWhenUsed/>
    <w:rsid w:val="00AC00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8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3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../S-link&#38651;&#23376;&#20845;&#27861;&#32317;&#32034;&#24341;.docx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6laws.net/" TargetMode="External"/><Relationship Id="rId12" Type="http://schemas.openxmlformats.org/officeDocument/2006/relationships/hyperlink" Target="https://www.6laws.net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6laws.net/comment.ht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anita6law" TargetMode="External"/><Relationship Id="rId5" Type="http://schemas.openxmlformats.org/officeDocument/2006/relationships/footnotes" Target="footnotes.xml"/><Relationship Id="rId15" Type="http://schemas.openxmlformats.org/officeDocument/2006/relationships/hyperlink" Target="../law/&#30435;&#23519;&#38498;&#32068;&#32340;&#27861;.docx" TargetMode="External"/><Relationship Id="rId10" Type="http://schemas.openxmlformats.org/officeDocument/2006/relationships/hyperlink" Target="http://law.moj.gov.tw/LawClass/LawHistory.aspx?PCode=A001007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6laws.net/update.htm" TargetMode="External"/><Relationship Id="rId14" Type="http://schemas.openxmlformats.org/officeDocument/2006/relationships/hyperlink" Target="https://www.6laws.net/6law/law/&#30435;&#23519;&#38498;&#30435;&#23519;&#22996;&#21729;&#34892;&#32626;&#32068;&#32340;&#26781;&#20363;.h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Links>
    <vt:vector size="78" baseType="variant">
      <vt:variant>
        <vt:i4>2949124</vt:i4>
      </vt:variant>
      <vt:variant>
        <vt:i4>36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33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30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27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7274612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1248960245</vt:i4>
      </vt:variant>
      <vt:variant>
        <vt:i4>18</vt:i4>
      </vt:variant>
      <vt:variant>
        <vt:i4>0</vt:i4>
      </vt:variant>
      <vt:variant>
        <vt:i4>5</vt:i4>
      </vt:variant>
      <vt:variant>
        <vt:lpwstr>監察院組織法.doc</vt:lpwstr>
      </vt:variant>
      <vt:variant>
        <vt:lpwstr>a8</vt:lpwstr>
      </vt:variant>
      <vt:variant>
        <vt:i4>-377577099</vt:i4>
      </vt:variant>
      <vt:variant>
        <vt:i4>15</vt:i4>
      </vt:variant>
      <vt:variant>
        <vt:i4>0</vt:i4>
      </vt:variant>
      <vt:variant>
        <vt:i4>5</vt:i4>
      </vt:variant>
      <vt:variant>
        <vt:lpwstr>http://www.6law.idv.tw/6law/law/監察院監察委員行署組織條例.htm</vt:lpwstr>
      </vt:variant>
      <vt:variant>
        <vt:lpwstr/>
      </vt:variant>
      <vt:variant>
        <vt:i4>-421115192</vt:i4>
      </vt:variant>
      <vt:variant>
        <vt:i4>12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/>
      </vt:variant>
      <vt:variant>
        <vt:i4>7274528</vt:i4>
      </vt:variant>
      <vt:variant>
        <vt:i4>9</vt:i4>
      </vt:variant>
      <vt:variant>
        <vt:i4>0</vt:i4>
      </vt:variant>
      <vt:variant>
        <vt:i4>5</vt:i4>
      </vt:variant>
      <vt:variant>
        <vt:lpwstr>http://www.6law.idv.tw/</vt:lpwstr>
      </vt:variant>
      <vt:variant>
        <vt:lpwstr/>
      </vt:variant>
      <vt:variant>
        <vt:i4>91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5242899</vt:i4>
      </vt:variant>
      <vt:variant>
        <vt:i4>3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  <vt:variant>
        <vt:i4>7274528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廢:監察院監察委員行署組織條例</dc:title>
  <dc:subject/>
  <dc:creator>S-link 電子六法-黃婉玲</dc:creator>
  <cp:keywords/>
  <cp:lastModifiedBy>黃 S</cp:lastModifiedBy>
  <cp:revision>22</cp:revision>
  <dcterms:created xsi:type="dcterms:W3CDTF">2014-11-27T09:31:00Z</dcterms:created>
  <dcterms:modified xsi:type="dcterms:W3CDTF">2023-05-17T18:23:00Z</dcterms:modified>
</cp:coreProperties>
</file>