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1C1D3" w14:textId="45E84BC9" w:rsidR="00ED6AF8" w:rsidRDefault="00FE762F" w:rsidP="00ED6AF8">
      <w:pPr>
        <w:snapToGrid w:val="0"/>
        <w:ind w:rightChars="8" w:right="16"/>
        <w:jc w:val="right"/>
        <w:rPr>
          <w:rFonts w:ascii="Arial Unicode MS" w:hAnsi="Arial Unicode MS"/>
        </w:rPr>
      </w:pPr>
      <w:hyperlink r:id="rId6" w:history="1">
        <w:r>
          <w:rPr>
            <w:rFonts w:ascii="Calibri" w:hAnsi="Calibri"/>
            <w:noProof/>
            <w:color w:val="5F5F5F"/>
            <w:sz w:val="18"/>
            <w:lang w:val="zh-TW"/>
          </w:rPr>
          <w:pict w14:anchorId="491F03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i1025" type="#_x0000_t75" href="https://www.6laws.net/" style="width:33.55pt;height:33.55pt;visibility:visible;mso-wrap-style:square" o:button="t">
              <v:fill o:detectmouseclick="t"/>
              <v:imagedata r:id="rId7" o:title=""/>
            </v:shape>
          </w:pict>
        </w:r>
      </w:hyperlink>
    </w:p>
    <w:p w14:paraId="0A358563" w14:textId="3BB6656D" w:rsidR="00ED6AF8" w:rsidRDefault="00ED6AF8" w:rsidP="00ED6AF8">
      <w:pPr>
        <w:snapToGrid w:val="0"/>
        <w:ind w:rightChars="8" w:right="16" w:firstLineChars="2880" w:firstLine="5184"/>
        <w:jc w:val="right"/>
        <w:rPr>
          <w:color w:val="7F7F7F"/>
          <w:sz w:val="18"/>
        </w:rPr>
      </w:pPr>
      <w:bookmarkStart w:id="0" w:name="top"/>
      <w:bookmarkEnd w:id="0"/>
      <w:r>
        <w:rPr>
          <w:rFonts w:hint="eastAsia"/>
          <w:color w:val="5F5F5F"/>
          <w:sz w:val="18"/>
          <w:lang w:val="zh-TW"/>
        </w:rPr>
        <w:t>【</w:t>
      </w:r>
      <w:hyperlink r:id="rId8" w:tgtFrame="_blank" w:history="1">
        <w:r w:rsidRPr="00AB0FFC">
          <w:rPr>
            <w:rStyle w:val="a3"/>
            <w:sz w:val="18"/>
          </w:rPr>
          <w:t>更新</w:t>
        </w:r>
      </w:hyperlink>
      <w:r>
        <w:rPr>
          <w:rFonts w:hint="eastAsia"/>
          <w:color w:val="7F7F7F"/>
          <w:sz w:val="18"/>
          <w:lang w:val="zh-TW"/>
        </w:rPr>
        <w:t>】</w:t>
      </w:r>
      <w:r w:rsidR="00853A6F" w:rsidRPr="00FE762F">
        <w:rPr>
          <w:sz w:val="18"/>
        </w:rPr>
        <w:t>2021/10/5</w:t>
      </w:r>
      <w:r>
        <w:rPr>
          <w:rFonts w:hint="eastAsia"/>
          <w:color w:val="7F7F7F"/>
          <w:sz w:val="18"/>
          <w:lang w:val="zh-TW"/>
        </w:rPr>
        <w:t>【</w:t>
      </w:r>
      <w:hyperlink r:id="rId9" w:history="1">
        <w:r w:rsidRPr="006A1A8A">
          <w:rPr>
            <w:rStyle w:val="a3"/>
            <w:rFonts w:ascii="Times New Roman" w:hAnsi="Times New Roman" w:hint="eastAsia"/>
            <w:color w:val="5F5F5F"/>
            <w:sz w:val="18"/>
            <w:u w:val="none"/>
          </w:rPr>
          <w:t>編輯著作權者</w:t>
        </w:r>
      </w:hyperlink>
      <w:r>
        <w:rPr>
          <w:rFonts w:hint="eastAsia"/>
          <w:color w:val="7F7F7F"/>
          <w:sz w:val="18"/>
          <w:lang w:val="zh-TW"/>
        </w:rPr>
        <w:t>】</w:t>
      </w:r>
      <w:hyperlink r:id="rId10" w:tgtFrame="_blank" w:history="1">
        <w:r w:rsidRPr="007A15E6">
          <w:rPr>
            <w:rStyle w:val="a3"/>
            <w:sz w:val="18"/>
          </w:rPr>
          <w:t>黃婉玲</w:t>
        </w:r>
      </w:hyperlink>
    </w:p>
    <w:p w14:paraId="424AD040" w14:textId="5E7AD362" w:rsidR="00565FD8" w:rsidRPr="00791188" w:rsidRDefault="00900083" w:rsidP="00900083">
      <w:pPr>
        <w:snapToGrid w:val="0"/>
        <w:ind w:left="960" w:rightChars="-66" w:right="-132" w:firstLineChars="2346" w:firstLine="4223"/>
        <w:jc w:val="right"/>
        <w:rPr>
          <w:rFonts w:ascii="Arial Unicode MS" w:hAnsi="Arial Unicode MS"/>
        </w:rPr>
      </w:pPr>
      <w:r>
        <w:rPr>
          <w:rFonts w:ascii="新細明體" w:cs="新細明體" w:hint="eastAsia"/>
          <w:color w:val="808000"/>
          <w:sz w:val="18"/>
          <w:szCs w:val="18"/>
          <w:lang w:val="zh-TW"/>
        </w:rPr>
        <w:t>（建議使用工具列</w:t>
      </w:r>
      <w:r w:rsidR="007A15E6" w:rsidRPr="00290493">
        <w:rPr>
          <w:rFonts w:ascii="標楷體" w:eastAsia="標楷體" w:hAnsi="標楷體" w:cs="Wingdings"/>
          <w:color w:val="808000"/>
          <w:sz w:val="18"/>
          <w:szCs w:val="18"/>
        </w:rPr>
        <w:t>--〉</w:t>
      </w:r>
      <w:r w:rsidRPr="00290493">
        <w:rPr>
          <w:rFonts w:hint="eastAsia"/>
          <w:color w:val="808000"/>
          <w:sz w:val="18"/>
        </w:rPr>
        <w:t>檢視</w:t>
      </w:r>
      <w:r w:rsidR="007A15E6" w:rsidRPr="00290493">
        <w:rPr>
          <w:rFonts w:ascii="標楷體" w:eastAsia="標楷體" w:hAnsi="標楷體" w:cs="Wingdings"/>
          <w:color w:val="808000"/>
          <w:sz w:val="18"/>
          <w:szCs w:val="18"/>
        </w:rPr>
        <w:t>--〉</w:t>
      </w:r>
      <w:r w:rsidRPr="00290493">
        <w:rPr>
          <w:rFonts w:ascii="標楷體" w:eastAsia="標楷體" w:hAnsi="標楷體" w:cs="新細明體" w:hint="eastAsia"/>
          <w:color w:val="808000"/>
          <w:sz w:val="18"/>
          <w:szCs w:val="18"/>
          <w:lang w:val="zh-TW"/>
        </w:rPr>
        <w:t>文</w:t>
      </w:r>
      <w:r>
        <w:rPr>
          <w:rFonts w:ascii="新細明體" w:hAnsi="Wingdings" w:cs="新細明體" w:hint="eastAsia"/>
          <w:color w:val="808000"/>
          <w:sz w:val="18"/>
          <w:szCs w:val="18"/>
          <w:lang w:val="zh-TW"/>
        </w:rPr>
        <w:t>件引導模式</w:t>
      </w:r>
      <w:r>
        <w:rPr>
          <w:color w:val="808000"/>
          <w:sz w:val="18"/>
          <w:szCs w:val="18"/>
        </w:rPr>
        <w:t>/</w:t>
      </w:r>
      <w:r>
        <w:rPr>
          <w:rFonts w:ascii="新細明體" w:cs="新細明體" w:hint="eastAsia"/>
          <w:color w:val="808000"/>
          <w:sz w:val="18"/>
          <w:szCs w:val="18"/>
          <w:lang w:val="zh-TW"/>
        </w:rPr>
        <w:t>功能窗格）</w:t>
      </w:r>
    </w:p>
    <w:tbl>
      <w:tblPr>
        <w:tblW w:w="5063" w:type="pct"/>
        <w:tblCellSpacing w:w="0" w:type="dxa"/>
        <w:tblInd w:w="-105" w:type="dxa"/>
        <w:tblCellMar>
          <w:left w:w="0" w:type="dxa"/>
          <w:right w:w="0" w:type="dxa"/>
        </w:tblCellMar>
        <w:tblLook w:val="0000" w:firstRow="0" w:lastRow="0" w:firstColumn="0" w:lastColumn="0" w:noHBand="0" w:noVBand="0"/>
      </w:tblPr>
      <w:tblGrid>
        <w:gridCol w:w="1381"/>
        <w:gridCol w:w="5103"/>
        <w:gridCol w:w="3562"/>
      </w:tblGrid>
      <w:tr w:rsidR="00565FD8" w:rsidRPr="00791188" w14:paraId="688DA057" w14:textId="77777777" w:rsidTr="0083137F">
        <w:trPr>
          <w:cantSplit/>
          <w:trHeight w:val="750"/>
          <w:tblCellSpacing w:w="0" w:type="dxa"/>
        </w:trPr>
        <w:tc>
          <w:tcPr>
            <w:tcW w:w="687" w:type="pct"/>
            <w:tcBorders>
              <w:top w:val="nil"/>
              <w:left w:val="nil"/>
              <w:bottom w:val="nil"/>
              <w:right w:val="nil"/>
            </w:tcBorders>
            <w:shd w:val="clear" w:color="auto" w:fill="CC3300"/>
            <w:vAlign w:val="center"/>
          </w:tcPr>
          <w:p w14:paraId="4B240450" w14:textId="77777777" w:rsidR="00565FD8" w:rsidRPr="00791188" w:rsidRDefault="007A15E6" w:rsidP="00ED6AF8">
            <w:pPr>
              <w:ind w:leftChars="-6" w:left="-12"/>
              <w:jc w:val="center"/>
              <w:rPr>
                <w:rFonts w:ascii="Arial Unicode MS" w:hAnsi="Arial Unicode MS"/>
                <w:b/>
                <w:bCs/>
                <w:color w:val="FFFFFF"/>
                <w:sz w:val="22"/>
              </w:rPr>
            </w:pPr>
            <w:r w:rsidRPr="007A15E6">
              <w:rPr>
                <w:rFonts w:ascii="Arial Unicode MS" w:hAnsi="Arial Unicode MS"/>
                <w:b/>
                <w:bCs/>
                <w:color w:val="FFFFFF"/>
                <w:sz w:val="18"/>
              </w:rPr>
              <w:t>法規名稱</w:t>
            </w:r>
          </w:p>
        </w:tc>
        <w:tc>
          <w:tcPr>
            <w:tcW w:w="2540" w:type="pct"/>
            <w:tcBorders>
              <w:top w:val="nil"/>
              <w:left w:val="nil"/>
              <w:bottom w:val="nil"/>
              <w:right w:val="nil"/>
            </w:tcBorders>
            <w:shd w:val="clear" w:color="auto" w:fill="FFFAE5"/>
            <w:vAlign w:val="center"/>
          </w:tcPr>
          <w:p w14:paraId="3FC63B77" w14:textId="77777777" w:rsidR="00565FD8" w:rsidRPr="00F616AE" w:rsidRDefault="00565FD8" w:rsidP="00F616AE">
            <w:pPr>
              <w:jc w:val="center"/>
              <w:rPr>
                <w:rFonts w:eastAsia="標楷體"/>
                <w:bCs/>
                <w:shadow/>
                <w:sz w:val="32"/>
              </w:rPr>
            </w:pPr>
            <w:r w:rsidRPr="00F616AE">
              <w:rPr>
                <w:rFonts w:eastAsia="標楷體" w:hint="eastAsia"/>
                <w:shadow/>
                <w:sz w:val="32"/>
              </w:rPr>
              <w:t>羈押法</w:t>
            </w:r>
          </w:p>
        </w:tc>
        <w:tc>
          <w:tcPr>
            <w:tcW w:w="1773" w:type="pct"/>
            <w:tcBorders>
              <w:top w:val="nil"/>
              <w:left w:val="nil"/>
              <w:bottom w:val="nil"/>
              <w:right w:val="nil"/>
            </w:tcBorders>
            <w:shd w:val="clear" w:color="auto" w:fill="FFFAE5"/>
            <w:vAlign w:val="center"/>
          </w:tcPr>
          <w:p w14:paraId="77B52811" w14:textId="071A8467" w:rsidR="0083137F" w:rsidRPr="00CF4026" w:rsidRDefault="007B51F5" w:rsidP="0083137F">
            <w:pPr>
              <w:ind w:leftChars="-6" w:left="-12"/>
              <w:jc w:val="both"/>
              <w:rPr>
                <w:rFonts w:ascii="Arial Unicode MS" w:hAnsi="Arial Unicode MS"/>
                <w:color w:val="990000"/>
              </w:rPr>
            </w:pPr>
            <w:r w:rsidRPr="00247E62">
              <w:rPr>
                <w:rFonts w:ascii="Arial Unicode MS" w:hAnsi="Arial Unicode MS"/>
                <w:color w:val="800000"/>
              </w:rPr>
              <w:t>【</w:t>
            </w:r>
            <w:r w:rsidR="008D51B1" w:rsidRPr="004F19D6">
              <w:rPr>
                <w:rFonts w:ascii="Arial Unicode MS" w:hAnsi="Arial Unicode MS" w:hint="eastAsia"/>
                <w:color w:val="800000"/>
              </w:rPr>
              <w:t>修正</w:t>
            </w:r>
            <w:r w:rsidR="008D51B1" w:rsidRPr="004F19D6">
              <w:rPr>
                <w:rFonts w:ascii="Arial Unicode MS" w:hAnsi="Arial Unicode MS"/>
                <w:color w:val="800000"/>
              </w:rPr>
              <w:t>日期</w:t>
            </w:r>
            <w:r w:rsidRPr="00247E62">
              <w:rPr>
                <w:rFonts w:ascii="Arial Unicode MS" w:hAnsi="Arial Unicode MS"/>
                <w:color w:val="800000"/>
              </w:rPr>
              <w:t>】</w:t>
            </w:r>
            <w:r w:rsidR="0083137F" w:rsidRPr="00FC32FF">
              <w:rPr>
                <w:rFonts w:ascii="Arial Unicode MS" w:hAnsi="Arial Unicode MS" w:hint="eastAsia"/>
                <w:color w:val="990000"/>
              </w:rPr>
              <w:t>民</w:t>
            </w:r>
            <w:r w:rsidR="0083137F" w:rsidRPr="00CF4026">
              <w:rPr>
                <w:rFonts w:ascii="Arial Unicode MS" w:hAnsi="Arial Unicode MS" w:hint="eastAsia"/>
                <w:color w:val="990000"/>
              </w:rPr>
              <w:t>國</w:t>
            </w:r>
            <w:r w:rsidR="0083137F" w:rsidRPr="00CF4026">
              <w:rPr>
                <w:rFonts w:ascii="Arial Unicode MS" w:hAnsi="Arial Unicode MS" w:hint="eastAsia"/>
                <w:color w:val="990000"/>
              </w:rPr>
              <w:t>10</w:t>
            </w:r>
            <w:r w:rsidR="0083137F" w:rsidRPr="00CF4026">
              <w:rPr>
                <w:rFonts w:ascii="Arial Unicode MS" w:hAnsi="Arial Unicode MS"/>
                <w:color w:val="990000"/>
              </w:rPr>
              <w:t>8</w:t>
            </w:r>
            <w:r w:rsidR="0083137F" w:rsidRPr="00CF4026">
              <w:rPr>
                <w:rFonts w:ascii="Arial Unicode MS" w:hAnsi="Arial Unicode MS" w:hint="eastAsia"/>
                <w:color w:val="990000"/>
              </w:rPr>
              <w:t>年</w:t>
            </w:r>
            <w:r w:rsidR="0083137F">
              <w:rPr>
                <w:rFonts w:ascii="Arial Unicode MS" w:hAnsi="Arial Unicode MS" w:hint="eastAsia"/>
                <w:color w:val="990000"/>
              </w:rPr>
              <w:t>12</w:t>
            </w:r>
            <w:r w:rsidR="0083137F" w:rsidRPr="00CF4026">
              <w:rPr>
                <w:rFonts w:ascii="Arial Unicode MS" w:hAnsi="Arial Unicode MS" w:hint="eastAsia"/>
                <w:color w:val="990000"/>
              </w:rPr>
              <w:t>月</w:t>
            </w:r>
            <w:r w:rsidR="0083137F">
              <w:rPr>
                <w:rFonts w:ascii="Arial Unicode MS" w:hAnsi="Arial Unicode MS"/>
                <w:color w:val="990000"/>
              </w:rPr>
              <w:t>10</w:t>
            </w:r>
            <w:r w:rsidR="0083137F" w:rsidRPr="00CF4026">
              <w:rPr>
                <w:rFonts w:ascii="Arial Unicode MS" w:hAnsi="Arial Unicode MS" w:hint="eastAsia"/>
                <w:color w:val="990000"/>
              </w:rPr>
              <w:t>日</w:t>
            </w:r>
          </w:p>
          <w:p w14:paraId="7681B1C4" w14:textId="10FF2C96" w:rsidR="00565FD8" w:rsidRPr="00791188" w:rsidRDefault="0083137F" w:rsidP="0083137F">
            <w:pPr>
              <w:ind w:leftChars="-6" w:left="-12"/>
              <w:jc w:val="both"/>
              <w:rPr>
                <w:rFonts w:ascii="Arial Unicode MS" w:hAnsi="Arial Unicode MS"/>
                <w:color w:val="800000"/>
              </w:rPr>
            </w:pPr>
            <w:r w:rsidRPr="00CF4026">
              <w:rPr>
                <w:rFonts w:ascii="Arial Unicode MS" w:hAnsi="Arial Unicode MS"/>
                <w:color w:val="990000"/>
              </w:rPr>
              <w:t>【</w:t>
            </w:r>
            <w:r w:rsidRPr="00CF4026">
              <w:rPr>
                <w:rFonts w:ascii="Arial Unicode MS" w:hAnsi="Arial Unicode MS" w:hint="eastAsia"/>
                <w:color w:val="990000"/>
              </w:rPr>
              <w:t>公布日期</w:t>
            </w:r>
            <w:r w:rsidRPr="00CF4026">
              <w:rPr>
                <w:rFonts w:ascii="Arial Unicode MS" w:hAnsi="Arial Unicode MS"/>
                <w:color w:val="990000"/>
              </w:rPr>
              <w:t>】</w:t>
            </w:r>
            <w:r w:rsidRPr="00CF4026">
              <w:rPr>
                <w:rFonts w:ascii="Arial Unicode MS" w:hAnsi="Arial Unicode MS" w:hint="eastAsia"/>
                <w:color w:val="990000"/>
              </w:rPr>
              <w:t>民國</w:t>
            </w:r>
            <w:r w:rsidRPr="00CF4026">
              <w:rPr>
                <w:rFonts w:ascii="Arial Unicode MS" w:hAnsi="Arial Unicode MS" w:hint="eastAsia"/>
                <w:color w:val="990000"/>
              </w:rPr>
              <w:t>10</w:t>
            </w:r>
            <w:r>
              <w:rPr>
                <w:rFonts w:ascii="Arial Unicode MS" w:hAnsi="Arial Unicode MS"/>
                <w:color w:val="990000"/>
              </w:rPr>
              <w:t>9</w:t>
            </w:r>
            <w:r w:rsidRPr="00CF4026">
              <w:rPr>
                <w:rFonts w:ascii="Arial Unicode MS" w:hAnsi="Arial Unicode MS" w:hint="eastAsia"/>
                <w:color w:val="990000"/>
              </w:rPr>
              <w:t>年</w:t>
            </w:r>
            <w:r>
              <w:rPr>
                <w:rFonts w:ascii="Arial Unicode MS" w:hAnsi="Arial Unicode MS" w:hint="eastAsia"/>
                <w:color w:val="990000"/>
              </w:rPr>
              <w:t>1</w:t>
            </w:r>
            <w:r w:rsidRPr="00CF4026">
              <w:rPr>
                <w:rFonts w:ascii="Arial Unicode MS" w:hAnsi="Arial Unicode MS" w:hint="eastAsia"/>
                <w:color w:val="990000"/>
              </w:rPr>
              <w:t>月</w:t>
            </w:r>
            <w:r>
              <w:rPr>
                <w:rFonts w:ascii="Arial Unicode MS" w:hAnsi="Arial Unicode MS"/>
                <w:color w:val="990000"/>
              </w:rPr>
              <w:t>15</w:t>
            </w:r>
            <w:r w:rsidRPr="00CF4026">
              <w:rPr>
                <w:rFonts w:ascii="Arial Unicode MS" w:hAnsi="Arial Unicode MS" w:hint="eastAsia"/>
                <w:color w:val="990000"/>
              </w:rPr>
              <w:t>日</w:t>
            </w:r>
          </w:p>
        </w:tc>
      </w:tr>
    </w:tbl>
    <w:p w14:paraId="1C4D186D" w14:textId="29332592" w:rsidR="00771D8B" w:rsidRPr="00791188" w:rsidRDefault="00FE762F" w:rsidP="00900083">
      <w:pPr>
        <w:ind w:leftChars="-75" w:left="-150"/>
        <w:jc w:val="center"/>
        <w:rPr>
          <w:rFonts w:ascii="Arial Unicode MS" w:hAnsi="Arial Unicode MS"/>
          <w:b/>
          <w:bCs/>
          <w:color w:val="800000"/>
        </w:rPr>
      </w:pPr>
      <w:hyperlink r:id="rId11" w:anchor="a羈押法" w:history="1">
        <w:r w:rsidR="009C4025" w:rsidRPr="00396ED4">
          <w:rPr>
            <w:rFonts w:ascii="Arial Unicode MS" w:hAnsi="Arial Unicode MS" w:cs="Arial Unicode MS" w:hint="eastAsia"/>
            <w:bCs/>
            <w:color w:val="808000"/>
            <w:sz w:val="18"/>
            <w:u w:val="single"/>
          </w:rPr>
          <w:t>相關子法</w:t>
        </w:r>
      </w:hyperlink>
      <w:r w:rsidR="009C4025">
        <w:rPr>
          <w:rFonts w:ascii="Arial Unicode MS" w:hAnsi="Arial Unicode MS" w:cs="Arial Unicode MS" w:hint="eastAsia"/>
          <w:bCs/>
          <w:color w:val="808000"/>
          <w:sz w:val="18"/>
        </w:rPr>
        <w:t>〉〉</w:t>
      </w:r>
      <w:hyperlink r:id="rId12" w:anchor="羈押法" w:history="1">
        <w:r w:rsidR="00900083" w:rsidRPr="007E576E">
          <w:rPr>
            <w:rStyle w:val="a3"/>
            <w:rFonts w:ascii="Arial Unicode MS" w:hAnsi="Arial Unicode MS" w:hint="eastAsia"/>
            <w:sz w:val="18"/>
          </w:rPr>
          <w:t>S-link</w:t>
        </w:r>
        <w:r w:rsidR="00900083" w:rsidRPr="007E576E">
          <w:rPr>
            <w:rStyle w:val="a3"/>
            <w:rFonts w:ascii="Arial Unicode MS" w:hAnsi="Arial Unicode MS" w:hint="eastAsia"/>
            <w:sz w:val="18"/>
          </w:rPr>
          <w:t>總索引</w:t>
        </w:r>
      </w:hyperlink>
      <w:hyperlink r:id="rId13" w:anchor="羈押法" w:history="1">
        <w:r w:rsidR="007A15E6">
          <w:rPr>
            <w:rStyle w:val="a3"/>
            <w:rFonts w:ascii="Arial Unicode MS" w:hAnsi="Arial Unicode MS" w:hint="eastAsia"/>
            <w:b/>
            <w:color w:val="FF6600"/>
            <w:sz w:val="18"/>
            <w:u w:val="none"/>
          </w:rPr>
          <w:t>〉〉</w:t>
        </w:r>
      </w:hyperlink>
      <w:hyperlink r:id="rId14" w:tgtFrame="_blank" w:history="1">
        <w:r w:rsidR="00900083" w:rsidRPr="007E576E">
          <w:rPr>
            <w:rStyle w:val="a3"/>
            <w:rFonts w:hint="eastAsia"/>
            <w:sz w:val="18"/>
          </w:rPr>
          <w:t>線上網頁版</w:t>
        </w:r>
      </w:hyperlink>
      <w:r w:rsidR="003951C2">
        <w:rPr>
          <w:rFonts w:ascii="Arial Unicode MS" w:hAnsi="Arial Unicode MS" w:hint="eastAsia"/>
          <w:b/>
          <w:color w:val="5F5F5F"/>
          <w:sz w:val="18"/>
        </w:rPr>
        <w:t>〉〉</w:t>
      </w:r>
      <w:hyperlink r:id="rId15" w:tgtFrame="_blank" w:history="1">
        <w:r w:rsidR="003951C2" w:rsidRPr="00210C5C">
          <w:rPr>
            <w:rStyle w:val="a3"/>
            <w:rFonts w:ascii="Arial Unicode MS" w:hAnsi="Arial Unicode MS" w:hint="eastAsia"/>
            <w:b/>
            <w:sz w:val="18"/>
          </w:rPr>
          <w:t>簡讀版</w:t>
        </w:r>
      </w:hyperlink>
    </w:p>
    <w:p w14:paraId="54AED9E0" w14:textId="77777777" w:rsidR="00565FD8" w:rsidRPr="00E550F8" w:rsidRDefault="00565FD8" w:rsidP="00E550F8">
      <w:pPr>
        <w:pStyle w:val="1"/>
        <w:snapToGrid w:val="0"/>
        <w:spacing w:beforeLines="30" w:before="108" w:afterLines="30" w:after="108"/>
        <w:textAlignment w:val="auto"/>
        <w:rPr>
          <w:color w:val="990000"/>
        </w:rPr>
      </w:pPr>
      <w:r w:rsidRPr="00E550F8">
        <w:rPr>
          <w:color w:val="990000"/>
        </w:rPr>
        <w:t>【</w:t>
      </w:r>
      <w:r w:rsidRPr="00E550F8">
        <w:rPr>
          <w:rFonts w:hint="eastAsia"/>
          <w:color w:val="990000"/>
        </w:rPr>
        <w:t>法規沿革</w:t>
      </w:r>
      <w:r w:rsidRPr="00E550F8">
        <w:rPr>
          <w:color w:val="990000"/>
        </w:rPr>
        <w:t>】</w:t>
      </w:r>
    </w:p>
    <w:p w14:paraId="52E93CC4" w14:textId="77777777" w:rsidR="00565FD8" w:rsidRPr="00ED6AF8" w:rsidRDefault="00565FD8" w:rsidP="002C303B">
      <w:pPr>
        <w:ind w:left="142"/>
        <w:jc w:val="both"/>
        <w:rPr>
          <w:rFonts w:ascii="Arial Unicode MS" w:hAnsi="Arial Unicode MS"/>
          <w:color w:val="666699"/>
          <w:sz w:val="18"/>
        </w:rPr>
      </w:pPr>
      <w:r w:rsidRPr="00ED6AF8">
        <w:rPr>
          <w:rFonts w:ascii="Arial Unicode MS" w:hAnsi="Arial Unicode MS"/>
          <w:b/>
          <w:color w:val="666699"/>
          <w:sz w:val="18"/>
        </w:rPr>
        <w:t>1</w:t>
      </w:r>
      <w:r w:rsidR="008D51B1">
        <w:rPr>
          <w:rFonts w:ascii="Arial Unicode MS" w:hAnsi="Arial Unicode MS" w:hint="eastAsia"/>
          <w:b/>
          <w:color w:val="666699"/>
          <w:sz w:val="18"/>
        </w:rPr>
        <w:t>‧</w:t>
      </w:r>
      <w:r w:rsidRPr="00ED6AF8">
        <w:rPr>
          <w:rFonts w:ascii="Arial Unicode MS" w:hAnsi="Arial Unicode MS"/>
          <w:color w:val="666699"/>
          <w:sz w:val="18"/>
        </w:rPr>
        <w:t>中華民國三十五年一月十九日國民政府制定公布全文</w:t>
      </w:r>
      <w:r w:rsidRPr="00ED6AF8">
        <w:rPr>
          <w:rFonts w:ascii="Arial Unicode MS" w:hAnsi="Arial Unicode MS"/>
          <w:color w:val="666699"/>
          <w:sz w:val="18"/>
        </w:rPr>
        <w:t>39</w:t>
      </w:r>
      <w:r w:rsidRPr="00ED6AF8">
        <w:rPr>
          <w:rFonts w:ascii="Arial Unicode MS" w:hAnsi="Arial Unicode MS"/>
          <w:color w:val="666699"/>
          <w:sz w:val="18"/>
        </w:rPr>
        <w:t>條並自中華民國三十六年六月十日施行</w:t>
      </w:r>
    </w:p>
    <w:p w14:paraId="58CD159A" w14:textId="77777777" w:rsidR="00565FD8" w:rsidRPr="00791188" w:rsidRDefault="00565FD8" w:rsidP="002C303B">
      <w:pPr>
        <w:ind w:left="142"/>
        <w:rPr>
          <w:rFonts w:ascii="Arial Unicode MS" w:hAnsi="Arial Unicode MS"/>
          <w:color w:val="666699"/>
          <w:sz w:val="18"/>
        </w:rPr>
      </w:pPr>
      <w:r w:rsidRPr="00172D60">
        <w:rPr>
          <w:rFonts w:ascii="Arial Unicode MS" w:hAnsi="Arial Unicode MS"/>
          <w:b/>
          <w:color w:val="666699"/>
          <w:sz w:val="18"/>
        </w:rPr>
        <w:t>2</w:t>
      </w:r>
      <w:r w:rsidR="008D51B1">
        <w:rPr>
          <w:rFonts w:ascii="Arial Unicode MS" w:hAnsi="Arial Unicode MS" w:hint="eastAsia"/>
          <w:b/>
          <w:color w:val="666699"/>
          <w:sz w:val="18"/>
        </w:rPr>
        <w:t>‧</w:t>
      </w:r>
      <w:r w:rsidRPr="00791188">
        <w:rPr>
          <w:rFonts w:ascii="Arial Unicode MS" w:hAnsi="Arial Unicode MS"/>
          <w:color w:val="666699"/>
          <w:sz w:val="18"/>
        </w:rPr>
        <w:t>中華民國四十三年十二月二十五日總統修正公布全文</w:t>
      </w:r>
      <w:r w:rsidRPr="00791188">
        <w:rPr>
          <w:rFonts w:ascii="Arial Unicode MS" w:hAnsi="Arial Unicode MS"/>
          <w:color w:val="666699"/>
          <w:sz w:val="18"/>
        </w:rPr>
        <w:t>39</w:t>
      </w:r>
      <w:r w:rsidRPr="00791188">
        <w:rPr>
          <w:rFonts w:ascii="Arial Unicode MS" w:hAnsi="Arial Unicode MS"/>
          <w:color w:val="666699"/>
          <w:sz w:val="18"/>
        </w:rPr>
        <w:t>條</w:t>
      </w:r>
    </w:p>
    <w:p w14:paraId="4EC28C16" w14:textId="77777777" w:rsidR="00172D60" w:rsidRDefault="00565FD8" w:rsidP="002C303B">
      <w:pPr>
        <w:ind w:left="142"/>
        <w:rPr>
          <w:rFonts w:ascii="Arial Unicode MS" w:hAnsi="Arial Unicode MS"/>
          <w:color w:val="666699"/>
          <w:sz w:val="18"/>
        </w:rPr>
      </w:pPr>
      <w:r w:rsidRPr="00172D60">
        <w:rPr>
          <w:rFonts w:ascii="Arial Unicode MS" w:hAnsi="Arial Unicode MS"/>
          <w:b/>
          <w:color w:val="666699"/>
          <w:sz w:val="18"/>
        </w:rPr>
        <w:t>3</w:t>
      </w:r>
      <w:r w:rsidR="008D51B1">
        <w:rPr>
          <w:rFonts w:ascii="Arial Unicode MS" w:hAnsi="Arial Unicode MS" w:hint="eastAsia"/>
          <w:b/>
          <w:color w:val="666699"/>
          <w:sz w:val="18"/>
        </w:rPr>
        <w:t>‧</w:t>
      </w:r>
      <w:r w:rsidRPr="00791188">
        <w:rPr>
          <w:rFonts w:ascii="Arial Unicode MS" w:hAnsi="Arial Unicode MS"/>
          <w:color w:val="666699"/>
          <w:sz w:val="18"/>
        </w:rPr>
        <w:t>中華民國四十六年一月十七日總統修正公布第</w:t>
      </w:r>
      <w:r w:rsidRPr="00791188">
        <w:rPr>
          <w:rFonts w:ascii="Arial Unicode MS" w:hAnsi="Arial Unicode MS"/>
          <w:color w:val="666699"/>
          <w:sz w:val="18"/>
        </w:rPr>
        <w:t>17</w:t>
      </w:r>
      <w:r w:rsidRPr="00791188">
        <w:rPr>
          <w:rFonts w:ascii="Arial Unicode MS" w:hAnsi="Arial Unicode MS"/>
          <w:color w:val="666699"/>
          <w:sz w:val="18"/>
        </w:rPr>
        <w:t>條條文</w:t>
      </w:r>
    </w:p>
    <w:p w14:paraId="18850B5A" w14:textId="77777777" w:rsidR="00565FD8" w:rsidRPr="00791188" w:rsidRDefault="00565FD8" w:rsidP="002C303B">
      <w:pPr>
        <w:ind w:left="142"/>
        <w:rPr>
          <w:rFonts w:ascii="Arial Unicode MS" w:hAnsi="Arial Unicode MS"/>
          <w:color w:val="666699"/>
          <w:sz w:val="18"/>
        </w:rPr>
      </w:pPr>
      <w:r w:rsidRPr="00172D60">
        <w:rPr>
          <w:rFonts w:ascii="Arial Unicode MS" w:hAnsi="Arial Unicode MS"/>
          <w:b/>
          <w:color w:val="666699"/>
          <w:sz w:val="18"/>
        </w:rPr>
        <w:t>4</w:t>
      </w:r>
      <w:r w:rsidR="008D51B1">
        <w:rPr>
          <w:rFonts w:ascii="Arial Unicode MS" w:hAnsi="Arial Unicode MS" w:hint="eastAsia"/>
          <w:b/>
          <w:color w:val="666699"/>
          <w:sz w:val="18"/>
        </w:rPr>
        <w:t>‧</w:t>
      </w:r>
      <w:r w:rsidRPr="00791188">
        <w:rPr>
          <w:rFonts w:ascii="Arial Unicode MS" w:hAnsi="Arial Unicode MS"/>
          <w:color w:val="666699"/>
          <w:sz w:val="18"/>
        </w:rPr>
        <w:t>中華民國六十五年五月十五日總統修正公布第</w:t>
      </w:r>
      <w:r w:rsidRPr="00791188">
        <w:rPr>
          <w:rFonts w:ascii="Arial Unicode MS" w:hAnsi="Arial Unicode MS"/>
          <w:color w:val="666699"/>
          <w:sz w:val="18"/>
        </w:rPr>
        <w:t>5-7</w:t>
      </w:r>
      <w:r w:rsidRPr="00791188">
        <w:rPr>
          <w:rFonts w:ascii="Arial Unicode MS" w:hAnsi="Arial Unicode MS"/>
          <w:color w:val="666699"/>
          <w:sz w:val="18"/>
        </w:rPr>
        <w:t>、</w:t>
      </w:r>
      <w:r w:rsidRPr="00791188">
        <w:rPr>
          <w:rFonts w:ascii="Arial Unicode MS" w:hAnsi="Arial Unicode MS"/>
          <w:color w:val="666699"/>
          <w:sz w:val="18"/>
        </w:rPr>
        <w:t>10</w:t>
      </w:r>
      <w:r w:rsidRPr="00791188">
        <w:rPr>
          <w:rFonts w:ascii="Arial Unicode MS" w:hAnsi="Arial Unicode MS"/>
          <w:color w:val="666699"/>
          <w:sz w:val="18"/>
        </w:rPr>
        <w:t>、</w:t>
      </w:r>
      <w:r w:rsidRPr="00791188">
        <w:rPr>
          <w:rFonts w:ascii="Arial Unicode MS" w:hAnsi="Arial Unicode MS"/>
          <w:color w:val="666699"/>
          <w:sz w:val="18"/>
        </w:rPr>
        <w:t>14</w:t>
      </w:r>
      <w:r w:rsidRPr="00791188">
        <w:rPr>
          <w:rFonts w:ascii="Arial Unicode MS" w:hAnsi="Arial Unicode MS"/>
          <w:color w:val="666699"/>
          <w:sz w:val="18"/>
        </w:rPr>
        <w:t>、</w:t>
      </w:r>
      <w:r w:rsidRPr="00791188">
        <w:rPr>
          <w:rFonts w:ascii="Arial Unicode MS" w:hAnsi="Arial Unicode MS"/>
          <w:color w:val="666699"/>
          <w:sz w:val="18"/>
        </w:rPr>
        <w:t>15</w:t>
      </w:r>
      <w:r w:rsidRPr="00791188">
        <w:rPr>
          <w:rFonts w:ascii="Arial Unicode MS" w:hAnsi="Arial Unicode MS"/>
          <w:color w:val="666699"/>
          <w:sz w:val="18"/>
        </w:rPr>
        <w:t>、</w:t>
      </w:r>
      <w:r w:rsidRPr="00791188">
        <w:rPr>
          <w:rFonts w:ascii="Arial Unicode MS" w:hAnsi="Arial Unicode MS"/>
          <w:color w:val="666699"/>
          <w:sz w:val="18"/>
        </w:rPr>
        <w:t>17</w:t>
      </w:r>
      <w:r w:rsidRPr="00791188">
        <w:rPr>
          <w:rFonts w:ascii="Arial Unicode MS" w:hAnsi="Arial Unicode MS"/>
          <w:color w:val="666699"/>
          <w:sz w:val="18"/>
        </w:rPr>
        <w:t>、</w:t>
      </w:r>
      <w:r w:rsidRPr="00791188">
        <w:rPr>
          <w:rFonts w:ascii="Arial Unicode MS" w:hAnsi="Arial Unicode MS"/>
          <w:color w:val="666699"/>
          <w:sz w:val="18"/>
        </w:rPr>
        <w:t>22</w:t>
      </w:r>
      <w:r w:rsidRPr="00791188">
        <w:rPr>
          <w:rFonts w:ascii="Arial Unicode MS" w:hAnsi="Arial Unicode MS"/>
          <w:color w:val="666699"/>
          <w:sz w:val="18"/>
        </w:rPr>
        <w:t>及</w:t>
      </w:r>
      <w:r w:rsidRPr="00791188">
        <w:rPr>
          <w:rFonts w:ascii="Arial Unicode MS" w:hAnsi="Arial Unicode MS"/>
          <w:color w:val="666699"/>
          <w:sz w:val="18"/>
        </w:rPr>
        <w:t>38</w:t>
      </w:r>
      <w:r w:rsidRPr="00791188">
        <w:rPr>
          <w:rFonts w:ascii="Arial Unicode MS" w:hAnsi="Arial Unicode MS"/>
          <w:color w:val="666699"/>
          <w:sz w:val="18"/>
        </w:rPr>
        <w:t>條；並增訂第</w:t>
      </w:r>
      <w:r w:rsidRPr="00791188">
        <w:rPr>
          <w:rFonts w:ascii="Arial Unicode MS" w:hAnsi="Arial Unicode MS"/>
          <w:color w:val="666699"/>
          <w:sz w:val="18"/>
        </w:rPr>
        <w:t>5-1</w:t>
      </w:r>
      <w:r w:rsidRPr="00791188">
        <w:rPr>
          <w:rFonts w:ascii="Arial Unicode MS" w:hAnsi="Arial Unicode MS"/>
          <w:color w:val="666699"/>
          <w:sz w:val="18"/>
        </w:rPr>
        <w:t>、</w:t>
      </w:r>
      <w:r w:rsidRPr="00791188">
        <w:rPr>
          <w:rFonts w:ascii="Arial Unicode MS" w:hAnsi="Arial Unicode MS"/>
          <w:color w:val="666699"/>
          <w:sz w:val="18"/>
        </w:rPr>
        <w:t>7-1</w:t>
      </w:r>
      <w:r w:rsidRPr="00791188">
        <w:rPr>
          <w:rFonts w:ascii="Arial Unicode MS" w:hAnsi="Arial Unicode MS"/>
          <w:color w:val="666699"/>
          <w:sz w:val="18"/>
        </w:rPr>
        <w:t>及</w:t>
      </w:r>
      <w:r w:rsidRPr="00791188">
        <w:rPr>
          <w:rFonts w:ascii="Arial Unicode MS" w:hAnsi="Arial Unicode MS"/>
          <w:color w:val="666699"/>
          <w:sz w:val="18"/>
        </w:rPr>
        <w:t>38-1</w:t>
      </w:r>
      <w:r w:rsidRPr="00791188">
        <w:rPr>
          <w:rFonts w:ascii="Arial Unicode MS" w:hAnsi="Arial Unicode MS"/>
          <w:color w:val="666699"/>
          <w:sz w:val="18"/>
        </w:rPr>
        <w:t>條文</w:t>
      </w:r>
    </w:p>
    <w:p w14:paraId="431129A0" w14:textId="77777777" w:rsidR="00565FD8" w:rsidRPr="00791188" w:rsidRDefault="00565FD8" w:rsidP="002C303B">
      <w:pPr>
        <w:ind w:left="142"/>
        <w:rPr>
          <w:rFonts w:ascii="Arial Unicode MS" w:hAnsi="Arial Unicode MS"/>
          <w:color w:val="666699"/>
          <w:sz w:val="18"/>
        </w:rPr>
      </w:pPr>
      <w:r w:rsidRPr="00172D60">
        <w:rPr>
          <w:rFonts w:ascii="Arial Unicode MS" w:hAnsi="Arial Unicode MS"/>
          <w:b/>
          <w:color w:val="666699"/>
          <w:sz w:val="18"/>
        </w:rPr>
        <w:t>5</w:t>
      </w:r>
      <w:r w:rsidR="008D51B1">
        <w:rPr>
          <w:rFonts w:ascii="Arial Unicode MS" w:hAnsi="Arial Unicode MS" w:hint="eastAsia"/>
          <w:b/>
          <w:color w:val="666699"/>
          <w:sz w:val="18"/>
        </w:rPr>
        <w:t>‧</w:t>
      </w:r>
      <w:r w:rsidRPr="00791188">
        <w:rPr>
          <w:rFonts w:ascii="Arial Unicode MS" w:hAnsi="Arial Unicode MS"/>
          <w:color w:val="666699"/>
          <w:sz w:val="18"/>
        </w:rPr>
        <w:t>中華民國六十九年七月四日總統</w:t>
      </w:r>
      <w:r w:rsidR="007B51F5">
        <w:rPr>
          <w:rFonts w:ascii="Arial Unicode MS" w:hAnsi="Arial Unicode MS"/>
          <w:color w:val="666699"/>
          <w:sz w:val="18"/>
        </w:rPr>
        <w:t>（</w:t>
      </w:r>
      <w:r w:rsidRPr="00791188">
        <w:rPr>
          <w:rFonts w:ascii="Arial Unicode MS" w:hAnsi="Arial Unicode MS"/>
          <w:color w:val="666699"/>
          <w:sz w:val="18"/>
        </w:rPr>
        <w:t>69</w:t>
      </w:r>
      <w:r w:rsidR="007B51F5">
        <w:rPr>
          <w:rFonts w:ascii="Arial Unicode MS" w:hAnsi="Arial Unicode MS"/>
          <w:color w:val="666699"/>
          <w:sz w:val="18"/>
        </w:rPr>
        <w:t>）</w:t>
      </w:r>
      <w:r w:rsidRPr="00791188">
        <w:rPr>
          <w:rFonts w:ascii="Arial Unicode MS" w:hAnsi="Arial Unicode MS"/>
          <w:color w:val="666699"/>
          <w:sz w:val="18"/>
        </w:rPr>
        <w:t>台統</w:t>
      </w:r>
      <w:r w:rsidR="007B51F5">
        <w:rPr>
          <w:rFonts w:ascii="Arial Unicode MS" w:hAnsi="Arial Unicode MS"/>
          <w:color w:val="666699"/>
          <w:sz w:val="18"/>
        </w:rPr>
        <w:t>（</w:t>
      </w:r>
      <w:r w:rsidRPr="00791188">
        <w:rPr>
          <w:rFonts w:ascii="Arial Unicode MS" w:hAnsi="Arial Unicode MS"/>
          <w:color w:val="666699"/>
          <w:sz w:val="18"/>
        </w:rPr>
        <w:t>一</w:t>
      </w:r>
      <w:r w:rsidR="007B51F5">
        <w:rPr>
          <w:rFonts w:ascii="Arial Unicode MS" w:hAnsi="Arial Unicode MS"/>
          <w:color w:val="666699"/>
          <w:sz w:val="18"/>
        </w:rPr>
        <w:t>）</w:t>
      </w:r>
      <w:r w:rsidRPr="00791188">
        <w:rPr>
          <w:rFonts w:ascii="Arial Unicode MS" w:hAnsi="Arial Unicode MS"/>
          <w:color w:val="666699"/>
          <w:sz w:val="18"/>
        </w:rPr>
        <w:t>義字第</w:t>
      </w:r>
      <w:r w:rsidRPr="00791188">
        <w:rPr>
          <w:rFonts w:ascii="Arial Unicode MS" w:hAnsi="Arial Unicode MS"/>
          <w:color w:val="666699"/>
          <w:sz w:val="18"/>
        </w:rPr>
        <w:t>378</w:t>
      </w:r>
      <w:r w:rsidRPr="00791188">
        <w:rPr>
          <w:rFonts w:ascii="Arial Unicode MS" w:hAnsi="Arial Unicode MS"/>
          <w:color w:val="666699"/>
          <w:sz w:val="18"/>
        </w:rPr>
        <w:t>號令修正公布第</w:t>
      </w:r>
      <w:r w:rsidRPr="00791188">
        <w:rPr>
          <w:rFonts w:ascii="Arial Unicode MS" w:hAnsi="Arial Unicode MS"/>
          <w:color w:val="666699"/>
          <w:sz w:val="18"/>
        </w:rPr>
        <w:t>4</w:t>
      </w:r>
      <w:r w:rsidRPr="00791188">
        <w:rPr>
          <w:rFonts w:ascii="Arial Unicode MS" w:hAnsi="Arial Unicode MS"/>
          <w:color w:val="666699"/>
          <w:sz w:val="18"/>
        </w:rPr>
        <w:t>、</w:t>
      </w:r>
      <w:r w:rsidRPr="00791188">
        <w:rPr>
          <w:rFonts w:ascii="Arial Unicode MS" w:hAnsi="Arial Unicode MS"/>
          <w:color w:val="666699"/>
          <w:sz w:val="18"/>
        </w:rPr>
        <w:t>17</w:t>
      </w:r>
      <w:r w:rsidRPr="00791188">
        <w:rPr>
          <w:rFonts w:ascii="Arial Unicode MS" w:hAnsi="Arial Unicode MS"/>
          <w:color w:val="666699"/>
          <w:sz w:val="18"/>
        </w:rPr>
        <w:t>、</w:t>
      </w:r>
      <w:r w:rsidRPr="00791188">
        <w:rPr>
          <w:rFonts w:ascii="Arial Unicode MS" w:hAnsi="Arial Unicode MS"/>
          <w:color w:val="666699"/>
          <w:sz w:val="18"/>
        </w:rPr>
        <w:t>34</w:t>
      </w:r>
      <w:r w:rsidRPr="00791188">
        <w:rPr>
          <w:rFonts w:ascii="Arial Unicode MS" w:hAnsi="Arial Unicode MS"/>
          <w:color w:val="666699"/>
          <w:sz w:val="18"/>
        </w:rPr>
        <w:t>及</w:t>
      </w:r>
      <w:r w:rsidRPr="00791188">
        <w:rPr>
          <w:rFonts w:ascii="Arial Unicode MS" w:hAnsi="Arial Unicode MS"/>
          <w:color w:val="666699"/>
          <w:sz w:val="18"/>
        </w:rPr>
        <w:t>38-1</w:t>
      </w:r>
      <w:r w:rsidRPr="00791188">
        <w:rPr>
          <w:rFonts w:ascii="Arial Unicode MS" w:hAnsi="Arial Unicode MS"/>
          <w:color w:val="666699"/>
          <w:sz w:val="18"/>
        </w:rPr>
        <w:t>條文</w:t>
      </w:r>
    </w:p>
    <w:p w14:paraId="0476C63B" w14:textId="77777777" w:rsidR="00172D60" w:rsidRDefault="00565FD8" w:rsidP="002C303B">
      <w:pPr>
        <w:ind w:left="142"/>
        <w:rPr>
          <w:rFonts w:ascii="Arial Unicode MS" w:hAnsi="Arial Unicode MS"/>
          <w:color w:val="666699"/>
          <w:sz w:val="18"/>
        </w:rPr>
      </w:pPr>
      <w:r w:rsidRPr="00172D60">
        <w:rPr>
          <w:rFonts w:ascii="Arial Unicode MS" w:hAnsi="Arial Unicode MS"/>
          <w:b/>
          <w:color w:val="666699"/>
          <w:sz w:val="18"/>
        </w:rPr>
        <w:t>6</w:t>
      </w:r>
      <w:r w:rsidR="008D51B1">
        <w:rPr>
          <w:rFonts w:ascii="Arial Unicode MS" w:hAnsi="Arial Unicode MS" w:hint="eastAsia"/>
          <w:b/>
          <w:color w:val="666699"/>
          <w:sz w:val="18"/>
        </w:rPr>
        <w:t>‧</w:t>
      </w:r>
      <w:r w:rsidRPr="00791188">
        <w:rPr>
          <w:rFonts w:ascii="Arial Unicode MS" w:hAnsi="Arial Unicode MS"/>
          <w:color w:val="666699"/>
          <w:sz w:val="18"/>
        </w:rPr>
        <w:t>中華民國八十六年五月二十一日總統華總</w:t>
      </w:r>
      <w:r w:rsidR="007B51F5">
        <w:rPr>
          <w:rFonts w:ascii="Arial Unicode MS" w:hAnsi="Arial Unicode MS"/>
          <w:color w:val="666699"/>
          <w:sz w:val="18"/>
        </w:rPr>
        <w:t>（</w:t>
      </w:r>
      <w:r w:rsidRPr="00791188">
        <w:rPr>
          <w:rFonts w:ascii="Arial Unicode MS" w:hAnsi="Arial Unicode MS"/>
          <w:color w:val="666699"/>
          <w:sz w:val="18"/>
        </w:rPr>
        <w:t>一</w:t>
      </w:r>
      <w:r w:rsidR="007B51F5">
        <w:rPr>
          <w:rFonts w:ascii="Arial Unicode MS" w:hAnsi="Arial Unicode MS"/>
          <w:color w:val="666699"/>
          <w:sz w:val="18"/>
        </w:rPr>
        <w:t>）</w:t>
      </w:r>
      <w:r w:rsidRPr="00791188">
        <w:rPr>
          <w:rFonts w:ascii="Arial Unicode MS" w:hAnsi="Arial Unicode MS"/>
          <w:color w:val="666699"/>
          <w:sz w:val="18"/>
        </w:rPr>
        <w:t>義字第</w:t>
      </w:r>
      <w:r w:rsidRPr="00791188">
        <w:rPr>
          <w:rFonts w:ascii="Arial Unicode MS" w:hAnsi="Arial Unicode MS"/>
          <w:color w:val="666699"/>
          <w:sz w:val="18"/>
        </w:rPr>
        <w:t>8600115480</w:t>
      </w:r>
      <w:r w:rsidRPr="00791188">
        <w:rPr>
          <w:rFonts w:ascii="Arial Unicode MS" w:hAnsi="Arial Unicode MS"/>
          <w:color w:val="666699"/>
          <w:sz w:val="18"/>
        </w:rPr>
        <w:t>號令修正公布第</w:t>
      </w:r>
      <w:r w:rsidRPr="00791188">
        <w:rPr>
          <w:rFonts w:ascii="Arial Unicode MS" w:hAnsi="Arial Unicode MS"/>
          <w:color w:val="666699"/>
          <w:sz w:val="18"/>
        </w:rPr>
        <w:t>4</w:t>
      </w:r>
      <w:r w:rsidRPr="00791188">
        <w:rPr>
          <w:rFonts w:ascii="Arial Unicode MS" w:hAnsi="Arial Unicode MS"/>
          <w:color w:val="666699"/>
          <w:sz w:val="18"/>
        </w:rPr>
        <w:t>、</w:t>
      </w:r>
      <w:r w:rsidRPr="00791188">
        <w:rPr>
          <w:rFonts w:ascii="Arial Unicode MS" w:hAnsi="Arial Unicode MS"/>
          <w:color w:val="666699"/>
          <w:sz w:val="18"/>
        </w:rPr>
        <w:t>6</w:t>
      </w:r>
      <w:r w:rsidRPr="00791188">
        <w:rPr>
          <w:rFonts w:ascii="Arial Unicode MS" w:hAnsi="Arial Unicode MS"/>
          <w:color w:val="666699"/>
          <w:sz w:val="18"/>
        </w:rPr>
        <w:t>、</w:t>
      </w:r>
      <w:r w:rsidRPr="00791188">
        <w:rPr>
          <w:rFonts w:ascii="Arial Unicode MS" w:hAnsi="Arial Unicode MS"/>
          <w:color w:val="666699"/>
          <w:sz w:val="18"/>
        </w:rPr>
        <w:t>17</w:t>
      </w:r>
      <w:r w:rsidRPr="00791188">
        <w:rPr>
          <w:rFonts w:ascii="Arial Unicode MS" w:hAnsi="Arial Unicode MS"/>
          <w:color w:val="666699"/>
          <w:sz w:val="18"/>
        </w:rPr>
        <w:t>條條文</w:t>
      </w:r>
    </w:p>
    <w:p w14:paraId="5B9F7683" w14:textId="77777777" w:rsidR="00172D60" w:rsidRDefault="00FF3339" w:rsidP="002C303B">
      <w:pPr>
        <w:ind w:left="142"/>
        <w:rPr>
          <w:rFonts w:ascii="Arial Unicode MS" w:hAnsi="Arial Unicode MS"/>
          <w:color w:val="666699"/>
          <w:sz w:val="18"/>
        </w:rPr>
      </w:pPr>
      <w:r w:rsidRPr="00172D60">
        <w:rPr>
          <w:rFonts w:ascii="Arial Unicode MS" w:hAnsi="Arial Unicode MS" w:hint="eastAsia"/>
          <w:b/>
          <w:color w:val="666699"/>
          <w:sz w:val="18"/>
        </w:rPr>
        <w:t>7</w:t>
      </w:r>
      <w:r w:rsidR="008D51B1">
        <w:rPr>
          <w:rFonts w:ascii="Arial Unicode MS" w:hAnsi="Arial Unicode MS" w:hint="eastAsia"/>
          <w:b/>
          <w:color w:val="666699"/>
          <w:sz w:val="18"/>
        </w:rPr>
        <w:t>‧</w:t>
      </w:r>
      <w:r w:rsidRPr="00791188">
        <w:rPr>
          <w:rFonts w:ascii="Arial Unicode MS" w:hAnsi="Arial Unicode MS"/>
          <w:color w:val="666699"/>
          <w:sz w:val="18"/>
        </w:rPr>
        <w:t>中華民國九十五年十二月二十七日總統華總一義字第</w:t>
      </w:r>
      <w:r w:rsidR="00621D67" w:rsidRPr="00791188">
        <w:rPr>
          <w:rFonts w:ascii="Arial Unicode MS" w:hAnsi="Arial Unicode MS"/>
          <w:color w:val="666699"/>
          <w:sz w:val="18"/>
        </w:rPr>
        <w:t>09500182691</w:t>
      </w:r>
      <w:r w:rsidRPr="00791188">
        <w:rPr>
          <w:rFonts w:ascii="Arial Unicode MS" w:hAnsi="Arial Unicode MS"/>
          <w:color w:val="666699"/>
          <w:sz w:val="18"/>
        </w:rPr>
        <w:t>號令增訂公布</w:t>
      </w:r>
      <w:hyperlink w:anchor="a27b1" w:history="1">
        <w:r w:rsidRPr="00791188">
          <w:rPr>
            <w:rStyle w:val="a3"/>
            <w:rFonts w:ascii="Arial Unicode MS" w:hAnsi="Arial Unicode MS"/>
            <w:sz w:val="18"/>
          </w:rPr>
          <w:t>第</w:t>
        </w:r>
        <w:r w:rsidRPr="00791188">
          <w:rPr>
            <w:rStyle w:val="a3"/>
            <w:rFonts w:ascii="Arial Unicode MS" w:hAnsi="Arial Unicode MS"/>
            <w:sz w:val="18"/>
          </w:rPr>
          <w:t>27-1</w:t>
        </w:r>
        <w:r w:rsidRPr="00791188">
          <w:rPr>
            <w:rStyle w:val="a3"/>
            <w:rFonts w:ascii="Arial Unicode MS" w:hAnsi="Arial Unicode MS"/>
            <w:sz w:val="18"/>
          </w:rPr>
          <w:t>條</w:t>
        </w:r>
      </w:hyperlink>
      <w:r w:rsidRPr="00791188">
        <w:rPr>
          <w:rFonts w:ascii="Arial Unicode MS" w:hAnsi="Arial Unicode MS"/>
          <w:color w:val="666699"/>
          <w:sz w:val="18"/>
        </w:rPr>
        <w:t>條文</w:t>
      </w:r>
    </w:p>
    <w:p w14:paraId="0F925875" w14:textId="77777777" w:rsidR="00FC4C49" w:rsidRPr="00FC4C49" w:rsidRDefault="007267BB" w:rsidP="002C303B">
      <w:pPr>
        <w:ind w:left="142" w:rightChars="-60" w:right="-120"/>
        <w:rPr>
          <w:rFonts w:ascii="Arial Unicode MS" w:hAnsi="Arial Unicode MS"/>
          <w:color w:val="666699"/>
          <w:sz w:val="18"/>
        </w:rPr>
      </w:pPr>
      <w:r w:rsidRPr="00172D60">
        <w:rPr>
          <w:rFonts w:ascii="Arial Unicode MS" w:hAnsi="Arial Unicode MS" w:hint="eastAsia"/>
          <w:b/>
          <w:color w:val="666699"/>
          <w:sz w:val="18"/>
        </w:rPr>
        <w:t>8</w:t>
      </w:r>
      <w:r w:rsidR="008D51B1">
        <w:rPr>
          <w:rFonts w:ascii="Arial Unicode MS" w:hAnsi="Arial Unicode MS" w:hint="eastAsia"/>
          <w:b/>
          <w:color w:val="666699"/>
          <w:sz w:val="18"/>
        </w:rPr>
        <w:t>‧</w:t>
      </w:r>
      <w:r w:rsidR="00FC4C49" w:rsidRPr="00FC4C49">
        <w:rPr>
          <w:rFonts w:ascii="Arial Unicode MS" w:hAnsi="Arial Unicode MS"/>
          <w:color w:val="666699"/>
          <w:sz w:val="18"/>
        </w:rPr>
        <w:t>中華民國九十八年五月十三日總統華總一義字第</w:t>
      </w:r>
      <w:r w:rsidR="00FC4C49" w:rsidRPr="00FC4C49">
        <w:rPr>
          <w:rFonts w:ascii="Arial Unicode MS" w:hAnsi="Arial Unicode MS"/>
          <w:color w:val="666699"/>
          <w:sz w:val="18"/>
        </w:rPr>
        <w:t>09800118221</w:t>
      </w:r>
      <w:r w:rsidR="00FC4C49" w:rsidRPr="00FC4C49">
        <w:rPr>
          <w:rFonts w:ascii="Arial Unicode MS" w:hAnsi="Arial Unicode MS"/>
          <w:color w:val="666699"/>
          <w:sz w:val="18"/>
        </w:rPr>
        <w:t>號令修正公布</w:t>
      </w:r>
      <w:hyperlink w:anchor="a23" w:history="1">
        <w:r w:rsidR="00FC4C49" w:rsidRPr="00172D60">
          <w:rPr>
            <w:rStyle w:val="a3"/>
            <w:rFonts w:ascii="Arial Unicode MS" w:hAnsi="Arial Unicode MS" w:hint="eastAsia"/>
            <w:sz w:val="18"/>
          </w:rPr>
          <w:t>第</w:t>
        </w:r>
        <w:r w:rsidR="00FC4C49" w:rsidRPr="00172D60">
          <w:rPr>
            <w:rStyle w:val="a3"/>
            <w:rFonts w:ascii="Arial Unicode MS" w:hAnsi="Arial Unicode MS" w:hint="eastAsia"/>
            <w:sz w:val="18"/>
          </w:rPr>
          <w:t>23</w:t>
        </w:r>
        <w:r w:rsidR="00FC4C49" w:rsidRPr="00172D60">
          <w:rPr>
            <w:rStyle w:val="a3"/>
            <w:rFonts w:ascii="Arial Unicode MS" w:hAnsi="Arial Unicode MS" w:hint="eastAsia"/>
            <w:sz w:val="18"/>
          </w:rPr>
          <w:t>條</w:t>
        </w:r>
      </w:hyperlink>
      <w:r w:rsidR="00FC4C49" w:rsidRPr="00FC4C49">
        <w:rPr>
          <w:rFonts w:ascii="Arial Unicode MS" w:hAnsi="Arial Unicode MS"/>
          <w:color w:val="666699"/>
          <w:sz w:val="18"/>
        </w:rPr>
        <w:t>條文；增訂</w:t>
      </w:r>
      <w:r w:rsidR="00FC4C49" w:rsidRPr="00172D60">
        <w:rPr>
          <w:rFonts w:ascii="Arial Unicode MS" w:hAnsi="Arial Unicode MS" w:hint="eastAsia"/>
          <w:color w:val="666699"/>
          <w:sz w:val="18"/>
        </w:rPr>
        <w:t>第</w:t>
      </w:r>
      <w:hyperlink w:anchor="a23b1" w:history="1">
        <w:r w:rsidR="00FC4C49" w:rsidRPr="00172D60">
          <w:rPr>
            <w:rStyle w:val="a3"/>
            <w:rFonts w:ascii="Arial Unicode MS" w:hAnsi="Arial Unicode MS" w:hint="eastAsia"/>
            <w:sz w:val="18"/>
          </w:rPr>
          <w:t>23-1</w:t>
        </w:r>
      </w:hyperlink>
      <w:r w:rsidR="00FC4C49" w:rsidRPr="00FC4C49">
        <w:rPr>
          <w:rFonts w:ascii="Arial Unicode MS" w:hAnsi="Arial Unicode MS"/>
          <w:color w:val="666699"/>
          <w:sz w:val="18"/>
        </w:rPr>
        <w:t>條條文；並刪除</w:t>
      </w:r>
      <w:hyperlink w:anchor="a28" w:history="1">
        <w:r w:rsidR="00FC4C49" w:rsidRPr="00172D60">
          <w:rPr>
            <w:rStyle w:val="a3"/>
            <w:rFonts w:ascii="Arial Unicode MS" w:hAnsi="Arial Unicode MS" w:hint="eastAsia"/>
            <w:sz w:val="18"/>
          </w:rPr>
          <w:t>第</w:t>
        </w:r>
        <w:r w:rsidR="00FC4C49" w:rsidRPr="00172D60">
          <w:rPr>
            <w:rStyle w:val="a3"/>
            <w:rFonts w:ascii="Arial Unicode MS" w:hAnsi="Arial Unicode MS" w:hint="eastAsia"/>
            <w:sz w:val="18"/>
          </w:rPr>
          <w:t>28</w:t>
        </w:r>
        <w:r w:rsidR="00FC4C49" w:rsidRPr="00172D60">
          <w:rPr>
            <w:rStyle w:val="a3"/>
            <w:rFonts w:ascii="Arial Unicode MS" w:hAnsi="Arial Unicode MS" w:hint="eastAsia"/>
            <w:sz w:val="18"/>
          </w:rPr>
          <w:t>條</w:t>
        </w:r>
      </w:hyperlink>
      <w:r w:rsidR="00FC4C49" w:rsidRPr="00FC4C49">
        <w:rPr>
          <w:rFonts w:ascii="Arial Unicode MS" w:hAnsi="Arial Unicode MS"/>
          <w:color w:val="666699"/>
          <w:sz w:val="18"/>
        </w:rPr>
        <w:t>條文</w:t>
      </w:r>
    </w:p>
    <w:p w14:paraId="7C584450" w14:textId="48935EE4" w:rsidR="007267BB" w:rsidRDefault="007B51F5" w:rsidP="002C303B">
      <w:pPr>
        <w:ind w:left="142"/>
        <w:rPr>
          <w:rFonts w:ascii="Arial Unicode MS" w:hAnsi="Arial Unicode MS"/>
          <w:color w:val="666699"/>
          <w:sz w:val="18"/>
        </w:rPr>
      </w:pPr>
      <w:r w:rsidRPr="007B51F5">
        <w:rPr>
          <w:rFonts w:ascii="Arial Unicode MS" w:hAnsi="Arial Unicode MS" w:hint="eastAsia"/>
          <w:b/>
          <w:color w:val="666699"/>
          <w:sz w:val="18"/>
        </w:rPr>
        <w:t>9</w:t>
      </w:r>
      <w:r w:rsidR="008D51B1">
        <w:rPr>
          <w:rFonts w:ascii="Arial Unicode MS" w:hAnsi="Arial Unicode MS" w:hint="eastAsia"/>
          <w:b/>
          <w:color w:val="666699"/>
          <w:sz w:val="18"/>
        </w:rPr>
        <w:t>‧</w:t>
      </w:r>
      <w:r w:rsidRPr="00466B9B">
        <w:rPr>
          <w:rFonts w:ascii="Arial Unicode MS" w:hAnsi="Arial Unicode MS" w:hint="eastAsia"/>
          <w:color w:val="666699"/>
          <w:sz w:val="18"/>
        </w:rPr>
        <w:t>中華民國九十九年五月二十六日總統華總一義字第</w:t>
      </w:r>
      <w:r w:rsidRPr="00466B9B">
        <w:rPr>
          <w:rFonts w:ascii="Arial Unicode MS" w:hAnsi="Arial Unicode MS" w:hint="eastAsia"/>
          <w:color w:val="666699"/>
          <w:sz w:val="18"/>
        </w:rPr>
        <w:t>09900125161</w:t>
      </w:r>
      <w:r w:rsidRPr="00466B9B">
        <w:rPr>
          <w:rFonts w:ascii="Arial Unicode MS" w:hAnsi="Arial Unicode MS" w:hint="eastAsia"/>
          <w:color w:val="666699"/>
          <w:sz w:val="18"/>
        </w:rPr>
        <w:t>號令修正公布</w:t>
      </w:r>
      <w:hyperlink w:anchor="a14" w:history="1">
        <w:r w:rsidRPr="007B51F5">
          <w:rPr>
            <w:rStyle w:val="a3"/>
            <w:rFonts w:ascii="Arial Unicode MS" w:hAnsi="Arial Unicode MS" w:hint="eastAsia"/>
            <w:sz w:val="18"/>
          </w:rPr>
          <w:t>第</w:t>
        </w:r>
        <w:r w:rsidRPr="007B51F5">
          <w:rPr>
            <w:rStyle w:val="a3"/>
            <w:rFonts w:ascii="Arial Unicode MS" w:hAnsi="Arial Unicode MS" w:hint="eastAsia"/>
            <w:sz w:val="18"/>
          </w:rPr>
          <w:t>14</w:t>
        </w:r>
        <w:r w:rsidRPr="007B51F5">
          <w:rPr>
            <w:rStyle w:val="a3"/>
            <w:rFonts w:ascii="Arial Unicode MS" w:hAnsi="Arial Unicode MS" w:hint="eastAsia"/>
            <w:sz w:val="18"/>
          </w:rPr>
          <w:t>條</w:t>
        </w:r>
      </w:hyperlink>
      <w:r w:rsidRPr="00466B9B">
        <w:rPr>
          <w:rFonts w:ascii="Arial Unicode MS" w:hAnsi="Arial Unicode MS" w:hint="eastAsia"/>
          <w:color w:val="666699"/>
          <w:sz w:val="18"/>
        </w:rPr>
        <w:t>條文</w:t>
      </w:r>
      <w:r w:rsidR="00A43AAA" w:rsidRPr="00A43AAA">
        <w:rPr>
          <w:rFonts w:ascii="Arial Unicode MS" w:hAnsi="Arial Unicode MS" w:hint="eastAsia"/>
          <w:color w:val="666699"/>
          <w:sz w:val="18"/>
        </w:rPr>
        <w:t>【</w:t>
      </w:r>
      <w:hyperlink w:anchor="_:::民國九十九年五月二十六日公布條文:::" w:history="1">
        <w:r w:rsidR="00A43AAA" w:rsidRPr="00A43AAA">
          <w:rPr>
            <w:rStyle w:val="a3"/>
            <w:rFonts w:ascii="Arial Unicode MS" w:hAnsi="Arial Unicode MS" w:hint="eastAsia"/>
            <w:sz w:val="18"/>
          </w:rPr>
          <w:t>原條文</w:t>
        </w:r>
      </w:hyperlink>
      <w:r w:rsidR="00A43AAA" w:rsidRPr="00A43AAA">
        <w:rPr>
          <w:rFonts w:ascii="Arial Unicode MS" w:hAnsi="Arial Unicode MS" w:hint="eastAsia"/>
          <w:color w:val="666699"/>
          <w:sz w:val="18"/>
        </w:rPr>
        <w:t>】</w:t>
      </w:r>
    </w:p>
    <w:p w14:paraId="5971E533" w14:textId="50B8D7E2" w:rsidR="00CA675C" w:rsidRDefault="00CA675C" w:rsidP="002C303B">
      <w:pPr>
        <w:ind w:left="142"/>
        <w:rPr>
          <w:rFonts w:ascii="Arial Unicode MS" w:hAnsi="Arial Unicode MS"/>
          <w:color w:val="666699"/>
          <w:sz w:val="18"/>
        </w:rPr>
      </w:pPr>
      <w:r>
        <w:rPr>
          <w:rFonts w:ascii="Arial Unicode MS" w:hAnsi="Arial Unicode MS"/>
          <w:b/>
          <w:color w:val="666699"/>
          <w:sz w:val="18"/>
        </w:rPr>
        <w:t>10</w:t>
      </w:r>
      <w:r>
        <w:rPr>
          <w:rFonts w:ascii="Arial Unicode MS" w:hAnsi="Arial Unicode MS" w:hint="eastAsia"/>
          <w:b/>
          <w:color w:val="666699"/>
          <w:sz w:val="18"/>
        </w:rPr>
        <w:t>‧</w:t>
      </w:r>
      <w:r w:rsidRPr="00CA675C">
        <w:rPr>
          <w:rFonts w:ascii="Arial Unicode MS" w:hAnsi="Arial Unicode MS" w:hint="eastAsia"/>
          <w:color w:val="666699"/>
          <w:sz w:val="18"/>
        </w:rPr>
        <w:t>中華民國一百零九年一月十五日總統華總一義字第</w:t>
      </w:r>
      <w:r w:rsidRPr="00CA675C">
        <w:rPr>
          <w:rFonts w:ascii="Arial Unicode MS" w:hAnsi="Arial Unicode MS" w:hint="eastAsia"/>
          <w:color w:val="666699"/>
          <w:sz w:val="18"/>
        </w:rPr>
        <w:t>10900004111</w:t>
      </w:r>
      <w:r w:rsidRPr="00CA675C">
        <w:rPr>
          <w:rFonts w:ascii="Arial Unicode MS" w:hAnsi="Arial Unicode MS" w:hint="eastAsia"/>
          <w:color w:val="666699"/>
          <w:sz w:val="18"/>
        </w:rPr>
        <w:t>號令修正公布全文</w:t>
      </w:r>
      <w:r w:rsidRPr="00CA675C">
        <w:rPr>
          <w:rFonts w:ascii="Arial Unicode MS" w:hAnsi="Arial Unicode MS" w:hint="eastAsia"/>
          <w:color w:val="666699"/>
          <w:sz w:val="18"/>
        </w:rPr>
        <w:t>117</w:t>
      </w:r>
      <w:r w:rsidRPr="00CA675C">
        <w:rPr>
          <w:rFonts w:ascii="Arial Unicode MS" w:hAnsi="Arial Unicode MS" w:hint="eastAsia"/>
          <w:color w:val="666699"/>
          <w:sz w:val="18"/>
        </w:rPr>
        <w:t>條；並自公布日後六個月施行</w:t>
      </w:r>
    </w:p>
    <w:p w14:paraId="299CC513" w14:textId="77777777" w:rsidR="0046161D" w:rsidRPr="0046417B" w:rsidRDefault="0046161D" w:rsidP="0046161D">
      <w:pPr>
        <w:ind w:left="142"/>
        <w:jc w:val="both"/>
        <w:rPr>
          <w:rFonts w:ascii="新細明體" w:hAnsi="新細明體"/>
          <w:color w:val="666699"/>
          <w:sz w:val="18"/>
        </w:rPr>
      </w:pPr>
    </w:p>
    <w:p w14:paraId="7E4135CD" w14:textId="77777777" w:rsidR="0046161D" w:rsidRPr="00E550F8" w:rsidRDefault="0046161D" w:rsidP="00A30B38">
      <w:pPr>
        <w:pStyle w:val="1"/>
        <w:snapToGrid w:val="0"/>
        <w:spacing w:beforeLines="30" w:before="108" w:afterLines="30" w:after="108"/>
        <w:textAlignment w:val="auto"/>
        <w:rPr>
          <w:color w:val="990000"/>
        </w:rPr>
      </w:pPr>
      <w:bookmarkStart w:id="1" w:name="a章節索引"/>
      <w:bookmarkStart w:id="2" w:name="b章節索引"/>
      <w:bookmarkEnd w:id="1"/>
      <w:bookmarkEnd w:id="2"/>
      <w:r w:rsidRPr="00E550F8">
        <w:rPr>
          <w:color w:val="990000"/>
        </w:rPr>
        <w:t>【</w:t>
      </w:r>
      <w:r w:rsidRPr="00E550F8">
        <w:rPr>
          <w:rFonts w:hint="eastAsia"/>
          <w:color w:val="990000"/>
        </w:rPr>
        <w:t>章節索引</w:t>
      </w:r>
      <w:r w:rsidRPr="00E550F8">
        <w:rPr>
          <w:color w:val="990000"/>
        </w:rPr>
        <w:t>】</w:t>
      </w:r>
    </w:p>
    <w:p w14:paraId="1A491198" w14:textId="2F3D98AE" w:rsidR="004E4525" w:rsidRPr="004E4525" w:rsidRDefault="004E4525" w:rsidP="00B87FE3">
      <w:pPr>
        <w:ind w:left="142"/>
        <w:rPr>
          <w:rFonts w:ascii="Arial Unicode MS" w:hAnsi="Arial Unicode MS"/>
          <w:color w:val="990000"/>
        </w:rPr>
      </w:pPr>
      <w:r w:rsidRPr="004E4525">
        <w:rPr>
          <w:rFonts w:ascii="Arial Unicode MS" w:hAnsi="Arial Unicode MS" w:hint="eastAsia"/>
          <w:color w:val="990000"/>
        </w:rPr>
        <w:t xml:space="preserve">第一章　</w:t>
      </w:r>
      <w:hyperlink w:anchor="_第一章__總" w:history="1">
        <w:r w:rsidRPr="00C1093B">
          <w:rPr>
            <w:rStyle w:val="a3"/>
            <w:rFonts w:ascii="Arial Unicode MS" w:hAnsi="Arial Unicode MS" w:hint="eastAsia"/>
          </w:rPr>
          <w:t>總則</w:t>
        </w:r>
      </w:hyperlink>
      <w:r w:rsidRPr="004E4525">
        <w:rPr>
          <w:rFonts w:ascii="Arial Unicode MS" w:hAnsi="Arial Unicode MS" w:hint="eastAsia"/>
          <w:color w:val="990000"/>
        </w:rPr>
        <w:t xml:space="preserve">　§</w:t>
      </w:r>
      <w:r w:rsidRPr="004E4525">
        <w:rPr>
          <w:rFonts w:ascii="Arial Unicode MS" w:hAnsi="Arial Unicode MS" w:hint="eastAsia"/>
          <w:color w:val="990000"/>
        </w:rPr>
        <w:t>1</w:t>
      </w:r>
    </w:p>
    <w:p w14:paraId="0034BA48" w14:textId="0AD8BE5E" w:rsidR="004E4525" w:rsidRPr="004E4525" w:rsidRDefault="004E4525" w:rsidP="00B87FE3">
      <w:pPr>
        <w:ind w:left="142"/>
        <w:rPr>
          <w:rFonts w:ascii="Arial Unicode MS" w:hAnsi="Arial Unicode MS"/>
          <w:color w:val="990000"/>
        </w:rPr>
      </w:pPr>
      <w:r w:rsidRPr="004E4525">
        <w:rPr>
          <w:rFonts w:ascii="Arial Unicode MS" w:hAnsi="Arial Unicode MS" w:hint="eastAsia"/>
          <w:color w:val="990000"/>
        </w:rPr>
        <w:t xml:space="preserve">第二章　</w:t>
      </w:r>
      <w:hyperlink w:anchor="_第二章__入" w:history="1">
        <w:r w:rsidRPr="00C1093B">
          <w:rPr>
            <w:rStyle w:val="a3"/>
            <w:rFonts w:ascii="Arial Unicode MS" w:hAnsi="Arial Unicode MS" w:hint="eastAsia"/>
          </w:rPr>
          <w:t>入所</w:t>
        </w:r>
      </w:hyperlink>
      <w:r w:rsidRPr="004E4525">
        <w:rPr>
          <w:rFonts w:ascii="Arial Unicode MS" w:hAnsi="Arial Unicode MS" w:hint="eastAsia"/>
          <w:color w:val="990000"/>
        </w:rPr>
        <w:t xml:space="preserve">　§</w:t>
      </w:r>
      <w:r w:rsidR="00C1093B">
        <w:rPr>
          <w:rFonts w:ascii="Arial Unicode MS" w:hAnsi="Arial Unicode MS"/>
          <w:color w:val="990000"/>
        </w:rPr>
        <w:t>7</w:t>
      </w:r>
    </w:p>
    <w:p w14:paraId="01DB0944" w14:textId="2A3DD30D" w:rsidR="004E4525" w:rsidRPr="004E4525" w:rsidRDefault="004E4525" w:rsidP="00B87FE3">
      <w:pPr>
        <w:ind w:left="142"/>
        <w:rPr>
          <w:rFonts w:ascii="Arial Unicode MS" w:hAnsi="Arial Unicode MS"/>
          <w:color w:val="990000"/>
        </w:rPr>
      </w:pPr>
      <w:r w:rsidRPr="004E4525">
        <w:rPr>
          <w:rFonts w:ascii="Arial Unicode MS" w:hAnsi="Arial Unicode MS" w:hint="eastAsia"/>
          <w:color w:val="990000"/>
        </w:rPr>
        <w:t xml:space="preserve">第三章　</w:t>
      </w:r>
      <w:hyperlink w:anchor="_第三章__監禁及戒護" w:history="1">
        <w:r w:rsidRPr="00EA6B8C">
          <w:rPr>
            <w:rStyle w:val="a3"/>
            <w:rFonts w:ascii="Arial Unicode MS" w:hAnsi="Arial Unicode MS" w:hint="eastAsia"/>
          </w:rPr>
          <w:t>監禁及戒護</w:t>
        </w:r>
      </w:hyperlink>
      <w:r w:rsidRPr="004E4525">
        <w:rPr>
          <w:rFonts w:ascii="Arial Unicode MS" w:hAnsi="Arial Unicode MS" w:hint="eastAsia"/>
          <w:color w:val="990000"/>
        </w:rPr>
        <w:t xml:space="preserve">　§</w:t>
      </w:r>
      <w:r w:rsidRPr="004E4525">
        <w:rPr>
          <w:rFonts w:ascii="Arial Unicode MS" w:hAnsi="Arial Unicode MS" w:hint="eastAsia"/>
          <w:color w:val="990000"/>
        </w:rPr>
        <w:t>1</w:t>
      </w:r>
      <w:r w:rsidR="004C2088">
        <w:rPr>
          <w:rFonts w:ascii="Arial Unicode MS" w:hAnsi="Arial Unicode MS"/>
          <w:color w:val="990000"/>
        </w:rPr>
        <w:t>5</w:t>
      </w:r>
    </w:p>
    <w:p w14:paraId="4AFF3684" w14:textId="397ECA1C" w:rsidR="004E4525" w:rsidRPr="004E4525" w:rsidRDefault="004E4525" w:rsidP="00B87FE3">
      <w:pPr>
        <w:ind w:left="142"/>
        <w:rPr>
          <w:rFonts w:ascii="Arial Unicode MS" w:hAnsi="Arial Unicode MS"/>
          <w:color w:val="990000"/>
        </w:rPr>
      </w:pPr>
      <w:r w:rsidRPr="004E4525">
        <w:rPr>
          <w:rFonts w:ascii="Arial Unicode MS" w:hAnsi="Arial Unicode MS" w:hint="eastAsia"/>
          <w:color w:val="990000"/>
        </w:rPr>
        <w:t xml:space="preserve">第四章　</w:t>
      </w:r>
      <w:hyperlink w:anchor="_第四章__志願作業" w:history="1">
        <w:r w:rsidRPr="00B620B8">
          <w:rPr>
            <w:rStyle w:val="a3"/>
            <w:rFonts w:ascii="Arial Unicode MS" w:hAnsi="Arial Unicode MS" w:hint="eastAsia"/>
          </w:rPr>
          <w:t>志願作業</w:t>
        </w:r>
      </w:hyperlink>
      <w:r w:rsidRPr="004E4525">
        <w:rPr>
          <w:rFonts w:ascii="Arial Unicode MS" w:hAnsi="Arial Unicode MS" w:hint="eastAsia"/>
          <w:color w:val="990000"/>
        </w:rPr>
        <w:t xml:space="preserve">　§</w:t>
      </w:r>
      <w:r w:rsidR="00B620B8">
        <w:rPr>
          <w:rFonts w:ascii="Arial Unicode MS" w:hAnsi="Arial Unicode MS"/>
          <w:color w:val="990000"/>
        </w:rPr>
        <w:t>24</w:t>
      </w:r>
    </w:p>
    <w:p w14:paraId="3BDB52BD" w14:textId="6A996C29" w:rsidR="004E4525" w:rsidRPr="004E4525" w:rsidRDefault="004E4525" w:rsidP="00B87FE3">
      <w:pPr>
        <w:ind w:left="142"/>
        <w:rPr>
          <w:rFonts w:ascii="Arial Unicode MS" w:hAnsi="Arial Unicode MS"/>
          <w:color w:val="990000"/>
        </w:rPr>
      </w:pPr>
      <w:r w:rsidRPr="004E4525">
        <w:rPr>
          <w:rFonts w:ascii="Arial Unicode MS" w:hAnsi="Arial Unicode MS" w:hint="eastAsia"/>
          <w:color w:val="990000"/>
        </w:rPr>
        <w:t xml:space="preserve">第五章　</w:t>
      </w:r>
      <w:hyperlink w:anchor="_第五章__生活輔導及文康" w:history="1">
        <w:r w:rsidRPr="004C2088">
          <w:rPr>
            <w:rStyle w:val="a3"/>
            <w:rFonts w:ascii="Arial Unicode MS" w:hAnsi="Arial Unicode MS" w:hint="eastAsia"/>
          </w:rPr>
          <w:t>生活輔導及文康</w:t>
        </w:r>
      </w:hyperlink>
      <w:r w:rsidRPr="004E4525">
        <w:rPr>
          <w:rFonts w:ascii="Arial Unicode MS" w:hAnsi="Arial Unicode MS" w:hint="eastAsia"/>
          <w:color w:val="990000"/>
        </w:rPr>
        <w:t xml:space="preserve">　§</w:t>
      </w:r>
      <w:r w:rsidR="004C2088">
        <w:rPr>
          <w:rFonts w:ascii="Arial Unicode MS" w:hAnsi="Arial Unicode MS"/>
          <w:color w:val="990000"/>
        </w:rPr>
        <w:t>33</w:t>
      </w:r>
    </w:p>
    <w:p w14:paraId="6801ECAE" w14:textId="46E7DEE4" w:rsidR="004E4525" w:rsidRPr="004E4525" w:rsidRDefault="004E4525" w:rsidP="00B87FE3">
      <w:pPr>
        <w:ind w:left="142"/>
        <w:rPr>
          <w:rFonts w:ascii="Arial Unicode MS" w:hAnsi="Arial Unicode MS"/>
          <w:color w:val="990000"/>
        </w:rPr>
      </w:pPr>
      <w:r w:rsidRPr="004E4525">
        <w:rPr>
          <w:rFonts w:ascii="Arial Unicode MS" w:hAnsi="Arial Unicode MS" w:hint="eastAsia"/>
          <w:color w:val="990000"/>
        </w:rPr>
        <w:t xml:space="preserve">第六章　</w:t>
      </w:r>
      <w:hyperlink w:anchor="_第六章__給" w:history="1">
        <w:r w:rsidRPr="004C2088">
          <w:rPr>
            <w:rStyle w:val="a3"/>
            <w:rFonts w:ascii="Arial Unicode MS" w:hAnsi="Arial Unicode MS" w:hint="eastAsia"/>
          </w:rPr>
          <w:t>給養</w:t>
        </w:r>
      </w:hyperlink>
      <w:r w:rsidRPr="004E4525">
        <w:rPr>
          <w:rFonts w:ascii="Arial Unicode MS" w:hAnsi="Arial Unicode MS" w:hint="eastAsia"/>
          <w:color w:val="990000"/>
        </w:rPr>
        <w:t xml:space="preserve">　§</w:t>
      </w:r>
      <w:r w:rsidR="004C2088">
        <w:rPr>
          <w:rFonts w:ascii="Arial Unicode MS" w:hAnsi="Arial Unicode MS" w:hint="eastAsia"/>
          <w:color w:val="990000"/>
        </w:rPr>
        <w:t>4</w:t>
      </w:r>
      <w:r w:rsidRPr="004E4525">
        <w:rPr>
          <w:rFonts w:ascii="Arial Unicode MS" w:hAnsi="Arial Unicode MS" w:hint="eastAsia"/>
          <w:color w:val="990000"/>
        </w:rPr>
        <w:t>1</w:t>
      </w:r>
    </w:p>
    <w:p w14:paraId="2CE1CF1D" w14:textId="698ED1ED" w:rsidR="004E4525" w:rsidRPr="004E4525" w:rsidRDefault="004E4525" w:rsidP="00B87FE3">
      <w:pPr>
        <w:ind w:left="142"/>
        <w:rPr>
          <w:rFonts w:ascii="Arial Unicode MS" w:hAnsi="Arial Unicode MS"/>
          <w:color w:val="990000"/>
        </w:rPr>
      </w:pPr>
      <w:r w:rsidRPr="004E4525">
        <w:rPr>
          <w:rFonts w:ascii="Arial Unicode MS" w:hAnsi="Arial Unicode MS" w:hint="eastAsia"/>
          <w:color w:val="990000"/>
        </w:rPr>
        <w:t xml:space="preserve">第七章　</w:t>
      </w:r>
      <w:hyperlink w:anchor="_第七章__衛生及醫療" w:history="1">
        <w:r w:rsidRPr="004C2088">
          <w:rPr>
            <w:rStyle w:val="a3"/>
            <w:rFonts w:ascii="Arial Unicode MS" w:hAnsi="Arial Unicode MS" w:hint="eastAsia"/>
          </w:rPr>
          <w:t>衛生及醫療</w:t>
        </w:r>
      </w:hyperlink>
      <w:r w:rsidRPr="004E4525">
        <w:rPr>
          <w:rFonts w:ascii="Arial Unicode MS" w:hAnsi="Arial Unicode MS" w:hint="eastAsia"/>
          <w:color w:val="990000"/>
        </w:rPr>
        <w:t xml:space="preserve">　§</w:t>
      </w:r>
      <w:r w:rsidR="004C2088">
        <w:rPr>
          <w:rFonts w:ascii="Arial Unicode MS" w:hAnsi="Arial Unicode MS"/>
          <w:color w:val="990000"/>
        </w:rPr>
        <w:t>44</w:t>
      </w:r>
    </w:p>
    <w:p w14:paraId="6DD367B2" w14:textId="1B5459DC" w:rsidR="004E4525" w:rsidRPr="004E4525" w:rsidRDefault="004E4525" w:rsidP="00B87FE3">
      <w:pPr>
        <w:ind w:left="142"/>
        <w:rPr>
          <w:rFonts w:ascii="Arial Unicode MS" w:hAnsi="Arial Unicode MS"/>
          <w:color w:val="990000"/>
        </w:rPr>
      </w:pPr>
      <w:r w:rsidRPr="004E4525">
        <w:rPr>
          <w:rFonts w:ascii="Arial Unicode MS" w:hAnsi="Arial Unicode MS" w:hint="eastAsia"/>
          <w:color w:val="990000"/>
        </w:rPr>
        <w:t xml:space="preserve">第八章　</w:t>
      </w:r>
      <w:hyperlink w:anchor="_第八章__接見及通信" w:history="1">
        <w:r w:rsidRPr="004C2088">
          <w:rPr>
            <w:rStyle w:val="a3"/>
            <w:rFonts w:ascii="Arial Unicode MS" w:hAnsi="Arial Unicode MS" w:hint="eastAsia"/>
          </w:rPr>
          <w:t>接見及通信</w:t>
        </w:r>
      </w:hyperlink>
      <w:r w:rsidRPr="004E4525">
        <w:rPr>
          <w:rFonts w:ascii="Arial Unicode MS" w:hAnsi="Arial Unicode MS" w:hint="eastAsia"/>
          <w:color w:val="990000"/>
        </w:rPr>
        <w:t xml:space="preserve">　§</w:t>
      </w:r>
      <w:r w:rsidR="004C2088">
        <w:rPr>
          <w:rFonts w:ascii="Arial Unicode MS" w:hAnsi="Arial Unicode MS"/>
          <w:color w:val="990000"/>
        </w:rPr>
        <w:t>59</w:t>
      </w:r>
    </w:p>
    <w:p w14:paraId="623E0189" w14:textId="528FE80F" w:rsidR="004E4525" w:rsidRPr="004E4525" w:rsidRDefault="004E4525" w:rsidP="00B87FE3">
      <w:pPr>
        <w:ind w:left="142"/>
        <w:rPr>
          <w:rFonts w:ascii="Arial Unicode MS" w:hAnsi="Arial Unicode MS"/>
          <w:color w:val="990000"/>
        </w:rPr>
      </w:pPr>
      <w:r w:rsidRPr="004E4525">
        <w:rPr>
          <w:rFonts w:ascii="Arial Unicode MS" w:hAnsi="Arial Unicode MS" w:hint="eastAsia"/>
          <w:color w:val="990000"/>
        </w:rPr>
        <w:t xml:space="preserve">第九章　</w:t>
      </w:r>
      <w:hyperlink w:anchor="_第九章__保" w:history="1">
        <w:r w:rsidRPr="004C2088">
          <w:rPr>
            <w:rStyle w:val="a3"/>
            <w:rFonts w:ascii="Arial Unicode MS" w:hAnsi="Arial Unicode MS" w:hint="eastAsia"/>
          </w:rPr>
          <w:t>保管</w:t>
        </w:r>
      </w:hyperlink>
      <w:r w:rsidRPr="004E4525">
        <w:rPr>
          <w:rFonts w:ascii="Arial Unicode MS" w:hAnsi="Arial Unicode MS" w:hint="eastAsia"/>
          <w:color w:val="990000"/>
        </w:rPr>
        <w:t xml:space="preserve">　§</w:t>
      </w:r>
      <w:r w:rsidR="004C2088">
        <w:rPr>
          <w:rFonts w:ascii="Arial Unicode MS" w:hAnsi="Arial Unicode MS"/>
          <w:color w:val="990000"/>
        </w:rPr>
        <w:t>68</w:t>
      </w:r>
    </w:p>
    <w:p w14:paraId="7FCDD7EE" w14:textId="55F25A5D" w:rsidR="004E4525" w:rsidRPr="004E4525" w:rsidRDefault="004E4525" w:rsidP="00B87FE3">
      <w:pPr>
        <w:ind w:left="142"/>
        <w:rPr>
          <w:rFonts w:ascii="Arial Unicode MS" w:hAnsi="Arial Unicode MS"/>
          <w:color w:val="990000"/>
        </w:rPr>
      </w:pPr>
      <w:r w:rsidRPr="004E4525">
        <w:rPr>
          <w:rFonts w:ascii="Arial Unicode MS" w:hAnsi="Arial Unicode MS" w:hint="eastAsia"/>
          <w:color w:val="990000"/>
        </w:rPr>
        <w:t xml:space="preserve">第十章　</w:t>
      </w:r>
      <w:hyperlink w:anchor="_第十章__獎懲及賠償" w:history="1">
        <w:r w:rsidRPr="004C2088">
          <w:rPr>
            <w:rStyle w:val="a3"/>
            <w:rFonts w:ascii="Arial Unicode MS" w:hAnsi="Arial Unicode MS" w:hint="eastAsia"/>
          </w:rPr>
          <w:t>獎懲及賠償</w:t>
        </w:r>
      </w:hyperlink>
      <w:r w:rsidRPr="004E4525">
        <w:rPr>
          <w:rFonts w:ascii="Arial Unicode MS" w:hAnsi="Arial Unicode MS" w:hint="eastAsia"/>
          <w:color w:val="990000"/>
        </w:rPr>
        <w:t xml:space="preserve">　§</w:t>
      </w:r>
      <w:r w:rsidR="004C2088">
        <w:rPr>
          <w:rFonts w:ascii="Arial Unicode MS" w:hAnsi="Arial Unicode MS"/>
          <w:color w:val="990000"/>
        </w:rPr>
        <w:t>75</w:t>
      </w:r>
    </w:p>
    <w:p w14:paraId="16E1CCA2" w14:textId="26167D5E" w:rsidR="004E4525" w:rsidRPr="004E4525" w:rsidRDefault="004E4525" w:rsidP="00B87FE3">
      <w:pPr>
        <w:ind w:left="142"/>
        <w:rPr>
          <w:rFonts w:ascii="Arial Unicode MS" w:hAnsi="Arial Unicode MS"/>
          <w:color w:val="990000"/>
        </w:rPr>
      </w:pPr>
      <w:r w:rsidRPr="004E4525">
        <w:rPr>
          <w:rFonts w:ascii="Arial Unicode MS" w:hAnsi="Arial Unicode MS" w:hint="eastAsia"/>
          <w:color w:val="990000"/>
        </w:rPr>
        <w:t xml:space="preserve">第十一章　</w:t>
      </w:r>
      <w:hyperlink w:anchor="_第十一章__陳情、申訴及起訴" w:history="1">
        <w:r w:rsidRPr="004C2088">
          <w:rPr>
            <w:rStyle w:val="a3"/>
            <w:rFonts w:ascii="Arial Unicode MS" w:hAnsi="Arial Unicode MS" w:hint="eastAsia"/>
          </w:rPr>
          <w:t>陳情、申訴及起訴</w:t>
        </w:r>
      </w:hyperlink>
      <w:r w:rsidRPr="004E4525">
        <w:rPr>
          <w:rFonts w:ascii="Arial Unicode MS" w:hAnsi="Arial Unicode MS" w:hint="eastAsia"/>
          <w:color w:val="990000"/>
        </w:rPr>
        <w:t xml:space="preserve">　§</w:t>
      </w:r>
      <w:r w:rsidR="004C2088">
        <w:rPr>
          <w:rFonts w:ascii="Arial Unicode MS" w:hAnsi="Arial Unicode MS"/>
          <w:color w:val="990000"/>
        </w:rPr>
        <w:t>82</w:t>
      </w:r>
    </w:p>
    <w:p w14:paraId="6F743066" w14:textId="2227F56A" w:rsidR="004E4525" w:rsidRPr="004E4525" w:rsidRDefault="004E4525" w:rsidP="00B87FE3">
      <w:pPr>
        <w:ind w:left="142"/>
        <w:rPr>
          <w:rFonts w:ascii="Arial Unicode MS" w:hAnsi="Arial Unicode MS"/>
          <w:color w:val="990000"/>
        </w:rPr>
      </w:pPr>
      <w:r w:rsidRPr="004E4525">
        <w:rPr>
          <w:rFonts w:ascii="Arial Unicode MS" w:hAnsi="Arial Unicode MS" w:hint="eastAsia"/>
          <w:color w:val="990000"/>
        </w:rPr>
        <w:t xml:space="preserve">第十二章　</w:t>
      </w:r>
      <w:hyperlink w:anchor="_第十二章__釋放及保護" w:history="1">
        <w:r w:rsidRPr="004C2088">
          <w:rPr>
            <w:rStyle w:val="a3"/>
            <w:rFonts w:ascii="Arial Unicode MS" w:hAnsi="Arial Unicode MS" w:hint="eastAsia"/>
          </w:rPr>
          <w:t>釋放及保護</w:t>
        </w:r>
      </w:hyperlink>
      <w:r w:rsidRPr="004E4525">
        <w:rPr>
          <w:rFonts w:ascii="Arial Unicode MS" w:hAnsi="Arial Unicode MS" w:hint="eastAsia"/>
          <w:color w:val="990000"/>
        </w:rPr>
        <w:t xml:space="preserve">　§</w:t>
      </w:r>
      <w:r w:rsidRPr="004E4525">
        <w:rPr>
          <w:rFonts w:ascii="Arial Unicode MS" w:hAnsi="Arial Unicode MS" w:hint="eastAsia"/>
          <w:color w:val="990000"/>
        </w:rPr>
        <w:t>1</w:t>
      </w:r>
      <w:r w:rsidR="004C2088">
        <w:rPr>
          <w:rFonts w:ascii="Arial Unicode MS" w:hAnsi="Arial Unicode MS"/>
          <w:color w:val="990000"/>
        </w:rPr>
        <w:t>06</w:t>
      </w:r>
    </w:p>
    <w:p w14:paraId="5771B92E" w14:textId="453ABD73" w:rsidR="004E4525" w:rsidRPr="004E4525" w:rsidRDefault="004E4525" w:rsidP="00B87FE3">
      <w:pPr>
        <w:ind w:left="142"/>
        <w:rPr>
          <w:rFonts w:ascii="Arial Unicode MS" w:hAnsi="Arial Unicode MS"/>
          <w:color w:val="990000"/>
        </w:rPr>
      </w:pPr>
      <w:r w:rsidRPr="004E4525">
        <w:rPr>
          <w:rFonts w:ascii="Arial Unicode MS" w:hAnsi="Arial Unicode MS" w:hint="eastAsia"/>
          <w:color w:val="990000"/>
        </w:rPr>
        <w:t xml:space="preserve">第十三章　</w:t>
      </w:r>
      <w:hyperlink w:anchor="_第十三章__死亡" w:history="1">
        <w:r w:rsidRPr="004C2088">
          <w:rPr>
            <w:rStyle w:val="a3"/>
            <w:rFonts w:ascii="Arial Unicode MS" w:hAnsi="Arial Unicode MS" w:hint="eastAsia"/>
          </w:rPr>
          <w:t>死亡</w:t>
        </w:r>
      </w:hyperlink>
      <w:r w:rsidRPr="004E4525">
        <w:rPr>
          <w:rFonts w:ascii="Arial Unicode MS" w:hAnsi="Arial Unicode MS" w:hint="eastAsia"/>
          <w:color w:val="990000"/>
        </w:rPr>
        <w:t xml:space="preserve">　§</w:t>
      </w:r>
      <w:r w:rsidRPr="004E4525">
        <w:rPr>
          <w:rFonts w:ascii="Arial Unicode MS" w:hAnsi="Arial Unicode MS" w:hint="eastAsia"/>
          <w:color w:val="990000"/>
        </w:rPr>
        <w:t>1</w:t>
      </w:r>
      <w:r w:rsidR="004C2088">
        <w:rPr>
          <w:rFonts w:ascii="Arial Unicode MS" w:hAnsi="Arial Unicode MS"/>
          <w:color w:val="990000"/>
        </w:rPr>
        <w:t>11</w:t>
      </w:r>
    </w:p>
    <w:p w14:paraId="1526FBAA" w14:textId="2EF36708" w:rsidR="0046161D" w:rsidRDefault="004E4525" w:rsidP="00B87FE3">
      <w:pPr>
        <w:ind w:left="142"/>
        <w:rPr>
          <w:rFonts w:ascii="Arial Unicode MS" w:hAnsi="Arial Unicode MS"/>
          <w:color w:val="990000"/>
        </w:rPr>
      </w:pPr>
      <w:r w:rsidRPr="004E4525">
        <w:rPr>
          <w:rFonts w:ascii="Arial Unicode MS" w:hAnsi="Arial Unicode MS" w:hint="eastAsia"/>
          <w:color w:val="990000"/>
        </w:rPr>
        <w:t xml:space="preserve">第十四章　</w:t>
      </w:r>
      <w:hyperlink w:anchor="_第十四章__附則" w:history="1">
        <w:r w:rsidRPr="008C162B">
          <w:rPr>
            <w:rStyle w:val="a3"/>
            <w:rFonts w:ascii="Arial Unicode MS" w:hAnsi="Arial Unicode MS" w:hint="eastAsia"/>
          </w:rPr>
          <w:t>附則</w:t>
        </w:r>
      </w:hyperlink>
      <w:r w:rsidRPr="004E4525">
        <w:rPr>
          <w:rFonts w:ascii="Arial Unicode MS" w:hAnsi="Arial Unicode MS" w:hint="eastAsia"/>
          <w:color w:val="990000"/>
        </w:rPr>
        <w:t xml:space="preserve">　§</w:t>
      </w:r>
      <w:r w:rsidRPr="004E4525">
        <w:rPr>
          <w:rFonts w:ascii="Arial Unicode MS" w:hAnsi="Arial Unicode MS" w:hint="eastAsia"/>
          <w:color w:val="990000"/>
        </w:rPr>
        <w:t>1</w:t>
      </w:r>
      <w:r w:rsidR="008C162B">
        <w:rPr>
          <w:rFonts w:ascii="Arial Unicode MS" w:hAnsi="Arial Unicode MS"/>
          <w:color w:val="990000"/>
        </w:rPr>
        <w:t>13</w:t>
      </w:r>
    </w:p>
    <w:p w14:paraId="036E1DC1" w14:textId="77777777" w:rsidR="00A30B38" w:rsidRPr="004E4525" w:rsidRDefault="00A30B38" w:rsidP="004E4525">
      <w:pPr>
        <w:rPr>
          <w:rFonts w:ascii="Arial Unicode MS" w:hAnsi="Arial Unicode MS"/>
          <w:color w:val="990000"/>
        </w:rPr>
      </w:pPr>
    </w:p>
    <w:p w14:paraId="1E6CDAE2" w14:textId="4C4F3808" w:rsidR="0083137F" w:rsidRPr="00E550F8" w:rsidRDefault="00C534CA" w:rsidP="00E550F8">
      <w:pPr>
        <w:pStyle w:val="1"/>
        <w:snapToGrid w:val="0"/>
        <w:spacing w:beforeLines="30" w:before="108" w:afterLines="30" w:after="108"/>
        <w:textAlignment w:val="auto"/>
        <w:rPr>
          <w:color w:val="990000"/>
        </w:rPr>
      </w:pPr>
      <w:r>
        <w:rPr>
          <w:color w:val="990000"/>
        </w:rPr>
        <w:lastRenderedPageBreak/>
        <w:t>【法規內容】</w:t>
      </w:r>
    </w:p>
    <w:p w14:paraId="28C5F2E9" w14:textId="27676358" w:rsidR="0046161D" w:rsidRPr="00E550F8" w:rsidRDefault="0046161D" w:rsidP="00E550F8">
      <w:pPr>
        <w:pStyle w:val="1"/>
        <w:snapToGrid w:val="0"/>
        <w:spacing w:beforeLines="30" w:before="108" w:afterLines="30" w:after="108"/>
        <w:jc w:val="both"/>
        <w:textAlignment w:val="auto"/>
      </w:pPr>
      <w:bookmarkStart w:id="3" w:name="_第一章__總"/>
      <w:bookmarkEnd w:id="3"/>
      <w:r w:rsidRPr="00E550F8">
        <w:t>第一章</w:t>
      </w:r>
      <w:r w:rsidR="00E550F8">
        <w:rPr>
          <w:rFonts w:hint="eastAsia"/>
        </w:rPr>
        <w:t xml:space="preserve">　　</w:t>
      </w:r>
      <w:r w:rsidRPr="00E550F8">
        <w:t>總</w:t>
      </w:r>
      <w:r w:rsidR="00E550F8">
        <w:rPr>
          <w:rFonts w:hint="eastAsia"/>
        </w:rPr>
        <w:t xml:space="preserve">　</w:t>
      </w:r>
      <w:r w:rsidRPr="00E550F8">
        <w:t>則</w:t>
      </w:r>
    </w:p>
    <w:p w14:paraId="0DAFDA5B" w14:textId="77777777" w:rsidR="00C534CA" w:rsidRDefault="0046161D" w:rsidP="00E550F8">
      <w:pPr>
        <w:pStyle w:val="2"/>
        <w:jc w:val="both"/>
      </w:pPr>
      <w:bookmarkStart w:id="4" w:name="b1"/>
      <w:bookmarkEnd w:id="4"/>
      <w:r w:rsidRPr="00E550F8">
        <w:t>第</w:t>
      </w:r>
      <w:r w:rsidRPr="00E550F8">
        <w:t>1</w:t>
      </w:r>
      <w:r w:rsidRPr="00E550F8">
        <w:t>條（立法目的</w:t>
      </w:r>
      <w:r w:rsidR="00C534CA">
        <w:t>）</w:t>
      </w:r>
    </w:p>
    <w:p w14:paraId="44AFCA5D" w14:textId="02D33203"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為確保受羈押被告之權利及訴訟程序順利進行，並達成羈押之目的，特制定本法。</w:t>
      </w:r>
    </w:p>
    <w:p w14:paraId="291692CE" w14:textId="77777777" w:rsidR="00C534CA" w:rsidRDefault="0046161D" w:rsidP="00E550F8">
      <w:pPr>
        <w:pStyle w:val="2"/>
        <w:jc w:val="both"/>
      </w:pPr>
      <w:bookmarkStart w:id="5" w:name="b2"/>
      <w:bookmarkEnd w:id="5"/>
      <w:r w:rsidRPr="00E550F8">
        <w:t>第</w:t>
      </w:r>
      <w:r w:rsidRPr="00E550F8">
        <w:t>2</w:t>
      </w:r>
      <w:r w:rsidRPr="00E550F8">
        <w:t>條（主管機關、監督機關及羈押少年被告之訪視</w:t>
      </w:r>
      <w:r w:rsidR="00C534CA">
        <w:t>）</w:t>
      </w:r>
    </w:p>
    <w:p w14:paraId="450D703F" w14:textId="557D2E83"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本法之主管機關為</w:t>
      </w:r>
      <w:hyperlink r:id="rId16" w:tgtFrame="_blank" w:history="1">
        <w:r w:rsidR="00E90831" w:rsidRPr="00E90831">
          <w:rPr>
            <w:rStyle w:val="a3"/>
            <w:szCs w:val="22"/>
          </w:rPr>
          <w:t>法務部</w:t>
        </w:r>
      </w:hyperlink>
      <w:r w:rsidR="00C534CA">
        <w:rPr>
          <w:color w:val="17365D"/>
        </w:rPr>
        <w:t>。</w:t>
      </w:r>
    </w:p>
    <w:p w14:paraId="6495DD42" w14:textId="24F5146D"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E550F8">
        <w:rPr>
          <w:color w:val="666699"/>
        </w:rPr>
        <w:t>看守所之監督機關為法務部矯正署</w:t>
      </w:r>
      <w:r w:rsidR="0046417B">
        <w:rPr>
          <w:color w:val="17365D"/>
        </w:rPr>
        <w:t>。</w:t>
      </w:r>
    </w:p>
    <w:p w14:paraId="7D1D26F2" w14:textId="28EB2C7C"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監督機關應派員視察看守所，每季至少一次</w:t>
      </w:r>
      <w:r w:rsidR="0046417B">
        <w:rPr>
          <w:color w:val="17365D"/>
        </w:rPr>
        <w:t>。</w:t>
      </w:r>
    </w:p>
    <w:p w14:paraId="584DDCC6" w14:textId="2F9D0B5A" w:rsidR="0046161D" w:rsidRPr="00E550F8"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161D" w:rsidRPr="00E550F8">
        <w:rPr>
          <w:color w:val="666699"/>
        </w:rPr>
        <w:t>少年法院法官得隨時訪視其命羈押之少年被告。</w:t>
      </w:r>
    </w:p>
    <w:p w14:paraId="37439D72" w14:textId="77777777" w:rsidR="00C534CA" w:rsidRDefault="0046161D" w:rsidP="00E550F8">
      <w:pPr>
        <w:pStyle w:val="2"/>
        <w:jc w:val="both"/>
      </w:pPr>
      <w:bookmarkStart w:id="6" w:name="b3"/>
      <w:bookmarkEnd w:id="6"/>
      <w:r w:rsidRPr="00E550F8">
        <w:t>第</w:t>
      </w:r>
      <w:r w:rsidRPr="00E550F8">
        <w:t>3</w:t>
      </w:r>
      <w:r w:rsidRPr="00E550F8">
        <w:t>條（羈押處所及分別羈押</w:t>
      </w:r>
      <w:r w:rsidR="00C534CA">
        <w:t>）</w:t>
      </w:r>
    </w:p>
    <w:p w14:paraId="2F18A0B5" w14:textId="622B99BD"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刑事被告應羈押者，於看守所羈押之</w:t>
      </w:r>
      <w:r w:rsidR="00C534CA">
        <w:rPr>
          <w:color w:val="17365D"/>
        </w:rPr>
        <w:t>。</w:t>
      </w:r>
    </w:p>
    <w:p w14:paraId="6717FB57" w14:textId="00B61E36"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E550F8">
        <w:rPr>
          <w:color w:val="666699"/>
        </w:rPr>
        <w:t>少年被告，應羈押於少年觀護所。於年滿二十歲時，應移押於看守所</w:t>
      </w:r>
      <w:r w:rsidR="0046417B">
        <w:rPr>
          <w:color w:val="17365D"/>
        </w:rPr>
        <w:t>。</w:t>
      </w:r>
    </w:p>
    <w:p w14:paraId="465BF259" w14:textId="6C03817A"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看守所對羈押之被告，應按其性別嚴為分界</w:t>
      </w:r>
      <w:r w:rsidR="0046417B">
        <w:rPr>
          <w:color w:val="17365D"/>
        </w:rPr>
        <w:t>。</w:t>
      </w:r>
    </w:p>
    <w:p w14:paraId="3D72898B" w14:textId="3C3FCD78" w:rsidR="0046161D" w:rsidRPr="00E550F8"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161D" w:rsidRPr="00E550F8">
        <w:rPr>
          <w:color w:val="666699"/>
        </w:rPr>
        <w:t>少年被告羈押相關事項，其他法律另有規定者，從其規定。</w:t>
      </w:r>
    </w:p>
    <w:p w14:paraId="5A38249D" w14:textId="77777777" w:rsidR="00C534CA" w:rsidRDefault="0046161D" w:rsidP="00E550F8">
      <w:pPr>
        <w:pStyle w:val="2"/>
        <w:jc w:val="both"/>
      </w:pPr>
      <w:bookmarkStart w:id="7" w:name="b4"/>
      <w:bookmarkEnd w:id="7"/>
      <w:r w:rsidRPr="00E550F8">
        <w:t>第</w:t>
      </w:r>
      <w:r w:rsidRPr="00E550F8">
        <w:t>4</w:t>
      </w:r>
      <w:r w:rsidRPr="00E550F8">
        <w:t>條（被告之人權保障</w:t>
      </w:r>
      <w:r w:rsidR="00C534CA">
        <w:t>）</w:t>
      </w:r>
    </w:p>
    <w:p w14:paraId="3FEB6BBB" w14:textId="60AE148B"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看守所人員執行職務應尊重被告之尊嚴及維護其人權，不得逾越所欲達成羈押目的及維護羈押處所秩序之必要限度</w:t>
      </w:r>
      <w:r w:rsidR="00C534CA">
        <w:rPr>
          <w:color w:val="17365D"/>
        </w:rPr>
        <w:t>。</w:t>
      </w:r>
    </w:p>
    <w:p w14:paraId="39F3C5B2" w14:textId="518448EE"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E550F8">
        <w:rPr>
          <w:color w:val="666699"/>
        </w:rPr>
        <w:t>對羈押被告不得因人種、膚色、性別、語言、宗教、政治立場、國籍、種族、社會階級、財產、出生、身心障礙或其他身分而有歧視</w:t>
      </w:r>
      <w:r w:rsidR="0046417B">
        <w:rPr>
          <w:color w:val="17365D"/>
        </w:rPr>
        <w:t>。</w:t>
      </w:r>
    </w:p>
    <w:p w14:paraId="594E8E5B" w14:textId="0FC269C1"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看守所應保障身心障礙被告在看守所內之無障礙權益，並採取適當措施為合理調整</w:t>
      </w:r>
      <w:r w:rsidR="0046417B">
        <w:rPr>
          <w:color w:val="17365D"/>
        </w:rPr>
        <w:t>。</w:t>
      </w:r>
    </w:p>
    <w:p w14:paraId="77BE8422" w14:textId="652DE4B7" w:rsidR="0046161D" w:rsidRPr="00E550F8"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161D" w:rsidRPr="00E550F8">
        <w:rPr>
          <w:color w:val="666699"/>
        </w:rPr>
        <w:t>看守所不得對被告施以逾十五日之單獨監禁。看守所因對被告依法執行職務，而附隨有單獨監禁之狀態時，應定期報監督機關備查，並由醫事人員持續評估被告身心狀況。經醫事人員認為不適宜繼續單獨監禁者，應停止之。</w:t>
      </w:r>
    </w:p>
    <w:p w14:paraId="69820237" w14:textId="77777777" w:rsidR="00C534CA" w:rsidRDefault="0046161D" w:rsidP="00E550F8">
      <w:pPr>
        <w:pStyle w:val="2"/>
        <w:jc w:val="both"/>
      </w:pPr>
      <w:bookmarkStart w:id="8" w:name="b5"/>
      <w:bookmarkEnd w:id="8"/>
      <w:r w:rsidRPr="00E550F8">
        <w:t>第</w:t>
      </w:r>
      <w:r w:rsidRPr="00E550F8">
        <w:t>5</w:t>
      </w:r>
      <w:r w:rsidRPr="00E550F8">
        <w:t>條（外部視察小組之設置及報告提出</w:t>
      </w:r>
      <w:r w:rsidR="00C534CA">
        <w:t>）</w:t>
      </w:r>
    </w:p>
    <w:p w14:paraId="32C0498C" w14:textId="64436D63"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為落實透明化原則，保障被告權益，看守所應設獨立之外部視察小組，置委員三人至七人，任期二年，均為無給職，由監督機關陳報法務部核定後遴聘之</w:t>
      </w:r>
      <w:r w:rsidR="00C534CA">
        <w:rPr>
          <w:color w:val="17365D"/>
        </w:rPr>
        <w:t>。</w:t>
      </w:r>
    </w:p>
    <w:p w14:paraId="28ED3CAA" w14:textId="659D817C"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FF2101">
        <w:rPr>
          <w:color w:val="666699"/>
        </w:rPr>
        <w:t>前項委員應就法律、醫學、公共衛生、心理、犯罪防治或人權領域之專家學者遴選之。其中任一性別委員不得少於三分之一</w:t>
      </w:r>
      <w:r w:rsidR="0046417B">
        <w:rPr>
          <w:color w:val="17365D"/>
        </w:rPr>
        <w:t>。</w:t>
      </w:r>
    </w:p>
    <w:p w14:paraId="3EBA1FBD" w14:textId="74D15BB7"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視察小組應就看守所運作及被告權益等相關事項，進行視察並每季提出報告，由看守所經監督機關陳報法務部備查，並以適當方式公開，由相關權責機關回應處理之</w:t>
      </w:r>
      <w:r w:rsidR="0046417B">
        <w:rPr>
          <w:color w:val="17365D"/>
        </w:rPr>
        <w:t>。</w:t>
      </w:r>
    </w:p>
    <w:p w14:paraId="44D91D2A" w14:textId="225D2924" w:rsidR="0046161D" w:rsidRPr="00FF2101"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161D" w:rsidRPr="00FF2101">
        <w:rPr>
          <w:color w:val="666699"/>
        </w:rPr>
        <w:t>前三項視察小組之委員資格、遴（解）聘、視察方式、權限、視察報告之製作、提出與公開期間等事項及其他相關事項之</w:t>
      </w:r>
      <w:hyperlink r:id="rId17" w:history="1">
        <w:r w:rsidR="0046161D" w:rsidRPr="00D26A2C">
          <w:rPr>
            <w:rStyle w:val="a3"/>
            <w:rFonts w:ascii="Times New Roman" w:hAnsi="Times New Roman"/>
          </w:rPr>
          <w:t>辦法</w:t>
        </w:r>
      </w:hyperlink>
      <w:r w:rsidR="0046161D" w:rsidRPr="00FF2101">
        <w:rPr>
          <w:color w:val="666699"/>
        </w:rPr>
        <w:t>，由法務部定之。</w:t>
      </w:r>
    </w:p>
    <w:p w14:paraId="6DA30F5A" w14:textId="77777777" w:rsidR="00C534CA" w:rsidRDefault="0046161D" w:rsidP="00E550F8">
      <w:pPr>
        <w:pStyle w:val="2"/>
        <w:jc w:val="both"/>
      </w:pPr>
      <w:bookmarkStart w:id="9" w:name="b6"/>
      <w:bookmarkEnd w:id="9"/>
      <w:r w:rsidRPr="00E550F8">
        <w:t>第</w:t>
      </w:r>
      <w:r w:rsidRPr="00E550F8">
        <w:t>6</w:t>
      </w:r>
      <w:r w:rsidRPr="00E550F8">
        <w:t>條（看守所得同意媒體採訪或民眾參觀</w:t>
      </w:r>
      <w:r w:rsidR="00C534CA">
        <w:t>）</w:t>
      </w:r>
    </w:p>
    <w:p w14:paraId="4A9CCCDE" w14:textId="7A025E81"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看守所得依媒體之請求，同意其進入適當處所採訪或參觀；並得依民眾之請求，同意其進入適當處所參觀</w:t>
      </w:r>
      <w:r w:rsidR="00C534CA">
        <w:rPr>
          <w:color w:val="17365D"/>
        </w:rPr>
        <w:t>。</w:t>
      </w:r>
    </w:p>
    <w:p w14:paraId="43866EEB" w14:textId="7A4ADB25" w:rsidR="00E550F8" w:rsidRPr="00E550F8" w:rsidRDefault="00C534CA" w:rsidP="00E550F8">
      <w:pPr>
        <w:ind w:left="142"/>
        <w:jc w:val="both"/>
        <w:rPr>
          <w:color w:val="17365D"/>
        </w:rPr>
      </w:pPr>
      <w:r>
        <w:rPr>
          <w:color w:val="17365D"/>
        </w:rPr>
        <w:t xml:space="preserve">　　　　</w:t>
      </w:r>
      <w:r w:rsidR="00C1093B" w:rsidRPr="00227C8D">
        <w:rPr>
          <w:rFonts w:ascii="Arial Unicode MS" w:hAnsi="Arial Unicode MS"/>
          <w:color w:val="808000"/>
          <w:sz w:val="18"/>
        </w:rPr>
        <w:t xml:space="preserve">　　　　　　　　　　　　　　　　　　　　　　　　　　　　　　　　　　　　　　　　　　　　　</w:t>
      </w:r>
      <w:hyperlink w:anchor="a章節索引" w:history="1">
        <w:r w:rsidR="00C1093B" w:rsidRPr="00227C8D">
          <w:rPr>
            <w:rStyle w:val="a3"/>
            <w:rFonts w:ascii="Arial Unicode MS" w:hAnsi="Arial Unicode MS" w:hint="eastAsia"/>
            <w:sz w:val="18"/>
          </w:rPr>
          <w:t>回索引</w:t>
        </w:r>
      </w:hyperlink>
      <w:r w:rsidR="00C1093B">
        <w:rPr>
          <w:rFonts w:ascii="Arial Unicode MS" w:hAnsi="Arial Unicode MS" w:hint="eastAsia"/>
          <w:color w:val="808000"/>
          <w:sz w:val="18"/>
        </w:rPr>
        <w:t>〉〉</w:t>
      </w:r>
    </w:p>
    <w:p w14:paraId="30D4E32E" w14:textId="0FF098D8" w:rsidR="0046161D" w:rsidRPr="00E550F8" w:rsidRDefault="0046161D" w:rsidP="00E550F8">
      <w:pPr>
        <w:pStyle w:val="1"/>
        <w:snapToGrid w:val="0"/>
        <w:spacing w:beforeLines="30" w:before="108" w:afterLines="30" w:after="108"/>
        <w:jc w:val="both"/>
        <w:textAlignment w:val="auto"/>
      </w:pPr>
      <w:bookmarkStart w:id="10" w:name="_第二章__入"/>
      <w:bookmarkEnd w:id="10"/>
      <w:r w:rsidRPr="00E550F8">
        <w:lastRenderedPageBreak/>
        <w:t>第二章</w:t>
      </w:r>
      <w:r w:rsidR="00E550F8">
        <w:rPr>
          <w:rFonts w:hint="eastAsia"/>
        </w:rPr>
        <w:t xml:space="preserve">　　</w:t>
      </w:r>
      <w:r w:rsidRPr="00E550F8">
        <w:t>入</w:t>
      </w:r>
      <w:r w:rsidR="00E550F8">
        <w:rPr>
          <w:rFonts w:hint="eastAsia"/>
        </w:rPr>
        <w:t xml:space="preserve">　</w:t>
      </w:r>
      <w:r w:rsidRPr="00E550F8">
        <w:t>所</w:t>
      </w:r>
    </w:p>
    <w:p w14:paraId="1F15696F" w14:textId="77777777" w:rsidR="00C534CA" w:rsidRDefault="0046161D" w:rsidP="00E550F8">
      <w:pPr>
        <w:pStyle w:val="2"/>
        <w:jc w:val="both"/>
      </w:pPr>
      <w:bookmarkStart w:id="11" w:name="b7"/>
      <w:bookmarkEnd w:id="11"/>
      <w:r w:rsidRPr="00E550F8">
        <w:t>第</w:t>
      </w:r>
      <w:r w:rsidRPr="00E550F8">
        <w:t>7</w:t>
      </w:r>
      <w:r w:rsidRPr="00E550F8">
        <w:t>條（入所文件之查驗</w:t>
      </w:r>
      <w:r w:rsidR="00C534CA">
        <w:t>）</w:t>
      </w:r>
    </w:p>
    <w:p w14:paraId="33628992" w14:textId="6EF61532"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被告入所時，看守所應查驗法院簽署之押票；其附送身分證明者，應一併查驗</w:t>
      </w:r>
      <w:r w:rsidR="00C534CA">
        <w:rPr>
          <w:color w:val="17365D"/>
        </w:rPr>
        <w:t>。</w:t>
      </w:r>
    </w:p>
    <w:p w14:paraId="3F1CB572" w14:textId="743A47FE" w:rsidR="0046161D" w:rsidRPr="00FF2101"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FF2101">
        <w:rPr>
          <w:color w:val="666699"/>
        </w:rPr>
        <w:t>無前項押票者，應拒絕入所。</w:t>
      </w:r>
    </w:p>
    <w:p w14:paraId="03F703FF" w14:textId="77777777" w:rsidR="00C534CA" w:rsidRDefault="0046161D" w:rsidP="00E550F8">
      <w:pPr>
        <w:pStyle w:val="2"/>
        <w:jc w:val="both"/>
      </w:pPr>
      <w:bookmarkStart w:id="12" w:name="b8"/>
      <w:bookmarkEnd w:id="12"/>
      <w:r w:rsidRPr="00E550F8">
        <w:t>第</w:t>
      </w:r>
      <w:r w:rsidRPr="00E550F8">
        <w:t>8</w:t>
      </w:r>
      <w:r w:rsidRPr="00E550F8">
        <w:t>條（入所後號數之編列、身分簿及名籍資料之編製</w:t>
      </w:r>
      <w:r w:rsidR="00C534CA">
        <w:t>）</w:t>
      </w:r>
    </w:p>
    <w:p w14:paraId="32396CAA" w14:textId="518C30D3"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被告入所後，看守所應編列號數，並編製身分簿及名籍資料。</w:t>
      </w:r>
    </w:p>
    <w:p w14:paraId="69C87061" w14:textId="77777777" w:rsidR="00C534CA" w:rsidRDefault="0046161D" w:rsidP="00E550F8">
      <w:pPr>
        <w:pStyle w:val="2"/>
        <w:jc w:val="both"/>
      </w:pPr>
      <w:bookmarkStart w:id="13" w:name="b9"/>
      <w:bookmarkEnd w:id="13"/>
      <w:r w:rsidRPr="00E550F8">
        <w:t>第</w:t>
      </w:r>
      <w:r w:rsidRPr="00E550F8">
        <w:t>9</w:t>
      </w:r>
      <w:r w:rsidRPr="00E550F8">
        <w:t>條（被告有關資料之調查</w:t>
      </w:r>
      <w:r w:rsidR="00C534CA">
        <w:t>）</w:t>
      </w:r>
    </w:p>
    <w:p w14:paraId="07F7150D" w14:textId="6E255293"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被告入所時，看守所應調查與被告有關之資料</w:t>
      </w:r>
      <w:r w:rsidR="00C534CA">
        <w:rPr>
          <w:color w:val="17365D"/>
        </w:rPr>
        <w:t>。</w:t>
      </w:r>
    </w:p>
    <w:p w14:paraId="0D0B00A0" w14:textId="60FE3635"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FF2101">
        <w:rPr>
          <w:color w:val="666699"/>
        </w:rPr>
        <w:t>為實施前項調查，得於必要範圍內蒐集、處理或利用被告之個人資料，並得請求機關（構）、法人、團體或個人提供相關資料，機關（構）、法人、團體或個人無正當理由不得拒絕</w:t>
      </w:r>
      <w:r w:rsidR="0046417B">
        <w:rPr>
          <w:color w:val="17365D"/>
        </w:rPr>
        <w:t>。</w:t>
      </w:r>
    </w:p>
    <w:p w14:paraId="0D709212" w14:textId="2BD9B9FB"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161D" w:rsidRPr="00E550F8">
        <w:rPr>
          <w:color w:val="17365D"/>
        </w:rPr>
        <w:t>第一項與被告有關之資料調查之範圍、期間、程序、方法、審議及其他應遵行事項之</w:t>
      </w:r>
      <w:hyperlink r:id="rId18" w:history="1">
        <w:r w:rsidR="0046161D" w:rsidRPr="00BA6504">
          <w:rPr>
            <w:rStyle w:val="a3"/>
            <w:rFonts w:ascii="Times New Roman" w:hAnsi="Times New Roman"/>
          </w:rPr>
          <w:t>辦法</w:t>
        </w:r>
      </w:hyperlink>
      <w:r w:rsidR="0046161D" w:rsidRPr="00E550F8">
        <w:rPr>
          <w:color w:val="17365D"/>
        </w:rPr>
        <w:t>，由法務部定之。</w:t>
      </w:r>
    </w:p>
    <w:p w14:paraId="31D63438" w14:textId="77777777" w:rsidR="00C534CA" w:rsidRDefault="0046161D" w:rsidP="00E550F8">
      <w:pPr>
        <w:pStyle w:val="2"/>
        <w:jc w:val="both"/>
      </w:pPr>
      <w:bookmarkStart w:id="14" w:name="b10"/>
      <w:bookmarkEnd w:id="14"/>
      <w:r w:rsidRPr="00E550F8">
        <w:t>第</w:t>
      </w:r>
      <w:r w:rsidRPr="00E550F8">
        <w:t>10</w:t>
      </w:r>
      <w:r w:rsidRPr="00E550F8">
        <w:t>條（入所或在所婦女請求攜帶子女之准許及相關安置規定</w:t>
      </w:r>
      <w:r w:rsidR="00C534CA">
        <w:t>）</w:t>
      </w:r>
    </w:p>
    <w:p w14:paraId="76BEE038" w14:textId="2A696CD0"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入所或在所婦女請求攜帶未滿三歲之子女，經看守所檢具相關資料通知子女戶籍所在地直轄市、縣（市）社會福利主管機關評估認符合子女最佳利益者，看守所得准許之</w:t>
      </w:r>
      <w:r w:rsidR="00C534CA">
        <w:rPr>
          <w:color w:val="17365D"/>
        </w:rPr>
        <w:t>。</w:t>
      </w:r>
    </w:p>
    <w:p w14:paraId="6C3AB0FB" w14:textId="36BED096"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FF2101">
        <w:rPr>
          <w:color w:val="666699"/>
        </w:rPr>
        <w:t>前項直轄市、縣（市）社會福利主管機關評估期間以二個月為限，並應將評估報告送交看守所</w:t>
      </w:r>
      <w:r w:rsidR="0046417B">
        <w:rPr>
          <w:color w:val="17365D"/>
        </w:rPr>
        <w:t>。</w:t>
      </w:r>
    </w:p>
    <w:p w14:paraId="5C2D5493" w14:textId="3D0B2D9E"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於前項評估期間，看守所得於所內暫時安置入所或在所婦女攜入之子女</w:t>
      </w:r>
      <w:r w:rsidR="0046417B">
        <w:rPr>
          <w:color w:val="17365D"/>
        </w:rPr>
        <w:t>。</w:t>
      </w:r>
    </w:p>
    <w:p w14:paraId="4E93308B" w14:textId="2302C5BE"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FF2101">
        <w:rPr>
          <w:color w:val="666699"/>
        </w:rPr>
        <w:t>子女隨母入所最多至滿三歲為止。但經第一項社會福利主管機關評估，認在所符合子女最佳利益者，最多得延長在所安置期間至子女滿三歲六個月為止</w:t>
      </w:r>
      <w:r w:rsidR="0046417B">
        <w:rPr>
          <w:color w:val="17365D"/>
        </w:rPr>
        <w:t>。</w:t>
      </w:r>
    </w:p>
    <w:p w14:paraId="2DEB5C2F" w14:textId="1A659BB9" w:rsidR="0046417B"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417B" w:rsidRPr="00E550F8">
        <w:rPr>
          <w:color w:val="17365D"/>
        </w:rPr>
        <w:t>安置在所之子女有下列情形之一，看守所應通知子女戶籍所在地直轄市、縣（市）社會福利主管機關進行訪視評估，辦理轉介安置或為其他必要處置：</w:t>
      </w:r>
    </w:p>
    <w:p w14:paraId="393C3890" w14:textId="77777777" w:rsidR="0046417B" w:rsidRDefault="0046417B" w:rsidP="00E550F8">
      <w:pPr>
        <w:ind w:left="142"/>
        <w:jc w:val="both"/>
        <w:rPr>
          <w:color w:val="17365D"/>
        </w:rPr>
      </w:pPr>
      <w:r w:rsidRPr="00E550F8">
        <w:rPr>
          <w:color w:val="17365D"/>
        </w:rPr>
        <w:t xml:space="preserve">　　一、子女出現畏懼、退縮或其他顯不適於在所安置之狀況</w:t>
      </w:r>
      <w:r>
        <w:rPr>
          <w:color w:val="17365D"/>
        </w:rPr>
        <w:t>。</w:t>
      </w:r>
    </w:p>
    <w:p w14:paraId="5652BCB6" w14:textId="77777777" w:rsidR="0046417B" w:rsidRDefault="0046417B" w:rsidP="00E550F8">
      <w:pPr>
        <w:ind w:left="142"/>
        <w:jc w:val="both"/>
        <w:rPr>
          <w:color w:val="17365D"/>
        </w:rPr>
      </w:pPr>
      <w:r>
        <w:rPr>
          <w:color w:val="17365D"/>
        </w:rPr>
        <w:t xml:space="preserve">　　</w:t>
      </w:r>
      <w:r w:rsidRPr="00E550F8">
        <w:rPr>
          <w:color w:val="17365D"/>
        </w:rPr>
        <w:t>二</w:t>
      </w:r>
      <w:r>
        <w:rPr>
          <w:color w:val="17365D"/>
        </w:rPr>
        <w:t>、</w:t>
      </w:r>
      <w:r w:rsidRPr="00E550F8">
        <w:rPr>
          <w:color w:val="17365D"/>
        </w:rPr>
        <w:t>滿三歲或前項但書安置期間屆滿</w:t>
      </w:r>
      <w:r>
        <w:rPr>
          <w:color w:val="17365D"/>
        </w:rPr>
        <w:t>。</w:t>
      </w:r>
    </w:p>
    <w:p w14:paraId="3F1E6823" w14:textId="77777777" w:rsidR="0046417B" w:rsidRDefault="0046417B" w:rsidP="00E550F8">
      <w:pPr>
        <w:ind w:left="142"/>
        <w:jc w:val="both"/>
        <w:rPr>
          <w:color w:val="17365D"/>
        </w:rPr>
      </w:pPr>
      <w:r>
        <w:rPr>
          <w:color w:val="17365D"/>
        </w:rPr>
        <w:t xml:space="preserve">　　</w:t>
      </w:r>
      <w:r w:rsidRPr="00E550F8">
        <w:rPr>
          <w:color w:val="17365D"/>
        </w:rPr>
        <w:t>三</w:t>
      </w:r>
      <w:r>
        <w:rPr>
          <w:color w:val="17365D"/>
        </w:rPr>
        <w:t>、</w:t>
      </w:r>
      <w:r w:rsidRPr="00E550F8">
        <w:rPr>
          <w:color w:val="17365D"/>
        </w:rPr>
        <w:t>經第一項評估認在所安置不符合子女最佳利益</w:t>
      </w:r>
      <w:r>
        <w:rPr>
          <w:color w:val="17365D"/>
        </w:rPr>
        <w:t>。</w:t>
      </w:r>
    </w:p>
    <w:p w14:paraId="4382F13C" w14:textId="0C8DCE46" w:rsidR="0046417B" w:rsidRDefault="0046417B" w:rsidP="00E550F8">
      <w:pPr>
        <w:ind w:left="142"/>
        <w:jc w:val="both"/>
        <w:rPr>
          <w:color w:val="17365D"/>
        </w:rPr>
      </w:pPr>
      <w:r>
        <w:rPr>
          <w:color w:val="17365D"/>
        </w:rPr>
        <w:t xml:space="preserve">　　</w:t>
      </w:r>
      <w:r w:rsidRPr="00E550F8">
        <w:rPr>
          <w:color w:val="17365D"/>
        </w:rPr>
        <w:t>四</w:t>
      </w:r>
      <w:r>
        <w:rPr>
          <w:color w:val="17365D"/>
        </w:rPr>
        <w:t>、</w:t>
      </w:r>
      <w:r w:rsidRPr="00E550F8">
        <w:rPr>
          <w:color w:val="17365D"/>
        </w:rPr>
        <w:t>因情事變更須離開看守所</w:t>
      </w:r>
      <w:r>
        <w:rPr>
          <w:color w:val="17365D"/>
        </w:rPr>
        <w:t>。</w:t>
      </w:r>
    </w:p>
    <w:p w14:paraId="7B621A01" w14:textId="5FC58430"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6</w:t>
      </w:r>
      <w:r w:rsidR="004674B1" w:rsidRPr="008A63AC">
        <w:rPr>
          <w:rFonts w:ascii="Calibri" w:hAnsi="Calibri"/>
          <w:color w:val="404040"/>
          <w:sz w:val="18"/>
        </w:rPr>
        <w:t>﹞</w:t>
      </w:r>
      <w:r w:rsidR="0046417B" w:rsidRPr="00FF2101">
        <w:rPr>
          <w:color w:val="666699"/>
        </w:rPr>
        <w:t>被告於所內生產之子女，適用前五項規定；其出生證明書不得記載與羈押有關之事項</w:t>
      </w:r>
      <w:r w:rsidR="0046417B">
        <w:rPr>
          <w:color w:val="17365D"/>
        </w:rPr>
        <w:t>。</w:t>
      </w:r>
    </w:p>
    <w:p w14:paraId="01B209AD" w14:textId="6C0892C6"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7</w:t>
      </w:r>
      <w:r w:rsidR="004674B1" w:rsidRPr="008A63AC">
        <w:rPr>
          <w:rFonts w:ascii="Calibri" w:hAnsi="Calibri"/>
          <w:color w:val="404040"/>
          <w:sz w:val="18"/>
        </w:rPr>
        <w:t>﹞</w:t>
      </w:r>
      <w:r w:rsidR="0046417B" w:rsidRPr="00E550F8">
        <w:rPr>
          <w:color w:val="17365D"/>
        </w:rPr>
        <w:t>為照顧安置在所之子女，看守所應規劃活動空間及提供必要之設施或設備，並得洽請社會福利及相關機關（構）、法人、團體或個人協助被告育兒相關教育與指導。子女戶籍所在地直轄市、縣（市）社會福利主管機關對於在所子女照顧安置事項，應提供必要之協助</w:t>
      </w:r>
      <w:r w:rsidR="0046417B">
        <w:rPr>
          <w:color w:val="17365D"/>
        </w:rPr>
        <w:t>。</w:t>
      </w:r>
    </w:p>
    <w:p w14:paraId="52577FB5" w14:textId="5F6078FB" w:rsidR="0046161D" w:rsidRPr="00FF2101"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8</w:t>
      </w:r>
      <w:r w:rsidR="004674B1" w:rsidRPr="008A63AC">
        <w:rPr>
          <w:rFonts w:ascii="Calibri" w:hAnsi="Calibri"/>
          <w:color w:val="404040"/>
          <w:sz w:val="18"/>
        </w:rPr>
        <w:t>﹞</w:t>
      </w:r>
      <w:r w:rsidR="0046161D" w:rsidRPr="00FF2101">
        <w:rPr>
          <w:color w:val="666699"/>
        </w:rPr>
        <w:t>子女戶籍所在地直轄市、縣（市）社會福利主管機關於必要時得委託其他直轄市、縣（市）社會福利主管機關辦理第一項、第二項、第四項、第五項及前項所定事項。</w:t>
      </w:r>
    </w:p>
    <w:p w14:paraId="2D7264D7" w14:textId="77777777" w:rsidR="00C534CA" w:rsidRDefault="0046161D" w:rsidP="00E550F8">
      <w:pPr>
        <w:pStyle w:val="2"/>
        <w:jc w:val="both"/>
      </w:pPr>
      <w:bookmarkStart w:id="15" w:name="b11"/>
      <w:bookmarkEnd w:id="15"/>
      <w:r w:rsidRPr="00E550F8">
        <w:t>第</w:t>
      </w:r>
      <w:r w:rsidRPr="00E550F8">
        <w:t>11</w:t>
      </w:r>
      <w:r w:rsidRPr="00E550F8">
        <w:t>條（入所之健康檢查及應護送醫院等處置之情形</w:t>
      </w:r>
      <w:r w:rsidR="00C534CA">
        <w:t>）</w:t>
      </w:r>
    </w:p>
    <w:p w14:paraId="15263DBE" w14:textId="21D85783"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被告入所時，應行健康檢查，被告不得拒絕；有下列情形之一者，應收容於病舍、隔離、護送醫院或為其他適當之處置，並即通報為裁定羈押之法院或檢察官：</w:t>
      </w:r>
    </w:p>
    <w:p w14:paraId="612CC56A" w14:textId="77777777" w:rsidR="00C534CA" w:rsidRDefault="0046161D" w:rsidP="00E550F8">
      <w:pPr>
        <w:ind w:left="142"/>
        <w:jc w:val="both"/>
        <w:rPr>
          <w:color w:val="17365D"/>
        </w:rPr>
      </w:pPr>
      <w:r w:rsidRPr="00E550F8">
        <w:rPr>
          <w:color w:val="17365D"/>
        </w:rPr>
        <w:t xml:space="preserve">　　一、有客觀事實足認其身心狀況欠缺辨識能力，致不能處理自己事務</w:t>
      </w:r>
      <w:r w:rsidR="00C534CA">
        <w:rPr>
          <w:color w:val="17365D"/>
        </w:rPr>
        <w:t>。</w:t>
      </w:r>
    </w:p>
    <w:p w14:paraId="782743BC" w14:textId="168EE659" w:rsidR="00C534CA" w:rsidRDefault="00C534CA" w:rsidP="00E550F8">
      <w:pPr>
        <w:ind w:left="142"/>
        <w:jc w:val="both"/>
        <w:rPr>
          <w:color w:val="17365D"/>
        </w:rPr>
      </w:pPr>
      <w:r>
        <w:rPr>
          <w:color w:val="17365D"/>
        </w:rPr>
        <w:t xml:space="preserve">　　</w:t>
      </w:r>
      <w:r w:rsidRPr="00E550F8">
        <w:rPr>
          <w:color w:val="17365D"/>
        </w:rPr>
        <w:t>二</w:t>
      </w:r>
      <w:r>
        <w:rPr>
          <w:color w:val="17365D"/>
        </w:rPr>
        <w:t>、</w:t>
      </w:r>
      <w:r w:rsidR="0046161D" w:rsidRPr="00E550F8">
        <w:rPr>
          <w:color w:val="17365D"/>
        </w:rPr>
        <w:t>現罹患疾病，因羈押而不能保其生命</w:t>
      </w:r>
      <w:r>
        <w:rPr>
          <w:color w:val="17365D"/>
        </w:rPr>
        <w:t>。</w:t>
      </w:r>
    </w:p>
    <w:p w14:paraId="599F721C" w14:textId="27B4C2FF" w:rsidR="00C534CA" w:rsidRDefault="00C534CA" w:rsidP="00E550F8">
      <w:pPr>
        <w:ind w:left="142"/>
        <w:jc w:val="both"/>
        <w:rPr>
          <w:color w:val="17365D"/>
        </w:rPr>
      </w:pPr>
      <w:r>
        <w:rPr>
          <w:color w:val="17365D"/>
        </w:rPr>
        <w:t xml:space="preserve">　　</w:t>
      </w:r>
      <w:r w:rsidRPr="00E550F8">
        <w:rPr>
          <w:color w:val="17365D"/>
        </w:rPr>
        <w:t>三</w:t>
      </w:r>
      <w:r>
        <w:rPr>
          <w:color w:val="17365D"/>
        </w:rPr>
        <w:t>、</w:t>
      </w:r>
      <w:r w:rsidR="0046161D" w:rsidRPr="00E550F8">
        <w:rPr>
          <w:color w:val="17365D"/>
        </w:rPr>
        <w:t>懷胎五月以上，或生產未滿二月</w:t>
      </w:r>
      <w:r>
        <w:rPr>
          <w:color w:val="17365D"/>
        </w:rPr>
        <w:t>。</w:t>
      </w:r>
    </w:p>
    <w:p w14:paraId="662A4495" w14:textId="6147D88D" w:rsidR="00C534CA" w:rsidRDefault="00C534CA" w:rsidP="00E550F8">
      <w:pPr>
        <w:ind w:left="142"/>
        <w:jc w:val="both"/>
        <w:rPr>
          <w:color w:val="17365D"/>
        </w:rPr>
      </w:pPr>
      <w:r>
        <w:rPr>
          <w:color w:val="17365D"/>
        </w:rPr>
        <w:t xml:space="preserve">　　</w:t>
      </w:r>
      <w:r w:rsidRPr="00E550F8">
        <w:rPr>
          <w:color w:val="17365D"/>
        </w:rPr>
        <w:t>四</w:t>
      </w:r>
      <w:r>
        <w:rPr>
          <w:color w:val="17365D"/>
        </w:rPr>
        <w:t>、</w:t>
      </w:r>
      <w:r w:rsidR="0046161D" w:rsidRPr="00E550F8">
        <w:rPr>
          <w:color w:val="17365D"/>
        </w:rPr>
        <w:t>罹患法定傳染病，因羈押有引起群聚感染之虞</w:t>
      </w:r>
      <w:r>
        <w:rPr>
          <w:color w:val="17365D"/>
        </w:rPr>
        <w:t>。</w:t>
      </w:r>
    </w:p>
    <w:p w14:paraId="176B9D5C" w14:textId="4D47839F" w:rsidR="00C534CA" w:rsidRDefault="00C534CA" w:rsidP="00E550F8">
      <w:pPr>
        <w:ind w:left="142"/>
        <w:jc w:val="both"/>
        <w:rPr>
          <w:color w:val="17365D"/>
        </w:rPr>
      </w:pPr>
      <w:r>
        <w:rPr>
          <w:color w:val="17365D"/>
        </w:rPr>
        <w:lastRenderedPageBreak/>
        <w:t xml:space="preserve">　　</w:t>
      </w:r>
      <w:r w:rsidRPr="00E550F8">
        <w:rPr>
          <w:color w:val="17365D"/>
        </w:rPr>
        <w:t>五</w:t>
      </w:r>
      <w:r>
        <w:rPr>
          <w:color w:val="17365D"/>
        </w:rPr>
        <w:t>、</w:t>
      </w:r>
      <w:r w:rsidR="0046161D" w:rsidRPr="00E550F8">
        <w:rPr>
          <w:color w:val="17365D"/>
        </w:rPr>
        <w:t>衰老、身心障礙，不能於看守所自理生活</w:t>
      </w:r>
      <w:r>
        <w:rPr>
          <w:color w:val="17365D"/>
        </w:rPr>
        <w:t>。</w:t>
      </w:r>
    </w:p>
    <w:p w14:paraId="3E14769B" w14:textId="58AEE8B3" w:rsidR="00C534CA" w:rsidRDefault="00C534CA" w:rsidP="00E550F8">
      <w:pPr>
        <w:ind w:left="142"/>
        <w:jc w:val="both"/>
        <w:rPr>
          <w:color w:val="17365D"/>
        </w:rPr>
      </w:pPr>
      <w:r>
        <w:rPr>
          <w:color w:val="17365D"/>
        </w:rPr>
        <w:t xml:space="preserve">　　</w:t>
      </w:r>
      <w:r w:rsidRPr="00E550F8">
        <w:rPr>
          <w:color w:val="17365D"/>
        </w:rPr>
        <w:t>六</w:t>
      </w:r>
      <w:r>
        <w:rPr>
          <w:color w:val="17365D"/>
        </w:rPr>
        <w:t>、</w:t>
      </w:r>
      <w:r w:rsidR="0046161D" w:rsidRPr="00E550F8">
        <w:rPr>
          <w:color w:val="17365D"/>
        </w:rPr>
        <w:t>有明顯外傷且自述遭刑求</w:t>
      </w:r>
      <w:r>
        <w:rPr>
          <w:color w:val="17365D"/>
        </w:rPr>
        <w:t>。</w:t>
      </w:r>
    </w:p>
    <w:p w14:paraId="05704421" w14:textId="787A9736"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FF2101">
        <w:rPr>
          <w:color w:val="666699"/>
        </w:rPr>
        <w:t>看守所於被告有前項第一款、第二款、第六款之情形，且知其有辯護人者，應通知其辯護人</w:t>
      </w:r>
      <w:r w:rsidR="0046417B">
        <w:rPr>
          <w:color w:val="17365D"/>
        </w:rPr>
        <w:t>。</w:t>
      </w:r>
    </w:p>
    <w:p w14:paraId="3FE96523" w14:textId="5712076A"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施行第一項檢查時，應由醫師進行，並得為醫學上之必要處置。經檢查後認有必要時，看守所得委請其他專業人士協助之</w:t>
      </w:r>
      <w:r w:rsidR="0046417B">
        <w:rPr>
          <w:color w:val="17365D"/>
        </w:rPr>
        <w:t>。</w:t>
      </w:r>
    </w:p>
    <w:p w14:paraId="65FF7002" w14:textId="21096D5F"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FF2101">
        <w:rPr>
          <w:color w:val="666699"/>
        </w:rPr>
        <w:t>第一項之檢查，在所內不能實施者，得戒送醫院為之</w:t>
      </w:r>
      <w:r w:rsidR="0046417B">
        <w:rPr>
          <w:color w:val="17365D"/>
        </w:rPr>
        <w:t>。</w:t>
      </w:r>
    </w:p>
    <w:p w14:paraId="768635B5" w14:textId="30855358"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417B" w:rsidRPr="00E550F8">
        <w:rPr>
          <w:color w:val="17365D"/>
        </w:rPr>
        <w:t>經裁定羈押之法院禁止其接見通信者，有前項情形時，看守所應依職權或依被告申請檢具診斷及相關資料速送裁定羈押之法院為准駁之裁定，經裁定核准後由看守所護送至醫療機構檢查。但有急迫情形時，看守所得先將其護送至醫療機構檢查，並即時通知為裁定羈押之法院，法院認為不應准許者，應於五日內裁定撤銷之</w:t>
      </w:r>
      <w:r w:rsidR="0046417B">
        <w:rPr>
          <w:color w:val="17365D"/>
        </w:rPr>
        <w:t>。</w:t>
      </w:r>
    </w:p>
    <w:p w14:paraId="6950F6AA" w14:textId="4476832D" w:rsidR="0046161D" w:rsidRPr="00FF2101"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6</w:t>
      </w:r>
      <w:r w:rsidR="004674B1" w:rsidRPr="008A63AC">
        <w:rPr>
          <w:rFonts w:ascii="Calibri" w:hAnsi="Calibri"/>
          <w:color w:val="404040"/>
          <w:sz w:val="18"/>
        </w:rPr>
        <w:t>﹞</w:t>
      </w:r>
      <w:r w:rsidR="0046161D" w:rsidRPr="00FF2101">
        <w:rPr>
          <w:color w:val="666699"/>
        </w:rPr>
        <w:t>經裁定羈押之法院禁止其接見通信者，有第一項後段護送醫院之必要時，看守所應依職權或依被告申請檢具診斷資料速送裁定羈押之法院為准駁之裁定，經裁定核准後由看守所護送至醫療機構醫治。但有急迫情形時，看守所得先將其護送至醫療機構治療，並即時通知為裁定羈押之法院，法院認為不應准許者，應於五日內裁定撤銷之。</w:t>
      </w:r>
    </w:p>
    <w:p w14:paraId="4F0B4970" w14:textId="77777777" w:rsidR="00C534CA" w:rsidRDefault="0046161D" w:rsidP="00E550F8">
      <w:pPr>
        <w:pStyle w:val="2"/>
        <w:jc w:val="both"/>
      </w:pPr>
      <w:bookmarkStart w:id="16" w:name="b12"/>
      <w:bookmarkEnd w:id="16"/>
      <w:r w:rsidRPr="00E550F8">
        <w:t>第</w:t>
      </w:r>
      <w:r w:rsidRPr="00E550F8">
        <w:t>12</w:t>
      </w:r>
      <w:r w:rsidRPr="00E550F8">
        <w:t>條（入所身體衣物之檢查及相關人權維護；被告身分辨識之機制</w:t>
      </w:r>
      <w:r w:rsidR="00C534CA">
        <w:t>）</w:t>
      </w:r>
    </w:p>
    <w:p w14:paraId="62D7BFDA" w14:textId="576C0BC3"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為維護看守所秩序及安全，防止違禁物品流入，被告入所時，應檢查其身體、衣類及攜帶之物品，必要時，得採集其尿液檢驗，並得運用科技設備輔助之</w:t>
      </w:r>
      <w:r w:rsidR="00C534CA">
        <w:rPr>
          <w:color w:val="17365D"/>
        </w:rPr>
        <w:t>。</w:t>
      </w:r>
    </w:p>
    <w:p w14:paraId="62B3BE61" w14:textId="5753B7C2"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FF2101">
        <w:rPr>
          <w:color w:val="666699"/>
        </w:rPr>
        <w:t>前項檢查身體，如須脫衣檢查時，應於有遮蔽之處所為之，並注意維護被告隱私及尊嚴。男性被告應由男性職員執行，女性被告應由女性職員執行</w:t>
      </w:r>
      <w:r w:rsidR="0046417B">
        <w:rPr>
          <w:color w:val="17365D"/>
        </w:rPr>
        <w:t>。</w:t>
      </w:r>
    </w:p>
    <w:p w14:paraId="76847EAD" w14:textId="1BDACCF6"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非有事實足認被告有夾藏違禁物品或有其他危害看守所秩序及安全之虞，不得為侵入性檢查；如須為侵入性檢查，應經看守所長官核准，並由醫事人員為之</w:t>
      </w:r>
      <w:r w:rsidR="0046417B">
        <w:rPr>
          <w:color w:val="17365D"/>
        </w:rPr>
        <w:t>。</w:t>
      </w:r>
    </w:p>
    <w:p w14:paraId="298E17E1" w14:textId="7378E630" w:rsidR="0046161D" w:rsidRPr="00FF2101"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161D" w:rsidRPr="00FF2101">
        <w:rPr>
          <w:color w:val="666699"/>
        </w:rPr>
        <w:t>為辨識被告身分，應照相、採取指紋或記錄其他身體特徵，並得運用科技設備輔助之。</w:t>
      </w:r>
    </w:p>
    <w:p w14:paraId="38E37E9E" w14:textId="77777777" w:rsidR="00C534CA" w:rsidRDefault="0046161D" w:rsidP="00E550F8">
      <w:pPr>
        <w:pStyle w:val="2"/>
        <w:jc w:val="both"/>
      </w:pPr>
      <w:bookmarkStart w:id="17" w:name="b13"/>
      <w:bookmarkEnd w:id="17"/>
      <w:r w:rsidRPr="00E550F8">
        <w:t>第</w:t>
      </w:r>
      <w:r w:rsidRPr="00E550F8">
        <w:t>13</w:t>
      </w:r>
      <w:r w:rsidRPr="00E550F8">
        <w:t>條（被告入所後應准其通知或代為通知指定之親友及辯護人；代為通知之事項</w:t>
      </w:r>
      <w:r w:rsidR="00C534CA">
        <w:t>）</w:t>
      </w:r>
    </w:p>
    <w:p w14:paraId="54023AC8" w14:textId="76C0C538"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被告入所後，看守所應准其通知指定之親屬、友人及辯護人。但裁定羈押之法院或檢察官禁止其通信者，由看守所代為通知</w:t>
      </w:r>
      <w:r w:rsidR="00C534CA">
        <w:rPr>
          <w:color w:val="17365D"/>
        </w:rPr>
        <w:t>。</w:t>
      </w:r>
    </w:p>
    <w:p w14:paraId="40E8B315" w14:textId="263216F3" w:rsidR="0046161D" w:rsidRPr="00FF2101"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FF2101">
        <w:rPr>
          <w:color w:val="666699"/>
        </w:rPr>
        <w:t>前項代為通知，應包含下列事項：</w:t>
      </w:r>
    </w:p>
    <w:p w14:paraId="3D87D121" w14:textId="77777777" w:rsidR="00C534CA" w:rsidRDefault="0046161D" w:rsidP="00E550F8">
      <w:pPr>
        <w:ind w:left="142"/>
        <w:jc w:val="both"/>
        <w:rPr>
          <w:color w:val="666699"/>
        </w:rPr>
      </w:pPr>
      <w:r w:rsidRPr="00FF2101">
        <w:rPr>
          <w:color w:val="666699"/>
        </w:rPr>
        <w:t xml:space="preserve">　　一、被告羈押之處所</w:t>
      </w:r>
      <w:r w:rsidR="00C534CA">
        <w:rPr>
          <w:color w:val="666699"/>
        </w:rPr>
        <w:t>。</w:t>
      </w:r>
    </w:p>
    <w:p w14:paraId="5DEB01F0" w14:textId="225FC005" w:rsidR="00C534CA" w:rsidRDefault="00C534CA" w:rsidP="00E550F8">
      <w:pPr>
        <w:ind w:left="142"/>
        <w:jc w:val="both"/>
        <w:rPr>
          <w:color w:val="666699"/>
        </w:rPr>
      </w:pPr>
      <w:r>
        <w:rPr>
          <w:color w:val="666699"/>
        </w:rPr>
        <w:t xml:space="preserve">　　</w:t>
      </w:r>
      <w:r w:rsidRPr="00FF2101">
        <w:rPr>
          <w:color w:val="666699"/>
        </w:rPr>
        <w:t>二</w:t>
      </w:r>
      <w:r>
        <w:rPr>
          <w:color w:val="666699"/>
        </w:rPr>
        <w:t>、</w:t>
      </w:r>
      <w:r w:rsidR="0046161D" w:rsidRPr="00FF2101">
        <w:rPr>
          <w:color w:val="666699"/>
        </w:rPr>
        <w:t>被告羈押之原因</w:t>
      </w:r>
      <w:r>
        <w:rPr>
          <w:color w:val="666699"/>
        </w:rPr>
        <w:t>。</w:t>
      </w:r>
    </w:p>
    <w:p w14:paraId="1116C9DE" w14:textId="79E04D34" w:rsidR="0046161D" w:rsidRPr="00FF2101" w:rsidRDefault="00C534CA" w:rsidP="00E550F8">
      <w:pPr>
        <w:ind w:left="142"/>
        <w:jc w:val="both"/>
        <w:rPr>
          <w:color w:val="666699"/>
        </w:rPr>
      </w:pPr>
      <w:r>
        <w:rPr>
          <w:color w:val="666699"/>
        </w:rPr>
        <w:t xml:space="preserve">　　</w:t>
      </w:r>
      <w:r w:rsidRPr="00FF2101">
        <w:rPr>
          <w:color w:val="666699"/>
        </w:rPr>
        <w:t>三</w:t>
      </w:r>
      <w:r>
        <w:rPr>
          <w:color w:val="666699"/>
        </w:rPr>
        <w:t>、</w:t>
      </w:r>
      <w:r w:rsidR="0046161D" w:rsidRPr="00FF2101">
        <w:rPr>
          <w:color w:val="666699"/>
        </w:rPr>
        <w:t>刑事訴訟法第</w:t>
      </w:r>
      <w:hyperlink r:id="rId19" w:anchor="a27" w:history="1">
        <w:r w:rsidR="0046161D" w:rsidRPr="00FF2101">
          <w:rPr>
            <w:rStyle w:val="a3"/>
            <w:rFonts w:ascii="Times New Roman" w:hAnsi="Times New Roman"/>
          </w:rPr>
          <w:t>二十七</w:t>
        </w:r>
      </w:hyperlink>
      <w:r w:rsidR="0046161D" w:rsidRPr="00FF2101">
        <w:rPr>
          <w:color w:val="666699"/>
        </w:rPr>
        <w:t>條得選任辯護人之規定。</w:t>
      </w:r>
    </w:p>
    <w:p w14:paraId="26D1C9E9" w14:textId="77777777" w:rsidR="00C534CA" w:rsidRDefault="0046161D" w:rsidP="00E550F8">
      <w:pPr>
        <w:pStyle w:val="2"/>
        <w:jc w:val="both"/>
      </w:pPr>
      <w:bookmarkStart w:id="18" w:name="b14"/>
      <w:bookmarkEnd w:id="18"/>
      <w:r w:rsidRPr="00E550F8">
        <w:t>第</w:t>
      </w:r>
      <w:r w:rsidRPr="00E550F8">
        <w:t>14</w:t>
      </w:r>
      <w:r w:rsidRPr="00E550F8">
        <w:t>條（入所講習應告知之事項及對身障等被告之適當協助；在所權利義務之適當公開</w:t>
      </w:r>
      <w:r w:rsidR="00C534CA">
        <w:t>）</w:t>
      </w:r>
    </w:p>
    <w:p w14:paraId="3EC01F19" w14:textId="29AF57F7"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被告入所講習時，應告知下列事項，並製作手冊交付其使用：</w:t>
      </w:r>
    </w:p>
    <w:p w14:paraId="1212DB60" w14:textId="77777777" w:rsidR="00C534CA" w:rsidRDefault="0046161D" w:rsidP="00E550F8">
      <w:pPr>
        <w:ind w:left="142"/>
        <w:jc w:val="both"/>
        <w:rPr>
          <w:color w:val="17365D"/>
        </w:rPr>
      </w:pPr>
      <w:r w:rsidRPr="00E550F8">
        <w:rPr>
          <w:color w:val="17365D"/>
        </w:rPr>
        <w:t xml:space="preserve">　　一、在所應遵守事項</w:t>
      </w:r>
      <w:r w:rsidR="00C534CA">
        <w:rPr>
          <w:color w:val="17365D"/>
        </w:rPr>
        <w:t>。</w:t>
      </w:r>
    </w:p>
    <w:p w14:paraId="5E93B58F" w14:textId="44248663" w:rsidR="00C534CA" w:rsidRDefault="00C534CA" w:rsidP="00E550F8">
      <w:pPr>
        <w:ind w:left="142"/>
        <w:jc w:val="both"/>
        <w:rPr>
          <w:color w:val="17365D"/>
        </w:rPr>
      </w:pPr>
      <w:r>
        <w:rPr>
          <w:color w:val="17365D"/>
        </w:rPr>
        <w:t xml:space="preserve">　　</w:t>
      </w:r>
      <w:r w:rsidRPr="00E550F8">
        <w:rPr>
          <w:color w:val="17365D"/>
        </w:rPr>
        <w:t>二</w:t>
      </w:r>
      <w:r>
        <w:rPr>
          <w:color w:val="17365D"/>
        </w:rPr>
        <w:t>、</w:t>
      </w:r>
      <w:r w:rsidR="0046161D" w:rsidRPr="00E550F8">
        <w:rPr>
          <w:color w:val="17365D"/>
        </w:rPr>
        <w:t>接見及通信事項</w:t>
      </w:r>
      <w:r>
        <w:rPr>
          <w:color w:val="17365D"/>
        </w:rPr>
        <w:t>。</w:t>
      </w:r>
    </w:p>
    <w:p w14:paraId="5D7558EB" w14:textId="4A7A0679" w:rsidR="00C534CA" w:rsidRDefault="00C534CA" w:rsidP="00E550F8">
      <w:pPr>
        <w:ind w:left="142"/>
        <w:jc w:val="both"/>
        <w:rPr>
          <w:color w:val="17365D"/>
        </w:rPr>
      </w:pPr>
      <w:r>
        <w:rPr>
          <w:color w:val="17365D"/>
        </w:rPr>
        <w:t xml:space="preserve">　　</w:t>
      </w:r>
      <w:r w:rsidRPr="00E550F8">
        <w:rPr>
          <w:color w:val="17365D"/>
        </w:rPr>
        <w:t>三</w:t>
      </w:r>
      <w:r>
        <w:rPr>
          <w:color w:val="17365D"/>
        </w:rPr>
        <w:t>、</w:t>
      </w:r>
      <w:r w:rsidR="0046161D" w:rsidRPr="00E550F8">
        <w:rPr>
          <w:color w:val="17365D"/>
        </w:rPr>
        <w:t>獎懲事項</w:t>
      </w:r>
      <w:r>
        <w:rPr>
          <w:color w:val="17365D"/>
        </w:rPr>
        <w:t>。</w:t>
      </w:r>
    </w:p>
    <w:p w14:paraId="31B29280" w14:textId="30163088" w:rsidR="00C534CA" w:rsidRDefault="00C534CA" w:rsidP="00E550F8">
      <w:pPr>
        <w:ind w:left="142"/>
        <w:jc w:val="both"/>
        <w:rPr>
          <w:color w:val="17365D"/>
        </w:rPr>
      </w:pPr>
      <w:r>
        <w:rPr>
          <w:color w:val="17365D"/>
        </w:rPr>
        <w:t xml:space="preserve">　　</w:t>
      </w:r>
      <w:r w:rsidRPr="00E550F8">
        <w:rPr>
          <w:color w:val="17365D"/>
        </w:rPr>
        <w:t>四</w:t>
      </w:r>
      <w:r>
        <w:rPr>
          <w:color w:val="17365D"/>
        </w:rPr>
        <w:t>、</w:t>
      </w:r>
      <w:r w:rsidR="0046161D" w:rsidRPr="00E550F8">
        <w:rPr>
          <w:color w:val="17365D"/>
        </w:rPr>
        <w:t>陳情、申訴及訴訟救濟之規定</w:t>
      </w:r>
      <w:r>
        <w:rPr>
          <w:color w:val="17365D"/>
        </w:rPr>
        <w:t>。</w:t>
      </w:r>
    </w:p>
    <w:p w14:paraId="2682CDA9" w14:textId="78D3FFFA" w:rsidR="00C534CA" w:rsidRDefault="00C534CA" w:rsidP="00E550F8">
      <w:pPr>
        <w:ind w:left="142"/>
        <w:jc w:val="both"/>
        <w:rPr>
          <w:color w:val="17365D"/>
        </w:rPr>
      </w:pPr>
      <w:r>
        <w:rPr>
          <w:color w:val="17365D"/>
        </w:rPr>
        <w:t xml:space="preserve">　　</w:t>
      </w:r>
      <w:r w:rsidRPr="00E550F8">
        <w:rPr>
          <w:color w:val="17365D"/>
        </w:rPr>
        <w:t>五</w:t>
      </w:r>
      <w:r>
        <w:rPr>
          <w:color w:val="17365D"/>
        </w:rPr>
        <w:t>、</w:t>
      </w:r>
      <w:r w:rsidR="0046161D" w:rsidRPr="00E550F8">
        <w:rPr>
          <w:color w:val="17365D"/>
        </w:rPr>
        <w:t>衛生保健及醫療事項</w:t>
      </w:r>
      <w:r>
        <w:rPr>
          <w:color w:val="17365D"/>
        </w:rPr>
        <w:t>。</w:t>
      </w:r>
    </w:p>
    <w:p w14:paraId="2842EE5A" w14:textId="53E2FAF9" w:rsidR="00C534CA" w:rsidRDefault="00C534CA" w:rsidP="00E550F8">
      <w:pPr>
        <w:ind w:left="142"/>
        <w:jc w:val="both"/>
        <w:rPr>
          <w:color w:val="17365D"/>
        </w:rPr>
      </w:pPr>
      <w:r>
        <w:rPr>
          <w:color w:val="17365D"/>
        </w:rPr>
        <w:t xml:space="preserve">　　</w:t>
      </w:r>
      <w:r w:rsidRPr="00E550F8">
        <w:rPr>
          <w:color w:val="17365D"/>
        </w:rPr>
        <w:t>六</w:t>
      </w:r>
      <w:r>
        <w:rPr>
          <w:color w:val="17365D"/>
        </w:rPr>
        <w:t>、</w:t>
      </w:r>
      <w:r w:rsidR="0046161D" w:rsidRPr="00E550F8">
        <w:rPr>
          <w:color w:val="17365D"/>
        </w:rPr>
        <w:t>金錢及物品保管之規定</w:t>
      </w:r>
      <w:r>
        <w:rPr>
          <w:color w:val="17365D"/>
        </w:rPr>
        <w:t>。</w:t>
      </w:r>
    </w:p>
    <w:p w14:paraId="163D8AAE" w14:textId="4485ED84" w:rsidR="00C534CA" w:rsidRDefault="00C534CA" w:rsidP="00E550F8">
      <w:pPr>
        <w:ind w:left="142"/>
        <w:jc w:val="both"/>
        <w:rPr>
          <w:color w:val="17365D"/>
        </w:rPr>
      </w:pPr>
      <w:r>
        <w:rPr>
          <w:color w:val="17365D"/>
        </w:rPr>
        <w:t xml:space="preserve">　　</w:t>
      </w:r>
      <w:r w:rsidRPr="00E550F8">
        <w:rPr>
          <w:color w:val="17365D"/>
        </w:rPr>
        <w:t>七</w:t>
      </w:r>
      <w:r>
        <w:rPr>
          <w:color w:val="17365D"/>
        </w:rPr>
        <w:t>、</w:t>
      </w:r>
      <w:r w:rsidR="0046161D" w:rsidRPr="00E550F8">
        <w:rPr>
          <w:color w:val="17365D"/>
        </w:rPr>
        <w:t>法律扶助事項之宣導</w:t>
      </w:r>
      <w:r>
        <w:rPr>
          <w:color w:val="17365D"/>
        </w:rPr>
        <w:t>。</w:t>
      </w:r>
    </w:p>
    <w:p w14:paraId="5128E22B" w14:textId="237101C9" w:rsidR="00C534CA" w:rsidRDefault="00C534CA" w:rsidP="00E550F8">
      <w:pPr>
        <w:ind w:left="142"/>
        <w:jc w:val="both"/>
        <w:rPr>
          <w:color w:val="17365D"/>
        </w:rPr>
      </w:pPr>
      <w:r>
        <w:rPr>
          <w:color w:val="17365D"/>
        </w:rPr>
        <w:t xml:space="preserve">　　</w:t>
      </w:r>
      <w:r w:rsidRPr="00E550F8">
        <w:rPr>
          <w:color w:val="17365D"/>
        </w:rPr>
        <w:t>八</w:t>
      </w:r>
      <w:r>
        <w:rPr>
          <w:color w:val="17365D"/>
        </w:rPr>
        <w:t>、</w:t>
      </w:r>
      <w:r w:rsidR="0046161D" w:rsidRPr="00E550F8">
        <w:rPr>
          <w:color w:val="17365D"/>
        </w:rPr>
        <w:t>其他應注意事項</w:t>
      </w:r>
      <w:r>
        <w:rPr>
          <w:color w:val="17365D"/>
        </w:rPr>
        <w:t>。</w:t>
      </w:r>
    </w:p>
    <w:p w14:paraId="4A4EE194" w14:textId="7830FF03"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FF2101">
        <w:rPr>
          <w:color w:val="666699"/>
        </w:rPr>
        <w:t>被告為身心障礙者、不通中華民國語言或有其他理由，致其難以瞭解前項各款所涉內容之意涵者，看守所</w:t>
      </w:r>
      <w:r w:rsidR="0046417B" w:rsidRPr="00FF2101">
        <w:rPr>
          <w:color w:val="666699"/>
        </w:rPr>
        <w:lastRenderedPageBreak/>
        <w:t>應提供適當之協助</w:t>
      </w:r>
      <w:r w:rsidR="0046417B">
        <w:rPr>
          <w:color w:val="17365D"/>
        </w:rPr>
        <w:t>。</w:t>
      </w:r>
    </w:p>
    <w:p w14:paraId="07F653A7" w14:textId="38F0769E"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161D" w:rsidRPr="00E550F8">
        <w:rPr>
          <w:color w:val="17365D"/>
        </w:rPr>
        <w:t>與被告在所權利義務相關之重要法規、行政規則及函釋等，宜以適當方式公開，使被告得以知悉</w:t>
      </w:r>
      <w:r w:rsidR="00C534CA">
        <w:rPr>
          <w:color w:val="17365D"/>
        </w:rPr>
        <w:t>。</w:t>
      </w:r>
    </w:p>
    <w:p w14:paraId="655CAF94" w14:textId="5BF0E09B" w:rsidR="00AC3F80" w:rsidRPr="00E550F8" w:rsidRDefault="00C534CA" w:rsidP="00E550F8">
      <w:pPr>
        <w:ind w:left="142"/>
        <w:jc w:val="both"/>
        <w:rPr>
          <w:color w:val="17365D"/>
        </w:rPr>
      </w:pPr>
      <w:r>
        <w:rPr>
          <w:color w:val="17365D"/>
        </w:rPr>
        <w:t xml:space="preserve">　　　　</w:t>
      </w:r>
      <w:r w:rsidR="00E42BA2" w:rsidRPr="00227C8D">
        <w:rPr>
          <w:rFonts w:ascii="Arial Unicode MS" w:hAnsi="Arial Unicode MS"/>
          <w:color w:val="808000"/>
          <w:sz w:val="18"/>
        </w:rPr>
        <w:t xml:space="preserve">　　　　　　　　　　　　　　　　　　　　　　　　　　　　　　　　　　　　　　　　　　　　　</w:t>
      </w:r>
      <w:hyperlink w:anchor="a章節索引" w:history="1">
        <w:r w:rsidR="00E42BA2" w:rsidRPr="00227C8D">
          <w:rPr>
            <w:rStyle w:val="a3"/>
            <w:rFonts w:ascii="Arial Unicode MS" w:hAnsi="Arial Unicode MS" w:hint="eastAsia"/>
            <w:sz w:val="18"/>
          </w:rPr>
          <w:t>回索引</w:t>
        </w:r>
      </w:hyperlink>
      <w:r w:rsidR="00E42BA2">
        <w:rPr>
          <w:rFonts w:ascii="Arial Unicode MS" w:hAnsi="Arial Unicode MS" w:hint="eastAsia"/>
          <w:color w:val="808000"/>
          <w:sz w:val="18"/>
        </w:rPr>
        <w:t>〉〉</w:t>
      </w:r>
    </w:p>
    <w:p w14:paraId="124CFA0F" w14:textId="29124340" w:rsidR="0046161D" w:rsidRPr="00E550F8" w:rsidRDefault="0046161D" w:rsidP="00AC3F80">
      <w:pPr>
        <w:pStyle w:val="1"/>
        <w:snapToGrid w:val="0"/>
        <w:spacing w:beforeLines="30" w:before="108" w:afterLines="30" w:after="108"/>
        <w:textAlignment w:val="auto"/>
      </w:pPr>
      <w:bookmarkStart w:id="19" w:name="_第三章__監禁及戒護"/>
      <w:bookmarkEnd w:id="19"/>
      <w:r w:rsidRPr="00E550F8">
        <w:t>第三</w:t>
      </w:r>
      <w:r w:rsidR="004E4525" w:rsidRPr="00E550F8">
        <w:t>章</w:t>
      </w:r>
      <w:r w:rsidR="004E4525" w:rsidRPr="00AC3F80">
        <w:rPr>
          <w:rFonts w:hint="eastAsia"/>
          <w:color w:val="17365D"/>
        </w:rPr>
        <w:t xml:space="preserve">　　</w:t>
      </w:r>
      <w:r w:rsidRPr="00E550F8">
        <w:t>監禁及戒護</w:t>
      </w:r>
    </w:p>
    <w:p w14:paraId="49C4F9E0" w14:textId="77777777" w:rsidR="00C534CA" w:rsidRDefault="0046161D" w:rsidP="00E550F8">
      <w:pPr>
        <w:pStyle w:val="2"/>
        <w:jc w:val="both"/>
      </w:pPr>
      <w:bookmarkStart w:id="20" w:name="b15"/>
      <w:bookmarkEnd w:id="20"/>
      <w:r w:rsidRPr="00E550F8">
        <w:t>第</w:t>
      </w:r>
      <w:r w:rsidRPr="00E550F8">
        <w:t>15</w:t>
      </w:r>
      <w:r w:rsidRPr="00E550F8">
        <w:t>條（監禁舍房之種類及分配原則</w:t>
      </w:r>
      <w:r w:rsidR="00C534CA">
        <w:t>）</w:t>
      </w:r>
    </w:p>
    <w:p w14:paraId="6F9271D9" w14:textId="2991C3DC"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監禁之舍房分為單人舍房及多人舍房</w:t>
      </w:r>
      <w:r w:rsidR="00C534CA">
        <w:rPr>
          <w:color w:val="17365D"/>
        </w:rPr>
        <w:t>。</w:t>
      </w:r>
    </w:p>
    <w:p w14:paraId="26E0D975" w14:textId="027AF254"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被告入所後，以分配於多人舍房為原則。看守所得依其管理需要配房</w:t>
      </w:r>
      <w:r w:rsidR="0046417B">
        <w:rPr>
          <w:color w:val="17365D"/>
        </w:rPr>
        <w:t>。</w:t>
      </w:r>
    </w:p>
    <w:p w14:paraId="32B53093" w14:textId="7BCBCD87"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共同被告或案件相關者，應分配於不同舍房</w:t>
      </w:r>
      <w:r w:rsidR="0046417B">
        <w:rPr>
          <w:color w:val="17365D"/>
        </w:rPr>
        <w:t>。</w:t>
      </w:r>
    </w:p>
    <w:p w14:paraId="6332EB3F" w14:textId="003692D9"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161D" w:rsidRPr="00AC3F80">
        <w:rPr>
          <w:color w:val="666699"/>
        </w:rPr>
        <w:t>被告因衰老、疾病或身心障礙，不宜與其他被告群居者，得收容於病舍。</w:t>
      </w:r>
    </w:p>
    <w:p w14:paraId="042A9F4B" w14:textId="77777777" w:rsidR="00C534CA" w:rsidRDefault="0046161D" w:rsidP="00E550F8">
      <w:pPr>
        <w:pStyle w:val="2"/>
        <w:jc w:val="both"/>
      </w:pPr>
      <w:bookmarkStart w:id="21" w:name="b16"/>
      <w:bookmarkEnd w:id="21"/>
      <w:r w:rsidRPr="00E550F8">
        <w:t>第</w:t>
      </w:r>
      <w:r w:rsidRPr="00E550F8">
        <w:t>16</w:t>
      </w:r>
      <w:r w:rsidRPr="00E550F8">
        <w:t>條（看守所得運用科技設備輔助嚴密戒護</w:t>
      </w:r>
      <w:r w:rsidR="00C534CA">
        <w:t>）</w:t>
      </w:r>
    </w:p>
    <w:p w14:paraId="1161F6E0" w14:textId="14953592"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看守所應嚴密戒護，並得運用科技設備輔助之</w:t>
      </w:r>
      <w:r w:rsidR="00C534CA">
        <w:rPr>
          <w:color w:val="17365D"/>
        </w:rPr>
        <w:t>。</w:t>
      </w:r>
    </w:p>
    <w:p w14:paraId="52B9F4D0" w14:textId="79202A62"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看守所認有必要時，得對被告居住之舍房及其他處所實施搜檢，並準用第</w:t>
      </w:r>
      <w:hyperlink w:anchor="b12" w:history="1">
        <w:r w:rsidR="0046417B" w:rsidRPr="00FF2101">
          <w:rPr>
            <w:rStyle w:val="a3"/>
            <w:rFonts w:ascii="Times New Roman" w:hAnsi="Times New Roman"/>
          </w:rPr>
          <w:t>十二</w:t>
        </w:r>
      </w:hyperlink>
      <w:r w:rsidR="0046417B" w:rsidRPr="00AC3F80">
        <w:rPr>
          <w:color w:val="666699"/>
        </w:rPr>
        <w:t>條有關檢查身體及辨識身分之規定</w:t>
      </w:r>
      <w:r w:rsidR="0046417B">
        <w:rPr>
          <w:color w:val="17365D"/>
        </w:rPr>
        <w:t>。</w:t>
      </w:r>
    </w:p>
    <w:p w14:paraId="1854F2E3" w14:textId="3F0162F6"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為戒護安全目的，看守所得於必要範圍內，運用第一項科技設備蒐集、處理、利用被告或進出人員之個人資料</w:t>
      </w:r>
      <w:r w:rsidR="0046417B">
        <w:rPr>
          <w:color w:val="17365D"/>
        </w:rPr>
        <w:t>。</w:t>
      </w:r>
    </w:p>
    <w:p w14:paraId="2E73294A" w14:textId="7756E017"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看守所為維護安全，得檢查出入者之衣類及攜帶物品，並得運用科技設備輔助之</w:t>
      </w:r>
      <w:r w:rsidR="0046417B">
        <w:rPr>
          <w:color w:val="17365D"/>
        </w:rPr>
        <w:t>。</w:t>
      </w:r>
    </w:p>
    <w:p w14:paraId="2C4C3025" w14:textId="5442104A"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417B" w:rsidRPr="00E550F8">
        <w:rPr>
          <w:color w:val="17365D"/>
        </w:rPr>
        <w:t>第一項、第二項與前項之戒護、搜檢及檢查，不得逾必要之程度</w:t>
      </w:r>
      <w:r w:rsidR="0046417B">
        <w:rPr>
          <w:color w:val="17365D"/>
        </w:rPr>
        <w:t>。</w:t>
      </w:r>
    </w:p>
    <w:p w14:paraId="14602C16" w14:textId="5EC763C4"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6</w:t>
      </w:r>
      <w:r w:rsidR="004674B1" w:rsidRPr="008A63AC">
        <w:rPr>
          <w:rFonts w:ascii="Calibri" w:hAnsi="Calibri"/>
          <w:color w:val="404040"/>
          <w:sz w:val="18"/>
        </w:rPr>
        <w:t>﹞</w:t>
      </w:r>
      <w:r w:rsidR="0046161D" w:rsidRPr="00AC3F80">
        <w:rPr>
          <w:color w:val="666699"/>
        </w:rPr>
        <w:t>第一項至第四項科技設備之種類、設置、管理、運用、資料保存及其他應遵行事項</w:t>
      </w:r>
      <w:r w:rsidR="00797C72" w:rsidRPr="006246EF">
        <w:rPr>
          <w:color w:val="666699"/>
        </w:rPr>
        <w:t>之</w:t>
      </w:r>
      <w:hyperlink r:id="rId20" w:history="1">
        <w:r w:rsidR="00797C72" w:rsidRPr="00AB1250">
          <w:rPr>
            <w:rStyle w:val="a3"/>
            <w:rFonts w:ascii="Times New Roman" w:hAnsi="Times New Roman"/>
          </w:rPr>
          <w:t>辦法</w:t>
        </w:r>
      </w:hyperlink>
      <w:r w:rsidR="0046161D" w:rsidRPr="00AC3F80">
        <w:rPr>
          <w:color w:val="666699"/>
        </w:rPr>
        <w:t>，由法務部定之。</w:t>
      </w:r>
    </w:p>
    <w:p w14:paraId="713B0667" w14:textId="77777777" w:rsidR="00C534CA" w:rsidRDefault="0046161D" w:rsidP="00E550F8">
      <w:pPr>
        <w:pStyle w:val="2"/>
        <w:jc w:val="both"/>
      </w:pPr>
      <w:bookmarkStart w:id="22" w:name="b17"/>
      <w:bookmarkEnd w:id="22"/>
      <w:r w:rsidRPr="00E550F8">
        <w:t>第</w:t>
      </w:r>
      <w:r w:rsidRPr="00E550F8">
        <w:t>17</w:t>
      </w:r>
      <w:r w:rsidRPr="00E550F8">
        <w:t>條（隔離保護之要件及相關程序</w:t>
      </w:r>
      <w:r w:rsidR="00C534CA">
        <w:t>）</w:t>
      </w:r>
    </w:p>
    <w:p w14:paraId="163ECB07" w14:textId="39F4C25E"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有下列情形之一者，看守所得施以隔離保護：</w:t>
      </w:r>
    </w:p>
    <w:p w14:paraId="09466BE2" w14:textId="77777777" w:rsidR="00C534CA" w:rsidRDefault="0046161D" w:rsidP="00E550F8">
      <w:pPr>
        <w:ind w:left="142"/>
        <w:jc w:val="both"/>
        <w:rPr>
          <w:color w:val="17365D"/>
        </w:rPr>
      </w:pPr>
      <w:r w:rsidRPr="00E550F8">
        <w:rPr>
          <w:color w:val="17365D"/>
        </w:rPr>
        <w:t xml:space="preserve">　　一、被告有危害看守所安全之虞</w:t>
      </w:r>
      <w:r w:rsidR="00C534CA">
        <w:rPr>
          <w:color w:val="17365D"/>
        </w:rPr>
        <w:t>。</w:t>
      </w:r>
    </w:p>
    <w:p w14:paraId="6F564FEA" w14:textId="7DA6C92C" w:rsidR="00C534CA" w:rsidRDefault="00C534CA" w:rsidP="00E550F8">
      <w:pPr>
        <w:ind w:left="142"/>
        <w:jc w:val="both"/>
        <w:rPr>
          <w:color w:val="17365D"/>
        </w:rPr>
      </w:pPr>
      <w:r>
        <w:rPr>
          <w:color w:val="17365D"/>
        </w:rPr>
        <w:t xml:space="preserve">　　</w:t>
      </w:r>
      <w:r w:rsidRPr="00E550F8">
        <w:rPr>
          <w:color w:val="17365D"/>
        </w:rPr>
        <w:t>二</w:t>
      </w:r>
      <w:r>
        <w:rPr>
          <w:color w:val="17365D"/>
        </w:rPr>
        <w:t>、</w:t>
      </w:r>
      <w:r w:rsidR="0046161D" w:rsidRPr="00E550F8">
        <w:rPr>
          <w:color w:val="17365D"/>
        </w:rPr>
        <w:t>被告之安全有受到危害之虞</w:t>
      </w:r>
      <w:r>
        <w:rPr>
          <w:color w:val="17365D"/>
        </w:rPr>
        <w:t>。</w:t>
      </w:r>
    </w:p>
    <w:p w14:paraId="4D7B09A7" w14:textId="63779C20"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前項隔離保護應經看守所長官核准。但情況緊急時，得先行為之，並立即報告看守所長官</w:t>
      </w:r>
      <w:r w:rsidR="0046417B">
        <w:rPr>
          <w:color w:val="17365D"/>
        </w:rPr>
        <w:t>。</w:t>
      </w:r>
    </w:p>
    <w:p w14:paraId="787B5603" w14:textId="5F1D1A39"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看守所應將第一項措施之決定定期報監督機關備查。看守所施以隔離保護後，除應以書面告知被告外，應通知其家屬或最近親屬，並安排醫事人員持續評估其身心狀況。醫事人員認為不適宜繼續隔離保護者，應停止之。其家屬或最近親屬有數人者，得僅通知其中一人</w:t>
      </w:r>
      <w:r w:rsidR="0046417B">
        <w:rPr>
          <w:color w:val="17365D"/>
        </w:rPr>
        <w:t>。</w:t>
      </w:r>
    </w:p>
    <w:p w14:paraId="4B4239C8" w14:textId="2F3D855C"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第一項隔離保護不得逾必要之程度，於原因消滅時應即解除之，最長不得逾十五日</w:t>
      </w:r>
      <w:r w:rsidR="0046417B">
        <w:rPr>
          <w:color w:val="17365D"/>
        </w:rPr>
        <w:t>。</w:t>
      </w:r>
    </w:p>
    <w:p w14:paraId="2398FE56" w14:textId="23B41430"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161D" w:rsidRPr="00E550F8">
        <w:rPr>
          <w:color w:val="17365D"/>
        </w:rPr>
        <w:t>第一項施以隔離保護之生活作息、處遇、限制、禁止、第三項通知及其他應遵行事項之</w:t>
      </w:r>
      <w:hyperlink r:id="rId21" w:history="1">
        <w:r w:rsidR="0046161D" w:rsidRPr="00D26A2C">
          <w:rPr>
            <w:rStyle w:val="a3"/>
            <w:rFonts w:ascii="Times New Roman" w:hAnsi="Times New Roman"/>
          </w:rPr>
          <w:t>辦法</w:t>
        </w:r>
      </w:hyperlink>
      <w:r w:rsidR="0046161D" w:rsidRPr="00E550F8">
        <w:rPr>
          <w:color w:val="17365D"/>
        </w:rPr>
        <w:t>，由法務部定之。</w:t>
      </w:r>
    </w:p>
    <w:p w14:paraId="25C664B0" w14:textId="77777777" w:rsidR="00C534CA" w:rsidRDefault="0046161D" w:rsidP="00E550F8">
      <w:pPr>
        <w:pStyle w:val="2"/>
        <w:jc w:val="both"/>
      </w:pPr>
      <w:bookmarkStart w:id="23" w:name="b18"/>
      <w:bookmarkEnd w:id="23"/>
      <w:r w:rsidRPr="00E550F8">
        <w:t>第</w:t>
      </w:r>
      <w:r w:rsidRPr="00E550F8">
        <w:t>18</w:t>
      </w:r>
      <w:r w:rsidRPr="00E550F8">
        <w:t>條（刑事被告之行動限制；對被告施用戒具、施以固定保護或收容於保護室之要件、程序、期限及身心健康維護</w:t>
      </w:r>
      <w:r w:rsidR="00C534CA">
        <w:t>）</w:t>
      </w:r>
    </w:p>
    <w:p w14:paraId="597058A0" w14:textId="50B37947"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看守所對於刑事被告，為達羈押之目的及維持秩序之必要時，得限制其行動</w:t>
      </w:r>
      <w:r w:rsidR="00C534CA">
        <w:rPr>
          <w:color w:val="17365D"/>
        </w:rPr>
        <w:t>。</w:t>
      </w:r>
    </w:p>
    <w:p w14:paraId="736AF643" w14:textId="133585A1" w:rsidR="0046417B"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被告有下列情形之一，經為羈押之法院裁定核准，看守所得單獨或合併施用戒具、施以固定保護或收容於保護室，並應通知被告之辯護人：</w:t>
      </w:r>
    </w:p>
    <w:p w14:paraId="69766205" w14:textId="77777777" w:rsidR="0046417B" w:rsidRDefault="0046417B" w:rsidP="00E550F8">
      <w:pPr>
        <w:ind w:left="142"/>
        <w:jc w:val="both"/>
        <w:rPr>
          <w:color w:val="666699"/>
        </w:rPr>
      </w:pPr>
      <w:r w:rsidRPr="00AC3F80">
        <w:rPr>
          <w:color w:val="666699"/>
        </w:rPr>
        <w:t xml:space="preserve">　　一、有脫逃、自殘、暴行、其他擾亂秩序行為之虞</w:t>
      </w:r>
      <w:r>
        <w:rPr>
          <w:color w:val="666699"/>
        </w:rPr>
        <w:t>。</w:t>
      </w:r>
    </w:p>
    <w:p w14:paraId="6CAFA2BC" w14:textId="7D9B596A" w:rsidR="0046417B" w:rsidRDefault="0046417B" w:rsidP="00E550F8">
      <w:pPr>
        <w:ind w:left="142"/>
        <w:jc w:val="both"/>
        <w:rPr>
          <w:color w:val="17365D"/>
        </w:rPr>
      </w:pPr>
      <w:r>
        <w:rPr>
          <w:color w:val="666699"/>
        </w:rPr>
        <w:t xml:space="preserve">　　</w:t>
      </w:r>
      <w:r w:rsidRPr="00AC3F80">
        <w:rPr>
          <w:color w:val="666699"/>
        </w:rPr>
        <w:t>二</w:t>
      </w:r>
      <w:r>
        <w:rPr>
          <w:color w:val="666699"/>
        </w:rPr>
        <w:t>、</w:t>
      </w:r>
      <w:r w:rsidRPr="00AC3F80">
        <w:rPr>
          <w:color w:val="666699"/>
        </w:rPr>
        <w:t>有救護必要，非管束不能預防危害</w:t>
      </w:r>
      <w:r>
        <w:rPr>
          <w:color w:val="17365D"/>
        </w:rPr>
        <w:t>。</w:t>
      </w:r>
    </w:p>
    <w:p w14:paraId="3E1213CA" w14:textId="455C83E6"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5E1396">
        <w:rPr>
          <w:color w:val="17365D"/>
        </w:rPr>
        <w:t>前項施用戒具、施以固定保護或收容於保護室，看守所不得作為懲罰被告之方法。施以固定保護，每次最</w:t>
      </w:r>
      <w:r w:rsidR="0046417B" w:rsidRPr="005E1396">
        <w:rPr>
          <w:color w:val="17365D"/>
        </w:rPr>
        <w:lastRenderedPageBreak/>
        <w:t>長不得逾四小時；收容於保護室，每次最長不得逾二十四小時。看守所除應以書面告知被告外，並應通知其家屬或最近親屬。家屬或最近親屬有數人者，得僅通知其中一人</w:t>
      </w:r>
      <w:r w:rsidR="0046417B">
        <w:rPr>
          <w:color w:val="17365D"/>
        </w:rPr>
        <w:t>。</w:t>
      </w:r>
    </w:p>
    <w:p w14:paraId="32845C95" w14:textId="7FBAC739"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第二項情形如屬急迫，得由看守所先行為之，並應即時陳報為羈押之法院裁定核准，法院不予核准時，應立即停止使用</w:t>
      </w:r>
      <w:r w:rsidR="0046417B">
        <w:rPr>
          <w:color w:val="17365D"/>
        </w:rPr>
        <w:t>。</w:t>
      </w:r>
    </w:p>
    <w:p w14:paraId="2A23EA23" w14:textId="4C215C9D"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417B" w:rsidRPr="00E550F8">
        <w:rPr>
          <w:color w:val="17365D"/>
        </w:rPr>
        <w:t>戒具以腳鐐、手銬、聯鎖、束繩及其他經法務部核定之戒具為限，施用戒具逾四小時者，看守所應製作紀錄使被告簽名，並交付繕本；每次施用戒具最長不得逾四十八小時，並應記明起訖時間，但被告有暴行或其他擾亂秩序行為致發生騷動、暴動事故，看守所認為仍有繼續施用之必要者，不在此限</w:t>
      </w:r>
      <w:r w:rsidR="0046417B">
        <w:rPr>
          <w:color w:val="17365D"/>
        </w:rPr>
        <w:t>。</w:t>
      </w:r>
    </w:p>
    <w:p w14:paraId="067CCE11" w14:textId="6BC7BC41"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6</w:t>
      </w:r>
      <w:r w:rsidR="004674B1" w:rsidRPr="008A63AC">
        <w:rPr>
          <w:rFonts w:ascii="Calibri" w:hAnsi="Calibri"/>
          <w:color w:val="404040"/>
          <w:sz w:val="18"/>
        </w:rPr>
        <w:t>﹞</w:t>
      </w:r>
      <w:r w:rsidR="0046417B" w:rsidRPr="00AC3F80">
        <w:rPr>
          <w:color w:val="666699"/>
        </w:rPr>
        <w:t>第四項措施應經看守所長官核准。但情況緊急時，得先行為之，並立即報告看守所長官核准之。看守所應定期將第二項、第四項措施實施情形，陳報監督機關備查</w:t>
      </w:r>
      <w:r w:rsidR="0046417B">
        <w:rPr>
          <w:color w:val="17365D"/>
        </w:rPr>
        <w:t>。</w:t>
      </w:r>
    </w:p>
    <w:p w14:paraId="30EAFF97" w14:textId="2CA282AC"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7</w:t>
      </w:r>
      <w:r w:rsidR="004674B1" w:rsidRPr="008A63AC">
        <w:rPr>
          <w:rFonts w:ascii="Calibri" w:hAnsi="Calibri"/>
          <w:color w:val="404040"/>
          <w:sz w:val="18"/>
        </w:rPr>
        <w:t>﹞</w:t>
      </w:r>
      <w:r w:rsidR="0046417B" w:rsidRPr="00E550F8">
        <w:rPr>
          <w:color w:val="17365D"/>
        </w:rPr>
        <w:t>被告有第二項、第四項情形者，看守所應儘速安排醫事人員評估其身心狀況，並提供適當之協助。如認有必要終止或變更措施，應即報告看守所長官，看守所長官應為適當之處理</w:t>
      </w:r>
      <w:r w:rsidR="0046417B">
        <w:rPr>
          <w:color w:val="17365D"/>
        </w:rPr>
        <w:t>。</w:t>
      </w:r>
    </w:p>
    <w:p w14:paraId="2C6DE1B3" w14:textId="337141FF"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8</w:t>
      </w:r>
      <w:r w:rsidR="004674B1" w:rsidRPr="008A63AC">
        <w:rPr>
          <w:rFonts w:ascii="Calibri" w:hAnsi="Calibri"/>
          <w:color w:val="404040"/>
          <w:sz w:val="18"/>
        </w:rPr>
        <w:t>﹞</w:t>
      </w:r>
      <w:r w:rsidR="0046161D" w:rsidRPr="00AC3F80">
        <w:rPr>
          <w:color w:val="666699"/>
        </w:rPr>
        <w:t>第二項及第四項施用戒具、固定保護及收容於保護室之程序、方式、規格、第二項、第三項之通知及其他應遵行事項之</w:t>
      </w:r>
      <w:hyperlink r:id="rId22" w:history="1">
        <w:r w:rsidR="0046161D" w:rsidRPr="005E1396">
          <w:rPr>
            <w:rStyle w:val="a3"/>
            <w:rFonts w:ascii="Times New Roman" w:hAnsi="Times New Roman"/>
          </w:rPr>
          <w:t>辦法</w:t>
        </w:r>
      </w:hyperlink>
      <w:r w:rsidR="0046161D" w:rsidRPr="00AC3F80">
        <w:rPr>
          <w:color w:val="666699"/>
        </w:rPr>
        <w:t>，由法務部定之。</w:t>
      </w:r>
    </w:p>
    <w:p w14:paraId="2B823272" w14:textId="77777777" w:rsidR="00C534CA" w:rsidRDefault="0046161D" w:rsidP="00E550F8">
      <w:pPr>
        <w:pStyle w:val="2"/>
        <w:jc w:val="both"/>
      </w:pPr>
      <w:bookmarkStart w:id="24" w:name="b19"/>
      <w:bookmarkEnd w:id="24"/>
      <w:r w:rsidRPr="00E550F8">
        <w:t>第</w:t>
      </w:r>
      <w:r w:rsidRPr="00E550F8">
        <w:t>19</w:t>
      </w:r>
      <w:r w:rsidRPr="00E550F8">
        <w:t>條（戒護被告外出得施用戒具或施以電子監控措施</w:t>
      </w:r>
      <w:r w:rsidR="00C534CA">
        <w:t>）</w:t>
      </w:r>
    </w:p>
    <w:p w14:paraId="33EECE29" w14:textId="0D295EB5"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看守所戒護被告外出，認其有脫逃、自殘、暴行之虞時，得經看守所長官核准後施用戒具。但不得逾必要之程度</w:t>
      </w:r>
      <w:r w:rsidR="00C534CA">
        <w:rPr>
          <w:color w:val="17365D"/>
        </w:rPr>
        <w:t>。</w:t>
      </w:r>
    </w:p>
    <w:p w14:paraId="3D17B499" w14:textId="65750A72"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被告外出時，看守所得運用科技設備，施以電子監控措施。</w:t>
      </w:r>
    </w:p>
    <w:p w14:paraId="59A5BFC4" w14:textId="77777777" w:rsidR="00C534CA" w:rsidRDefault="0046161D" w:rsidP="00E550F8">
      <w:pPr>
        <w:pStyle w:val="2"/>
        <w:jc w:val="both"/>
      </w:pPr>
      <w:bookmarkStart w:id="25" w:name="b20"/>
      <w:bookmarkEnd w:id="25"/>
      <w:r w:rsidRPr="00E550F8">
        <w:t>第</w:t>
      </w:r>
      <w:r w:rsidRPr="00E550F8">
        <w:t>20</w:t>
      </w:r>
      <w:r w:rsidRPr="00E550F8">
        <w:t>條（得使用核定器械為必要處置之情形及限制</w:t>
      </w:r>
      <w:r w:rsidR="00C534CA">
        <w:t>）</w:t>
      </w:r>
    </w:p>
    <w:p w14:paraId="27AEB263" w14:textId="7182D092"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有下列情形之一，看守所人員得使用法務部核定之棍、刀、槍及其他器械為必要處置：</w:t>
      </w:r>
    </w:p>
    <w:p w14:paraId="42D16782" w14:textId="77777777" w:rsidR="00C534CA" w:rsidRDefault="0046161D" w:rsidP="00E550F8">
      <w:pPr>
        <w:ind w:left="142"/>
        <w:jc w:val="both"/>
        <w:rPr>
          <w:color w:val="17365D"/>
        </w:rPr>
      </w:pPr>
      <w:r w:rsidRPr="00E550F8">
        <w:rPr>
          <w:color w:val="17365D"/>
        </w:rPr>
        <w:t xml:space="preserve">　　一、被告對於他人之生命、身體、自由為強暴、脅迫或有事實足認為將施強暴、脅迫時</w:t>
      </w:r>
      <w:r w:rsidR="00C534CA">
        <w:rPr>
          <w:color w:val="17365D"/>
        </w:rPr>
        <w:t>。</w:t>
      </w:r>
    </w:p>
    <w:p w14:paraId="2AFC7D68" w14:textId="3CEE6A22" w:rsidR="00C534CA" w:rsidRDefault="00C534CA" w:rsidP="00E550F8">
      <w:pPr>
        <w:ind w:left="142"/>
        <w:jc w:val="both"/>
        <w:rPr>
          <w:color w:val="17365D"/>
        </w:rPr>
      </w:pPr>
      <w:r>
        <w:rPr>
          <w:color w:val="17365D"/>
        </w:rPr>
        <w:t xml:space="preserve">　　</w:t>
      </w:r>
      <w:r w:rsidRPr="00E550F8">
        <w:rPr>
          <w:color w:val="17365D"/>
        </w:rPr>
        <w:t>二</w:t>
      </w:r>
      <w:r>
        <w:rPr>
          <w:color w:val="17365D"/>
        </w:rPr>
        <w:t>、</w:t>
      </w:r>
      <w:r w:rsidR="0046161D" w:rsidRPr="00E550F8">
        <w:rPr>
          <w:color w:val="17365D"/>
        </w:rPr>
        <w:t>被告持有足供施強暴、脅迫之物，經命其放棄而不遵從時</w:t>
      </w:r>
      <w:r>
        <w:rPr>
          <w:color w:val="17365D"/>
        </w:rPr>
        <w:t>。</w:t>
      </w:r>
    </w:p>
    <w:p w14:paraId="435A4E0A" w14:textId="2CC3A4A2" w:rsidR="00C534CA" w:rsidRDefault="00C534CA" w:rsidP="00E550F8">
      <w:pPr>
        <w:ind w:left="142"/>
        <w:jc w:val="both"/>
        <w:rPr>
          <w:color w:val="17365D"/>
        </w:rPr>
      </w:pPr>
      <w:r>
        <w:rPr>
          <w:color w:val="17365D"/>
        </w:rPr>
        <w:t xml:space="preserve">　　</w:t>
      </w:r>
      <w:r w:rsidRPr="00E550F8">
        <w:rPr>
          <w:color w:val="17365D"/>
        </w:rPr>
        <w:t>三</w:t>
      </w:r>
      <w:r>
        <w:rPr>
          <w:color w:val="17365D"/>
        </w:rPr>
        <w:t>、</w:t>
      </w:r>
      <w:r w:rsidR="0046161D" w:rsidRPr="00E550F8">
        <w:rPr>
          <w:color w:val="17365D"/>
        </w:rPr>
        <w:t>被告聚眾騷動或為其他擾亂秩序之行為，經命其停止而不遵從時</w:t>
      </w:r>
      <w:r>
        <w:rPr>
          <w:color w:val="17365D"/>
        </w:rPr>
        <w:t>。</w:t>
      </w:r>
    </w:p>
    <w:p w14:paraId="6C2EC178" w14:textId="0C2F3258" w:rsidR="00C534CA" w:rsidRDefault="00C534CA" w:rsidP="00E550F8">
      <w:pPr>
        <w:ind w:left="142"/>
        <w:jc w:val="both"/>
        <w:rPr>
          <w:color w:val="17365D"/>
        </w:rPr>
      </w:pPr>
      <w:r>
        <w:rPr>
          <w:color w:val="17365D"/>
        </w:rPr>
        <w:t xml:space="preserve">　　</w:t>
      </w:r>
      <w:r w:rsidRPr="00E550F8">
        <w:rPr>
          <w:color w:val="17365D"/>
        </w:rPr>
        <w:t>四</w:t>
      </w:r>
      <w:r>
        <w:rPr>
          <w:color w:val="17365D"/>
        </w:rPr>
        <w:t>、</w:t>
      </w:r>
      <w:r w:rsidR="0046161D" w:rsidRPr="00E550F8">
        <w:rPr>
          <w:color w:val="17365D"/>
        </w:rPr>
        <w:t>被告脫逃，或圖謀脫逃不服制止時</w:t>
      </w:r>
      <w:r>
        <w:rPr>
          <w:color w:val="17365D"/>
        </w:rPr>
        <w:t>。</w:t>
      </w:r>
    </w:p>
    <w:p w14:paraId="2E98C3B5" w14:textId="76E3422F" w:rsidR="00C534CA" w:rsidRDefault="00C534CA" w:rsidP="00E550F8">
      <w:pPr>
        <w:ind w:left="142"/>
        <w:jc w:val="both"/>
        <w:rPr>
          <w:color w:val="17365D"/>
        </w:rPr>
      </w:pPr>
      <w:r>
        <w:rPr>
          <w:color w:val="17365D"/>
        </w:rPr>
        <w:t xml:space="preserve">　　</w:t>
      </w:r>
      <w:r w:rsidRPr="00E550F8">
        <w:rPr>
          <w:color w:val="17365D"/>
        </w:rPr>
        <w:t>五</w:t>
      </w:r>
      <w:r>
        <w:rPr>
          <w:color w:val="17365D"/>
        </w:rPr>
        <w:t>、</w:t>
      </w:r>
      <w:r w:rsidR="0046161D" w:rsidRPr="00E550F8">
        <w:rPr>
          <w:color w:val="17365D"/>
        </w:rPr>
        <w:t>看守所之裝備、設施遭受劫奪、破壞或有事實足認為有受危害之虞時</w:t>
      </w:r>
      <w:r>
        <w:rPr>
          <w:color w:val="17365D"/>
        </w:rPr>
        <w:t>。</w:t>
      </w:r>
    </w:p>
    <w:p w14:paraId="5BDE14FB" w14:textId="0595BE7C"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看守所人員使用槍械，以自己或他人生命遭受緊急危害為限，並不得逾必要之程度</w:t>
      </w:r>
      <w:r w:rsidR="0046417B">
        <w:rPr>
          <w:color w:val="17365D"/>
        </w:rPr>
        <w:t>。</w:t>
      </w:r>
    </w:p>
    <w:p w14:paraId="06B7077C" w14:textId="4ACCEA73"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161D" w:rsidRPr="00E550F8">
        <w:rPr>
          <w:color w:val="17365D"/>
        </w:rPr>
        <w:t>前二項棍、刀、槍及器械之種類、使用時機、方法及其他應遵行事項之</w:t>
      </w:r>
      <w:hyperlink r:id="rId23" w:history="1">
        <w:r w:rsidR="0046161D" w:rsidRPr="00D66B7E">
          <w:rPr>
            <w:rStyle w:val="a3"/>
            <w:rFonts w:ascii="Times New Roman" w:hAnsi="Times New Roman"/>
          </w:rPr>
          <w:t>辦法</w:t>
        </w:r>
      </w:hyperlink>
      <w:r w:rsidR="0046161D" w:rsidRPr="00E550F8">
        <w:rPr>
          <w:color w:val="17365D"/>
        </w:rPr>
        <w:t>，由法務部定之。</w:t>
      </w:r>
    </w:p>
    <w:p w14:paraId="0D6A4EBD" w14:textId="77777777" w:rsidR="00C534CA" w:rsidRDefault="0046161D" w:rsidP="00E550F8">
      <w:pPr>
        <w:pStyle w:val="2"/>
        <w:jc w:val="both"/>
      </w:pPr>
      <w:bookmarkStart w:id="26" w:name="b21"/>
      <w:bookmarkEnd w:id="26"/>
      <w:r w:rsidRPr="00E550F8">
        <w:t>第</w:t>
      </w:r>
      <w:r w:rsidRPr="00E550F8">
        <w:t>21</w:t>
      </w:r>
      <w:r w:rsidRPr="00E550F8">
        <w:t>條（遇重大特殊情形得請求警察或相關機關之協助；遇天災事變得由被告分任災害防救工作</w:t>
      </w:r>
      <w:r w:rsidR="00C534CA">
        <w:t>）</w:t>
      </w:r>
    </w:p>
    <w:p w14:paraId="4000B7F2" w14:textId="04184E1F"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看守所遇有重大特殊情形，為加強安全戒備及被告之戒護，必要時得請求警察機關或其他相關機關協助</w:t>
      </w:r>
      <w:r w:rsidR="00C534CA">
        <w:rPr>
          <w:color w:val="17365D"/>
        </w:rPr>
        <w:t>。</w:t>
      </w:r>
    </w:p>
    <w:p w14:paraId="383E96AA" w14:textId="5C1D9242"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遇有天災、事變，為防護看守所設施及被告安全時，得由被告分任災害防救工作。</w:t>
      </w:r>
    </w:p>
    <w:p w14:paraId="613EA996" w14:textId="77777777" w:rsidR="00C534CA" w:rsidRDefault="0046161D" w:rsidP="00E550F8">
      <w:pPr>
        <w:pStyle w:val="2"/>
        <w:jc w:val="both"/>
      </w:pPr>
      <w:bookmarkStart w:id="27" w:name="b22"/>
      <w:bookmarkEnd w:id="27"/>
      <w:r w:rsidRPr="00E550F8">
        <w:t>第</w:t>
      </w:r>
      <w:r w:rsidRPr="00E550F8">
        <w:t>22</w:t>
      </w:r>
      <w:r w:rsidRPr="00E550F8">
        <w:t>條（遇天災事變得將被告護送於相當處所或暫行釋放</w:t>
      </w:r>
      <w:r w:rsidR="00C534CA">
        <w:t>）</w:t>
      </w:r>
    </w:p>
    <w:p w14:paraId="1BC6530A" w14:textId="67B257C7"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遇有天災、事變在看守所內無法防避時，得將被告護送於相當處所；不及護送時，得暫行釋放</w:t>
      </w:r>
      <w:r w:rsidR="00C534CA">
        <w:rPr>
          <w:color w:val="17365D"/>
        </w:rPr>
        <w:t>。</w:t>
      </w:r>
    </w:p>
    <w:p w14:paraId="6EAB7E9E" w14:textId="50E80C28"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前項暫行釋放之被告，由離所時起限四十八小時內，至該所或警察機關報到。其按時報到者，在外期間予以計算羈押日數；屆期不報到者，以脫逃罪論處，並通報為羈押之法院及檢察官。</w:t>
      </w:r>
    </w:p>
    <w:p w14:paraId="2AB3951D" w14:textId="77777777" w:rsidR="00C534CA" w:rsidRDefault="0046161D" w:rsidP="00E550F8">
      <w:pPr>
        <w:pStyle w:val="2"/>
        <w:jc w:val="both"/>
      </w:pPr>
      <w:bookmarkStart w:id="28" w:name="b23"/>
      <w:bookmarkEnd w:id="28"/>
      <w:r w:rsidRPr="00E550F8">
        <w:t>第</w:t>
      </w:r>
      <w:r w:rsidRPr="00E550F8">
        <w:t>23</w:t>
      </w:r>
      <w:r w:rsidRPr="00E550F8">
        <w:t>條（被告返家探視之規定</w:t>
      </w:r>
      <w:r w:rsidR="00C534CA">
        <w:t>）</w:t>
      </w:r>
    </w:p>
    <w:p w14:paraId="239D4B64" w14:textId="08502F58"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被告之祖父母、父母、配偶、子女、兄弟姐妹或配偶之父母喪亡時，得經看守所長官核准戒護返家探視，並於二十四小時內回所；其在外期間，予以計算羈押日數</w:t>
      </w:r>
      <w:r w:rsidR="00C534CA">
        <w:rPr>
          <w:color w:val="17365D"/>
        </w:rPr>
        <w:t>。</w:t>
      </w:r>
    </w:p>
    <w:p w14:paraId="7B06642B" w14:textId="13B75DEB"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被告因重大或特殊事故，有返家探視之必要者，經報請監督機關核准後，準用前項之規定</w:t>
      </w:r>
      <w:r w:rsidR="0046417B">
        <w:rPr>
          <w:color w:val="17365D"/>
        </w:rPr>
        <w:t>。</w:t>
      </w:r>
    </w:p>
    <w:p w14:paraId="12F31D0E" w14:textId="5978F4E5"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161D" w:rsidRPr="00E550F8">
        <w:rPr>
          <w:color w:val="17365D"/>
        </w:rPr>
        <w:t>被告返家探視條件、對象、次數、期間、費用、實施方式、核准程序、審查基準、核准後之變更或取消及</w:t>
      </w:r>
      <w:r w:rsidR="0046161D" w:rsidRPr="00E550F8">
        <w:rPr>
          <w:color w:val="17365D"/>
        </w:rPr>
        <w:lastRenderedPageBreak/>
        <w:t>其他應遵行事項</w:t>
      </w:r>
      <w:r w:rsidR="007237C7" w:rsidRPr="009A1745">
        <w:rPr>
          <w:color w:val="17365D"/>
        </w:rPr>
        <w:t>之</w:t>
      </w:r>
      <w:hyperlink r:id="rId24" w:history="1">
        <w:r w:rsidR="007237C7" w:rsidRPr="00A91813">
          <w:rPr>
            <w:rStyle w:val="a3"/>
            <w:rFonts w:ascii="Times New Roman" w:hAnsi="Times New Roman"/>
          </w:rPr>
          <w:t>辦法</w:t>
        </w:r>
      </w:hyperlink>
      <w:r w:rsidR="0046161D" w:rsidRPr="00E550F8">
        <w:rPr>
          <w:color w:val="17365D"/>
        </w:rPr>
        <w:t>，由法務部定之</w:t>
      </w:r>
      <w:r w:rsidR="00C534CA">
        <w:rPr>
          <w:color w:val="17365D"/>
        </w:rPr>
        <w:t>。</w:t>
      </w:r>
    </w:p>
    <w:p w14:paraId="3F139025" w14:textId="78A57BF7" w:rsidR="00AC3F80" w:rsidRPr="00E550F8" w:rsidRDefault="00C534CA" w:rsidP="00E550F8">
      <w:pPr>
        <w:ind w:left="142"/>
        <w:jc w:val="both"/>
        <w:rPr>
          <w:color w:val="17365D"/>
        </w:rPr>
      </w:pPr>
      <w:r>
        <w:rPr>
          <w:color w:val="17365D"/>
        </w:rPr>
        <w:t xml:space="preserve">　　　　</w:t>
      </w:r>
      <w:r w:rsidR="004C2088" w:rsidRPr="00227C8D">
        <w:rPr>
          <w:rFonts w:ascii="Arial Unicode MS" w:hAnsi="Arial Unicode MS"/>
          <w:color w:val="808000"/>
          <w:sz w:val="18"/>
        </w:rPr>
        <w:t xml:space="preserve">　　　　　　　　　　　　　　　　　　　　　　　　　　　　　　　　　　　　　　　　　　　　　</w:t>
      </w:r>
      <w:hyperlink w:anchor="a章節索引" w:history="1">
        <w:r w:rsidR="004C2088" w:rsidRPr="00227C8D">
          <w:rPr>
            <w:rStyle w:val="a3"/>
            <w:rFonts w:ascii="Arial Unicode MS" w:hAnsi="Arial Unicode MS" w:hint="eastAsia"/>
            <w:sz w:val="18"/>
          </w:rPr>
          <w:t>回索引</w:t>
        </w:r>
      </w:hyperlink>
      <w:r w:rsidR="004C2088">
        <w:rPr>
          <w:rFonts w:ascii="Arial Unicode MS" w:hAnsi="Arial Unicode MS" w:hint="eastAsia"/>
          <w:color w:val="808000"/>
          <w:sz w:val="18"/>
        </w:rPr>
        <w:t>〉〉</w:t>
      </w:r>
    </w:p>
    <w:p w14:paraId="1CC56515" w14:textId="7DAB78F5" w:rsidR="0046161D" w:rsidRPr="00E550F8" w:rsidRDefault="0046161D" w:rsidP="00AC3F80">
      <w:pPr>
        <w:pStyle w:val="1"/>
        <w:snapToGrid w:val="0"/>
        <w:spacing w:beforeLines="30" w:before="108" w:afterLines="30" w:after="108"/>
        <w:textAlignment w:val="auto"/>
      </w:pPr>
      <w:bookmarkStart w:id="29" w:name="_第四章__志願作業"/>
      <w:bookmarkEnd w:id="29"/>
      <w:r w:rsidRPr="00E550F8">
        <w:t>第四</w:t>
      </w:r>
      <w:r w:rsidR="004E4525" w:rsidRPr="00E550F8">
        <w:t>章</w:t>
      </w:r>
      <w:r w:rsidR="004E4525" w:rsidRPr="00AC3F80">
        <w:rPr>
          <w:rFonts w:hint="eastAsia"/>
          <w:color w:val="17365D"/>
        </w:rPr>
        <w:t xml:space="preserve">　　</w:t>
      </w:r>
      <w:r w:rsidRPr="00E550F8">
        <w:t>志願作業</w:t>
      </w:r>
    </w:p>
    <w:p w14:paraId="7E6B97B0" w14:textId="77777777" w:rsidR="00C534CA" w:rsidRDefault="0046161D" w:rsidP="00E550F8">
      <w:pPr>
        <w:pStyle w:val="2"/>
        <w:jc w:val="both"/>
      </w:pPr>
      <w:bookmarkStart w:id="30" w:name="b24"/>
      <w:bookmarkEnd w:id="30"/>
      <w:r w:rsidRPr="00E550F8">
        <w:t>第</w:t>
      </w:r>
      <w:r w:rsidRPr="00E550F8">
        <w:t>24</w:t>
      </w:r>
      <w:r w:rsidRPr="00E550F8">
        <w:t>條（看守所得准被告依其志願參加作業</w:t>
      </w:r>
      <w:r w:rsidR="00C534CA">
        <w:t>）</w:t>
      </w:r>
    </w:p>
    <w:p w14:paraId="021C18F0" w14:textId="1529A683"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看守所得准被告依其志願參加作業。監督機關得商洽勞動部協助各看守所發展作業項目，提升作業效能</w:t>
      </w:r>
      <w:r w:rsidR="00C534CA">
        <w:rPr>
          <w:color w:val="17365D"/>
        </w:rPr>
        <w:t>。</w:t>
      </w:r>
    </w:p>
    <w:p w14:paraId="3A8BE381" w14:textId="7893E185"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作業應斟酌衛生、生活輔導、經濟效益與被告之健康、知識、技能及出所後之生計定之</w:t>
      </w:r>
      <w:r w:rsidR="0046417B">
        <w:rPr>
          <w:color w:val="17365D"/>
        </w:rPr>
        <w:t>。</w:t>
      </w:r>
    </w:p>
    <w:p w14:paraId="3407B9BB" w14:textId="0EDAFF24"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看守所應按作業性質分設各種工場或其他特定場所；其作業之種類、設備及材料，應注意被告之安全及衛生</w:t>
      </w:r>
      <w:r w:rsidR="0046417B">
        <w:rPr>
          <w:color w:val="17365D"/>
        </w:rPr>
        <w:t>。</w:t>
      </w:r>
    </w:p>
    <w:p w14:paraId="04B49654" w14:textId="386334CE"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第一項作業之項目，得依當地經濟環境、社區產業、物品供求狀況及未來發展趨向，妥為選定，以符合社會及市場需求</w:t>
      </w:r>
      <w:r w:rsidR="0046417B">
        <w:rPr>
          <w:color w:val="17365D"/>
        </w:rPr>
        <w:t>。</w:t>
      </w:r>
    </w:p>
    <w:p w14:paraId="10065BFA" w14:textId="433988B5"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417B" w:rsidRPr="00E550F8">
        <w:rPr>
          <w:color w:val="17365D"/>
        </w:rPr>
        <w:t>被告從事炊事、打掃、營繕、看護及其他由看守所指定之事務，視同作業</w:t>
      </w:r>
      <w:r w:rsidR="0046417B">
        <w:rPr>
          <w:color w:val="17365D"/>
        </w:rPr>
        <w:t>。</w:t>
      </w:r>
    </w:p>
    <w:p w14:paraId="7C308A74" w14:textId="22ED81FA"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6</w:t>
      </w:r>
      <w:r w:rsidR="004674B1" w:rsidRPr="008A63AC">
        <w:rPr>
          <w:rFonts w:ascii="Calibri" w:hAnsi="Calibri"/>
          <w:color w:val="404040"/>
          <w:sz w:val="18"/>
        </w:rPr>
        <w:t>﹞</w:t>
      </w:r>
      <w:r w:rsidR="0046161D" w:rsidRPr="00AC3F80">
        <w:rPr>
          <w:color w:val="666699"/>
        </w:rPr>
        <w:t>監督機關得商洽勞動部協助各看守所發展職業訓練項目，提升訓練效能。</w:t>
      </w:r>
    </w:p>
    <w:p w14:paraId="124E313A" w14:textId="77777777" w:rsidR="00C534CA" w:rsidRDefault="0046161D" w:rsidP="00E550F8">
      <w:pPr>
        <w:pStyle w:val="2"/>
        <w:jc w:val="both"/>
      </w:pPr>
      <w:bookmarkStart w:id="31" w:name="b25"/>
      <w:bookmarkEnd w:id="31"/>
      <w:r w:rsidRPr="00E550F8">
        <w:t>第</w:t>
      </w:r>
      <w:r w:rsidRPr="00E550F8">
        <w:t>25</w:t>
      </w:r>
      <w:r w:rsidRPr="00E550F8">
        <w:t>條（作業時間上限及給與超時勞作金之規定</w:t>
      </w:r>
      <w:r w:rsidR="00C534CA">
        <w:t>）</w:t>
      </w:r>
    </w:p>
    <w:p w14:paraId="78CCD371" w14:textId="74D422CB"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作業時間應斟酌生活輔導、數量、作業之種類、設備之狀況及其他情形定之，每日不得逾八小時。但有特殊情形，得將作業時間延長之，延長之作業時間連同正常作業時間，一日不得超過十二小時</w:t>
      </w:r>
      <w:r w:rsidR="00C534CA">
        <w:rPr>
          <w:color w:val="17365D"/>
        </w:rPr>
        <w:t>。</w:t>
      </w:r>
    </w:p>
    <w:p w14:paraId="455D7956" w14:textId="1E9C2E64"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前項延長被告作業時間，應經本人同意後實施，並應給與超時勞作金。</w:t>
      </w:r>
    </w:p>
    <w:p w14:paraId="666EC708" w14:textId="77777777" w:rsidR="00C534CA" w:rsidRDefault="0046161D" w:rsidP="00E550F8">
      <w:pPr>
        <w:pStyle w:val="2"/>
        <w:jc w:val="both"/>
      </w:pPr>
      <w:bookmarkStart w:id="32" w:name="b26"/>
      <w:bookmarkEnd w:id="32"/>
      <w:r w:rsidRPr="00E550F8">
        <w:t>第</w:t>
      </w:r>
      <w:r w:rsidRPr="00E550F8">
        <w:t>26</w:t>
      </w:r>
      <w:r w:rsidRPr="00E550F8">
        <w:t>條（作業課程之訂定及作業之協同指導</w:t>
      </w:r>
      <w:r w:rsidR="00C534CA">
        <w:t>）</w:t>
      </w:r>
    </w:p>
    <w:p w14:paraId="50DDFAD9" w14:textId="3DE086EC"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被告之作業以勞動能率或作業時間作為課程；其勞動能率應依一般人平均工作產能酌定</w:t>
      </w:r>
      <w:r w:rsidR="00C534CA">
        <w:rPr>
          <w:color w:val="17365D"/>
        </w:rPr>
        <w:t>。</w:t>
      </w:r>
    </w:p>
    <w:p w14:paraId="06391568" w14:textId="77E81479"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看守所得延聘具有專業之人員協同指導被告之作業。</w:t>
      </w:r>
    </w:p>
    <w:p w14:paraId="58F5D43F" w14:textId="77777777" w:rsidR="00C534CA" w:rsidRDefault="0046161D" w:rsidP="00E550F8">
      <w:pPr>
        <w:pStyle w:val="2"/>
        <w:jc w:val="both"/>
      </w:pPr>
      <w:bookmarkStart w:id="33" w:name="b27"/>
      <w:bookmarkEnd w:id="33"/>
      <w:r w:rsidRPr="00E550F8">
        <w:t>第</w:t>
      </w:r>
      <w:r w:rsidRPr="00E550F8">
        <w:t>27</w:t>
      </w:r>
      <w:r w:rsidRPr="00E550F8">
        <w:t>條（作業之方式及核准</w:t>
      </w:r>
      <w:r w:rsidR="00C534CA">
        <w:t>）</w:t>
      </w:r>
    </w:p>
    <w:p w14:paraId="46C81AA5" w14:textId="7CB1E154"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看守所作業方式，以自營、委託加工、承攬或其他作業為之</w:t>
      </w:r>
      <w:r w:rsidR="00C534CA">
        <w:rPr>
          <w:color w:val="17365D"/>
        </w:rPr>
        <w:t>。</w:t>
      </w:r>
    </w:p>
    <w:p w14:paraId="5A20F0AA" w14:textId="5B3C179E"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前項作業之開辦計畫及相關契約，應報經監督機關核准。</w:t>
      </w:r>
    </w:p>
    <w:p w14:paraId="29D46EE7" w14:textId="77777777" w:rsidR="00C534CA" w:rsidRDefault="0046161D" w:rsidP="00E550F8">
      <w:pPr>
        <w:pStyle w:val="2"/>
        <w:jc w:val="both"/>
      </w:pPr>
      <w:bookmarkStart w:id="34" w:name="b28"/>
      <w:bookmarkEnd w:id="34"/>
      <w:r w:rsidRPr="00E550F8">
        <w:t>第</w:t>
      </w:r>
      <w:r w:rsidRPr="00E550F8">
        <w:t>28</w:t>
      </w:r>
      <w:r w:rsidRPr="00E550F8">
        <w:t>條（停止作業之情形</w:t>
      </w:r>
      <w:r w:rsidR="00C534CA">
        <w:t>）</w:t>
      </w:r>
    </w:p>
    <w:p w14:paraId="799588BD" w14:textId="0F960168"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有下列情形之一者，得停止被告之作業：</w:t>
      </w:r>
    </w:p>
    <w:p w14:paraId="2EB59F75" w14:textId="77777777" w:rsidR="00C534CA" w:rsidRDefault="0046161D" w:rsidP="00E550F8">
      <w:pPr>
        <w:ind w:left="142"/>
        <w:jc w:val="both"/>
        <w:rPr>
          <w:color w:val="17365D"/>
        </w:rPr>
      </w:pPr>
      <w:r w:rsidRPr="00E550F8">
        <w:rPr>
          <w:color w:val="17365D"/>
        </w:rPr>
        <w:t xml:space="preserve">　　一、國定例假日</w:t>
      </w:r>
      <w:r w:rsidR="00C534CA">
        <w:rPr>
          <w:color w:val="17365D"/>
        </w:rPr>
        <w:t>。</w:t>
      </w:r>
    </w:p>
    <w:p w14:paraId="1B6954A8" w14:textId="252F2E19" w:rsidR="00C534CA" w:rsidRDefault="00C534CA" w:rsidP="00E550F8">
      <w:pPr>
        <w:ind w:left="142"/>
        <w:jc w:val="both"/>
        <w:rPr>
          <w:color w:val="17365D"/>
        </w:rPr>
      </w:pPr>
      <w:r>
        <w:rPr>
          <w:color w:val="17365D"/>
        </w:rPr>
        <w:t xml:space="preserve">　　</w:t>
      </w:r>
      <w:r w:rsidRPr="00E550F8">
        <w:rPr>
          <w:color w:val="17365D"/>
        </w:rPr>
        <w:t>二</w:t>
      </w:r>
      <w:r>
        <w:rPr>
          <w:color w:val="17365D"/>
        </w:rPr>
        <w:t>、</w:t>
      </w:r>
      <w:r w:rsidR="0046161D" w:rsidRPr="00E550F8">
        <w:rPr>
          <w:color w:val="17365D"/>
        </w:rPr>
        <w:t>被告之配偶、直系親屬或三親等內旁系親屬喪亡。但停止作業期間最長以七日為限</w:t>
      </w:r>
      <w:r>
        <w:rPr>
          <w:color w:val="17365D"/>
        </w:rPr>
        <w:t>。</w:t>
      </w:r>
    </w:p>
    <w:p w14:paraId="7FAC9056" w14:textId="3F0632FF" w:rsidR="00C534CA" w:rsidRDefault="00C534CA" w:rsidP="00E550F8">
      <w:pPr>
        <w:ind w:left="142"/>
        <w:jc w:val="both"/>
        <w:rPr>
          <w:color w:val="17365D"/>
        </w:rPr>
      </w:pPr>
      <w:r>
        <w:rPr>
          <w:color w:val="17365D"/>
        </w:rPr>
        <w:t xml:space="preserve">　　</w:t>
      </w:r>
      <w:r w:rsidRPr="00E550F8">
        <w:rPr>
          <w:color w:val="17365D"/>
        </w:rPr>
        <w:t>三</w:t>
      </w:r>
      <w:r>
        <w:rPr>
          <w:color w:val="17365D"/>
        </w:rPr>
        <w:t>、</w:t>
      </w:r>
      <w:r w:rsidR="0046161D" w:rsidRPr="00E550F8">
        <w:rPr>
          <w:color w:val="17365D"/>
        </w:rPr>
        <w:t>因其他情事，看守所認為必要時</w:t>
      </w:r>
      <w:r>
        <w:rPr>
          <w:color w:val="17365D"/>
        </w:rPr>
        <w:t>。</w:t>
      </w:r>
    </w:p>
    <w:p w14:paraId="4BCBFD83" w14:textId="6426C795"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就炊事、打掃及其他需急速之作業者，除前項第二款外，不停止作業</w:t>
      </w:r>
      <w:r w:rsidR="0046417B">
        <w:rPr>
          <w:color w:val="17365D"/>
        </w:rPr>
        <w:t>。</w:t>
      </w:r>
    </w:p>
    <w:p w14:paraId="4E8249D7" w14:textId="6FEA06E3" w:rsidR="0046161D"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161D" w:rsidRPr="00E550F8">
        <w:rPr>
          <w:color w:val="17365D"/>
        </w:rPr>
        <w:t>第一項之情形，經被告請求繼續作業，且符合看守所管理需求者，從其意願。</w:t>
      </w:r>
    </w:p>
    <w:p w14:paraId="0C58105C" w14:textId="4EB4B7FC" w:rsidR="00E13AE8" w:rsidRPr="00E550F8" w:rsidRDefault="00E13AE8" w:rsidP="00E550F8">
      <w:pPr>
        <w:ind w:left="142"/>
        <w:jc w:val="both"/>
        <w:rPr>
          <w:color w:val="17365D"/>
        </w:rPr>
      </w:pPr>
      <w:r w:rsidRPr="00140D69">
        <w:rPr>
          <w:rFonts w:ascii="Arial Unicode MS" w:hAnsi="Arial Unicode MS" w:hint="eastAsia"/>
          <w:color w:val="626262"/>
          <w:sz w:val="18"/>
        </w:rPr>
        <w:t>【具參考價值】</w:t>
      </w:r>
      <w:hyperlink r:id="rId25" w:anchor="w108b3658" w:history="1">
        <w:r>
          <w:rPr>
            <w:rStyle w:val="a3"/>
            <w:rFonts w:ascii="Arial Unicode MS" w:hAnsi="Arial Unicode MS" w:hint="eastAsia"/>
            <w:color w:val="5F5F5F"/>
            <w:sz w:val="18"/>
          </w:rPr>
          <w:t>最法院</w:t>
        </w:r>
        <w:r>
          <w:rPr>
            <w:rStyle w:val="a3"/>
            <w:rFonts w:ascii="Arial Unicode MS" w:hAnsi="Arial Unicode MS" w:hint="eastAsia"/>
            <w:color w:val="5F5F5F"/>
            <w:sz w:val="18"/>
          </w:rPr>
          <w:t>108</w:t>
        </w:r>
        <w:r>
          <w:rPr>
            <w:rStyle w:val="a3"/>
            <w:rFonts w:ascii="Arial Unicode MS" w:hAnsi="Arial Unicode MS" w:hint="eastAsia"/>
            <w:color w:val="5F5F5F"/>
            <w:sz w:val="18"/>
          </w:rPr>
          <w:t>年度台上字第</w:t>
        </w:r>
        <w:r>
          <w:rPr>
            <w:rStyle w:val="a3"/>
            <w:rFonts w:ascii="Arial Unicode MS" w:hAnsi="Arial Unicode MS" w:hint="eastAsia"/>
            <w:color w:val="5F5F5F"/>
            <w:sz w:val="18"/>
          </w:rPr>
          <w:t>3658</w:t>
        </w:r>
        <w:r>
          <w:rPr>
            <w:rStyle w:val="a3"/>
            <w:rFonts w:ascii="Arial Unicode MS" w:hAnsi="Arial Unicode MS" w:hint="eastAsia"/>
            <w:color w:val="5F5F5F"/>
            <w:sz w:val="18"/>
          </w:rPr>
          <w:t>號判決</w:t>
        </w:r>
      </w:hyperlink>
    </w:p>
    <w:p w14:paraId="7285CF0D" w14:textId="77777777" w:rsidR="00C534CA" w:rsidRDefault="0046161D" w:rsidP="00E550F8">
      <w:pPr>
        <w:pStyle w:val="2"/>
        <w:jc w:val="both"/>
      </w:pPr>
      <w:bookmarkStart w:id="35" w:name="b29"/>
      <w:bookmarkEnd w:id="35"/>
      <w:r w:rsidRPr="00E550F8">
        <w:t>第</w:t>
      </w:r>
      <w:r w:rsidRPr="00E550F8">
        <w:t>29</w:t>
      </w:r>
      <w:r w:rsidRPr="00E550F8">
        <w:t>條（勞作金之給與及計算方式</w:t>
      </w:r>
      <w:r w:rsidR="00C534CA">
        <w:t>）</w:t>
      </w:r>
    </w:p>
    <w:p w14:paraId="0B9E93F2" w14:textId="13590ECF"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參加作業者應給與勞作金</w:t>
      </w:r>
      <w:r w:rsidR="00C534CA">
        <w:rPr>
          <w:color w:val="17365D"/>
        </w:rPr>
        <w:t>。</w:t>
      </w:r>
    </w:p>
    <w:p w14:paraId="7469690D" w14:textId="5855D0CA"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前項勞作金之計算及給與，應將勞作金總額依比率分別提撥，並依被告實際作業時間及勞動能率合併計算給與金額。其提撥比率設定及給與分配等相關事項之</w:t>
      </w:r>
      <w:hyperlink r:id="rId26" w:history="1">
        <w:r w:rsidR="0046161D" w:rsidRPr="00ED326C">
          <w:rPr>
            <w:rStyle w:val="a3"/>
            <w:rFonts w:ascii="Times New Roman" w:hAnsi="Times New Roman"/>
          </w:rPr>
          <w:t>辦法</w:t>
        </w:r>
      </w:hyperlink>
      <w:r w:rsidR="0046161D" w:rsidRPr="00AC3F80">
        <w:rPr>
          <w:color w:val="666699"/>
        </w:rPr>
        <w:t>，由法務部定之。</w:t>
      </w:r>
    </w:p>
    <w:p w14:paraId="04A49649" w14:textId="77777777" w:rsidR="00C534CA" w:rsidRDefault="0046161D" w:rsidP="00E550F8">
      <w:pPr>
        <w:pStyle w:val="2"/>
        <w:jc w:val="both"/>
      </w:pPr>
      <w:bookmarkStart w:id="36" w:name="b30"/>
      <w:bookmarkEnd w:id="36"/>
      <w:r w:rsidRPr="00E550F8">
        <w:t>第</w:t>
      </w:r>
      <w:r w:rsidRPr="00E550F8">
        <w:t>30</w:t>
      </w:r>
      <w:r w:rsidRPr="00E550F8">
        <w:t>條（作業賸餘之分配項目及比例</w:t>
      </w:r>
      <w:r w:rsidR="00C534CA">
        <w:t>）</w:t>
      </w:r>
    </w:p>
    <w:p w14:paraId="38DD5D25" w14:textId="462D30AC"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作業收入扣除作業支出後稱作業賸餘，分配如下：</w:t>
      </w:r>
    </w:p>
    <w:p w14:paraId="27A39CD7" w14:textId="77777777" w:rsidR="00C534CA" w:rsidRDefault="0046161D" w:rsidP="00E550F8">
      <w:pPr>
        <w:ind w:left="142"/>
        <w:jc w:val="both"/>
        <w:rPr>
          <w:color w:val="17365D"/>
        </w:rPr>
      </w:pPr>
      <w:r w:rsidRPr="00E550F8">
        <w:rPr>
          <w:color w:val="17365D"/>
        </w:rPr>
        <w:lastRenderedPageBreak/>
        <w:t xml:space="preserve">　　一、提百分之六十充前條勞作金</w:t>
      </w:r>
      <w:r w:rsidR="00C534CA">
        <w:rPr>
          <w:color w:val="17365D"/>
        </w:rPr>
        <w:t>。</w:t>
      </w:r>
    </w:p>
    <w:p w14:paraId="1920A218" w14:textId="452B363B" w:rsidR="00C534CA" w:rsidRDefault="00C534CA" w:rsidP="00E550F8">
      <w:pPr>
        <w:ind w:left="142"/>
        <w:jc w:val="both"/>
        <w:rPr>
          <w:color w:val="17365D"/>
        </w:rPr>
      </w:pPr>
      <w:r>
        <w:rPr>
          <w:color w:val="17365D"/>
        </w:rPr>
        <w:t xml:space="preserve">　　</w:t>
      </w:r>
      <w:r w:rsidRPr="00E550F8">
        <w:rPr>
          <w:color w:val="17365D"/>
        </w:rPr>
        <w:t>二</w:t>
      </w:r>
      <w:r>
        <w:rPr>
          <w:color w:val="17365D"/>
        </w:rPr>
        <w:t>、</w:t>
      </w:r>
      <w:r w:rsidR="0046161D" w:rsidRPr="00E550F8">
        <w:rPr>
          <w:color w:val="17365D"/>
        </w:rPr>
        <w:t>提百分之十充被告飲食補助費用</w:t>
      </w:r>
      <w:r>
        <w:rPr>
          <w:color w:val="17365D"/>
        </w:rPr>
        <w:t>。</w:t>
      </w:r>
    </w:p>
    <w:p w14:paraId="14B08213" w14:textId="34107925" w:rsidR="00C534CA" w:rsidRDefault="00C534CA" w:rsidP="00E550F8">
      <w:pPr>
        <w:ind w:left="142"/>
        <w:jc w:val="both"/>
        <w:rPr>
          <w:color w:val="17365D"/>
        </w:rPr>
      </w:pPr>
      <w:r>
        <w:rPr>
          <w:color w:val="17365D"/>
        </w:rPr>
        <w:t xml:space="preserve">　　</w:t>
      </w:r>
      <w:r w:rsidRPr="00E550F8">
        <w:rPr>
          <w:color w:val="17365D"/>
        </w:rPr>
        <w:t>三</w:t>
      </w:r>
      <w:r>
        <w:rPr>
          <w:color w:val="17365D"/>
        </w:rPr>
        <w:t>、</w:t>
      </w:r>
      <w:r w:rsidR="0046161D" w:rsidRPr="00E550F8">
        <w:rPr>
          <w:color w:val="17365D"/>
        </w:rPr>
        <w:t>其餘充被告職業訓練、改善生活設施及照顧被告與其家屬之補助費用</w:t>
      </w:r>
      <w:r>
        <w:rPr>
          <w:color w:val="17365D"/>
        </w:rPr>
        <w:t>。</w:t>
      </w:r>
    </w:p>
    <w:p w14:paraId="36CA3CBE" w14:textId="11495CEE" w:rsidR="0046161D" w:rsidRPr="00E550F8" w:rsidRDefault="00C534CA" w:rsidP="00E550F8">
      <w:pPr>
        <w:ind w:left="142"/>
        <w:jc w:val="both"/>
        <w:rPr>
          <w:color w:val="17365D"/>
        </w:rPr>
      </w:pPr>
      <w:r>
        <w:rPr>
          <w:color w:val="17365D"/>
        </w:rPr>
        <w:t xml:space="preserve">　　</w:t>
      </w:r>
      <w:r w:rsidRPr="00E550F8">
        <w:rPr>
          <w:color w:val="17365D"/>
        </w:rPr>
        <w:t>四</w:t>
      </w:r>
      <w:r>
        <w:rPr>
          <w:color w:val="17365D"/>
        </w:rPr>
        <w:t>、</w:t>
      </w:r>
      <w:r w:rsidR="0046161D" w:rsidRPr="00E550F8">
        <w:rPr>
          <w:color w:val="17365D"/>
        </w:rPr>
        <w:t>如有賸餘，撥充法務部矯正機關作業基金（以下簡稱作業基金）循環應用。</w:t>
      </w:r>
    </w:p>
    <w:p w14:paraId="2E2C9AAF" w14:textId="77777777" w:rsidR="00C534CA" w:rsidRDefault="0046161D" w:rsidP="00E550F8">
      <w:pPr>
        <w:pStyle w:val="2"/>
        <w:jc w:val="both"/>
      </w:pPr>
      <w:bookmarkStart w:id="37" w:name="b31"/>
      <w:bookmarkEnd w:id="37"/>
      <w:r w:rsidRPr="00E550F8">
        <w:t>第</w:t>
      </w:r>
      <w:r w:rsidRPr="00E550F8">
        <w:t>31</w:t>
      </w:r>
      <w:r w:rsidRPr="00E550F8">
        <w:t>條（補償金之發給</w:t>
      </w:r>
      <w:r w:rsidR="00C534CA">
        <w:t>）</w:t>
      </w:r>
    </w:p>
    <w:p w14:paraId="05F314B1" w14:textId="7A280DAF"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被告因作業或職業訓練致受傷、罹病、重傷、失能或死亡者，應發給補償金</w:t>
      </w:r>
      <w:r w:rsidR="00C534CA">
        <w:rPr>
          <w:color w:val="17365D"/>
        </w:rPr>
        <w:t>。</w:t>
      </w:r>
    </w:p>
    <w:p w14:paraId="32BF7277" w14:textId="76566BC8"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前項補償金由作業基金項下支付；其受傷、罹病、重傷、失能認定基準、發給金額、申請程序、領受人資格及其他應遵行事項</w:t>
      </w:r>
      <w:r w:rsidR="003F6205" w:rsidRPr="006246EF">
        <w:rPr>
          <w:color w:val="666699"/>
        </w:rPr>
        <w:t>之</w:t>
      </w:r>
      <w:hyperlink r:id="rId27" w:history="1">
        <w:r w:rsidR="003F6205" w:rsidRPr="004E3F0A">
          <w:rPr>
            <w:rStyle w:val="a3"/>
            <w:rFonts w:ascii="Times New Roman" w:hAnsi="Times New Roman"/>
          </w:rPr>
          <w:t>辦法</w:t>
        </w:r>
      </w:hyperlink>
      <w:r w:rsidR="0046161D" w:rsidRPr="00AC3F80">
        <w:rPr>
          <w:color w:val="666699"/>
        </w:rPr>
        <w:t>，由法務部定之。</w:t>
      </w:r>
    </w:p>
    <w:p w14:paraId="59BC7205" w14:textId="77777777" w:rsidR="00C534CA" w:rsidRDefault="0046161D" w:rsidP="00E550F8">
      <w:pPr>
        <w:pStyle w:val="2"/>
        <w:jc w:val="both"/>
      </w:pPr>
      <w:bookmarkStart w:id="38" w:name="b32"/>
      <w:bookmarkEnd w:id="38"/>
      <w:r w:rsidRPr="00E550F8">
        <w:t>第</w:t>
      </w:r>
      <w:r w:rsidRPr="00E550F8">
        <w:t>32</w:t>
      </w:r>
      <w:r w:rsidRPr="00E550F8">
        <w:t>條（死亡時勞作金、補償金依法處理未領回或申請發還者歸入作業基金</w:t>
      </w:r>
      <w:r w:rsidR="00C534CA">
        <w:t>）</w:t>
      </w:r>
    </w:p>
    <w:p w14:paraId="1B788F46" w14:textId="65C0ACAF"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被告死亡時，其勞作金或補償金，經依第</w:t>
      </w:r>
      <w:hyperlink w:anchor="b73" w:history="1">
        <w:r w:rsidR="0046161D" w:rsidRPr="00FF2101">
          <w:rPr>
            <w:rStyle w:val="a3"/>
            <w:rFonts w:ascii="Times New Roman" w:hAnsi="Times New Roman"/>
          </w:rPr>
          <w:t>七十三</w:t>
        </w:r>
      </w:hyperlink>
      <w:r w:rsidR="0046161D" w:rsidRPr="00E550F8">
        <w:rPr>
          <w:color w:val="17365D"/>
        </w:rPr>
        <w:t>條及第</w:t>
      </w:r>
      <w:hyperlink w:anchor="b74" w:history="1">
        <w:r w:rsidR="0046161D" w:rsidRPr="00FF2101">
          <w:rPr>
            <w:rStyle w:val="a3"/>
            <w:rFonts w:ascii="Times New Roman" w:hAnsi="Times New Roman"/>
          </w:rPr>
          <w:t>七十四</w:t>
        </w:r>
      </w:hyperlink>
      <w:r w:rsidR="0046161D" w:rsidRPr="00E550F8">
        <w:rPr>
          <w:color w:val="17365D"/>
        </w:rPr>
        <w:t>條第一項第四款規定處理而未領回或申請發還者，歸入作業基金</w:t>
      </w:r>
      <w:r w:rsidR="00C534CA">
        <w:rPr>
          <w:color w:val="17365D"/>
        </w:rPr>
        <w:t>。</w:t>
      </w:r>
    </w:p>
    <w:p w14:paraId="52FFB5E7" w14:textId="1040128B" w:rsidR="004C2088" w:rsidRPr="00E550F8" w:rsidRDefault="00C534CA" w:rsidP="00E550F8">
      <w:pPr>
        <w:ind w:left="142"/>
        <w:jc w:val="both"/>
        <w:rPr>
          <w:color w:val="17365D"/>
        </w:rPr>
      </w:pPr>
      <w:r>
        <w:rPr>
          <w:color w:val="17365D"/>
        </w:rPr>
        <w:t xml:space="preserve">　　　　</w:t>
      </w:r>
      <w:r w:rsidR="004C2088" w:rsidRPr="00227C8D">
        <w:rPr>
          <w:rFonts w:ascii="Arial Unicode MS" w:hAnsi="Arial Unicode MS"/>
          <w:color w:val="808000"/>
          <w:sz w:val="18"/>
        </w:rPr>
        <w:t xml:space="preserve">　　　　　　　　　　　　　　　　　　　　　　　　　　　　　　　　　　　　　　　　　　　　　</w:t>
      </w:r>
      <w:hyperlink w:anchor="a章節索引" w:history="1">
        <w:r w:rsidR="004C2088" w:rsidRPr="00227C8D">
          <w:rPr>
            <w:rStyle w:val="a3"/>
            <w:rFonts w:ascii="Arial Unicode MS" w:hAnsi="Arial Unicode MS" w:hint="eastAsia"/>
            <w:sz w:val="18"/>
          </w:rPr>
          <w:t>回索引</w:t>
        </w:r>
      </w:hyperlink>
      <w:r w:rsidR="004C2088">
        <w:rPr>
          <w:rFonts w:ascii="Arial Unicode MS" w:hAnsi="Arial Unicode MS" w:hint="eastAsia"/>
          <w:color w:val="808000"/>
          <w:sz w:val="18"/>
        </w:rPr>
        <w:t>〉〉</w:t>
      </w:r>
    </w:p>
    <w:p w14:paraId="27C8232A" w14:textId="1087DE54" w:rsidR="0046161D" w:rsidRPr="00E550F8" w:rsidRDefault="0046161D" w:rsidP="00AC3F80">
      <w:pPr>
        <w:pStyle w:val="1"/>
        <w:snapToGrid w:val="0"/>
        <w:spacing w:beforeLines="30" w:before="108" w:afterLines="30" w:after="108"/>
        <w:textAlignment w:val="auto"/>
      </w:pPr>
      <w:bookmarkStart w:id="39" w:name="_第五章__生活輔導及文康"/>
      <w:bookmarkEnd w:id="39"/>
      <w:r w:rsidRPr="00E550F8">
        <w:t>第五章</w:t>
      </w:r>
      <w:r w:rsidR="00AC3F80">
        <w:rPr>
          <w:rFonts w:hint="eastAsia"/>
        </w:rPr>
        <w:t xml:space="preserve">　　</w:t>
      </w:r>
      <w:r w:rsidRPr="00E550F8">
        <w:t>生活輔導及文康</w:t>
      </w:r>
    </w:p>
    <w:p w14:paraId="0B27785C" w14:textId="77777777" w:rsidR="00C534CA" w:rsidRDefault="0046161D" w:rsidP="00E550F8">
      <w:pPr>
        <w:pStyle w:val="2"/>
        <w:jc w:val="both"/>
      </w:pPr>
      <w:bookmarkStart w:id="40" w:name="b33"/>
      <w:bookmarkEnd w:id="40"/>
      <w:r w:rsidRPr="00E550F8">
        <w:t>第</w:t>
      </w:r>
      <w:r w:rsidRPr="00E550F8">
        <w:t>33</w:t>
      </w:r>
      <w:r w:rsidRPr="00E550F8">
        <w:t>條（生活輔導及其紀錄之製作</w:t>
      </w:r>
      <w:r w:rsidR="00C534CA">
        <w:t>）</w:t>
      </w:r>
    </w:p>
    <w:p w14:paraId="5F9249E3" w14:textId="412C3016"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看守所對於被告應施以生活輔導，並製作生活輔導紀錄。</w:t>
      </w:r>
    </w:p>
    <w:p w14:paraId="396E6539" w14:textId="77777777" w:rsidR="00C534CA" w:rsidRDefault="0046161D" w:rsidP="00E550F8">
      <w:pPr>
        <w:pStyle w:val="2"/>
        <w:jc w:val="both"/>
      </w:pPr>
      <w:bookmarkStart w:id="41" w:name="b34"/>
      <w:bookmarkEnd w:id="41"/>
      <w:r w:rsidRPr="00E550F8">
        <w:t>第</w:t>
      </w:r>
      <w:r w:rsidRPr="00E550F8">
        <w:t>34</w:t>
      </w:r>
      <w:r w:rsidRPr="00E550F8">
        <w:t>條（閱讀權益之維護及資訊設備之提供使用</w:t>
      </w:r>
      <w:r w:rsidR="00C534CA">
        <w:t>）</w:t>
      </w:r>
    </w:p>
    <w:p w14:paraId="220A27D8" w14:textId="71F74F0C"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看守所得設置圖書設施、提供圖書資訊服務或發行出版物，供被告閱讀</w:t>
      </w:r>
      <w:r w:rsidR="00C534CA">
        <w:rPr>
          <w:color w:val="17365D"/>
        </w:rPr>
        <w:t>。</w:t>
      </w:r>
    </w:p>
    <w:p w14:paraId="7393B952" w14:textId="2092E85C"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除法律另有規定外，看守所得提供適當之資訊設備予被告使用。</w:t>
      </w:r>
    </w:p>
    <w:p w14:paraId="1EECA794" w14:textId="77777777" w:rsidR="00C534CA" w:rsidRDefault="0046161D" w:rsidP="00E550F8">
      <w:pPr>
        <w:pStyle w:val="2"/>
        <w:jc w:val="both"/>
      </w:pPr>
      <w:bookmarkStart w:id="42" w:name="b35"/>
      <w:bookmarkEnd w:id="42"/>
      <w:r w:rsidRPr="00E550F8">
        <w:t>第</w:t>
      </w:r>
      <w:r w:rsidRPr="00E550F8">
        <w:t>35</w:t>
      </w:r>
      <w:r w:rsidRPr="00E550F8">
        <w:t>條（書報之自備或紙筆等用品之請求使用</w:t>
      </w:r>
      <w:r w:rsidR="00C534CA">
        <w:t>）</w:t>
      </w:r>
    </w:p>
    <w:p w14:paraId="07E3DDF4" w14:textId="03CAD23D"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被告得自備書籍、報紙、點字讀物或請求使用紙筆及其他必要之用品。但有礙看守所作息、管理或安全之虞者，得限制或禁止之。</w:t>
      </w:r>
    </w:p>
    <w:p w14:paraId="60CD3D80" w14:textId="77777777" w:rsidR="00C534CA" w:rsidRDefault="0046161D" w:rsidP="00E550F8">
      <w:pPr>
        <w:pStyle w:val="2"/>
        <w:jc w:val="both"/>
      </w:pPr>
      <w:bookmarkStart w:id="43" w:name="b36"/>
      <w:bookmarkEnd w:id="43"/>
      <w:r w:rsidRPr="00E550F8">
        <w:t>第</w:t>
      </w:r>
      <w:r w:rsidRPr="00E550F8">
        <w:t>36</w:t>
      </w:r>
      <w:r w:rsidRPr="00E550F8">
        <w:t>條（各種文化及康樂活動之辦理</w:t>
      </w:r>
      <w:r w:rsidR="00C534CA">
        <w:t>）</w:t>
      </w:r>
    </w:p>
    <w:p w14:paraId="1E090814" w14:textId="14756555"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為增進被告之身心健康，看守所應適時辦理各種文化及康樂活動。</w:t>
      </w:r>
    </w:p>
    <w:p w14:paraId="4DE68D45" w14:textId="77777777" w:rsidR="00C534CA" w:rsidRDefault="0046161D" w:rsidP="00E550F8">
      <w:pPr>
        <w:pStyle w:val="2"/>
        <w:jc w:val="both"/>
      </w:pPr>
      <w:bookmarkStart w:id="44" w:name="b37"/>
      <w:bookmarkEnd w:id="44"/>
      <w:r w:rsidRPr="00E550F8">
        <w:t>第</w:t>
      </w:r>
      <w:r w:rsidRPr="00E550F8">
        <w:t>37</w:t>
      </w:r>
      <w:r w:rsidRPr="00E550F8">
        <w:t>條（修復式司法相關宣導課程之辦理；被告與被害人間調解及修復事宜之配合進行</w:t>
      </w:r>
      <w:r w:rsidR="00C534CA">
        <w:t>）</w:t>
      </w:r>
    </w:p>
    <w:p w14:paraId="7D3C91B3" w14:textId="4FBB5CFB"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看守所得辦理修復式司法相關宣導課程，並配合進行被告與被害人間之調解及修復事宜。</w:t>
      </w:r>
    </w:p>
    <w:p w14:paraId="2F8C7760" w14:textId="77777777" w:rsidR="00C534CA" w:rsidRDefault="0046161D" w:rsidP="00E550F8">
      <w:pPr>
        <w:pStyle w:val="2"/>
        <w:jc w:val="both"/>
      </w:pPr>
      <w:bookmarkStart w:id="45" w:name="b38"/>
      <w:bookmarkEnd w:id="45"/>
      <w:r w:rsidRPr="00E550F8">
        <w:t>第</w:t>
      </w:r>
      <w:r w:rsidRPr="00E550F8">
        <w:t>38</w:t>
      </w:r>
      <w:r w:rsidRPr="00E550F8">
        <w:t>條（得提供廣電視聽器材或資訊設備為生活輔導及收聽、收看權益之保護</w:t>
      </w:r>
      <w:r w:rsidR="00C534CA">
        <w:t>）</w:t>
      </w:r>
    </w:p>
    <w:p w14:paraId="1845146B" w14:textId="0D02989C"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除法律另有規定外，看守所得提供廣播、電視設施、視聽器材或資訊設備為生活輔導</w:t>
      </w:r>
      <w:r w:rsidR="00C534CA">
        <w:rPr>
          <w:color w:val="17365D"/>
        </w:rPr>
        <w:t>。</w:t>
      </w:r>
    </w:p>
    <w:p w14:paraId="780CB887" w14:textId="5E583D97"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被告經看守所許可，得持有個人之收音機、電視機或視聽器材為收聽、收看</w:t>
      </w:r>
      <w:r w:rsidR="0046417B">
        <w:rPr>
          <w:color w:val="17365D"/>
        </w:rPr>
        <w:t>。</w:t>
      </w:r>
    </w:p>
    <w:p w14:paraId="1528EF38" w14:textId="7B517D77"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看守所對身心障礙被告應考量收容特性、現有設施狀況及身心障礙者特殊需求，提供視、聽、語等無障礙輔助措施</w:t>
      </w:r>
      <w:r w:rsidR="0046417B">
        <w:rPr>
          <w:color w:val="17365D"/>
        </w:rPr>
        <w:t>。</w:t>
      </w:r>
    </w:p>
    <w:p w14:paraId="1BA852B3" w14:textId="45D1957D"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161D" w:rsidRPr="00AC3F80">
        <w:rPr>
          <w:color w:val="666699"/>
        </w:rPr>
        <w:t>前二項收聽、收看，於有礙看守所生活作息，或看守所管理或安全之虞時，得限制或禁止之。</w:t>
      </w:r>
    </w:p>
    <w:p w14:paraId="6F2E5C1D" w14:textId="77777777" w:rsidR="00C534CA" w:rsidRDefault="0046161D" w:rsidP="00E550F8">
      <w:pPr>
        <w:pStyle w:val="2"/>
        <w:jc w:val="both"/>
      </w:pPr>
      <w:bookmarkStart w:id="46" w:name="b39"/>
      <w:bookmarkEnd w:id="46"/>
      <w:r w:rsidRPr="00E550F8">
        <w:t>第</w:t>
      </w:r>
      <w:r w:rsidRPr="00E550F8">
        <w:t>39</w:t>
      </w:r>
      <w:r w:rsidRPr="00E550F8">
        <w:t>條（宗教信仰自由及宗教活動之舉行</w:t>
      </w:r>
      <w:r w:rsidR="00C534CA">
        <w:t>）</w:t>
      </w:r>
    </w:p>
    <w:p w14:paraId="76F6A9CB" w14:textId="5CE9390F"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被告有信仰宗教之自由，不得限制或禁止之。但宗教活動有妨害看守所秩序或安全者，不在此限</w:t>
      </w:r>
      <w:r w:rsidR="00C534CA">
        <w:rPr>
          <w:color w:val="17365D"/>
        </w:rPr>
        <w:t>。</w:t>
      </w:r>
    </w:p>
    <w:p w14:paraId="671A5E92" w14:textId="565D1FFA"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看守所得依被告請求安排適當之宗教師，實施輔導</w:t>
      </w:r>
      <w:r w:rsidR="0046417B">
        <w:rPr>
          <w:color w:val="17365D"/>
        </w:rPr>
        <w:t>。</w:t>
      </w:r>
    </w:p>
    <w:p w14:paraId="28B7B217" w14:textId="254A80B0"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看守所得邀請宗教人士舉行有助於被告生活輔導之宗教活動</w:t>
      </w:r>
      <w:r w:rsidR="0046417B">
        <w:rPr>
          <w:color w:val="17365D"/>
        </w:rPr>
        <w:t>。</w:t>
      </w:r>
    </w:p>
    <w:p w14:paraId="012EC9BC" w14:textId="1032B7BF" w:rsidR="0046161D" w:rsidRPr="00AC3F80" w:rsidRDefault="00853A6F" w:rsidP="00E550F8">
      <w:pPr>
        <w:ind w:left="142"/>
        <w:jc w:val="both"/>
        <w:rPr>
          <w:color w:val="666699"/>
        </w:rPr>
      </w:pPr>
      <w:r w:rsidRPr="00D11D60">
        <w:rPr>
          <w:rFonts w:ascii="Calibri" w:hAnsi="Calibri"/>
          <w:color w:val="404040"/>
          <w:sz w:val="18"/>
        </w:rPr>
        <w:lastRenderedPageBreak/>
        <w:t>﹝</w:t>
      </w:r>
      <w:r w:rsidR="004674B1" w:rsidRPr="008A63AC">
        <w:rPr>
          <w:rFonts w:ascii="Calibri" w:hAnsi="Calibri"/>
          <w:color w:val="404040"/>
          <w:sz w:val="18"/>
        </w:rPr>
        <w:t>4</w:t>
      </w:r>
      <w:r w:rsidR="004674B1" w:rsidRPr="008A63AC">
        <w:rPr>
          <w:rFonts w:ascii="Calibri" w:hAnsi="Calibri"/>
          <w:color w:val="404040"/>
          <w:sz w:val="18"/>
        </w:rPr>
        <w:t>﹞</w:t>
      </w:r>
      <w:r w:rsidR="0046161D" w:rsidRPr="00AC3F80">
        <w:rPr>
          <w:color w:val="666699"/>
        </w:rPr>
        <w:t>被告得持有與其宗教信仰有關之物品或典籍。但有妨害看守所秩序、安全及管理之情形，得限制或禁止之。</w:t>
      </w:r>
    </w:p>
    <w:p w14:paraId="386AC506" w14:textId="77777777" w:rsidR="00C534CA" w:rsidRDefault="0046161D" w:rsidP="00E550F8">
      <w:pPr>
        <w:pStyle w:val="2"/>
        <w:jc w:val="both"/>
      </w:pPr>
      <w:bookmarkStart w:id="47" w:name="b40"/>
      <w:bookmarkEnd w:id="47"/>
      <w:r w:rsidRPr="00E550F8">
        <w:t>第</w:t>
      </w:r>
      <w:r w:rsidRPr="00E550F8">
        <w:t>40</w:t>
      </w:r>
      <w:r w:rsidRPr="00E550F8">
        <w:t>條（運用社會人力資源協助生活輔導事項之推展</w:t>
      </w:r>
      <w:r w:rsidR="00C534CA">
        <w:t>）</w:t>
      </w:r>
    </w:p>
    <w:p w14:paraId="2F7E4DCD" w14:textId="5079C43A"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看守所得聘請或邀請具生活輔導相關知識或熱誠之社會人士，協助輔導活動，並得延聘熱心公益社會人士為志工，協助生活輔導工作</w:t>
      </w:r>
      <w:r w:rsidR="00C534CA">
        <w:rPr>
          <w:color w:val="17365D"/>
        </w:rPr>
        <w:t>。</w:t>
      </w:r>
    </w:p>
    <w:p w14:paraId="4673BD9C" w14:textId="7890E280" w:rsidR="00C534CA"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前項志工，由看守所報請監督機關核定後延聘之</w:t>
      </w:r>
      <w:r w:rsidR="00C534CA">
        <w:rPr>
          <w:color w:val="666699"/>
        </w:rPr>
        <w:t>。</w:t>
      </w:r>
    </w:p>
    <w:p w14:paraId="30744819" w14:textId="6D055A82" w:rsidR="00AC3F80" w:rsidRPr="00AC3F80" w:rsidRDefault="00C534CA" w:rsidP="00E550F8">
      <w:pPr>
        <w:ind w:left="142"/>
        <w:jc w:val="both"/>
        <w:rPr>
          <w:color w:val="666699"/>
        </w:rPr>
      </w:pPr>
      <w:r>
        <w:rPr>
          <w:color w:val="666699"/>
        </w:rPr>
        <w:t xml:space="preserve">　　　　</w:t>
      </w:r>
      <w:r w:rsidR="008C162B" w:rsidRPr="00227C8D">
        <w:rPr>
          <w:rFonts w:ascii="Arial Unicode MS" w:hAnsi="Arial Unicode MS"/>
          <w:color w:val="808000"/>
          <w:sz w:val="18"/>
        </w:rPr>
        <w:t xml:space="preserve">　　　　　　　　　　　　　　　　　　　　　　　　　　　　　　　　　　　　　　　　　　　　　</w:t>
      </w:r>
      <w:hyperlink w:anchor="a章節索引" w:history="1">
        <w:r w:rsidR="008C162B" w:rsidRPr="00227C8D">
          <w:rPr>
            <w:rStyle w:val="a3"/>
            <w:rFonts w:ascii="Arial Unicode MS" w:hAnsi="Arial Unicode MS" w:hint="eastAsia"/>
            <w:sz w:val="18"/>
          </w:rPr>
          <w:t>回索引</w:t>
        </w:r>
      </w:hyperlink>
      <w:r w:rsidR="008C162B">
        <w:rPr>
          <w:rFonts w:ascii="Arial Unicode MS" w:hAnsi="Arial Unicode MS" w:hint="eastAsia"/>
          <w:color w:val="808000"/>
          <w:sz w:val="18"/>
        </w:rPr>
        <w:t>〉〉</w:t>
      </w:r>
    </w:p>
    <w:p w14:paraId="5E964428" w14:textId="3EEDE49E" w:rsidR="0046161D" w:rsidRPr="00AC3F80" w:rsidRDefault="0046161D" w:rsidP="00AC3F80">
      <w:pPr>
        <w:pStyle w:val="1"/>
        <w:snapToGrid w:val="0"/>
        <w:spacing w:beforeLines="30" w:before="108" w:afterLines="30" w:after="108"/>
        <w:textAlignment w:val="auto"/>
        <w:rPr>
          <w:color w:val="17365D"/>
        </w:rPr>
      </w:pPr>
      <w:bookmarkStart w:id="48" w:name="_第六章__給"/>
      <w:bookmarkEnd w:id="48"/>
      <w:r w:rsidRPr="00AC3F80">
        <w:rPr>
          <w:color w:val="17365D"/>
        </w:rPr>
        <w:t>第六章</w:t>
      </w:r>
      <w:r w:rsidR="00AC3F80" w:rsidRPr="00AC3F80">
        <w:rPr>
          <w:rFonts w:hint="eastAsia"/>
          <w:color w:val="17365D"/>
        </w:rPr>
        <w:t xml:space="preserve">　　</w:t>
      </w:r>
      <w:r w:rsidRPr="00AC3F80">
        <w:rPr>
          <w:color w:val="17365D"/>
        </w:rPr>
        <w:t>給</w:t>
      </w:r>
      <w:r w:rsidR="004E4525" w:rsidRPr="00AC3F80">
        <w:rPr>
          <w:rFonts w:hint="eastAsia"/>
          <w:color w:val="17365D"/>
        </w:rPr>
        <w:t xml:space="preserve">　</w:t>
      </w:r>
      <w:r w:rsidRPr="00AC3F80">
        <w:rPr>
          <w:color w:val="17365D"/>
        </w:rPr>
        <w:t>養</w:t>
      </w:r>
    </w:p>
    <w:p w14:paraId="68442795" w14:textId="77777777" w:rsidR="00C534CA" w:rsidRDefault="0046161D" w:rsidP="00E550F8">
      <w:pPr>
        <w:pStyle w:val="2"/>
        <w:jc w:val="both"/>
      </w:pPr>
      <w:bookmarkStart w:id="49" w:name="b41"/>
      <w:bookmarkEnd w:id="49"/>
      <w:r w:rsidRPr="00E550F8">
        <w:t>第</w:t>
      </w:r>
      <w:r w:rsidRPr="00E550F8">
        <w:t>41</w:t>
      </w:r>
      <w:r w:rsidRPr="00E550F8">
        <w:t>條（飲食及必要衣物器具之提供</w:t>
      </w:r>
      <w:r w:rsidR="00C534CA">
        <w:t>）</w:t>
      </w:r>
    </w:p>
    <w:p w14:paraId="5B35A35F" w14:textId="78C4101A"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為維護被告之身體健康，看守所應供給飲食，並提供必要之衣類、寢具、物品及其他器具</w:t>
      </w:r>
      <w:r w:rsidR="00C534CA">
        <w:rPr>
          <w:color w:val="17365D"/>
        </w:rPr>
        <w:t>。</w:t>
      </w:r>
    </w:p>
    <w:p w14:paraId="30C5010F" w14:textId="755D83BC"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被告得因宗教信仰或其他因素，請求看守所提供適當之飲食。</w:t>
      </w:r>
    </w:p>
    <w:p w14:paraId="105AE276" w14:textId="77777777" w:rsidR="00C534CA" w:rsidRDefault="0046161D" w:rsidP="00E550F8">
      <w:pPr>
        <w:pStyle w:val="2"/>
        <w:jc w:val="both"/>
      </w:pPr>
      <w:bookmarkStart w:id="50" w:name="b42"/>
      <w:bookmarkEnd w:id="50"/>
      <w:r w:rsidRPr="00E550F8">
        <w:t>第</w:t>
      </w:r>
      <w:r w:rsidRPr="00E550F8">
        <w:t>42</w:t>
      </w:r>
      <w:r w:rsidRPr="00E550F8">
        <w:t>條（攜帶入所或在所生產子女必需用品之自備或提供</w:t>
      </w:r>
      <w:r w:rsidR="00C534CA">
        <w:t>）</w:t>
      </w:r>
    </w:p>
    <w:p w14:paraId="27B7D1F0" w14:textId="004493E8"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攜帶入所或在所生產之被告子女，其食物、衣類及必需用品，均應由被告自備；無力自備者，得由看守所提供之。</w:t>
      </w:r>
    </w:p>
    <w:p w14:paraId="587F2F39" w14:textId="77777777" w:rsidR="00C534CA" w:rsidRDefault="0046161D" w:rsidP="00E550F8">
      <w:pPr>
        <w:pStyle w:val="2"/>
        <w:jc w:val="both"/>
      </w:pPr>
      <w:bookmarkStart w:id="51" w:name="b43"/>
      <w:bookmarkEnd w:id="51"/>
      <w:r w:rsidRPr="00E550F8">
        <w:t>第</w:t>
      </w:r>
      <w:r w:rsidRPr="00E550F8">
        <w:t>43</w:t>
      </w:r>
      <w:r w:rsidRPr="00E550F8">
        <w:t>條（酒類檳榔之禁用；吸菸管理、菸害防制教育宣導及戒菸獎勵</w:t>
      </w:r>
      <w:r w:rsidR="00C534CA">
        <w:t>）</w:t>
      </w:r>
    </w:p>
    <w:p w14:paraId="31E951B6" w14:textId="0AF7A413"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被告禁用酒類、檳榔</w:t>
      </w:r>
      <w:r w:rsidR="00C534CA">
        <w:rPr>
          <w:color w:val="17365D"/>
        </w:rPr>
        <w:t>。</w:t>
      </w:r>
    </w:p>
    <w:p w14:paraId="5FCCF306" w14:textId="0CDBC618"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看守所得許被告於指定之時間、處所吸菸，並應對被告施以菸害防制教育及宣導，對戒菸之被告給予適當之獎勵</w:t>
      </w:r>
      <w:r w:rsidR="0046417B">
        <w:rPr>
          <w:color w:val="17365D"/>
        </w:rPr>
        <w:t>。</w:t>
      </w:r>
    </w:p>
    <w:p w14:paraId="27FA6323" w14:textId="6D411623"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161D" w:rsidRPr="00E550F8">
        <w:rPr>
          <w:color w:val="17365D"/>
        </w:rPr>
        <w:t>前項被告吸菸之資格、時間、地點、設施、數量、菸害防制教育與宣導、戒菸計畫、獎勵及其他應遵行事項</w:t>
      </w:r>
      <w:r w:rsidR="00B019B9" w:rsidRPr="009A1745">
        <w:rPr>
          <w:color w:val="17365D"/>
        </w:rPr>
        <w:t>之</w:t>
      </w:r>
      <w:hyperlink r:id="rId28" w:history="1">
        <w:r w:rsidR="00B019B9" w:rsidRPr="00D03E35">
          <w:rPr>
            <w:rStyle w:val="a3"/>
            <w:rFonts w:ascii="Times New Roman" w:hAnsi="Times New Roman"/>
          </w:rPr>
          <w:t>辦法</w:t>
        </w:r>
      </w:hyperlink>
      <w:r w:rsidR="0046161D" w:rsidRPr="00E550F8">
        <w:rPr>
          <w:color w:val="17365D"/>
        </w:rPr>
        <w:t>，由法務部定之</w:t>
      </w:r>
      <w:r w:rsidR="00C534CA">
        <w:rPr>
          <w:color w:val="17365D"/>
        </w:rPr>
        <w:t>。</w:t>
      </w:r>
    </w:p>
    <w:p w14:paraId="000B9424" w14:textId="779B8BB1" w:rsidR="00AC3F80" w:rsidRPr="00E550F8" w:rsidRDefault="00C534CA" w:rsidP="00E550F8">
      <w:pPr>
        <w:ind w:left="142"/>
        <w:jc w:val="both"/>
        <w:rPr>
          <w:color w:val="17365D"/>
        </w:rPr>
      </w:pPr>
      <w:r>
        <w:rPr>
          <w:color w:val="17365D"/>
        </w:rPr>
        <w:t xml:space="preserve">　　　　</w:t>
      </w:r>
      <w:r w:rsidR="008C162B" w:rsidRPr="00227C8D">
        <w:rPr>
          <w:rFonts w:ascii="Arial Unicode MS" w:hAnsi="Arial Unicode MS"/>
          <w:color w:val="808000"/>
          <w:sz w:val="18"/>
        </w:rPr>
        <w:t xml:space="preserve">　　　　　　　　　　　　　　　　　　　　　　　　　　　　　　　　　　　　　　　　　　　　　</w:t>
      </w:r>
      <w:hyperlink w:anchor="a章節索引" w:history="1">
        <w:r w:rsidR="008C162B" w:rsidRPr="00227C8D">
          <w:rPr>
            <w:rStyle w:val="a3"/>
            <w:rFonts w:ascii="Arial Unicode MS" w:hAnsi="Arial Unicode MS" w:hint="eastAsia"/>
            <w:sz w:val="18"/>
          </w:rPr>
          <w:t>回索引</w:t>
        </w:r>
      </w:hyperlink>
      <w:r w:rsidR="008C162B">
        <w:rPr>
          <w:rFonts w:ascii="Arial Unicode MS" w:hAnsi="Arial Unicode MS" w:hint="eastAsia"/>
          <w:color w:val="808000"/>
          <w:sz w:val="18"/>
        </w:rPr>
        <w:t>〉〉</w:t>
      </w:r>
    </w:p>
    <w:p w14:paraId="42E89EA4" w14:textId="26FAC7D9" w:rsidR="0046161D" w:rsidRPr="00E550F8" w:rsidRDefault="0046161D" w:rsidP="00AC3F80">
      <w:pPr>
        <w:pStyle w:val="1"/>
        <w:snapToGrid w:val="0"/>
        <w:spacing w:beforeLines="30" w:before="108" w:afterLines="30" w:after="108"/>
        <w:textAlignment w:val="auto"/>
      </w:pPr>
      <w:bookmarkStart w:id="52" w:name="_第七章__衛生及醫療"/>
      <w:bookmarkEnd w:id="52"/>
      <w:r w:rsidRPr="00E550F8">
        <w:t>第七</w:t>
      </w:r>
      <w:r w:rsidR="004E4525" w:rsidRPr="00E550F8">
        <w:t>章</w:t>
      </w:r>
      <w:r w:rsidR="004E4525" w:rsidRPr="00AC3F80">
        <w:rPr>
          <w:rFonts w:hint="eastAsia"/>
          <w:color w:val="17365D"/>
        </w:rPr>
        <w:t xml:space="preserve">　　</w:t>
      </w:r>
      <w:r w:rsidRPr="00E550F8">
        <w:t>衛生及醫療</w:t>
      </w:r>
    </w:p>
    <w:p w14:paraId="261C0F04" w14:textId="77777777" w:rsidR="00C534CA" w:rsidRDefault="0046161D" w:rsidP="00E550F8">
      <w:pPr>
        <w:pStyle w:val="2"/>
        <w:jc w:val="both"/>
      </w:pPr>
      <w:bookmarkStart w:id="53" w:name="b44"/>
      <w:bookmarkEnd w:id="53"/>
      <w:r w:rsidRPr="00E550F8">
        <w:t>第</w:t>
      </w:r>
      <w:r w:rsidRPr="00E550F8">
        <w:t>44</w:t>
      </w:r>
      <w:r w:rsidRPr="00E550F8">
        <w:t>條（疾病醫療、預防保健等事項之辦理及相關醫事人員之備置</w:t>
      </w:r>
      <w:r w:rsidR="00C534CA">
        <w:t>）</w:t>
      </w:r>
    </w:p>
    <w:p w14:paraId="36E9CB70" w14:textId="64853EBE"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看守所應掌握被告身心狀況，辦理被告疾病醫療、預防保健、篩檢、傳染病防治及飲食衛生等事項</w:t>
      </w:r>
      <w:r w:rsidR="00C534CA">
        <w:rPr>
          <w:color w:val="17365D"/>
        </w:rPr>
        <w:t>。</w:t>
      </w:r>
    </w:p>
    <w:p w14:paraId="672610AB" w14:textId="290564DB"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看守所依其規模及收容對象、特性，得在資源可及範圍內備置相關醫事人員，於夜間及假日為戒護外醫之諮詢判斷</w:t>
      </w:r>
      <w:r w:rsidR="0046417B">
        <w:rPr>
          <w:color w:val="17365D"/>
        </w:rPr>
        <w:t>。</w:t>
      </w:r>
    </w:p>
    <w:p w14:paraId="7D3886D9" w14:textId="0AC0A4C9"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前二項業務，看守所得委由醫療機構或其他專業機構辦理</w:t>
      </w:r>
      <w:r w:rsidR="0046417B">
        <w:rPr>
          <w:color w:val="17365D"/>
        </w:rPr>
        <w:t>。</w:t>
      </w:r>
    </w:p>
    <w:p w14:paraId="4A82705B" w14:textId="5DA74B5B"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衛生福利部、教育部、國防部、國軍退除役官兵輔導委員會、直轄市或縣（市）政府所屬之醫療機構，應協助看守所辦理第一項及第二項業務</w:t>
      </w:r>
      <w:r w:rsidR="0046417B">
        <w:rPr>
          <w:color w:val="17365D"/>
        </w:rPr>
        <w:t>。</w:t>
      </w:r>
    </w:p>
    <w:p w14:paraId="2CA0A7E2" w14:textId="63FA60B0"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161D" w:rsidRPr="00E550F8">
        <w:rPr>
          <w:color w:val="17365D"/>
        </w:rPr>
        <w:t>衛生主管機關應定期督導、協調、協助改善前四項業務，看守所並應協調所在地之衛生主管機關辦理之。</w:t>
      </w:r>
    </w:p>
    <w:p w14:paraId="6BC3EDB7" w14:textId="77777777" w:rsidR="00C534CA" w:rsidRDefault="0046161D" w:rsidP="00E550F8">
      <w:pPr>
        <w:pStyle w:val="2"/>
        <w:jc w:val="both"/>
      </w:pPr>
      <w:bookmarkStart w:id="54" w:name="b45"/>
      <w:bookmarkEnd w:id="54"/>
      <w:r w:rsidRPr="00E550F8">
        <w:t>第</w:t>
      </w:r>
      <w:r w:rsidRPr="00E550F8">
        <w:t>45</w:t>
      </w:r>
      <w:r w:rsidRPr="00E550F8">
        <w:t>條（清潔維護及衛生檢查</w:t>
      </w:r>
      <w:r w:rsidR="00C534CA">
        <w:t>）</w:t>
      </w:r>
    </w:p>
    <w:p w14:paraId="24777AA1" w14:textId="45D99BFF"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看守所內應保持清潔，定期舉行環境衛生檢查，並適時使被告從事打掃、洗濯及整理衣被、器具等必要事務。</w:t>
      </w:r>
    </w:p>
    <w:p w14:paraId="6A63A5CD" w14:textId="77777777" w:rsidR="00C534CA" w:rsidRDefault="0046161D" w:rsidP="00E550F8">
      <w:pPr>
        <w:pStyle w:val="2"/>
        <w:jc w:val="both"/>
      </w:pPr>
      <w:bookmarkStart w:id="55" w:name="b46"/>
      <w:bookmarkEnd w:id="55"/>
      <w:r w:rsidRPr="00E550F8">
        <w:t>第</w:t>
      </w:r>
      <w:r w:rsidRPr="00E550F8">
        <w:t>46</w:t>
      </w:r>
      <w:r w:rsidRPr="00E550F8">
        <w:t>條（舍房、作業場所等空間、光線及通風之維持；衛浴設施之充足；物品衛生安全需求之符合</w:t>
      </w:r>
      <w:r w:rsidR="00C534CA">
        <w:t>）</w:t>
      </w:r>
    </w:p>
    <w:p w14:paraId="57C431C8" w14:textId="34E861E8"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被告舍房、作業場所及其他處所，應維持保健上必要之空間、光線及通風，且有足供被告生活所需之衛浴設施</w:t>
      </w:r>
      <w:r w:rsidR="00C534CA">
        <w:rPr>
          <w:color w:val="17365D"/>
        </w:rPr>
        <w:t>。</w:t>
      </w:r>
    </w:p>
    <w:p w14:paraId="4BE7C4DA" w14:textId="064A8148" w:rsidR="0046161D" w:rsidRPr="00AC3F80" w:rsidRDefault="00853A6F" w:rsidP="00E550F8">
      <w:pPr>
        <w:ind w:left="142"/>
        <w:jc w:val="both"/>
        <w:rPr>
          <w:color w:val="666699"/>
        </w:rPr>
      </w:pPr>
      <w:r w:rsidRPr="00D11D60">
        <w:rPr>
          <w:rFonts w:ascii="Calibri" w:hAnsi="Calibri"/>
          <w:color w:val="404040"/>
          <w:sz w:val="18"/>
        </w:rPr>
        <w:lastRenderedPageBreak/>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看守所提供予被告使用之物品，須符合衛生安全需求。</w:t>
      </w:r>
    </w:p>
    <w:p w14:paraId="011028AB" w14:textId="77777777" w:rsidR="00C534CA" w:rsidRDefault="0046161D" w:rsidP="00E550F8">
      <w:pPr>
        <w:pStyle w:val="2"/>
        <w:jc w:val="both"/>
      </w:pPr>
      <w:bookmarkStart w:id="56" w:name="b47"/>
      <w:bookmarkEnd w:id="56"/>
      <w:r w:rsidRPr="00E550F8">
        <w:t>第</w:t>
      </w:r>
      <w:r w:rsidRPr="00E550F8">
        <w:t>47</w:t>
      </w:r>
      <w:r w:rsidRPr="00E550F8">
        <w:t>條（用水供應、沐浴及理剃鬚髮之規定</w:t>
      </w:r>
      <w:r w:rsidR="00C534CA">
        <w:t>）</w:t>
      </w:r>
    </w:p>
    <w:p w14:paraId="2B47B3DC" w14:textId="20AA0282"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為維護被告之健康及衛生，應依季節供應冷熱水及清潔所需之用水，要求其沐浴，並得依其意願理剃髮鬚。</w:t>
      </w:r>
    </w:p>
    <w:p w14:paraId="28628544" w14:textId="77777777" w:rsidR="00C534CA" w:rsidRDefault="0046161D" w:rsidP="00E550F8">
      <w:pPr>
        <w:pStyle w:val="2"/>
        <w:jc w:val="both"/>
      </w:pPr>
      <w:bookmarkStart w:id="57" w:name="b48"/>
      <w:bookmarkEnd w:id="57"/>
      <w:r w:rsidRPr="00E550F8">
        <w:t>第</w:t>
      </w:r>
      <w:r w:rsidRPr="00E550F8">
        <w:t>48</w:t>
      </w:r>
      <w:r w:rsidRPr="00E550F8">
        <w:t>條（運動場地、器材設備之提供及運動之時間</w:t>
      </w:r>
      <w:r w:rsidR="00C534CA">
        <w:t>）</w:t>
      </w:r>
    </w:p>
    <w:p w14:paraId="5ED44967" w14:textId="6584FD55"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看守所應提供被告適當之運動場地、器材及設備</w:t>
      </w:r>
      <w:r w:rsidR="00C534CA">
        <w:rPr>
          <w:color w:val="17365D"/>
        </w:rPr>
        <w:t>。</w:t>
      </w:r>
    </w:p>
    <w:p w14:paraId="3C7DE9BF" w14:textId="6C55092E"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看守所除國定例假日、休息日或有特殊事由外，應給予被告每日運動一小時</w:t>
      </w:r>
      <w:r w:rsidR="0046417B">
        <w:rPr>
          <w:color w:val="17365D"/>
        </w:rPr>
        <w:t>。</w:t>
      </w:r>
    </w:p>
    <w:p w14:paraId="3C95A18D" w14:textId="6E217C00"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161D" w:rsidRPr="00E550F8">
        <w:rPr>
          <w:color w:val="17365D"/>
        </w:rPr>
        <w:t>為維持被告健康，運動處所以安排於戶外為原則；必要時，得使其於室內適當處所從事運動或其他舒展身心之活動。</w:t>
      </w:r>
    </w:p>
    <w:p w14:paraId="684E6CA4" w14:textId="77777777" w:rsidR="00C534CA" w:rsidRDefault="0046161D" w:rsidP="00E550F8">
      <w:pPr>
        <w:pStyle w:val="2"/>
        <w:jc w:val="both"/>
      </w:pPr>
      <w:bookmarkStart w:id="58" w:name="b49"/>
      <w:bookmarkEnd w:id="58"/>
      <w:r w:rsidRPr="00E550F8">
        <w:t>第</w:t>
      </w:r>
      <w:r w:rsidRPr="00E550F8">
        <w:t>49</w:t>
      </w:r>
      <w:r w:rsidRPr="00E550F8">
        <w:t>條（健康評估、健康檢查及自主健康管理措施</w:t>
      </w:r>
      <w:r w:rsidR="00C534CA">
        <w:t>）</w:t>
      </w:r>
    </w:p>
    <w:p w14:paraId="661D822F" w14:textId="0F28B54C"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看守所對於被告應定期為健康評估，並視實際需要施行健康檢查及推動自主健康管理措施</w:t>
      </w:r>
      <w:r w:rsidR="00C534CA">
        <w:rPr>
          <w:color w:val="17365D"/>
        </w:rPr>
        <w:t>。</w:t>
      </w:r>
    </w:p>
    <w:p w14:paraId="3F8B0DE8" w14:textId="0658AF97"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施行前項健康檢查時，得為醫學上之必要處置</w:t>
      </w:r>
      <w:r w:rsidR="0046417B">
        <w:rPr>
          <w:color w:val="17365D"/>
        </w:rPr>
        <w:t>。</w:t>
      </w:r>
    </w:p>
    <w:p w14:paraId="6CAE43C4" w14:textId="3AE25D8F"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被告或其最近親屬及家屬，在不妨礙看守所秩序及經醫師評估有必要之情形下，得請求看守所准許自費延請醫事人員於看守所內實施健康檢查</w:t>
      </w:r>
      <w:r w:rsidR="0046417B">
        <w:rPr>
          <w:color w:val="17365D"/>
        </w:rPr>
        <w:t>。</w:t>
      </w:r>
    </w:p>
    <w:p w14:paraId="449B75ED" w14:textId="4C6171F9"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第一項健康檢查結果，看守所得應被告之請求提供之</w:t>
      </w:r>
      <w:r w:rsidR="0046417B">
        <w:rPr>
          <w:color w:val="17365D"/>
        </w:rPr>
        <w:t>。</w:t>
      </w:r>
    </w:p>
    <w:p w14:paraId="7654D468" w14:textId="293C7099"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417B" w:rsidRPr="00E550F8">
        <w:rPr>
          <w:color w:val="17365D"/>
        </w:rPr>
        <w:t>被告因健康需求，在不妨害看守所安全及秩序之情形下，經醫師評估可行性後，得請求自費購入或送入低風險性醫療器材或衛生保健物品</w:t>
      </w:r>
      <w:r w:rsidR="0046417B">
        <w:rPr>
          <w:color w:val="17365D"/>
        </w:rPr>
        <w:t>。</w:t>
      </w:r>
    </w:p>
    <w:p w14:paraId="28B45E7D" w14:textId="53E471C3"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6</w:t>
      </w:r>
      <w:r w:rsidR="004674B1" w:rsidRPr="008A63AC">
        <w:rPr>
          <w:rFonts w:ascii="Calibri" w:hAnsi="Calibri"/>
          <w:color w:val="404040"/>
          <w:sz w:val="18"/>
        </w:rPr>
        <w:t>﹞</w:t>
      </w:r>
      <w:r w:rsidR="0046161D" w:rsidRPr="00AC3F80">
        <w:rPr>
          <w:color w:val="666699"/>
        </w:rPr>
        <w:t>前項購入或送入物品之退回或領回，準用第</w:t>
      </w:r>
      <w:hyperlink w:anchor="b70" w:history="1">
        <w:r w:rsidR="0046161D" w:rsidRPr="00FF2101">
          <w:rPr>
            <w:rStyle w:val="a3"/>
            <w:rFonts w:ascii="Times New Roman" w:hAnsi="Times New Roman"/>
          </w:rPr>
          <w:t>七十</w:t>
        </w:r>
      </w:hyperlink>
      <w:r w:rsidR="0046161D" w:rsidRPr="00AC3F80">
        <w:rPr>
          <w:color w:val="666699"/>
        </w:rPr>
        <w:t>條、第</w:t>
      </w:r>
      <w:hyperlink w:anchor="b72" w:history="1">
        <w:r w:rsidR="0046161D" w:rsidRPr="00FF2101">
          <w:rPr>
            <w:rStyle w:val="a3"/>
            <w:rFonts w:ascii="Times New Roman" w:hAnsi="Times New Roman"/>
          </w:rPr>
          <w:t>七十二</w:t>
        </w:r>
      </w:hyperlink>
      <w:r w:rsidR="0046161D" w:rsidRPr="00AC3F80">
        <w:rPr>
          <w:color w:val="666699"/>
        </w:rPr>
        <w:t>條至第七十四條規定。</w:t>
      </w:r>
    </w:p>
    <w:p w14:paraId="5EE7AF0E" w14:textId="77777777" w:rsidR="00C534CA" w:rsidRDefault="0046161D" w:rsidP="00E550F8">
      <w:pPr>
        <w:pStyle w:val="2"/>
        <w:jc w:val="both"/>
      </w:pPr>
      <w:bookmarkStart w:id="59" w:name="b50"/>
      <w:bookmarkEnd w:id="59"/>
      <w:r w:rsidRPr="00E550F8">
        <w:t>第</w:t>
      </w:r>
      <w:r w:rsidRPr="00E550F8">
        <w:t>50</w:t>
      </w:r>
      <w:r w:rsidRPr="00E550F8">
        <w:t>條（病歷、醫療及個人資料之蒐集、處理或利用</w:t>
      </w:r>
      <w:r w:rsidR="00C534CA">
        <w:t>）</w:t>
      </w:r>
    </w:p>
    <w:p w14:paraId="4970A5E9" w14:textId="0DB6FE72"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為維護被告健康或掌握其身心狀況，看守所得蒐集、處理或利用被告之病歷、醫療及前條第一項之個人資料，以作適當之處置</w:t>
      </w:r>
      <w:r w:rsidR="00C534CA">
        <w:rPr>
          <w:color w:val="17365D"/>
        </w:rPr>
        <w:t>。</w:t>
      </w:r>
    </w:p>
    <w:p w14:paraId="718C53F7" w14:textId="41BE88AC"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前項情形，看守所得請求機關（構）、法人、團體或個人提供相關資料，機關（構）、法人、團體或個人無正當理由不得拒絕</w:t>
      </w:r>
      <w:r w:rsidR="0046417B">
        <w:rPr>
          <w:color w:val="17365D"/>
        </w:rPr>
        <w:t>。</w:t>
      </w:r>
    </w:p>
    <w:p w14:paraId="6386BC64" w14:textId="73DF7576"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161D" w:rsidRPr="00E550F8">
        <w:rPr>
          <w:color w:val="17365D"/>
        </w:rPr>
        <w:t>第一項與被告健康有關資料調查之範圍、期間、程序、方法、審議及其他應遵行事項</w:t>
      </w:r>
      <w:r w:rsidR="00BF1601" w:rsidRPr="009A1745">
        <w:rPr>
          <w:color w:val="17365D"/>
        </w:rPr>
        <w:t>之</w:t>
      </w:r>
      <w:hyperlink r:id="rId29" w:history="1">
        <w:r w:rsidR="00BF1601" w:rsidRPr="00EE42CF">
          <w:rPr>
            <w:rStyle w:val="a3"/>
            <w:rFonts w:ascii="Times New Roman" w:hAnsi="Times New Roman"/>
          </w:rPr>
          <w:t>辦法</w:t>
        </w:r>
      </w:hyperlink>
      <w:r w:rsidR="0046161D" w:rsidRPr="00E550F8">
        <w:rPr>
          <w:color w:val="17365D"/>
        </w:rPr>
        <w:t>，由法務部定之。</w:t>
      </w:r>
    </w:p>
    <w:p w14:paraId="62B5CEC4" w14:textId="77777777" w:rsidR="00C534CA" w:rsidRDefault="0046161D" w:rsidP="00E550F8">
      <w:pPr>
        <w:pStyle w:val="2"/>
        <w:jc w:val="both"/>
      </w:pPr>
      <w:bookmarkStart w:id="60" w:name="b51"/>
      <w:bookmarkEnd w:id="60"/>
      <w:r w:rsidRPr="00E550F8">
        <w:t>第</w:t>
      </w:r>
      <w:r w:rsidRPr="00E550F8">
        <w:t>51</w:t>
      </w:r>
      <w:r w:rsidRPr="00E550F8">
        <w:t>條（傳染病之防治及處理方式</w:t>
      </w:r>
      <w:r w:rsidR="00C534CA">
        <w:t>）</w:t>
      </w:r>
    </w:p>
    <w:p w14:paraId="7651A6FE" w14:textId="40090B0C"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經看守所通報有疑似傳染病病人時，地方衛生主管機關應協助看守所預防及處理。必要時，得請求中央衛生主管機關協助之</w:t>
      </w:r>
      <w:r w:rsidR="00C534CA">
        <w:rPr>
          <w:color w:val="17365D"/>
        </w:rPr>
        <w:t>。</w:t>
      </w:r>
    </w:p>
    <w:p w14:paraId="159817D8" w14:textId="45B38228"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收容來自傳染病流行地或經過其地之被告，得為一定期間之隔離；其攜帶物品，應為必要之處置</w:t>
      </w:r>
      <w:r w:rsidR="0046417B">
        <w:rPr>
          <w:color w:val="17365D"/>
        </w:rPr>
        <w:t>。</w:t>
      </w:r>
    </w:p>
    <w:p w14:paraId="10B21BF8" w14:textId="7AC68580"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看守所收容經醫師診斷疑似或確診罹患傳染病之被告，得由醫師評估為一定期間之隔離，並給予妥適治療，治療期間之長短或方式應遵循醫師之醫囑或衛生主管機關之處分或指導，且應對於其攜帶物品，施行必要之處置</w:t>
      </w:r>
      <w:r w:rsidR="0046417B">
        <w:rPr>
          <w:color w:val="17365D"/>
        </w:rPr>
        <w:t>。</w:t>
      </w:r>
    </w:p>
    <w:p w14:paraId="79278AAB" w14:textId="6E098AB8"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161D" w:rsidRPr="00AC3F80">
        <w:rPr>
          <w:color w:val="666699"/>
        </w:rPr>
        <w:t>經衛生主管機關依</w:t>
      </w:r>
      <w:hyperlink r:id="rId30" w:history="1">
        <w:r w:rsidR="0046161D" w:rsidRPr="00B87FE3">
          <w:rPr>
            <w:rStyle w:val="a3"/>
            <w:rFonts w:ascii="Times New Roman" w:hAnsi="Times New Roman"/>
          </w:rPr>
          <w:t>傳染病防治法</w:t>
        </w:r>
      </w:hyperlink>
      <w:r w:rsidR="0046161D" w:rsidRPr="00AC3F80">
        <w:rPr>
          <w:color w:val="666699"/>
        </w:rPr>
        <w:t>規定，通知罹患傳染病之被告於指定隔離治療機構施行治療者，看守所應即與治療機構協調戒送及戒護之作業，並陳報監督機關。接受隔離治療之被告視為在所羈押。</w:t>
      </w:r>
    </w:p>
    <w:p w14:paraId="275F7F0C" w14:textId="77777777" w:rsidR="00C534CA" w:rsidRDefault="0046161D" w:rsidP="00E550F8">
      <w:pPr>
        <w:pStyle w:val="2"/>
        <w:jc w:val="both"/>
      </w:pPr>
      <w:bookmarkStart w:id="61" w:name="b52"/>
      <w:bookmarkEnd w:id="61"/>
      <w:r w:rsidRPr="00E550F8">
        <w:t>第</w:t>
      </w:r>
      <w:r w:rsidRPr="00E550F8">
        <w:t>52</w:t>
      </w:r>
      <w:r w:rsidRPr="00E550F8">
        <w:t>條（得於病舍收容之情形</w:t>
      </w:r>
      <w:r w:rsidR="00C534CA">
        <w:t>）</w:t>
      </w:r>
    </w:p>
    <w:p w14:paraId="780B9BB6" w14:textId="61D5A385"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罹患疾病經醫師評估認需密切觀察及處置之被告，得於看守所病舍收容之。</w:t>
      </w:r>
    </w:p>
    <w:p w14:paraId="175F08F3" w14:textId="77777777" w:rsidR="00C534CA" w:rsidRDefault="0046161D" w:rsidP="00E550F8">
      <w:pPr>
        <w:pStyle w:val="2"/>
        <w:jc w:val="both"/>
      </w:pPr>
      <w:bookmarkStart w:id="62" w:name="b53"/>
      <w:bookmarkEnd w:id="62"/>
      <w:r w:rsidRPr="00E550F8">
        <w:lastRenderedPageBreak/>
        <w:t>第</w:t>
      </w:r>
      <w:r w:rsidRPr="00E550F8">
        <w:t>53</w:t>
      </w:r>
      <w:r w:rsidRPr="00E550F8">
        <w:t>條（依</w:t>
      </w:r>
      <w:hyperlink r:id="rId31" w:history="1">
        <w:r w:rsidRPr="00B87FE3">
          <w:rPr>
            <w:rStyle w:val="a3"/>
            <w:rFonts w:ascii="Arial Unicode MS" w:hAnsi="Arial Unicode MS"/>
          </w:rPr>
          <w:t>全民健康保險法</w:t>
        </w:r>
      </w:hyperlink>
      <w:r w:rsidRPr="00E550F8">
        <w:t>規定應納保者應以全民健康保險保險對象身分就醫</w:t>
      </w:r>
      <w:r w:rsidR="00C534CA">
        <w:t>）</w:t>
      </w:r>
    </w:p>
    <w:p w14:paraId="05CFBCB1" w14:textId="7DD8CF81"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B87FE3" w:rsidRPr="00E550F8">
        <w:t>依</w:t>
      </w:r>
      <w:hyperlink r:id="rId32" w:history="1">
        <w:r w:rsidR="00B87FE3" w:rsidRPr="00B87FE3">
          <w:rPr>
            <w:rStyle w:val="a3"/>
            <w:rFonts w:ascii="Arial Unicode MS" w:hAnsi="Arial Unicode MS"/>
          </w:rPr>
          <w:t>全民健康保險法</w:t>
        </w:r>
      </w:hyperlink>
      <w:r w:rsidR="0046161D" w:rsidRPr="00E550F8">
        <w:rPr>
          <w:color w:val="17365D"/>
        </w:rPr>
        <w:t>規定應納保之被告或其攜帶入所或在所生產之子女罹患疾病時，除已獲准自費醫療者外，應以全民健康保險保險對象身分就醫；其無全民健康保險憑證者，得由看守所逕行代為申請</w:t>
      </w:r>
      <w:r w:rsidR="00C534CA">
        <w:rPr>
          <w:color w:val="17365D"/>
        </w:rPr>
        <w:t>。</w:t>
      </w:r>
    </w:p>
    <w:p w14:paraId="3943A8C4" w14:textId="156DEF6C"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被告為全民健康保險保險對象，經暫行停止保險給付者，其罹患疾病時之醫療費用由被告自行負擔</w:t>
      </w:r>
      <w:r w:rsidR="0046417B">
        <w:rPr>
          <w:color w:val="17365D"/>
        </w:rPr>
        <w:t>。</w:t>
      </w:r>
    </w:p>
    <w:p w14:paraId="0E236A64" w14:textId="0EB6249C" w:rsidR="0046417B"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被告應繳納下列各項費用時，看守所得由被告保管金或勞作金中扣除：</w:t>
      </w:r>
    </w:p>
    <w:p w14:paraId="7FB52E5B" w14:textId="77777777" w:rsidR="0046417B" w:rsidRDefault="0046417B" w:rsidP="00E550F8">
      <w:pPr>
        <w:ind w:left="142"/>
        <w:jc w:val="both"/>
        <w:rPr>
          <w:color w:val="17365D"/>
        </w:rPr>
      </w:pPr>
      <w:r w:rsidRPr="00E550F8">
        <w:rPr>
          <w:color w:val="17365D"/>
        </w:rPr>
        <w:t xml:space="preserve">　　一、接受第一項全民健康保險醫療衍生之費用</w:t>
      </w:r>
      <w:r>
        <w:rPr>
          <w:color w:val="17365D"/>
        </w:rPr>
        <w:t>。</w:t>
      </w:r>
    </w:p>
    <w:p w14:paraId="64C04374" w14:textId="77777777" w:rsidR="0046417B" w:rsidRDefault="0046417B" w:rsidP="00E550F8">
      <w:pPr>
        <w:ind w:left="142"/>
        <w:jc w:val="both"/>
        <w:rPr>
          <w:color w:val="17365D"/>
        </w:rPr>
      </w:pPr>
      <w:r>
        <w:rPr>
          <w:color w:val="17365D"/>
        </w:rPr>
        <w:t xml:space="preserve">　　</w:t>
      </w:r>
      <w:r w:rsidRPr="00E550F8">
        <w:rPr>
          <w:color w:val="17365D"/>
        </w:rPr>
        <w:t>二</w:t>
      </w:r>
      <w:r>
        <w:rPr>
          <w:color w:val="17365D"/>
        </w:rPr>
        <w:t>、</w:t>
      </w:r>
      <w:r w:rsidRPr="00E550F8">
        <w:rPr>
          <w:color w:val="17365D"/>
        </w:rPr>
        <w:t>換發、補發、代為申請全民健康保險憑證衍生之費用</w:t>
      </w:r>
      <w:r>
        <w:rPr>
          <w:color w:val="17365D"/>
        </w:rPr>
        <w:t>。</w:t>
      </w:r>
    </w:p>
    <w:p w14:paraId="082CB244" w14:textId="3EE8B6A5" w:rsidR="0046417B" w:rsidRDefault="0046417B" w:rsidP="00E550F8">
      <w:pPr>
        <w:ind w:left="142"/>
        <w:jc w:val="both"/>
        <w:rPr>
          <w:color w:val="17365D"/>
        </w:rPr>
      </w:pPr>
      <w:r>
        <w:rPr>
          <w:color w:val="17365D"/>
        </w:rPr>
        <w:t xml:space="preserve">　　</w:t>
      </w:r>
      <w:r w:rsidRPr="00E550F8">
        <w:rPr>
          <w:color w:val="17365D"/>
        </w:rPr>
        <w:t>三</w:t>
      </w:r>
      <w:r>
        <w:rPr>
          <w:color w:val="17365D"/>
        </w:rPr>
        <w:t>、</w:t>
      </w:r>
      <w:r w:rsidRPr="00E550F8">
        <w:rPr>
          <w:color w:val="17365D"/>
        </w:rPr>
        <w:t>前項應自行負擔之醫療費用</w:t>
      </w:r>
      <w:r>
        <w:rPr>
          <w:color w:val="17365D"/>
        </w:rPr>
        <w:t>。</w:t>
      </w:r>
    </w:p>
    <w:p w14:paraId="30055B9F" w14:textId="3409A7FC"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被告或其攜帶入所或在所生產之子女如不具全民健康保險之保險資格，或被告因經濟困難無力繳納前項第一款之費用，其於收容或安置期間罹患疾病時，由看守所委請醫療機構或醫師診治</w:t>
      </w:r>
      <w:r w:rsidR="0046417B">
        <w:rPr>
          <w:color w:val="17365D"/>
        </w:rPr>
        <w:t>。</w:t>
      </w:r>
    </w:p>
    <w:p w14:paraId="685A172D" w14:textId="153009B1"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161D" w:rsidRPr="00E550F8">
        <w:rPr>
          <w:color w:val="17365D"/>
        </w:rPr>
        <w:t>前項經濟困難資格之認定、申請程序及其他應遵行事項</w:t>
      </w:r>
      <w:r w:rsidR="00BF1601" w:rsidRPr="009A1745">
        <w:rPr>
          <w:color w:val="17365D"/>
        </w:rPr>
        <w:t>之</w:t>
      </w:r>
      <w:hyperlink r:id="rId33" w:history="1">
        <w:r w:rsidR="00BF1601" w:rsidRPr="00EE42CF">
          <w:rPr>
            <w:rStyle w:val="a3"/>
            <w:rFonts w:ascii="Times New Roman" w:hAnsi="Times New Roman"/>
          </w:rPr>
          <w:t>辦法</w:t>
        </w:r>
      </w:hyperlink>
      <w:r w:rsidR="0046161D" w:rsidRPr="00E550F8">
        <w:rPr>
          <w:color w:val="17365D"/>
        </w:rPr>
        <w:t>，由法務部定之。</w:t>
      </w:r>
    </w:p>
    <w:p w14:paraId="6FFAA59B" w14:textId="77777777" w:rsidR="00C534CA" w:rsidRDefault="0046161D" w:rsidP="00E550F8">
      <w:pPr>
        <w:pStyle w:val="2"/>
        <w:jc w:val="both"/>
      </w:pPr>
      <w:bookmarkStart w:id="63" w:name="b54"/>
      <w:bookmarkEnd w:id="63"/>
      <w:r w:rsidRPr="00E550F8">
        <w:t>第</w:t>
      </w:r>
      <w:r w:rsidRPr="00E550F8">
        <w:t>54</w:t>
      </w:r>
      <w:r w:rsidRPr="00E550F8">
        <w:t>條（受傷或患病拒不就醫致有生命危險之虞之處理</w:t>
      </w:r>
      <w:r w:rsidR="00C534CA">
        <w:t>）</w:t>
      </w:r>
    </w:p>
    <w:p w14:paraId="2DE092FB" w14:textId="1B8166DD"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被告因受傷或罹患疾病，拒不就醫，致有生命危險之虞，看守所應即請醫師逕行救治或將被告逕送醫療機構治療</w:t>
      </w:r>
      <w:r w:rsidR="00C534CA">
        <w:rPr>
          <w:color w:val="17365D"/>
        </w:rPr>
        <w:t>。</w:t>
      </w:r>
    </w:p>
    <w:p w14:paraId="127E64E5" w14:textId="051D7219"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前項逕送醫療機構治療之醫療及交通費用，由被告自行負擔</w:t>
      </w:r>
      <w:r w:rsidR="0046417B">
        <w:rPr>
          <w:color w:val="17365D"/>
        </w:rPr>
        <w:t>。</w:t>
      </w:r>
    </w:p>
    <w:p w14:paraId="7633F631" w14:textId="318C5D65"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161D" w:rsidRPr="00E550F8">
        <w:rPr>
          <w:color w:val="17365D"/>
        </w:rPr>
        <w:t>第一項逕送醫療機構治療期間，視為在所羈押。</w:t>
      </w:r>
    </w:p>
    <w:p w14:paraId="547A6CB0" w14:textId="77777777" w:rsidR="00C534CA" w:rsidRDefault="0046161D" w:rsidP="00E550F8">
      <w:pPr>
        <w:pStyle w:val="2"/>
        <w:jc w:val="both"/>
      </w:pPr>
      <w:bookmarkStart w:id="64" w:name="b55"/>
      <w:bookmarkEnd w:id="64"/>
      <w:r w:rsidRPr="00E550F8">
        <w:t>第</w:t>
      </w:r>
      <w:r w:rsidRPr="00E550F8">
        <w:t>55</w:t>
      </w:r>
      <w:r w:rsidRPr="00E550F8">
        <w:t>條（自費延醫之請求</w:t>
      </w:r>
      <w:r w:rsidR="00C534CA">
        <w:t>）</w:t>
      </w:r>
    </w:p>
    <w:p w14:paraId="7BC02CCC" w14:textId="078EB8B4"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受傷或罹患疾病之被告接受全民健康保險提供之醫療服務或經看守所委請之醫師醫治後，有正當理由認需由其他醫師診治，而請求自費於看守所內延醫診治時，看守所得予准許</w:t>
      </w:r>
      <w:r w:rsidR="00C534CA">
        <w:rPr>
          <w:color w:val="17365D"/>
        </w:rPr>
        <w:t>。</w:t>
      </w:r>
    </w:p>
    <w:p w14:paraId="659843DA" w14:textId="6E5FA8D7"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前項自費延醫診治需護送醫療機構進行者，應於事後以書面陳報為裁定羈押之法院或檢察官</w:t>
      </w:r>
      <w:r w:rsidR="0046417B">
        <w:rPr>
          <w:color w:val="17365D"/>
        </w:rPr>
        <w:t>。</w:t>
      </w:r>
    </w:p>
    <w:p w14:paraId="2813FF07" w14:textId="4D2D5428"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經裁定羈押之法院禁止其接見通信者，有前項護送醫療機構進行自費延醫診治情形時，看守所應依職權或依被告申請檢具診斷資料速送裁定羈押之法院為准駁之裁定，經裁定核准後由看守所護送至醫療機構醫治。但有急迫情形時，看守所得先將其護送至醫療機構治療，並即時通知為裁定羈押之法院，法院認為不應准許者，應於五日內裁定撤銷之</w:t>
      </w:r>
      <w:r w:rsidR="0046417B">
        <w:rPr>
          <w:color w:val="17365D"/>
        </w:rPr>
        <w:t>。</w:t>
      </w:r>
    </w:p>
    <w:p w14:paraId="28BABAD7" w14:textId="7B5EBA7F"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161D" w:rsidRPr="00AC3F80">
        <w:rPr>
          <w:color w:val="666699"/>
        </w:rPr>
        <w:t>第一項自費延醫之申請程序、要件、實施方式、時間、地點、費用支付及其他應遵行事項</w:t>
      </w:r>
      <w:r w:rsidR="00184D1E" w:rsidRPr="006246EF">
        <w:rPr>
          <w:color w:val="666699"/>
        </w:rPr>
        <w:t>之</w:t>
      </w:r>
      <w:hyperlink r:id="rId34" w:history="1">
        <w:r w:rsidR="00184D1E" w:rsidRPr="00EE42CF">
          <w:rPr>
            <w:rStyle w:val="a3"/>
            <w:rFonts w:ascii="Times New Roman" w:hAnsi="Times New Roman"/>
          </w:rPr>
          <w:t>辦法</w:t>
        </w:r>
      </w:hyperlink>
      <w:r w:rsidR="0046161D" w:rsidRPr="00AC3F80">
        <w:rPr>
          <w:color w:val="666699"/>
        </w:rPr>
        <w:t>，由法務部定之。</w:t>
      </w:r>
    </w:p>
    <w:p w14:paraId="6E72D66D" w14:textId="77777777" w:rsidR="00C534CA" w:rsidRDefault="0046161D" w:rsidP="00E550F8">
      <w:pPr>
        <w:pStyle w:val="2"/>
        <w:jc w:val="both"/>
      </w:pPr>
      <w:bookmarkStart w:id="65" w:name="b56"/>
      <w:bookmarkEnd w:id="65"/>
      <w:r w:rsidRPr="00E550F8">
        <w:t>第</w:t>
      </w:r>
      <w:r w:rsidRPr="00E550F8">
        <w:t>56</w:t>
      </w:r>
      <w:r w:rsidRPr="00E550F8">
        <w:t>條（戒護外醫之要件及程序</w:t>
      </w:r>
      <w:r w:rsidR="00C534CA">
        <w:t>）</w:t>
      </w:r>
    </w:p>
    <w:p w14:paraId="35654EAC" w14:textId="47B90348"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被告受傷或罹患疾病，經醫師診治後認有必要時，看守所得護送醫療機構醫治，事後由看守所檢具診斷資料以書面陳報為裁定羈押之法院或檢察官</w:t>
      </w:r>
      <w:r w:rsidR="00C534CA">
        <w:rPr>
          <w:color w:val="17365D"/>
        </w:rPr>
        <w:t>。</w:t>
      </w:r>
    </w:p>
    <w:p w14:paraId="21A7DF37" w14:textId="1C60F8B0"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經裁定羈押之法院禁止其接見通信者，有前項情形時，看守所應依職權或依被告申請檢具診斷資料速送裁定羈押之法院為准駁之裁定，經裁定核准後由看守所護送至醫療機構醫治。但有急迫情形時，看守所得先將其護送至醫療機構治療，並即時通知為裁定羈押之法院，法院認為不應准許者，應於五日內裁定撤銷之</w:t>
      </w:r>
      <w:r w:rsidR="0046417B">
        <w:rPr>
          <w:color w:val="17365D"/>
        </w:rPr>
        <w:t>。</w:t>
      </w:r>
    </w:p>
    <w:p w14:paraId="180BE542" w14:textId="2CB18F4D"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看守所於被告有前二項之情形，且知其有辯護人者，應通知其辯護人</w:t>
      </w:r>
      <w:r w:rsidR="0046417B">
        <w:rPr>
          <w:color w:val="17365D"/>
        </w:rPr>
        <w:t>。</w:t>
      </w:r>
    </w:p>
    <w:p w14:paraId="06C1298C" w14:textId="6F5D4AC0"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護送至醫療機構治療之交通費用，應由被告自行負擔。但被告經濟困難無力負擔者，不在此限</w:t>
      </w:r>
      <w:r w:rsidR="0046417B">
        <w:rPr>
          <w:color w:val="17365D"/>
        </w:rPr>
        <w:t>。</w:t>
      </w:r>
    </w:p>
    <w:p w14:paraId="452A01ED" w14:textId="31CAD568"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161D" w:rsidRPr="00E550F8">
        <w:rPr>
          <w:color w:val="17365D"/>
        </w:rPr>
        <w:t>被告經護送至醫療機構治療者，視為在所羈押。</w:t>
      </w:r>
    </w:p>
    <w:p w14:paraId="6D2946C8" w14:textId="77777777" w:rsidR="00C534CA" w:rsidRDefault="0046161D" w:rsidP="00E550F8">
      <w:pPr>
        <w:pStyle w:val="2"/>
        <w:jc w:val="both"/>
      </w:pPr>
      <w:bookmarkStart w:id="66" w:name="b57"/>
      <w:bookmarkEnd w:id="66"/>
      <w:r w:rsidRPr="00E550F8">
        <w:t>第</w:t>
      </w:r>
      <w:r w:rsidRPr="00E550F8">
        <w:t>57</w:t>
      </w:r>
      <w:r w:rsidRPr="00E550F8">
        <w:t>條（強制營養或醫療上強制措施之實施</w:t>
      </w:r>
      <w:r w:rsidR="00C534CA">
        <w:t>）</w:t>
      </w:r>
    </w:p>
    <w:p w14:paraId="37A1CDDF" w14:textId="6E7B20AF"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被告因拒絕飲食或未依醫囑服藥而有危及生命之虞時，看守所應即請醫師進行診療，並得由醫師施以強制營養或採取醫療上必要之強制措施。</w:t>
      </w:r>
    </w:p>
    <w:p w14:paraId="5FBA7AF7" w14:textId="77777777" w:rsidR="00C534CA" w:rsidRDefault="0046161D" w:rsidP="00E550F8">
      <w:pPr>
        <w:pStyle w:val="2"/>
        <w:jc w:val="both"/>
      </w:pPr>
      <w:bookmarkStart w:id="67" w:name="b58"/>
      <w:bookmarkEnd w:id="67"/>
      <w:r w:rsidRPr="00E550F8">
        <w:lastRenderedPageBreak/>
        <w:t>第</w:t>
      </w:r>
      <w:r w:rsidRPr="00E550F8">
        <w:t>58</w:t>
      </w:r>
      <w:r w:rsidRPr="00E550F8">
        <w:t>條（有損健康之醫學或科學試驗之禁止；取得血液或其他檢體為目的外利用之禁止</w:t>
      </w:r>
      <w:r w:rsidR="00C534CA">
        <w:t>）</w:t>
      </w:r>
    </w:p>
    <w:p w14:paraId="357A186A" w14:textId="4C584537"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任何可能有損健康之醫學或科學試驗，除法律另有規定外，縱經被告同意，亦不得為之</w:t>
      </w:r>
      <w:r w:rsidR="00C534CA">
        <w:rPr>
          <w:color w:val="17365D"/>
        </w:rPr>
        <w:t>。</w:t>
      </w:r>
    </w:p>
    <w:p w14:paraId="79DE22CD" w14:textId="2A64F320" w:rsidR="00C534CA"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因診療或健康檢查而取得之被告血液或其他檢體，除法律另有規定外，不得為目的外之利用</w:t>
      </w:r>
      <w:r w:rsidR="00C534CA">
        <w:rPr>
          <w:color w:val="666699"/>
        </w:rPr>
        <w:t>。</w:t>
      </w:r>
    </w:p>
    <w:p w14:paraId="1EC0265E" w14:textId="4980EA30" w:rsidR="00AC3F80" w:rsidRPr="00AC3F80" w:rsidRDefault="00C534CA" w:rsidP="00E550F8">
      <w:pPr>
        <w:ind w:left="142"/>
        <w:jc w:val="both"/>
        <w:rPr>
          <w:color w:val="666699"/>
        </w:rPr>
      </w:pPr>
      <w:r>
        <w:rPr>
          <w:color w:val="666699"/>
        </w:rPr>
        <w:t xml:space="preserve">　　　　</w:t>
      </w:r>
      <w:r w:rsidR="008C162B" w:rsidRPr="00227C8D">
        <w:rPr>
          <w:rFonts w:ascii="Arial Unicode MS" w:hAnsi="Arial Unicode MS"/>
          <w:color w:val="808000"/>
          <w:sz w:val="18"/>
        </w:rPr>
        <w:t xml:space="preserve">　　　　　　　　　　　　　　　　　　　　　　　　　　　　　　　　　　　　　　　　　　　　　</w:t>
      </w:r>
      <w:hyperlink w:anchor="a章節索引" w:history="1">
        <w:r w:rsidR="008C162B" w:rsidRPr="00227C8D">
          <w:rPr>
            <w:rStyle w:val="a3"/>
            <w:rFonts w:ascii="Arial Unicode MS" w:hAnsi="Arial Unicode MS" w:hint="eastAsia"/>
            <w:sz w:val="18"/>
          </w:rPr>
          <w:t>回索引</w:t>
        </w:r>
      </w:hyperlink>
      <w:r w:rsidR="008C162B">
        <w:rPr>
          <w:rFonts w:ascii="Arial Unicode MS" w:hAnsi="Arial Unicode MS" w:hint="eastAsia"/>
          <w:color w:val="808000"/>
          <w:sz w:val="18"/>
        </w:rPr>
        <w:t>〉〉</w:t>
      </w:r>
    </w:p>
    <w:p w14:paraId="2D263B49" w14:textId="6F5E5D8B" w:rsidR="0046161D" w:rsidRPr="00E550F8" w:rsidRDefault="0046161D" w:rsidP="00AC3F80">
      <w:pPr>
        <w:pStyle w:val="1"/>
        <w:snapToGrid w:val="0"/>
        <w:spacing w:beforeLines="30" w:before="108" w:afterLines="30" w:after="108"/>
        <w:textAlignment w:val="auto"/>
      </w:pPr>
      <w:bookmarkStart w:id="68" w:name="_第八章__接見及通信"/>
      <w:bookmarkEnd w:id="68"/>
      <w:r w:rsidRPr="00E550F8">
        <w:t>第八</w:t>
      </w:r>
      <w:r w:rsidR="004E4525" w:rsidRPr="00E550F8">
        <w:t>章</w:t>
      </w:r>
      <w:r w:rsidR="004E4525" w:rsidRPr="00AC3F80">
        <w:rPr>
          <w:rFonts w:hint="eastAsia"/>
          <w:color w:val="17365D"/>
        </w:rPr>
        <w:t xml:space="preserve">　　</w:t>
      </w:r>
      <w:r w:rsidRPr="00E550F8">
        <w:t>接見及通信</w:t>
      </w:r>
    </w:p>
    <w:p w14:paraId="37EB50FE" w14:textId="77777777" w:rsidR="00C534CA" w:rsidRDefault="0046161D" w:rsidP="00E550F8">
      <w:pPr>
        <w:pStyle w:val="2"/>
        <w:jc w:val="both"/>
      </w:pPr>
      <w:bookmarkStart w:id="69" w:name="b59"/>
      <w:bookmarkEnd w:id="69"/>
      <w:r w:rsidRPr="00E550F8">
        <w:t>第</w:t>
      </w:r>
      <w:r w:rsidRPr="00E550F8">
        <w:t>59</w:t>
      </w:r>
      <w:r w:rsidRPr="00E550F8">
        <w:t>條（接見及通信權之保障</w:t>
      </w:r>
      <w:r w:rsidR="00C534CA">
        <w:t>）</w:t>
      </w:r>
    </w:p>
    <w:p w14:paraId="41BFCDF8" w14:textId="2C7025C0"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被告之接見或通信對象，除法規另有規定或依被告意願拒絕外，看守所不得限制或禁止</w:t>
      </w:r>
      <w:r w:rsidR="00C534CA">
        <w:rPr>
          <w:color w:val="17365D"/>
        </w:rPr>
        <w:t>。</w:t>
      </w:r>
    </w:p>
    <w:p w14:paraId="2A09AA38" w14:textId="6D7FED76"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看守所依被告之請求，應協助其與所屬國或地區之外交、領事人員或可代表其國家或地區之人員接見及通信。</w:t>
      </w:r>
    </w:p>
    <w:p w14:paraId="21CB3BEF" w14:textId="77777777" w:rsidR="00C534CA" w:rsidRDefault="0046161D" w:rsidP="00E550F8">
      <w:pPr>
        <w:pStyle w:val="2"/>
        <w:jc w:val="both"/>
      </w:pPr>
      <w:bookmarkStart w:id="70" w:name="b60"/>
      <w:bookmarkEnd w:id="70"/>
      <w:r w:rsidRPr="00E550F8">
        <w:t>第</w:t>
      </w:r>
      <w:r w:rsidRPr="00E550F8">
        <w:t>60</w:t>
      </w:r>
      <w:r w:rsidRPr="00E550F8">
        <w:t>條（接見時間、次數及時限</w:t>
      </w:r>
      <w:r w:rsidR="00C534CA">
        <w:t>）</w:t>
      </w:r>
    </w:p>
    <w:p w14:paraId="17C819D1" w14:textId="3F99834E"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看守所應於平日辦理接見；國定例假日或其他休息日之接見，得由看守所斟酌情形辦理之</w:t>
      </w:r>
      <w:r w:rsidR="00C534CA">
        <w:rPr>
          <w:color w:val="17365D"/>
        </w:rPr>
        <w:t>。</w:t>
      </w:r>
    </w:p>
    <w:p w14:paraId="114BF171" w14:textId="1B64D9C1"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被告接見，每日一次；其接見時間，不得逾三十分鐘。但看守所長官認有必要時，得增加或延長之。</w:t>
      </w:r>
    </w:p>
    <w:p w14:paraId="660722C7" w14:textId="77777777" w:rsidR="00C534CA" w:rsidRDefault="0046161D" w:rsidP="00E550F8">
      <w:pPr>
        <w:pStyle w:val="2"/>
        <w:jc w:val="both"/>
      </w:pPr>
      <w:bookmarkStart w:id="71" w:name="b61"/>
      <w:bookmarkEnd w:id="71"/>
      <w:r w:rsidRPr="00E550F8">
        <w:t>第</w:t>
      </w:r>
      <w:r w:rsidRPr="00E550F8">
        <w:t>61</w:t>
      </w:r>
      <w:r w:rsidRPr="00E550F8">
        <w:t>條（接見之程序、限制、處所及人數</w:t>
      </w:r>
      <w:r w:rsidR="00C534CA">
        <w:t>）</w:t>
      </w:r>
    </w:p>
    <w:p w14:paraId="35007930" w14:textId="04289791"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請求接見者，應繳驗身分證明文件，登記其姓名、職業、年齡、住居所、被告姓名及與被告之關係</w:t>
      </w:r>
      <w:r w:rsidR="00C534CA">
        <w:rPr>
          <w:color w:val="17365D"/>
        </w:rPr>
        <w:t>。</w:t>
      </w:r>
    </w:p>
    <w:p w14:paraId="236876FC" w14:textId="7661F8ED"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看守所對於請求接見者認為有妨害看守所秩序或安全時，得拒絕之</w:t>
      </w:r>
      <w:r w:rsidR="0046417B">
        <w:rPr>
          <w:color w:val="17365D"/>
        </w:rPr>
        <w:t>。</w:t>
      </w:r>
    </w:p>
    <w:p w14:paraId="33132F04" w14:textId="7AB0B19E"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接見應於接見室為之。但因患病或於管理上之必要，得准於適當處所行之</w:t>
      </w:r>
      <w:r w:rsidR="0046417B">
        <w:rPr>
          <w:color w:val="17365D"/>
        </w:rPr>
        <w:t>。</w:t>
      </w:r>
    </w:p>
    <w:p w14:paraId="5BE7603C" w14:textId="3F675973"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接見，每次不得逾三人。但本法或其他法規另有規定，或經看守所長官許可者，不在此限</w:t>
      </w:r>
      <w:r w:rsidR="0046417B">
        <w:rPr>
          <w:color w:val="17365D"/>
        </w:rPr>
        <w:t>。</w:t>
      </w:r>
    </w:p>
    <w:p w14:paraId="5080D413" w14:textId="669731C0"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161D" w:rsidRPr="00E550F8">
        <w:rPr>
          <w:color w:val="17365D"/>
        </w:rPr>
        <w:t>被許可接見者，得攜帶未滿十二歲之兒童，不計入前項人數限制。</w:t>
      </w:r>
    </w:p>
    <w:p w14:paraId="15C855BA" w14:textId="77777777" w:rsidR="00C534CA" w:rsidRDefault="0046161D" w:rsidP="00E550F8">
      <w:pPr>
        <w:pStyle w:val="2"/>
        <w:jc w:val="both"/>
      </w:pPr>
      <w:bookmarkStart w:id="72" w:name="b62"/>
      <w:bookmarkEnd w:id="72"/>
      <w:r w:rsidRPr="00E550F8">
        <w:t>第</w:t>
      </w:r>
      <w:r w:rsidRPr="00E550F8">
        <w:t>62</w:t>
      </w:r>
      <w:r w:rsidRPr="00E550F8">
        <w:t>條（接見之監看及影音記錄、中止事由；接見使用通訊影音器材之禁止</w:t>
      </w:r>
      <w:r w:rsidR="00C534CA">
        <w:t>）</w:t>
      </w:r>
    </w:p>
    <w:p w14:paraId="4B2B537B" w14:textId="669E3666"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看守所對被告之接見，除法律另有規定外，應監看並以錄影、錄音方式記錄之，其內容不得違法利用</w:t>
      </w:r>
      <w:r w:rsidR="00C534CA">
        <w:rPr>
          <w:color w:val="17365D"/>
        </w:rPr>
        <w:t>。</w:t>
      </w:r>
    </w:p>
    <w:p w14:paraId="364A6786" w14:textId="4DA64A8D"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有事實足認有妨害看守所秩序或安全之虞者，看守所得於被告接見時聽聞或於接見後檢視錄影、錄音內容</w:t>
      </w:r>
      <w:r w:rsidR="0046417B">
        <w:rPr>
          <w:color w:val="17365D"/>
        </w:rPr>
        <w:t>。</w:t>
      </w:r>
    </w:p>
    <w:p w14:paraId="4FBB14DD" w14:textId="72AACE31"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接見過程中發現有妨害看守所秩序或安全時，戒護人員得中止其接見，並以書面載明事由</w:t>
      </w:r>
      <w:r w:rsidR="0046417B">
        <w:rPr>
          <w:color w:val="17365D"/>
        </w:rPr>
        <w:t>。</w:t>
      </w:r>
    </w:p>
    <w:p w14:paraId="43CAD37C" w14:textId="471AD77F" w:rsidR="0046161D"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161D" w:rsidRPr="00AC3F80">
        <w:rPr>
          <w:color w:val="666699"/>
        </w:rPr>
        <w:t>與被告接見者不得使用通訊、錄影或錄音器材；違者，得依前項規定辦理。</w:t>
      </w:r>
    </w:p>
    <w:p w14:paraId="64080E27" w14:textId="2413D772" w:rsidR="00E13AE8" w:rsidRPr="00AC3F80" w:rsidRDefault="00E13AE8" w:rsidP="00E550F8">
      <w:pPr>
        <w:ind w:left="142"/>
        <w:jc w:val="both"/>
        <w:rPr>
          <w:color w:val="666699"/>
        </w:rPr>
      </w:pPr>
      <w:r w:rsidRPr="00140D69">
        <w:rPr>
          <w:rFonts w:ascii="Arial Unicode MS" w:hAnsi="Arial Unicode MS" w:hint="eastAsia"/>
          <w:color w:val="626262"/>
          <w:sz w:val="18"/>
        </w:rPr>
        <w:t>【具參考價值】</w:t>
      </w:r>
      <w:hyperlink r:id="rId35" w:anchor="w108b3658" w:history="1">
        <w:r>
          <w:rPr>
            <w:rStyle w:val="a3"/>
            <w:rFonts w:ascii="Arial Unicode MS" w:hAnsi="Arial Unicode MS" w:hint="eastAsia"/>
            <w:color w:val="5F5F5F"/>
            <w:sz w:val="18"/>
          </w:rPr>
          <w:t>最法院</w:t>
        </w:r>
        <w:r>
          <w:rPr>
            <w:rStyle w:val="a3"/>
            <w:rFonts w:ascii="Arial Unicode MS" w:hAnsi="Arial Unicode MS" w:hint="eastAsia"/>
            <w:color w:val="5F5F5F"/>
            <w:sz w:val="18"/>
          </w:rPr>
          <w:t>108</w:t>
        </w:r>
        <w:r>
          <w:rPr>
            <w:rStyle w:val="a3"/>
            <w:rFonts w:ascii="Arial Unicode MS" w:hAnsi="Arial Unicode MS" w:hint="eastAsia"/>
            <w:color w:val="5F5F5F"/>
            <w:sz w:val="18"/>
          </w:rPr>
          <w:t>年度台上字第</w:t>
        </w:r>
        <w:r>
          <w:rPr>
            <w:rStyle w:val="a3"/>
            <w:rFonts w:ascii="Arial Unicode MS" w:hAnsi="Arial Unicode MS" w:hint="eastAsia"/>
            <w:color w:val="5F5F5F"/>
            <w:sz w:val="18"/>
          </w:rPr>
          <w:t>3658</w:t>
        </w:r>
        <w:r>
          <w:rPr>
            <w:rStyle w:val="a3"/>
            <w:rFonts w:ascii="Arial Unicode MS" w:hAnsi="Arial Unicode MS" w:hint="eastAsia"/>
            <w:color w:val="5F5F5F"/>
            <w:sz w:val="18"/>
          </w:rPr>
          <w:t>號判決</w:t>
        </w:r>
      </w:hyperlink>
    </w:p>
    <w:p w14:paraId="4FE367F7" w14:textId="77777777" w:rsidR="00C534CA" w:rsidRDefault="0046161D" w:rsidP="00E550F8">
      <w:pPr>
        <w:pStyle w:val="2"/>
        <w:jc w:val="both"/>
      </w:pPr>
      <w:bookmarkStart w:id="73" w:name="b63"/>
      <w:bookmarkEnd w:id="73"/>
      <w:r w:rsidRPr="00E550F8">
        <w:t>第</w:t>
      </w:r>
      <w:r w:rsidRPr="00E550F8">
        <w:t>63</w:t>
      </w:r>
      <w:r w:rsidRPr="00E550F8">
        <w:t>條（電話或其他通訊方式接見之使用</w:t>
      </w:r>
      <w:r w:rsidR="00C534CA">
        <w:t>）</w:t>
      </w:r>
    </w:p>
    <w:p w14:paraId="4F5A0191" w14:textId="3C5D12A0"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看守所認被告或請求接見者有相當理由時，得准其使用電話或其他通訊方式接見</w:t>
      </w:r>
      <w:r w:rsidR="00C534CA">
        <w:rPr>
          <w:color w:val="17365D"/>
        </w:rPr>
        <w:t>。</w:t>
      </w:r>
    </w:p>
    <w:p w14:paraId="13E854EB" w14:textId="785E5D1B"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前項通訊費用，由被告或請求接見者自付。但被告無力負擔且看守所認為適當時，得由看守所支付之</w:t>
      </w:r>
      <w:r w:rsidR="0046417B">
        <w:rPr>
          <w:color w:val="17365D"/>
        </w:rPr>
        <w:t>。</w:t>
      </w:r>
    </w:p>
    <w:p w14:paraId="071C5E4F" w14:textId="07482B88"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161D" w:rsidRPr="00E550F8">
        <w:rPr>
          <w:color w:val="17365D"/>
        </w:rPr>
        <w:t>前二項接見之條件、對象、次數之限制、通訊方式、通訊申請程序、時間、監看、聽聞、收費及其他應遵行事項</w:t>
      </w:r>
      <w:r w:rsidR="009A6CEB" w:rsidRPr="009A1745">
        <w:rPr>
          <w:color w:val="17365D"/>
        </w:rPr>
        <w:t>之</w:t>
      </w:r>
      <w:hyperlink r:id="rId36" w:history="1">
        <w:r w:rsidR="009A6CEB" w:rsidRPr="0060118F">
          <w:rPr>
            <w:rStyle w:val="a3"/>
            <w:rFonts w:ascii="Times New Roman" w:hAnsi="Times New Roman"/>
          </w:rPr>
          <w:t>辦法</w:t>
        </w:r>
      </w:hyperlink>
      <w:r w:rsidR="0046161D" w:rsidRPr="00E550F8">
        <w:rPr>
          <w:color w:val="17365D"/>
        </w:rPr>
        <w:t>，由法務部定之。</w:t>
      </w:r>
    </w:p>
    <w:p w14:paraId="1665AEA1" w14:textId="77777777" w:rsidR="00C534CA" w:rsidRDefault="0046161D" w:rsidP="00E550F8">
      <w:pPr>
        <w:pStyle w:val="2"/>
        <w:jc w:val="both"/>
      </w:pPr>
      <w:bookmarkStart w:id="74" w:name="b64"/>
      <w:bookmarkEnd w:id="74"/>
      <w:r w:rsidRPr="00E550F8">
        <w:t>第</w:t>
      </w:r>
      <w:r w:rsidRPr="00E550F8">
        <w:t>64</w:t>
      </w:r>
      <w:r w:rsidRPr="00E550F8">
        <w:t>條（接見例外之彈性處理</w:t>
      </w:r>
      <w:r w:rsidR="00C534CA">
        <w:t>）</w:t>
      </w:r>
    </w:p>
    <w:p w14:paraId="423C27F7" w14:textId="72FB5DA0"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看守所基於管理、生活輔導、被告個人重大事故或其他事由，認為必要時，得酌准被告於看守所內指定處所辦理接見，並彈性放寬第</w:t>
      </w:r>
      <w:hyperlink w:anchor="b60" w:history="1">
        <w:r w:rsidR="0046161D" w:rsidRPr="00FF2101">
          <w:rPr>
            <w:rStyle w:val="a3"/>
            <w:rFonts w:ascii="Times New Roman" w:hAnsi="Times New Roman"/>
          </w:rPr>
          <w:t>六十</w:t>
        </w:r>
      </w:hyperlink>
      <w:r w:rsidR="0046161D" w:rsidRPr="00E550F8">
        <w:rPr>
          <w:color w:val="17365D"/>
        </w:rPr>
        <w:t>條及第</w:t>
      </w:r>
      <w:hyperlink w:anchor="b61" w:history="1">
        <w:r w:rsidR="0046161D" w:rsidRPr="00FF2101">
          <w:rPr>
            <w:rStyle w:val="a3"/>
            <w:rFonts w:ascii="Times New Roman" w:hAnsi="Times New Roman"/>
          </w:rPr>
          <w:t>六十一</w:t>
        </w:r>
      </w:hyperlink>
      <w:r w:rsidR="0046161D" w:rsidRPr="00E550F8">
        <w:rPr>
          <w:color w:val="17365D"/>
        </w:rPr>
        <w:t>條第三項、第四項有關接見時間、次數、場所及人數之限制。</w:t>
      </w:r>
    </w:p>
    <w:p w14:paraId="786EFF65" w14:textId="77777777" w:rsidR="00C534CA" w:rsidRDefault="0046161D" w:rsidP="00E550F8">
      <w:pPr>
        <w:pStyle w:val="2"/>
        <w:jc w:val="both"/>
      </w:pPr>
      <w:bookmarkStart w:id="75" w:name="b65"/>
      <w:bookmarkEnd w:id="75"/>
      <w:r w:rsidRPr="00E550F8">
        <w:t>第</w:t>
      </w:r>
      <w:r w:rsidRPr="00E550F8">
        <w:t>65</w:t>
      </w:r>
      <w:r w:rsidRPr="00E550F8">
        <w:t>條（與律師、辯護人接見之訴訟權保障及準用規定</w:t>
      </w:r>
      <w:r w:rsidR="00C534CA">
        <w:t>）</w:t>
      </w:r>
    </w:p>
    <w:p w14:paraId="560B73E5" w14:textId="30D79437"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被告與其律師、辯護人接見時，除法律另有規定外，看守所人員僅得監看而不與聞，不予錄影、錄音；除有事實上困難外，不限制接見次數及時間</w:t>
      </w:r>
      <w:r w:rsidR="00C534CA">
        <w:rPr>
          <w:color w:val="17365D"/>
        </w:rPr>
        <w:t>。</w:t>
      </w:r>
    </w:p>
    <w:p w14:paraId="0968A3CD" w14:textId="7E515548" w:rsidR="0046417B" w:rsidRDefault="00853A6F" w:rsidP="00E550F8">
      <w:pPr>
        <w:ind w:left="142"/>
        <w:jc w:val="both"/>
        <w:rPr>
          <w:color w:val="17365D"/>
        </w:rPr>
      </w:pPr>
      <w:r w:rsidRPr="00D11D60">
        <w:rPr>
          <w:rFonts w:ascii="Calibri" w:hAnsi="Calibri"/>
          <w:color w:val="404040"/>
          <w:sz w:val="18"/>
        </w:rPr>
        <w:lastRenderedPageBreak/>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為維護看守所秩序及安全，除法律另有規定外，看守所人員對被告與其律師、辯護人接見時往來之文書，僅得檢查有無夾藏違禁物品</w:t>
      </w:r>
      <w:r w:rsidR="0046417B">
        <w:rPr>
          <w:color w:val="17365D"/>
        </w:rPr>
        <w:t>。</w:t>
      </w:r>
    </w:p>
    <w:p w14:paraId="4B1C4854" w14:textId="1C8BFA73"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第一項之接見，於看守所指定之處所為之</w:t>
      </w:r>
      <w:r w:rsidR="0046417B">
        <w:rPr>
          <w:color w:val="17365D"/>
        </w:rPr>
        <w:t>。</w:t>
      </w:r>
    </w:p>
    <w:p w14:paraId="32D4FD18" w14:textId="2E7C45B1"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第</w:t>
      </w:r>
      <w:hyperlink w:anchor="b59" w:history="1">
        <w:r w:rsidR="0046417B" w:rsidRPr="00FF2101">
          <w:rPr>
            <w:rStyle w:val="a3"/>
            <w:rFonts w:ascii="Times New Roman" w:hAnsi="Times New Roman"/>
          </w:rPr>
          <w:t>五十九</w:t>
        </w:r>
      </w:hyperlink>
      <w:r w:rsidR="0046417B" w:rsidRPr="00AC3F80">
        <w:rPr>
          <w:color w:val="666699"/>
        </w:rPr>
        <w:t>條第一項、第</w:t>
      </w:r>
      <w:hyperlink w:anchor="b60" w:history="1">
        <w:r w:rsidR="0046417B" w:rsidRPr="00FF2101">
          <w:rPr>
            <w:rStyle w:val="a3"/>
            <w:rFonts w:ascii="Times New Roman" w:hAnsi="Times New Roman"/>
          </w:rPr>
          <w:t>六十</w:t>
        </w:r>
      </w:hyperlink>
      <w:r w:rsidR="0046417B" w:rsidRPr="00AC3F80">
        <w:rPr>
          <w:color w:val="666699"/>
        </w:rPr>
        <w:t>條第一項、第</w:t>
      </w:r>
      <w:hyperlink w:anchor="b61" w:history="1">
        <w:r w:rsidR="0046417B" w:rsidRPr="00FF2101">
          <w:rPr>
            <w:rStyle w:val="a3"/>
            <w:rFonts w:ascii="Times New Roman" w:hAnsi="Times New Roman"/>
          </w:rPr>
          <w:t>六十一</w:t>
        </w:r>
      </w:hyperlink>
      <w:r w:rsidR="0046417B" w:rsidRPr="00AC3F80">
        <w:rPr>
          <w:color w:val="666699"/>
        </w:rPr>
        <w:t>條第一項及第</w:t>
      </w:r>
      <w:hyperlink w:anchor="b62" w:history="1">
        <w:r w:rsidR="0046417B" w:rsidRPr="00FF2101">
          <w:rPr>
            <w:rStyle w:val="a3"/>
            <w:rFonts w:ascii="Times New Roman" w:hAnsi="Times New Roman"/>
          </w:rPr>
          <w:t>六十二</w:t>
        </w:r>
      </w:hyperlink>
      <w:r w:rsidR="0046417B" w:rsidRPr="00AC3F80">
        <w:rPr>
          <w:color w:val="666699"/>
        </w:rPr>
        <w:t>條第三項、第四項規定，於律師、辯護人接見時準用之</w:t>
      </w:r>
      <w:r w:rsidR="0046417B">
        <w:rPr>
          <w:color w:val="17365D"/>
        </w:rPr>
        <w:t>。</w:t>
      </w:r>
    </w:p>
    <w:p w14:paraId="661F1A31" w14:textId="0751C437" w:rsidR="0046161D"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161D" w:rsidRPr="00E550F8">
        <w:rPr>
          <w:color w:val="17365D"/>
        </w:rPr>
        <w:t>前四項規定於未受委任之律師請求接見被告洽談委任事宜時，準用之。</w:t>
      </w:r>
    </w:p>
    <w:p w14:paraId="442D45EC" w14:textId="17E03D69" w:rsidR="00E13AE8" w:rsidRPr="00E550F8" w:rsidRDefault="00E13AE8" w:rsidP="00E550F8">
      <w:pPr>
        <w:ind w:left="142"/>
        <w:jc w:val="both"/>
        <w:rPr>
          <w:color w:val="17365D"/>
        </w:rPr>
      </w:pPr>
      <w:r w:rsidRPr="00140D69">
        <w:rPr>
          <w:rFonts w:ascii="Arial Unicode MS" w:hAnsi="Arial Unicode MS" w:hint="eastAsia"/>
          <w:color w:val="626262"/>
          <w:sz w:val="18"/>
        </w:rPr>
        <w:t>【具參考價值】</w:t>
      </w:r>
      <w:hyperlink r:id="rId37" w:anchor="w108b3658" w:history="1">
        <w:r>
          <w:rPr>
            <w:rStyle w:val="a3"/>
            <w:rFonts w:ascii="Arial Unicode MS" w:hAnsi="Arial Unicode MS" w:hint="eastAsia"/>
            <w:color w:val="5F5F5F"/>
            <w:sz w:val="18"/>
          </w:rPr>
          <w:t>最法院</w:t>
        </w:r>
        <w:r>
          <w:rPr>
            <w:rStyle w:val="a3"/>
            <w:rFonts w:ascii="Arial Unicode MS" w:hAnsi="Arial Unicode MS" w:hint="eastAsia"/>
            <w:color w:val="5F5F5F"/>
            <w:sz w:val="18"/>
          </w:rPr>
          <w:t>108</w:t>
        </w:r>
        <w:r>
          <w:rPr>
            <w:rStyle w:val="a3"/>
            <w:rFonts w:ascii="Arial Unicode MS" w:hAnsi="Arial Unicode MS" w:hint="eastAsia"/>
            <w:color w:val="5F5F5F"/>
            <w:sz w:val="18"/>
          </w:rPr>
          <w:t>年度台上字第</w:t>
        </w:r>
        <w:r>
          <w:rPr>
            <w:rStyle w:val="a3"/>
            <w:rFonts w:ascii="Arial Unicode MS" w:hAnsi="Arial Unicode MS" w:hint="eastAsia"/>
            <w:color w:val="5F5F5F"/>
            <w:sz w:val="18"/>
          </w:rPr>
          <w:t>3658</w:t>
        </w:r>
        <w:r>
          <w:rPr>
            <w:rStyle w:val="a3"/>
            <w:rFonts w:ascii="Arial Unicode MS" w:hAnsi="Arial Unicode MS" w:hint="eastAsia"/>
            <w:color w:val="5F5F5F"/>
            <w:sz w:val="18"/>
          </w:rPr>
          <w:t>號判決</w:t>
        </w:r>
      </w:hyperlink>
    </w:p>
    <w:p w14:paraId="76519427" w14:textId="77777777" w:rsidR="00C534CA" w:rsidRDefault="0046161D" w:rsidP="00E550F8">
      <w:pPr>
        <w:pStyle w:val="2"/>
        <w:jc w:val="both"/>
      </w:pPr>
      <w:bookmarkStart w:id="76" w:name="b66"/>
      <w:bookmarkEnd w:id="76"/>
      <w:r w:rsidRPr="00E550F8">
        <w:t>第</w:t>
      </w:r>
      <w:r w:rsidRPr="00E550F8">
        <w:t>66</w:t>
      </w:r>
      <w:r w:rsidRPr="00E550F8">
        <w:t>條（檢查書信之方式；得閱讀或刪除書信之情形及處理方式；投稿權益之保障</w:t>
      </w:r>
      <w:r w:rsidR="00C534CA">
        <w:t>）</w:t>
      </w:r>
    </w:p>
    <w:p w14:paraId="378F3388" w14:textId="6621CE47"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被告寄發及收受之書信，看守所人員得開拆或以其他適當方式檢查有無夾藏違禁物品</w:t>
      </w:r>
      <w:r w:rsidR="00C534CA">
        <w:rPr>
          <w:color w:val="17365D"/>
        </w:rPr>
        <w:t>。</w:t>
      </w:r>
    </w:p>
    <w:p w14:paraId="157796E3" w14:textId="4A1DDA05" w:rsidR="0046417B"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前項情形，有下列各款情形之一者，除法律另有規定外，看守所人員得閱讀其書信內容。但屬被告與其律師、辯護人或公務機關互通之書信，不在此限：</w:t>
      </w:r>
    </w:p>
    <w:p w14:paraId="27E42F80" w14:textId="77777777" w:rsidR="0046417B" w:rsidRDefault="0046417B" w:rsidP="00E550F8">
      <w:pPr>
        <w:ind w:left="142"/>
        <w:jc w:val="both"/>
        <w:rPr>
          <w:color w:val="666699"/>
        </w:rPr>
      </w:pPr>
      <w:r w:rsidRPr="00AC3F80">
        <w:rPr>
          <w:color w:val="666699"/>
        </w:rPr>
        <w:t xml:space="preserve">　　一、被告有妨害看守所秩序或安全之行為，尚在調查中</w:t>
      </w:r>
      <w:r>
        <w:rPr>
          <w:color w:val="666699"/>
        </w:rPr>
        <w:t>。</w:t>
      </w:r>
    </w:p>
    <w:p w14:paraId="77FEFB57" w14:textId="77777777" w:rsidR="0046417B" w:rsidRDefault="0046417B" w:rsidP="00E550F8">
      <w:pPr>
        <w:ind w:left="142"/>
        <w:jc w:val="both"/>
        <w:rPr>
          <w:color w:val="666699"/>
        </w:rPr>
      </w:pPr>
      <w:r>
        <w:rPr>
          <w:color w:val="666699"/>
        </w:rPr>
        <w:t xml:space="preserve">　　</w:t>
      </w:r>
      <w:r w:rsidRPr="00AC3F80">
        <w:rPr>
          <w:color w:val="666699"/>
        </w:rPr>
        <w:t>二</w:t>
      </w:r>
      <w:r>
        <w:rPr>
          <w:color w:val="666699"/>
        </w:rPr>
        <w:t>、</w:t>
      </w:r>
      <w:r w:rsidRPr="00AC3F80">
        <w:rPr>
          <w:color w:val="666699"/>
        </w:rPr>
        <w:t>被告於受懲罰期間內</w:t>
      </w:r>
      <w:r>
        <w:rPr>
          <w:color w:val="666699"/>
        </w:rPr>
        <w:t>。</w:t>
      </w:r>
    </w:p>
    <w:p w14:paraId="0BFD4181" w14:textId="77777777" w:rsidR="0046417B" w:rsidRDefault="0046417B" w:rsidP="00E550F8">
      <w:pPr>
        <w:ind w:left="142"/>
        <w:jc w:val="both"/>
        <w:rPr>
          <w:color w:val="666699"/>
        </w:rPr>
      </w:pPr>
      <w:r>
        <w:rPr>
          <w:color w:val="666699"/>
        </w:rPr>
        <w:t xml:space="preserve">　　</w:t>
      </w:r>
      <w:r w:rsidRPr="00AC3F80">
        <w:rPr>
          <w:color w:val="666699"/>
        </w:rPr>
        <w:t>三</w:t>
      </w:r>
      <w:r>
        <w:rPr>
          <w:color w:val="666699"/>
        </w:rPr>
        <w:t>、</w:t>
      </w:r>
      <w:r w:rsidRPr="00AC3F80">
        <w:rPr>
          <w:color w:val="666699"/>
        </w:rPr>
        <w:t>有事實而合理懷疑被告有脫逃之虞</w:t>
      </w:r>
      <w:r>
        <w:rPr>
          <w:color w:val="666699"/>
        </w:rPr>
        <w:t>。</w:t>
      </w:r>
    </w:p>
    <w:p w14:paraId="0DC69FF3" w14:textId="77777777" w:rsidR="0046417B" w:rsidRDefault="0046417B" w:rsidP="00E550F8">
      <w:pPr>
        <w:ind w:left="142"/>
        <w:jc w:val="both"/>
        <w:rPr>
          <w:color w:val="666699"/>
        </w:rPr>
      </w:pPr>
      <w:r>
        <w:rPr>
          <w:color w:val="666699"/>
        </w:rPr>
        <w:t xml:space="preserve">　　</w:t>
      </w:r>
      <w:r w:rsidRPr="00AC3F80">
        <w:rPr>
          <w:color w:val="666699"/>
        </w:rPr>
        <w:t>四</w:t>
      </w:r>
      <w:r>
        <w:rPr>
          <w:color w:val="666699"/>
        </w:rPr>
        <w:t>、</w:t>
      </w:r>
      <w:r w:rsidRPr="00AC3F80">
        <w:rPr>
          <w:color w:val="666699"/>
        </w:rPr>
        <w:t>矯正機關收容人間互通之書信</w:t>
      </w:r>
      <w:r>
        <w:rPr>
          <w:color w:val="666699"/>
        </w:rPr>
        <w:t>。</w:t>
      </w:r>
    </w:p>
    <w:p w14:paraId="0652B3D1" w14:textId="17F2D597" w:rsidR="0046417B" w:rsidRDefault="0046417B" w:rsidP="00E550F8">
      <w:pPr>
        <w:ind w:left="142"/>
        <w:jc w:val="both"/>
        <w:rPr>
          <w:color w:val="17365D"/>
        </w:rPr>
      </w:pPr>
      <w:r>
        <w:rPr>
          <w:color w:val="666699"/>
        </w:rPr>
        <w:t xml:space="preserve">　　</w:t>
      </w:r>
      <w:r w:rsidRPr="00AC3F80">
        <w:rPr>
          <w:color w:val="666699"/>
        </w:rPr>
        <w:t>五</w:t>
      </w:r>
      <w:r>
        <w:rPr>
          <w:color w:val="666699"/>
        </w:rPr>
        <w:t>、</w:t>
      </w:r>
      <w:r w:rsidRPr="00AC3F80">
        <w:rPr>
          <w:color w:val="666699"/>
        </w:rPr>
        <w:t>有事實而合理懷疑有危害看守所安全或秩序之虞</w:t>
      </w:r>
      <w:r>
        <w:rPr>
          <w:color w:val="17365D"/>
        </w:rPr>
        <w:t>。</w:t>
      </w:r>
    </w:p>
    <w:p w14:paraId="579DF185" w14:textId="543D4891" w:rsidR="0046417B"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看守所閱讀被告書信後，有下列各款情形之一者，得敘明理由刪除之：</w:t>
      </w:r>
    </w:p>
    <w:p w14:paraId="61475DD8" w14:textId="77777777" w:rsidR="0046417B" w:rsidRDefault="0046417B" w:rsidP="00E550F8">
      <w:pPr>
        <w:ind w:left="142"/>
        <w:jc w:val="both"/>
        <w:rPr>
          <w:color w:val="17365D"/>
        </w:rPr>
      </w:pPr>
      <w:r w:rsidRPr="00E550F8">
        <w:rPr>
          <w:color w:val="17365D"/>
        </w:rPr>
        <w:t xml:space="preserve">　　一、顯有危害看守所之安全或秩序</w:t>
      </w:r>
      <w:r>
        <w:rPr>
          <w:color w:val="17365D"/>
        </w:rPr>
        <w:t>。</w:t>
      </w:r>
    </w:p>
    <w:p w14:paraId="09E82234" w14:textId="77777777" w:rsidR="0046417B" w:rsidRDefault="0046417B" w:rsidP="00E550F8">
      <w:pPr>
        <w:ind w:left="142"/>
        <w:jc w:val="both"/>
        <w:rPr>
          <w:color w:val="17365D"/>
        </w:rPr>
      </w:pPr>
      <w:r>
        <w:rPr>
          <w:color w:val="17365D"/>
        </w:rPr>
        <w:t xml:space="preserve">　　</w:t>
      </w:r>
      <w:r w:rsidRPr="00E550F8">
        <w:rPr>
          <w:color w:val="17365D"/>
        </w:rPr>
        <w:t>二</w:t>
      </w:r>
      <w:r>
        <w:rPr>
          <w:color w:val="17365D"/>
        </w:rPr>
        <w:t>、</w:t>
      </w:r>
      <w:r w:rsidRPr="00E550F8">
        <w:rPr>
          <w:color w:val="17365D"/>
        </w:rPr>
        <w:t>教唆、煽惑他人犯罪或違背法規</w:t>
      </w:r>
      <w:r>
        <w:rPr>
          <w:color w:val="17365D"/>
        </w:rPr>
        <w:t>。</w:t>
      </w:r>
    </w:p>
    <w:p w14:paraId="2974EC99" w14:textId="77777777" w:rsidR="0046417B" w:rsidRDefault="0046417B" w:rsidP="00E550F8">
      <w:pPr>
        <w:ind w:left="142"/>
        <w:jc w:val="both"/>
        <w:rPr>
          <w:color w:val="17365D"/>
        </w:rPr>
      </w:pPr>
      <w:r>
        <w:rPr>
          <w:color w:val="17365D"/>
        </w:rPr>
        <w:t xml:space="preserve">　　</w:t>
      </w:r>
      <w:r w:rsidRPr="00E550F8">
        <w:rPr>
          <w:color w:val="17365D"/>
        </w:rPr>
        <w:t>三</w:t>
      </w:r>
      <w:r>
        <w:rPr>
          <w:color w:val="17365D"/>
        </w:rPr>
        <w:t>、</w:t>
      </w:r>
      <w:r w:rsidRPr="00E550F8">
        <w:rPr>
          <w:color w:val="17365D"/>
        </w:rPr>
        <w:t>使用符號、暗語或其他方法，使檢查人員無法瞭解書信內容</w:t>
      </w:r>
      <w:r>
        <w:rPr>
          <w:color w:val="17365D"/>
        </w:rPr>
        <w:t>。</w:t>
      </w:r>
    </w:p>
    <w:p w14:paraId="05A57CE8" w14:textId="77777777" w:rsidR="0046417B" w:rsidRDefault="0046417B" w:rsidP="00E550F8">
      <w:pPr>
        <w:ind w:left="142"/>
        <w:jc w:val="both"/>
        <w:rPr>
          <w:color w:val="17365D"/>
        </w:rPr>
      </w:pPr>
      <w:r>
        <w:rPr>
          <w:color w:val="17365D"/>
        </w:rPr>
        <w:t xml:space="preserve">　　</w:t>
      </w:r>
      <w:r w:rsidRPr="00E550F8">
        <w:rPr>
          <w:color w:val="17365D"/>
        </w:rPr>
        <w:t>四</w:t>
      </w:r>
      <w:r>
        <w:rPr>
          <w:color w:val="17365D"/>
        </w:rPr>
        <w:t>、</w:t>
      </w:r>
      <w:r w:rsidRPr="00E550F8">
        <w:rPr>
          <w:color w:val="17365D"/>
        </w:rPr>
        <w:t>涉及脫逃情事</w:t>
      </w:r>
      <w:r>
        <w:rPr>
          <w:color w:val="17365D"/>
        </w:rPr>
        <w:t>。</w:t>
      </w:r>
    </w:p>
    <w:p w14:paraId="4E1D6E27" w14:textId="38B58329" w:rsidR="0046417B" w:rsidRDefault="0046417B" w:rsidP="00E550F8">
      <w:pPr>
        <w:ind w:left="142"/>
        <w:jc w:val="both"/>
        <w:rPr>
          <w:color w:val="17365D"/>
        </w:rPr>
      </w:pPr>
      <w:r>
        <w:rPr>
          <w:color w:val="17365D"/>
        </w:rPr>
        <w:t xml:space="preserve">　　</w:t>
      </w:r>
      <w:r w:rsidRPr="00E550F8">
        <w:rPr>
          <w:color w:val="17365D"/>
        </w:rPr>
        <w:t>五</w:t>
      </w:r>
      <w:r>
        <w:rPr>
          <w:color w:val="17365D"/>
        </w:rPr>
        <w:t>、</w:t>
      </w:r>
      <w:r w:rsidRPr="00E550F8">
        <w:rPr>
          <w:color w:val="17365D"/>
        </w:rPr>
        <w:t>敘述矯正機關之警備狀況、舍房、工場位置，足以影響戒護安全</w:t>
      </w:r>
      <w:r>
        <w:rPr>
          <w:color w:val="17365D"/>
        </w:rPr>
        <w:t>。</w:t>
      </w:r>
    </w:p>
    <w:p w14:paraId="1795C7EE" w14:textId="3304E497" w:rsidR="0046417B"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前項書信之刪除，依下列方式處理：</w:t>
      </w:r>
    </w:p>
    <w:p w14:paraId="6823AD5B" w14:textId="77777777" w:rsidR="0046417B" w:rsidRDefault="0046417B" w:rsidP="00E550F8">
      <w:pPr>
        <w:ind w:left="142"/>
        <w:jc w:val="both"/>
        <w:rPr>
          <w:color w:val="666699"/>
        </w:rPr>
      </w:pPr>
      <w:r w:rsidRPr="00AC3F80">
        <w:rPr>
          <w:color w:val="666699"/>
        </w:rPr>
        <w:t xml:space="preserve">　　一、被告係發信者，看守所應敘明理由，退還被告保管或要求其修改後再行寄發，如拒絕修改，看守所得逕予刪除後寄發</w:t>
      </w:r>
      <w:r>
        <w:rPr>
          <w:color w:val="666699"/>
        </w:rPr>
        <w:t>。</w:t>
      </w:r>
    </w:p>
    <w:p w14:paraId="344F25FC" w14:textId="3BBE693B" w:rsidR="0046417B" w:rsidRDefault="0046417B" w:rsidP="00E550F8">
      <w:pPr>
        <w:ind w:left="142"/>
        <w:jc w:val="both"/>
        <w:rPr>
          <w:color w:val="17365D"/>
        </w:rPr>
      </w:pPr>
      <w:r>
        <w:rPr>
          <w:color w:val="666699"/>
        </w:rPr>
        <w:t xml:space="preserve">　　</w:t>
      </w:r>
      <w:r w:rsidRPr="00AC3F80">
        <w:rPr>
          <w:color w:val="666699"/>
        </w:rPr>
        <w:t>二</w:t>
      </w:r>
      <w:r>
        <w:rPr>
          <w:color w:val="666699"/>
        </w:rPr>
        <w:t>、</w:t>
      </w:r>
      <w:r w:rsidRPr="00AC3F80">
        <w:rPr>
          <w:color w:val="666699"/>
        </w:rPr>
        <w:t>被告係受信者，看守所應敘明理由，逕予刪除再行交付</w:t>
      </w:r>
      <w:r>
        <w:rPr>
          <w:color w:val="17365D"/>
        </w:rPr>
        <w:t>。</w:t>
      </w:r>
    </w:p>
    <w:p w14:paraId="72651CDE" w14:textId="030F8BCE"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417B" w:rsidRPr="00E550F8">
        <w:rPr>
          <w:color w:val="17365D"/>
        </w:rPr>
        <w:t>前項刪除之書信，應影印原文由看守所保管，並於被告出所時發還之。被告於出所前死亡者，依第</w:t>
      </w:r>
      <w:hyperlink w:anchor="b73" w:history="1">
        <w:r w:rsidR="0046417B" w:rsidRPr="00FF2101">
          <w:rPr>
            <w:rStyle w:val="a3"/>
            <w:rFonts w:ascii="Times New Roman" w:hAnsi="Times New Roman"/>
          </w:rPr>
          <w:t>七十三</w:t>
        </w:r>
      </w:hyperlink>
      <w:r w:rsidR="0046417B" w:rsidRPr="00E550F8">
        <w:rPr>
          <w:color w:val="17365D"/>
        </w:rPr>
        <w:t>條及第</w:t>
      </w:r>
      <w:hyperlink w:anchor="b74" w:history="1">
        <w:r w:rsidR="0046417B" w:rsidRPr="00FF2101">
          <w:rPr>
            <w:rStyle w:val="a3"/>
            <w:rFonts w:ascii="Times New Roman" w:hAnsi="Times New Roman"/>
          </w:rPr>
          <w:t>七十四</w:t>
        </w:r>
      </w:hyperlink>
      <w:r w:rsidR="0046417B" w:rsidRPr="00E550F8">
        <w:rPr>
          <w:color w:val="17365D"/>
        </w:rPr>
        <w:t>條第一項第四款規定處理</w:t>
      </w:r>
      <w:r w:rsidR="0046417B">
        <w:rPr>
          <w:color w:val="17365D"/>
        </w:rPr>
        <w:t>。</w:t>
      </w:r>
    </w:p>
    <w:p w14:paraId="23145E9C" w14:textId="06D68277"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6</w:t>
      </w:r>
      <w:r w:rsidR="004674B1" w:rsidRPr="008A63AC">
        <w:rPr>
          <w:rFonts w:ascii="Calibri" w:hAnsi="Calibri"/>
          <w:color w:val="404040"/>
          <w:sz w:val="18"/>
        </w:rPr>
        <w:t>﹞</w:t>
      </w:r>
      <w:r w:rsidR="0046417B" w:rsidRPr="00AC3F80">
        <w:rPr>
          <w:color w:val="666699"/>
        </w:rPr>
        <w:t>被告發送之文件，屬文稿性質者，得准其投寄報章雜誌或媒體，並準用前五項之規定</w:t>
      </w:r>
      <w:r w:rsidR="0046417B">
        <w:rPr>
          <w:color w:val="17365D"/>
        </w:rPr>
        <w:t>。</w:t>
      </w:r>
    </w:p>
    <w:p w14:paraId="7E94B742" w14:textId="38D4E3EF"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7</w:t>
      </w:r>
      <w:r w:rsidR="004674B1" w:rsidRPr="008A63AC">
        <w:rPr>
          <w:rFonts w:ascii="Calibri" w:hAnsi="Calibri"/>
          <w:color w:val="404040"/>
          <w:sz w:val="18"/>
        </w:rPr>
        <w:t>﹞</w:t>
      </w:r>
      <w:r w:rsidR="0046161D" w:rsidRPr="00E550F8">
        <w:rPr>
          <w:color w:val="17365D"/>
        </w:rPr>
        <w:t>發信郵資，由被告自付。但被告無力負擔且看守所認為適當時，得由看守所支付之。</w:t>
      </w:r>
    </w:p>
    <w:p w14:paraId="26EF256F" w14:textId="77777777" w:rsidR="00C534CA" w:rsidRDefault="0046161D" w:rsidP="00E550F8">
      <w:pPr>
        <w:pStyle w:val="2"/>
        <w:jc w:val="both"/>
      </w:pPr>
      <w:bookmarkStart w:id="77" w:name="b67"/>
      <w:bookmarkEnd w:id="77"/>
      <w:r w:rsidRPr="00E550F8">
        <w:t>第</w:t>
      </w:r>
      <w:r w:rsidRPr="00E550F8">
        <w:t>67</w:t>
      </w:r>
      <w:r w:rsidRPr="00E550F8">
        <w:t>條（公務請求或送達文書之速為轉送</w:t>
      </w:r>
      <w:r w:rsidR="00C534CA">
        <w:t>）</w:t>
      </w:r>
    </w:p>
    <w:p w14:paraId="181D2924" w14:textId="5A4F2524"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被告以書面向法院、檢察官或其他公務機關有所請求，或公務機關送達被告之文書，看守所應速為轉送</w:t>
      </w:r>
      <w:r w:rsidR="00C534CA">
        <w:rPr>
          <w:color w:val="17365D"/>
        </w:rPr>
        <w:t>。</w:t>
      </w:r>
    </w:p>
    <w:p w14:paraId="4D7B6EED" w14:textId="633A9721" w:rsidR="00AC3F80" w:rsidRPr="00E550F8" w:rsidRDefault="00C534CA" w:rsidP="00E550F8">
      <w:pPr>
        <w:ind w:left="142"/>
        <w:jc w:val="both"/>
        <w:rPr>
          <w:color w:val="17365D"/>
        </w:rPr>
      </w:pPr>
      <w:r>
        <w:rPr>
          <w:color w:val="17365D"/>
        </w:rPr>
        <w:t xml:space="preserve">　　　　</w:t>
      </w:r>
      <w:r w:rsidR="008C162B" w:rsidRPr="00227C8D">
        <w:rPr>
          <w:rFonts w:ascii="Arial Unicode MS" w:hAnsi="Arial Unicode MS"/>
          <w:color w:val="808000"/>
          <w:sz w:val="18"/>
        </w:rPr>
        <w:t xml:space="preserve">　　　　　　　　　　　　　　　　　　　　　　　　　　　　　　　　　　　　　　　　　　　　　</w:t>
      </w:r>
      <w:hyperlink w:anchor="a章節索引" w:history="1">
        <w:r w:rsidR="008C162B" w:rsidRPr="00227C8D">
          <w:rPr>
            <w:rStyle w:val="a3"/>
            <w:rFonts w:ascii="Arial Unicode MS" w:hAnsi="Arial Unicode MS" w:hint="eastAsia"/>
            <w:sz w:val="18"/>
          </w:rPr>
          <w:t>回索引</w:t>
        </w:r>
      </w:hyperlink>
      <w:r w:rsidR="008C162B">
        <w:rPr>
          <w:rFonts w:ascii="Arial Unicode MS" w:hAnsi="Arial Unicode MS" w:hint="eastAsia"/>
          <w:color w:val="808000"/>
          <w:sz w:val="18"/>
        </w:rPr>
        <w:t>〉〉</w:t>
      </w:r>
    </w:p>
    <w:p w14:paraId="37E05EFE" w14:textId="44946AFB" w:rsidR="0046161D" w:rsidRPr="00E550F8" w:rsidRDefault="0046161D" w:rsidP="00AC3F80">
      <w:pPr>
        <w:pStyle w:val="1"/>
        <w:snapToGrid w:val="0"/>
        <w:spacing w:beforeLines="30" w:before="108" w:afterLines="30" w:after="108"/>
        <w:textAlignment w:val="auto"/>
      </w:pPr>
      <w:bookmarkStart w:id="78" w:name="_第九章__保"/>
      <w:bookmarkEnd w:id="78"/>
      <w:r w:rsidRPr="00E550F8">
        <w:t>第九章</w:t>
      </w:r>
      <w:r w:rsidR="004E4525" w:rsidRPr="00AC3F80">
        <w:rPr>
          <w:rFonts w:hint="eastAsia"/>
          <w:color w:val="17365D"/>
        </w:rPr>
        <w:t xml:space="preserve">　　</w:t>
      </w:r>
      <w:r w:rsidRPr="00E550F8">
        <w:t>保</w:t>
      </w:r>
      <w:r w:rsidR="004E4525" w:rsidRPr="00AC3F80">
        <w:rPr>
          <w:rFonts w:hint="eastAsia"/>
          <w:color w:val="17365D"/>
        </w:rPr>
        <w:t xml:space="preserve">　</w:t>
      </w:r>
      <w:r w:rsidRPr="00E550F8">
        <w:t>管</w:t>
      </w:r>
    </w:p>
    <w:p w14:paraId="14412B49" w14:textId="77777777" w:rsidR="00C534CA" w:rsidRDefault="0046161D" w:rsidP="00E550F8">
      <w:pPr>
        <w:pStyle w:val="2"/>
        <w:jc w:val="both"/>
      </w:pPr>
      <w:bookmarkStart w:id="79" w:name="b68"/>
      <w:bookmarkEnd w:id="79"/>
      <w:r w:rsidRPr="00E550F8">
        <w:t>第</w:t>
      </w:r>
      <w:r w:rsidRPr="00E550F8">
        <w:t>68</w:t>
      </w:r>
      <w:r w:rsidRPr="00E550F8">
        <w:t>條（攜帶或送入財物之檢查、保管、處理及孳息運用</w:t>
      </w:r>
      <w:r w:rsidR="00C534CA">
        <w:t>）</w:t>
      </w:r>
    </w:p>
    <w:p w14:paraId="6CD3F050" w14:textId="168826E9"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被告攜帶、在所取得或外界送入之金錢及物品，經檢查後，由看守所代為保管。但認有必要且無妨害看守所秩序或安全之虞者，得准許被告在所使用，或依被告之請求交由他人領回</w:t>
      </w:r>
      <w:r w:rsidR="00C534CA">
        <w:rPr>
          <w:color w:val="17365D"/>
        </w:rPr>
        <w:t>。</w:t>
      </w:r>
    </w:p>
    <w:p w14:paraId="7F84503B" w14:textId="1BD6F229"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前項物品屬易腐敗、有危險性、有害或不適於保管者，看守所得通知被告後予以毀棄或為其他適當之處</w:t>
      </w:r>
      <w:r w:rsidR="0046417B" w:rsidRPr="00AC3F80">
        <w:rPr>
          <w:color w:val="666699"/>
        </w:rPr>
        <w:lastRenderedPageBreak/>
        <w:t>理</w:t>
      </w:r>
      <w:r w:rsidR="0046417B">
        <w:rPr>
          <w:color w:val="17365D"/>
        </w:rPr>
        <w:t>。</w:t>
      </w:r>
    </w:p>
    <w:p w14:paraId="40D01A56" w14:textId="596B7FCF"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看守所代為保管之金錢，除酌留一定金額作為週轉金外，應設專戶管理</w:t>
      </w:r>
      <w:r w:rsidR="0046417B">
        <w:rPr>
          <w:color w:val="17365D"/>
        </w:rPr>
        <w:t>。</w:t>
      </w:r>
    </w:p>
    <w:p w14:paraId="543B8784" w14:textId="5002CE26"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前項專戶管理之金錢，其所孳生之利息統籌運用於增進被告生活福利事項</w:t>
      </w:r>
      <w:r w:rsidR="0046417B">
        <w:rPr>
          <w:color w:val="17365D"/>
        </w:rPr>
        <w:t>。</w:t>
      </w:r>
    </w:p>
    <w:p w14:paraId="31633FA4" w14:textId="49D33156"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161D" w:rsidRPr="00E550F8">
        <w:rPr>
          <w:color w:val="17365D"/>
        </w:rPr>
        <w:t>前四項被告之金錢與物品送入、檢查、登記、保管、使用、毀棄、處理、領回、查核、孳息運用、週轉金保留額度及其他應遵行事項</w:t>
      </w:r>
      <w:r w:rsidR="00A41FF4" w:rsidRPr="009A1745">
        <w:rPr>
          <w:color w:val="17365D"/>
        </w:rPr>
        <w:t>之</w:t>
      </w:r>
      <w:hyperlink r:id="rId38" w:history="1">
        <w:r w:rsidR="00A41FF4" w:rsidRPr="00674FB2">
          <w:rPr>
            <w:rStyle w:val="a3"/>
            <w:rFonts w:ascii="Times New Roman" w:hAnsi="Times New Roman"/>
          </w:rPr>
          <w:t>辦法</w:t>
        </w:r>
      </w:hyperlink>
      <w:r w:rsidR="0046161D" w:rsidRPr="00E550F8">
        <w:rPr>
          <w:color w:val="17365D"/>
        </w:rPr>
        <w:t>，由法務部定之。</w:t>
      </w:r>
    </w:p>
    <w:p w14:paraId="2D12DD3D" w14:textId="77777777" w:rsidR="00C534CA" w:rsidRDefault="0046161D" w:rsidP="00E550F8">
      <w:pPr>
        <w:pStyle w:val="2"/>
        <w:jc w:val="both"/>
      </w:pPr>
      <w:bookmarkStart w:id="80" w:name="b69"/>
      <w:bookmarkEnd w:id="80"/>
      <w:r w:rsidRPr="00E550F8">
        <w:t>第</w:t>
      </w:r>
      <w:r w:rsidRPr="00E550F8">
        <w:t>69</w:t>
      </w:r>
      <w:r w:rsidRPr="00E550F8">
        <w:t>條（財物之送入、檢查、限制或禁止</w:t>
      </w:r>
      <w:r w:rsidR="00C534CA">
        <w:t>）</w:t>
      </w:r>
    </w:p>
    <w:p w14:paraId="6E363882" w14:textId="34767052"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外界得對被告送入金錢、飲食、必需物品或其他經看守所長官許可之財物</w:t>
      </w:r>
      <w:r w:rsidR="00C534CA">
        <w:rPr>
          <w:color w:val="17365D"/>
        </w:rPr>
        <w:t>。</w:t>
      </w:r>
    </w:p>
    <w:p w14:paraId="145E4689" w14:textId="60C791EB"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看守所對於前項外界送入之金錢、飲食、必需物品及其他財物，所實施之檢查不得逾必要之程度</w:t>
      </w:r>
      <w:r w:rsidR="0046417B">
        <w:rPr>
          <w:color w:val="17365D"/>
        </w:rPr>
        <w:t>。</w:t>
      </w:r>
    </w:p>
    <w:p w14:paraId="04CF8A95" w14:textId="1FA6B11A"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經前項檢查認有妨害看守所秩序或安全時，得限制或禁止送入</w:t>
      </w:r>
      <w:r w:rsidR="0046417B">
        <w:rPr>
          <w:color w:val="17365D"/>
        </w:rPr>
        <w:t>。</w:t>
      </w:r>
    </w:p>
    <w:p w14:paraId="10730BA7" w14:textId="6329BFD0"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161D" w:rsidRPr="00AC3F80">
        <w:rPr>
          <w:color w:val="666699"/>
        </w:rPr>
        <w:t>前三項金錢、飲食、必需物品及其他財物之送入方式、時間、次數、種類、數額、數量、限制或禁止方式及其他應遵行事項</w:t>
      </w:r>
      <w:r w:rsidR="006E16EB" w:rsidRPr="006246EF">
        <w:rPr>
          <w:color w:val="666699"/>
        </w:rPr>
        <w:t>之</w:t>
      </w:r>
      <w:hyperlink r:id="rId39" w:history="1">
        <w:r w:rsidR="006E16EB" w:rsidRPr="00025F1B">
          <w:rPr>
            <w:rStyle w:val="a3"/>
            <w:rFonts w:ascii="Times New Roman" w:hAnsi="Times New Roman"/>
          </w:rPr>
          <w:t>辦法</w:t>
        </w:r>
      </w:hyperlink>
      <w:r w:rsidR="0046161D" w:rsidRPr="00AC3F80">
        <w:rPr>
          <w:color w:val="666699"/>
        </w:rPr>
        <w:t>，由法務部定之。</w:t>
      </w:r>
    </w:p>
    <w:p w14:paraId="64C9DE86" w14:textId="77777777" w:rsidR="00C534CA" w:rsidRDefault="0046161D" w:rsidP="00E550F8">
      <w:pPr>
        <w:pStyle w:val="2"/>
        <w:jc w:val="both"/>
      </w:pPr>
      <w:bookmarkStart w:id="81" w:name="b70"/>
      <w:bookmarkEnd w:id="81"/>
      <w:r w:rsidRPr="00E550F8">
        <w:t>第</w:t>
      </w:r>
      <w:r w:rsidRPr="00E550F8">
        <w:t>70</w:t>
      </w:r>
      <w:r w:rsidRPr="00E550F8">
        <w:t>條（送入財物之退回、歸屬國庫或毀棄</w:t>
      </w:r>
      <w:r w:rsidR="00C534CA">
        <w:t>）</w:t>
      </w:r>
    </w:p>
    <w:p w14:paraId="63FBA535" w14:textId="36E90C4F"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看守所對前條外界送入之金錢、飲食及物品，因送入人或其居住處所不明，或為被告拒絕收受者，應退回之；無法退回者，經公告六個月後仍無人領取時，歸屬國庫或毀棄</w:t>
      </w:r>
      <w:r w:rsidR="00C534CA">
        <w:rPr>
          <w:color w:val="17365D"/>
        </w:rPr>
        <w:t>。</w:t>
      </w:r>
    </w:p>
    <w:p w14:paraId="22A431C9" w14:textId="392FFCEA"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於前項待領回或公告期間，看守所得將易腐敗、有危險性、有害或不適於保管物品毀棄之。</w:t>
      </w:r>
    </w:p>
    <w:p w14:paraId="6120AA8A" w14:textId="77777777" w:rsidR="00C534CA" w:rsidRDefault="0046161D" w:rsidP="00E550F8">
      <w:pPr>
        <w:pStyle w:val="2"/>
        <w:jc w:val="both"/>
      </w:pPr>
      <w:bookmarkStart w:id="82" w:name="b71"/>
      <w:bookmarkEnd w:id="82"/>
      <w:r w:rsidRPr="00E550F8">
        <w:t>第</w:t>
      </w:r>
      <w:r w:rsidRPr="00E550F8">
        <w:t>71</w:t>
      </w:r>
      <w:r w:rsidRPr="00E550F8">
        <w:t>條（未經許可持有財物之歸屬國庫、毀棄或另為適當處理</w:t>
      </w:r>
      <w:r w:rsidR="00C534CA">
        <w:t>）</w:t>
      </w:r>
    </w:p>
    <w:p w14:paraId="4FB51404" w14:textId="6D191663"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經檢查發現被告未經許可持有之金錢或物品，看守所得視情節予以歸屬國庫、毀棄或另為其他適當之處理；其金錢或物品持有人不明者，亦同。</w:t>
      </w:r>
    </w:p>
    <w:p w14:paraId="06FD2285" w14:textId="77777777" w:rsidR="00C534CA" w:rsidRDefault="0046161D" w:rsidP="00E550F8">
      <w:pPr>
        <w:pStyle w:val="2"/>
        <w:jc w:val="both"/>
      </w:pPr>
      <w:bookmarkStart w:id="83" w:name="b72"/>
      <w:bookmarkEnd w:id="83"/>
      <w:r w:rsidRPr="00E550F8">
        <w:t>第</w:t>
      </w:r>
      <w:r w:rsidRPr="00E550F8">
        <w:t>72</w:t>
      </w:r>
      <w:r w:rsidRPr="00E550F8">
        <w:t>條（保管財物之交還或限期通知領回</w:t>
      </w:r>
      <w:r w:rsidR="00C534CA">
        <w:t>）</w:t>
      </w:r>
    </w:p>
    <w:p w14:paraId="1D2BDEDF" w14:textId="28E80C54"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看守所代被告保管之金錢及物品，於其出所時交還之；其未領回者，應限期通知其領回。</w:t>
      </w:r>
    </w:p>
    <w:p w14:paraId="5AD605D6" w14:textId="77777777" w:rsidR="00C534CA" w:rsidRDefault="0046161D" w:rsidP="00E550F8">
      <w:pPr>
        <w:pStyle w:val="2"/>
        <w:jc w:val="both"/>
      </w:pPr>
      <w:bookmarkStart w:id="84" w:name="b73"/>
      <w:bookmarkEnd w:id="84"/>
      <w:r w:rsidRPr="00E550F8">
        <w:t>第</w:t>
      </w:r>
      <w:r w:rsidRPr="00E550F8">
        <w:t>73</w:t>
      </w:r>
      <w:r w:rsidRPr="00E550F8">
        <w:t>條（死亡後遺留財物之通知或公告限期領回</w:t>
      </w:r>
      <w:r w:rsidR="00C534CA">
        <w:t>）</w:t>
      </w:r>
    </w:p>
    <w:p w14:paraId="5BE9543E" w14:textId="1C19DB56"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被告死亡後遺留之金錢及物品，應限期通知其繼承人領回</w:t>
      </w:r>
      <w:r w:rsidR="00C534CA">
        <w:rPr>
          <w:color w:val="17365D"/>
        </w:rPr>
        <w:t>。</w:t>
      </w:r>
    </w:p>
    <w:p w14:paraId="4E1DD915" w14:textId="5048A0C0"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前項繼承人有數人者，看守所得僅通知其中一人或由其中一人領回</w:t>
      </w:r>
      <w:r w:rsidR="0046417B">
        <w:rPr>
          <w:color w:val="17365D"/>
        </w:rPr>
        <w:t>。</w:t>
      </w:r>
    </w:p>
    <w:p w14:paraId="41EAA738" w14:textId="2EED8AED"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161D" w:rsidRPr="00E550F8">
        <w:rPr>
          <w:color w:val="17365D"/>
        </w:rPr>
        <w:t>前二項情形，因其繼承人有無或居住處所不明無法通知，應予公告並限期領回。</w:t>
      </w:r>
    </w:p>
    <w:p w14:paraId="0C55CFB7" w14:textId="77777777" w:rsidR="00C534CA" w:rsidRDefault="0046161D" w:rsidP="00E550F8">
      <w:pPr>
        <w:pStyle w:val="2"/>
        <w:jc w:val="both"/>
      </w:pPr>
      <w:bookmarkStart w:id="85" w:name="b74"/>
      <w:bookmarkEnd w:id="85"/>
      <w:r w:rsidRPr="00E550F8">
        <w:t>第</w:t>
      </w:r>
      <w:r w:rsidRPr="00E550F8">
        <w:t>74</w:t>
      </w:r>
      <w:r w:rsidRPr="00E550F8">
        <w:t>條（所留財物歸屬國庫、毀棄或另為適當處理之情形</w:t>
      </w:r>
      <w:r w:rsidR="00C534CA">
        <w:t>）</w:t>
      </w:r>
    </w:p>
    <w:p w14:paraId="04578B40" w14:textId="523CA22D"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被告有下列各款情形之一，自各款規定之日起算，經六個月後，未申請發還者，其所留之金錢及物品，予以歸屬國庫、毀棄或另為其他適當處理：</w:t>
      </w:r>
    </w:p>
    <w:p w14:paraId="5503FC39" w14:textId="77777777" w:rsidR="00C534CA" w:rsidRDefault="0046161D" w:rsidP="00E550F8">
      <w:pPr>
        <w:ind w:left="142"/>
        <w:jc w:val="both"/>
        <w:rPr>
          <w:color w:val="17365D"/>
        </w:rPr>
      </w:pPr>
      <w:r w:rsidRPr="00E550F8">
        <w:rPr>
          <w:color w:val="17365D"/>
        </w:rPr>
        <w:t xml:space="preserve">　　一、出所者，依第</w:t>
      </w:r>
      <w:hyperlink w:anchor="b72" w:history="1">
        <w:r w:rsidRPr="00FF2101">
          <w:rPr>
            <w:rStyle w:val="a3"/>
            <w:rFonts w:ascii="Times New Roman" w:hAnsi="Times New Roman"/>
          </w:rPr>
          <w:t>七十二</w:t>
        </w:r>
      </w:hyperlink>
      <w:r w:rsidRPr="00E550F8">
        <w:rPr>
          <w:color w:val="17365D"/>
        </w:rPr>
        <w:t>條限期通知期滿日起算</w:t>
      </w:r>
      <w:r w:rsidR="00C534CA">
        <w:rPr>
          <w:color w:val="17365D"/>
        </w:rPr>
        <w:t>。</w:t>
      </w:r>
    </w:p>
    <w:p w14:paraId="6F6E5956" w14:textId="675A3F1C" w:rsidR="00C534CA" w:rsidRDefault="00C534CA" w:rsidP="00E550F8">
      <w:pPr>
        <w:ind w:left="142"/>
        <w:jc w:val="both"/>
        <w:rPr>
          <w:color w:val="17365D"/>
        </w:rPr>
      </w:pPr>
      <w:r>
        <w:rPr>
          <w:color w:val="17365D"/>
        </w:rPr>
        <w:t xml:space="preserve">　　</w:t>
      </w:r>
      <w:r w:rsidRPr="00E550F8">
        <w:rPr>
          <w:color w:val="17365D"/>
        </w:rPr>
        <w:t>二</w:t>
      </w:r>
      <w:r>
        <w:rPr>
          <w:color w:val="17365D"/>
        </w:rPr>
        <w:t>、</w:t>
      </w:r>
      <w:r w:rsidR="0046161D" w:rsidRPr="00E550F8">
        <w:rPr>
          <w:color w:val="17365D"/>
        </w:rPr>
        <w:t>脫逃者，自脫逃之日起算</w:t>
      </w:r>
      <w:r>
        <w:rPr>
          <w:color w:val="17365D"/>
        </w:rPr>
        <w:t>。</w:t>
      </w:r>
    </w:p>
    <w:p w14:paraId="098E2FCE" w14:textId="1DF56098" w:rsidR="00C534CA" w:rsidRDefault="00C534CA" w:rsidP="00E550F8">
      <w:pPr>
        <w:ind w:left="142"/>
        <w:jc w:val="both"/>
        <w:rPr>
          <w:color w:val="17365D"/>
        </w:rPr>
      </w:pPr>
      <w:r>
        <w:rPr>
          <w:color w:val="17365D"/>
        </w:rPr>
        <w:t xml:space="preserve">　　</w:t>
      </w:r>
      <w:r w:rsidRPr="00E550F8">
        <w:rPr>
          <w:color w:val="17365D"/>
        </w:rPr>
        <w:t>三</w:t>
      </w:r>
      <w:r>
        <w:rPr>
          <w:color w:val="17365D"/>
        </w:rPr>
        <w:t>、</w:t>
      </w:r>
      <w:r w:rsidR="0046161D" w:rsidRPr="00E550F8">
        <w:rPr>
          <w:color w:val="17365D"/>
        </w:rPr>
        <w:t>依第</w:t>
      </w:r>
      <w:hyperlink w:anchor="b22" w:history="1">
        <w:r w:rsidR="0046161D" w:rsidRPr="00FF2101">
          <w:rPr>
            <w:rStyle w:val="a3"/>
            <w:rFonts w:ascii="Times New Roman" w:hAnsi="Times New Roman"/>
          </w:rPr>
          <w:t>二十二</w:t>
        </w:r>
      </w:hyperlink>
      <w:r w:rsidR="0046161D" w:rsidRPr="00E550F8">
        <w:rPr>
          <w:color w:val="17365D"/>
        </w:rPr>
        <w:t>條第一項規定釋放，未遵守同條第二項報到規定，自最後應報到之日起算</w:t>
      </w:r>
      <w:r>
        <w:rPr>
          <w:color w:val="17365D"/>
        </w:rPr>
        <w:t>。</w:t>
      </w:r>
    </w:p>
    <w:p w14:paraId="502BD98C" w14:textId="70D1D8D8" w:rsidR="00C534CA" w:rsidRDefault="00C534CA" w:rsidP="00E550F8">
      <w:pPr>
        <w:ind w:left="142"/>
        <w:jc w:val="both"/>
        <w:rPr>
          <w:color w:val="17365D"/>
        </w:rPr>
      </w:pPr>
      <w:r>
        <w:rPr>
          <w:color w:val="17365D"/>
        </w:rPr>
        <w:t xml:space="preserve">　　</w:t>
      </w:r>
      <w:r w:rsidRPr="00E550F8">
        <w:rPr>
          <w:color w:val="17365D"/>
        </w:rPr>
        <w:t>四</w:t>
      </w:r>
      <w:r>
        <w:rPr>
          <w:color w:val="17365D"/>
        </w:rPr>
        <w:t>、</w:t>
      </w:r>
      <w:r w:rsidR="0046161D" w:rsidRPr="00E550F8">
        <w:rPr>
          <w:color w:val="17365D"/>
        </w:rPr>
        <w:t>被告死亡者，依前條第一項、第三項通知或公告限期領回期滿之日起算</w:t>
      </w:r>
      <w:r>
        <w:rPr>
          <w:color w:val="17365D"/>
        </w:rPr>
        <w:t>。</w:t>
      </w:r>
    </w:p>
    <w:p w14:paraId="715E08AB" w14:textId="0D92A621" w:rsidR="00C534CA"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於前項待領回、通知或公告期間，看守所得將易腐敗、有危險性、有害或不適於保管之物品予以毀棄或另為其他適當處理</w:t>
      </w:r>
      <w:r w:rsidR="00C534CA">
        <w:rPr>
          <w:color w:val="666699"/>
        </w:rPr>
        <w:t>。</w:t>
      </w:r>
    </w:p>
    <w:p w14:paraId="35088952" w14:textId="6954D845" w:rsidR="00AC3F80" w:rsidRPr="00AC3F80" w:rsidRDefault="00C534CA" w:rsidP="00E550F8">
      <w:pPr>
        <w:ind w:left="142"/>
        <w:jc w:val="both"/>
        <w:rPr>
          <w:color w:val="666699"/>
        </w:rPr>
      </w:pPr>
      <w:r>
        <w:rPr>
          <w:color w:val="666699"/>
        </w:rPr>
        <w:t xml:space="preserve">　　　　</w:t>
      </w:r>
      <w:r w:rsidR="008C162B" w:rsidRPr="00227C8D">
        <w:rPr>
          <w:rFonts w:ascii="Arial Unicode MS" w:hAnsi="Arial Unicode MS"/>
          <w:color w:val="808000"/>
          <w:sz w:val="18"/>
        </w:rPr>
        <w:t xml:space="preserve">　　　　　　　　　　　　　　　　　　　　　　　　　　　　　　　　　　　　　　　　　　　　　</w:t>
      </w:r>
      <w:hyperlink w:anchor="a章節索引" w:history="1">
        <w:r w:rsidR="008C162B" w:rsidRPr="00227C8D">
          <w:rPr>
            <w:rStyle w:val="a3"/>
            <w:rFonts w:ascii="Arial Unicode MS" w:hAnsi="Arial Unicode MS" w:hint="eastAsia"/>
            <w:sz w:val="18"/>
          </w:rPr>
          <w:t>回索引</w:t>
        </w:r>
      </w:hyperlink>
      <w:r w:rsidR="008C162B">
        <w:rPr>
          <w:rFonts w:ascii="Arial Unicode MS" w:hAnsi="Arial Unicode MS" w:hint="eastAsia"/>
          <w:color w:val="808000"/>
          <w:sz w:val="18"/>
        </w:rPr>
        <w:t>〉〉</w:t>
      </w:r>
    </w:p>
    <w:p w14:paraId="6FAC458C" w14:textId="76B5DB4B" w:rsidR="0046161D" w:rsidRPr="00E550F8" w:rsidRDefault="0046161D" w:rsidP="00AC3F80">
      <w:pPr>
        <w:pStyle w:val="1"/>
        <w:snapToGrid w:val="0"/>
        <w:spacing w:beforeLines="30" w:before="108" w:afterLines="30" w:after="108"/>
        <w:textAlignment w:val="auto"/>
      </w:pPr>
      <w:bookmarkStart w:id="86" w:name="_第十章__獎懲及賠償"/>
      <w:bookmarkEnd w:id="86"/>
      <w:r w:rsidRPr="00E550F8">
        <w:lastRenderedPageBreak/>
        <w:t>第十</w:t>
      </w:r>
      <w:r w:rsidR="004E4525" w:rsidRPr="00E550F8">
        <w:t>章</w:t>
      </w:r>
      <w:r w:rsidR="004E4525" w:rsidRPr="00AC3F80">
        <w:rPr>
          <w:rFonts w:hint="eastAsia"/>
          <w:color w:val="17365D"/>
        </w:rPr>
        <w:t xml:space="preserve">　　</w:t>
      </w:r>
      <w:r w:rsidRPr="00E550F8">
        <w:t>獎懲及賠償</w:t>
      </w:r>
    </w:p>
    <w:p w14:paraId="2BEE9F68" w14:textId="77777777" w:rsidR="00C534CA" w:rsidRDefault="0046161D" w:rsidP="00E550F8">
      <w:pPr>
        <w:pStyle w:val="2"/>
        <w:jc w:val="both"/>
      </w:pPr>
      <w:bookmarkStart w:id="87" w:name="b75"/>
      <w:bookmarkEnd w:id="87"/>
      <w:r w:rsidRPr="00E550F8">
        <w:t>第</w:t>
      </w:r>
      <w:r w:rsidRPr="00E550F8">
        <w:t>75</w:t>
      </w:r>
      <w:r w:rsidRPr="00E550F8">
        <w:t>條（獎勵事由</w:t>
      </w:r>
      <w:r w:rsidR="00C534CA">
        <w:t>）</w:t>
      </w:r>
    </w:p>
    <w:p w14:paraId="33471E14" w14:textId="56CBE17C"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被告除依法規規定應予獎勵外，有下列各款行為之一者，得予以獎勵：</w:t>
      </w:r>
    </w:p>
    <w:p w14:paraId="2A186C3D" w14:textId="77777777" w:rsidR="00C534CA" w:rsidRDefault="0046161D" w:rsidP="00E550F8">
      <w:pPr>
        <w:ind w:left="142"/>
        <w:jc w:val="both"/>
        <w:rPr>
          <w:color w:val="17365D"/>
        </w:rPr>
      </w:pPr>
      <w:r w:rsidRPr="00E550F8">
        <w:rPr>
          <w:color w:val="17365D"/>
        </w:rPr>
        <w:t xml:space="preserve">　　一、舉發其他被告圖謀脫逃、暴行或將為脫逃、暴行</w:t>
      </w:r>
      <w:r w:rsidR="00C534CA">
        <w:rPr>
          <w:color w:val="17365D"/>
        </w:rPr>
        <w:t>。</w:t>
      </w:r>
    </w:p>
    <w:p w14:paraId="074C55D4" w14:textId="6748FBE8" w:rsidR="00C534CA" w:rsidRDefault="00C534CA" w:rsidP="00E550F8">
      <w:pPr>
        <w:ind w:left="142"/>
        <w:jc w:val="both"/>
        <w:rPr>
          <w:color w:val="17365D"/>
        </w:rPr>
      </w:pPr>
      <w:r>
        <w:rPr>
          <w:color w:val="17365D"/>
        </w:rPr>
        <w:t xml:space="preserve">　　</w:t>
      </w:r>
      <w:r w:rsidRPr="00E550F8">
        <w:rPr>
          <w:color w:val="17365D"/>
        </w:rPr>
        <w:t>二</w:t>
      </w:r>
      <w:r>
        <w:rPr>
          <w:color w:val="17365D"/>
        </w:rPr>
        <w:t>、</w:t>
      </w:r>
      <w:r w:rsidR="0046161D" w:rsidRPr="00E550F8">
        <w:rPr>
          <w:color w:val="17365D"/>
        </w:rPr>
        <w:t>救護人命或捕獲脫逃</w:t>
      </w:r>
      <w:r>
        <w:rPr>
          <w:color w:val="17365D"/>
        </w:rPr>
        <w:t>。</w:t>
      </w:r>
    </w:p>
    <w:p w14:paraId="013CDC9B" w14:textId="723822BA" w:rsidR="00C534CA" w:rsidRDefault="00C534CA" w:rsidP="00E550F8">
      <w:pPr>
        <w:ind w:left="142"/>
        <w:jc w:val="both"/>
        <w:rPr>
          <w:color w:val="17365D"/>
        </w:rPr>
      </w:pPr>
      <w:r>
        <w:rPr>
          <w:color w:val="17365D"/>
        </w:rPr>
        <w:t xml:space="preserve">　　</w:t>
      </w:r>
      <w:r w:rsidRPr="00E550F8">
        <w:rPr>
          <w:color w:val="17365D"/>
        </w:rPr>
        <w:t>三</w:t>
      </w:r>
      <w:r>
        <w:rPr>
          <w:color w:val="17365D"/>
        </w:rPr>
        <w:t>、</w:t>
      </w:r>
      <w:r w:rsidR="0046161D" w:rsidRPr="00E550F8">
        <w:rPr>
          <w:color w:val="17365D"/>
        </w:rPr>
        <w:t>於天災、事變或傳染病流行時，擔任應急事務有勞績</w:t>
      </w:r>
      <w:r>
        <w:rPr>
          <w:color w:val="17365D"/>
        </w:rPr>
        <w:t>。</w:t>
      </w:r>
    </w:p>
    <w:p w14:paraId="2C21FC24" w14:textId="5A883C38" w:rsidR="00C534CA" w:rsidRDefault="00C534CA" w:rsidP="00E550F8">
      <w:pPr>
        <w:ind w:left="142"/>
        <w:jc w:val="both"/>
        <w:rPr>
          <w:color w:val="17365D"/>
        </w:rPr>
      </w:pPr>
      <w:r>
        <w:rPr>
          <w:color w:val="17365D"/>
        </w:rPr>
        <w:t xml:space="preserve">　　</w:t>
      </w:r>
      <w:r w:rsidRPr="00E550F8">
        <w:rPr>
          <w:color w:val="17365D"/>
        </w:rPr>
        <w:t>四</w:t>
      </w:r>
      <w:r>
        <w:rPr>
          <w:color w:val="17365D"/>
        </w:rPr>
        <w:t>、</w:t>
      </w:r>
      <w:r w:rsidR="0046161D" w:rsidRPr="00E550F8">
        <w:rPr>
          <w:color w:val="17365D"/>
        </w:rPr>
        <w:t>作業成績優良</w:t>
      </w:r>
      <w:r>
        <w:rPr>
          <w:color w:val="17365D"/>
        </w:rPr>
        <w:t>。</w:t>
      </w:r>
    </w:p>
    <w:p w14:paraId="0ED4FB94" w14:textId="7BBE898C" w:rsidR="00C534CA" w:rsidRDefault="00C534CA" w:rsidP="00E550F8">
      <w:pPr>
        <w:ind w:left="142"/>
        <w:jc w:val="both"/>
        <w:rPr>
          <w:color w:val="17365D"/>
        </w:rPr>
      </w:pPr>
      <w:r>
        <w:rPr>
          <w:color w:val="17365D"/>
        </w:rPr>
        <w:t xml:space="preserve">　　</w:t>
      </w:r>
      <w:r w:rsidRPr="00E550F8">
        <w:rPr>
          <w:color w:val="17365D"/>
        </w:rPr>
        <w:t>五</w:t>
      </w:r>
      <w:r>
        <w:rPr>
          <w:color w:val="17365D"/>
        </w:rPr>
        <w:t>、</w:t>
      </w:r>
      <w:r w:rsidR="0046161D" w:rsidRPr="00E550F8">
        <w:rPr>
          <w:color w:val="17365D"/>
        </w:rPr>
        <w:t>有特殊貢獻，足以增進看守所榮譽</w:t>
      </w:r>
      <w:r>
        <w:rPr>
          <w:color w:val="17365D"/>
        </w:rPr>
        <w:t>。</w:t>
      </w:r>
    </w:p>
    <w:p w14:paraId="64772884" w14:textId="47DF9FC8" w:rsidR="00C534CA" w:rsidRDefault="00C534CA" w:rsidP="00E550F8">
      <w:pPr>
        <w:ind w:left="142"/>
        <w:jc w:val="both"/>
        <w:rPr>
          <w:color w:val="17365D"/>
        </w:rPr>
      </w:pPr>
      <w:r>
        <w:rPr>
          <w:color w:val="17365D"/>
        </w:rPr>
        <w:t xml:space="preserve">　　</w:t>
      </w:r>
      <w:r w:rsidRPr="00E550F8">
        <w:rPr>
          <w:color w:val="17365D"/>
        </w:rPr>
        <w:t>六</w:t>
      </w:r>
      <w:r>
        <w:rPr>
          <w:color w:val="17365D"/>
        </w:rPr>
        <w:t>、</w:t>
      </w:r>
      <w:r w:rsidR="0046161D" w:rsidRPr="00E550F8">
        <w:rPr>
          <w:color w:val="17365D"/>
        </w:rPr>
        <w:t>對作業技術、產品、機器、設備、衛生、醫藥等有特殊設計，足資利用</w:t>
      </w:r>
      <w:r>
        <w:rPr>
          <w:color w:val="17365D"/>
        </w:rPr>
        <w:t>。</w:t>
      </w:r>
    </w:p>
    <w:p w14:paraId="252F1814" w14:textId="2594037C" w:rsidR="00C534CA" w:rsidRDefault="00C534CA" w:rsidP="00E550F8">
      <w:pPr>
        <w:ind w:left="142"/>
        <w:jc w:val="both"/>
        <w:rPr>
          <w:color w:val="17365D"/>
        </w:rPr>
      </w:pPr>
      <w:r>
        <w:rPr>
          <w:color w:val="17365D"/>
        </w:rPr>
        <w:t xml:space="preserve">　　</w:t>
      </w:r>
      <w:r w:rsidRPr="00E550F8">
        <w:rPr>
          <w:color w:val="17365D"/>
        </w:rPr>
        <w:t>七</w:t>
      </w:r>
      <w:r>
        <w:rPr>
          <w:color w:val="17365D"/>
        </w:rPr>
        <w:t>、</w:t>
      </w:r>
      <w:r w:rsidR="0046161D" w:rsidRPr="00E550F8">
        <w:rPr>
          <w:color w:val="17365D"/>
        </w:rPr>
        <w:t>對看守所管理之改進，有卓越建議</w:t>
      </w:r>
      <w:r>
        <w:rPr>
          <w:color w:val="17365D"/>
        </w:rPr>
        <w:t>。</w:t>
      </w:r>
    </w:p>
    <w:p w14:paraId="555BE77E" w14:textId="2057B8B2" w:rsidR="0046161D" w:rsidRPr="00E550F8" w:rsidRDefault="00C534CA" w:rsidP="00E550F8">
      <w:pPr>
        <w:ind w:left="142"/>
        <w:jc w:val="both"/>
        <w:rPr>
          <w:color w:val="17365D"/>
        </w:rPr>
      </w:pPr>
      <w:r>
        <w:rPr>
          <w:color w:val="17365D"/>
        </w:rPr>
        <w:t xml:space="preserve">　　</w:t>
      </w:r>
      <w:r w:rsidRPr="00E550F8">
        <w:rPr>
          <w:color w:val="17365D"/>
        </w:rPr>
        <w:t>八</w:t>
      </w:r>
      <w:r>
        <w:rPr>
          <w:color w:val="17365D"/>
        </w:rPr>
        <w:t>、</w:t>
      </w:r>
      <w:r w:rsidR="0046161D" w:rsidRPr="00E550F8">
        <w:rPr>
          <w:color w:val="17365D"/>
        </w:rPr>
        <w:t>其他優良行為確有獎勵必要。</w:t>
      </w:r>
    </w:p>
    <w:p w14:paraId="7759A5A8" w14:textId="77777777" w:rsidR="00C534CA" w:rsidRDefault="0046161D" w:rsidP="00E550F8">
      <w:pPr>
        <w:pStyle w:val="2"/>
        <w:jc w:val="both"/>
      </w:pPr>
      <w:bookmarkStart w:id="88" w:name="b76"/>
      <w:bookmarkEnd w:id="88"/>
      <w:r w:rsidRPr="00E550F8">
        <w:t>第</w:t>
      </w:r>
      <w:r w:rsidRPr="00E550F8">
        <w:t>76</w:t>
      </w:r>
      <w:r w:rsidRPr="00E550F8">
        <w:t>條（獎勵方式</w:t>
      </w:r>
      <w:r w:rsidR="00C534CA">
        <w:t>）</w:t>
      </w:r>
    </w:p>
    <w:p w14:paraId="70A4A290" w14:textId="2E010864"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前條情形，得給予下列一款或數款之獎勵：</w:t>
      </w:r>
    </w:p>
    <w:p w14:paraId="2BD9AFFF" w14:textId="77777777" w:rsidR="00C534CA" w:rsidRDefault="0046161D" w:rsidP="00E550F8">
      <w:pPr>
        <w:ind w:left="142"/>
        <w:jc w:val="both"/>
        <w:rPr>
          <w:color w:val="17365D"/>
        </w:rPr>
      </w:pPr>
      <w:r w:rsidRPr="00E550F8">
        <w:rPr>
          <w:color w:val="17365D"/>
        </w:rPr>
        <w:t xml:space="preserve">　　一、公開表揚</w:t>
      </w:r>
      <w:r w:rsidR="00C534CA">
        <w:rPr>
          <w:color w:val="17365D"/>
        </w:rPr>
        <w:t>。</w:t>
      </w:r>
    </w:p>
    <w:p w14:paraId="0F255A4D" w14:textId="0FB40746" w:rsidR="00C534CA" w:rsidRDefault="00C534CA" w:rsidP="00E550F8">
      <w:pPr>
        <w:ind w:left="142"/>
        <w:jc w:val="both"/>
        <w:rPr>
          <w:color w:val="17365D"/>
        </w:rPr>
      </w:pPr>
      <w:r>
        <w:rPr>
          <w:color w:val="17365D"/>
        </w:rPr>
        <w:t xml:space="preserve">　　</w:t>
      </w:r>
      <w:r w:rsidRPr="00E550F8">
        <w:rPr>
          <w:color w:val="17365D"/>
        </w:rPr>
        <w:t>二</w:t>
      </w:r>
      <w:r>
        <w:rPr>
          <w:color w:val="17365D"/>
        </w:rPr>
        <w:t>、</w:t>
      </w:r>
      <w:r w:rsidR="0046161D" w:rsidRPr="00E550F8">
        <w:rPr>
          <w:color w:val="17365D"/>
        </w:rPr>
        <w:t>發給獎狀</w:t>
      </w:r>
      <w:r>
        <w:rPr>
          <w:color w:val="17365D"/>
        </w:rPr>
        <w:t>。</w:t>
      </w:r>
    </w:p>
    <w:p w14:paraId="3F69CB51" w14:textId="694FE27B" w:rsidR="00C534CA" w:rsidRDefault="00C534CA" w:rsidP="00E550F8">
      <w:pPr>
        <w:ind w:left="142"/>
        <w:jc w:val="both"/>
        <w:rPr>
          <w:color w:val="17365D"/>
        </w:rPr>
      </w:pPr>
      <w:r>
        <w:rPr>
          <w:color w:val="17365D"/>
        </w:rPr>
        <w:t xml:space="preserve">　　</w:t>
      </w:r>
      <w:r w:rsidRPr="00E550F8">
        <w:rPr>
          <w:color w:val="17365D"/>
        </w:rPr>
        <w:t>三</w:t>
      </w:r>
      <w:r>
        <w:rPr>
          <w:color w:val="17365D"/>
        </w:rPr>
        <w:t>、</w:t>
      </w:r>
      <w:r w:rsidR="0046161D" w:rsidRPr="00E550F8">
        <w:rPr>
          <w:color w:val="17365D"/>
        </w:rPr>
        <w:t>增加接見次數</w:t>
      </w:r>
      <w:r>
        <w:rPr>
          <w:color w:val="17365D"/>
        </w:rPr>
        <w:t>。</w:t>
      </w:r>
    </w:p>
    <w:p w14:paraId="5A8DB400" w14:textId="661ACE77" w:rsidR="00C534CA" w:rsidRDefault="00C534CA" w:rsidP="00E550F8">
      <w:pPr>
        <w:ind w:left="142"/>
        <w:jc w:val="both"/>
        <w:rPr>
          <w:color w:val="17365D"/>
        </w:rPr>
      </w:pPr>
      <w:r>
        <w:rPr>
          <w:color w:val="17365D"/>
        </w:rPr>
        <w:t xml:space="preserve">　　</w:t>
      </w:r>
      <w:r w:rsidRPr="00E550F8">
        <w:rPr>
          <w:color w:val="17365D"/>
        </w:rPr>
        <w:t>四</w:t>
      </w:r>
      <w:r>
        <w:rPr>
          <w:color w:val="17365D"/>
        </w:rPr>
        <w:t>、</w:t>
      </w:r>
      <w:r w:rsidR="0046161D" w:rsidRPr="00E550F8">
        <w:rPr>
          <w:color w:val="17365D"/>
        </w:rPr>
        <w:t>給與適當之獎金或獎品</w:t>
      </w:r>
      <w:r>
        <w:rPr>
          <w:color w:val="17365D"/>
        </w:rPr>
        <w:t>。</w:t>
      </w:r>
    </w:p>
    <w:p w14:paraId="5DFFD99B" w14:textId="58179E51" w:rsidR="00C534CA" w:rsidRDefault="00C534CA" w:rsidP="00E550F8">
      <w:pPr>
        <w:ind w:left="142"/>
        <w:jc w:val="both"/>
        <w:rPr>
          <w:color w:val="17365D"/>
        </w:rPr>
      </w:pPr>
      <w:r>
        <w:rPr>
          <w:color w:val="17365D"/>
        </w:rPr>
        <w:t xml:space="preserve">　　</w:t>
      </w:r>
      <w:r w:rsidRPr="00E550F8">
        <w:rPr>
          <w:color w:val="17365D"/>
        </w:rPr>
        <w:t>五</w:t>
      </w:r>
      <w:r>
        <w:rPr>
          <w:color w:val="17365D"/>
        </w:rPr>
        <w:t>、</w:t>
      </w:r>
      <w:r w:rsidR="0046161D" w:rsidRPr="00E550F8">
        <w:rPr>
          <w:color w:val="17365D"/>
        </w:rPr>
        <w:t>其他特別獎勵</w:t>
      </w:r>
      <w:r>
        <w:rPr>
          <w:color w:val="17365D"/>
        </w:rPr>
        <w:t>。</w:t>
      </w:r>
    </w:p>
    <w:p w14:paraId="65962A62" w14:textId="6EA2D530"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前項獎勵之基準、第五款特別獎勵之種類、對象、實施方式、程序及其他應遵行事項之</w:t>
      </w:r>
      <w:hyperlink r:id="rId40" w:history="1">
        <w:r w:rsidR="0046161D" w:rsidRPr="00984987">
          <w:rPr>
            <w:rStyle w:val="a3"/>
            <w:rFonts w:ascii="Times New Roman" w:hAnsi="Times New Roman"/>
          </w:rPr>
          <w:t>辦法</w:t>
        </w:r>
      </w:hyperlink>
      <w:r w:rsidR="0046161D" w:rsidRPr="00AC3F80">
        <w:rPr>
          <w:color w:val="666699"/>
        </w:rPr>
        <w:t>，由法務部定之。</w:t>
      </w:r>
    </w:p>
    <w:p w14:paraId="4621A46A" w14:textId="77777777" w:rsidR="00C534CA" w:rsidRDefault="0046161D" w:rsidP="00E550F8">
      <w:pPr>
        <w:pStyle w:val="2"/>
        <w:jc w:val="both"/>
      </w:pPr>
      <w:bookmarkStart w:id="89" w:name="b77"/>
      <w:bookmarkEnd w:id="89"/>
      <w:r w:rsidRPr="00E550F8">
        <w:t>第</w:t>
      </w:r>
      <w:r w:rsidRPr="00E550F8">
        <w:t>77</w:t>
      </w:r>
      <w:r w:rsidRPr="00E550F8">
        <w:t>條（懲罰原則及限制</w:t>
      </w:r>
      <w:r w:rsidR="00C534CA">
        <w:t>）</w:t>
      </w:r>
    </w:p>
    <w:p w14:paraId="0306C114" w14:textId="70237799"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看守所非依本法或其他法律規定，對於被告不得加以懲罰，同一事件不得重複懲罰。</w:t>
      </w:r>
    </w:p>
    <w:p w14:paraId="492E2B89" w14:textId="77777777" w:rsidR="00C534CA" w:rsidRDefault="0046161D" w:rsidP="00E550F8">
      <w:pPr>
        <w:pStyle w:val="2"/>
        <w:jc w:val="both"/>
      </w:pPr>
      <w:bookmarkStart w:id="90" w:name="b78"/>
      <w:bookmarkEnd w:id="90"/>
      <w:r w:rsidRPr="00E550F8">
        <w:t>第</w:t>
      </w:r>
      <w:r w:rsidRPr="00E550F8">
        <w:t>78</w:t>
      </w:r>
      <w:r w:rsidRPr="00E550F8">
        <w:t>條（妨害秩序或安全行為施以懲罰之種類及期間</w:t>
      </w:r>
      <w:r w:rsidR="00C534CA">
        <w:t>）</w:t>
      </w:r>
    </w:p>
    <w:p w14:paraId="4DD3A74F" w14:textId="505E75A9"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被告有妨害看守所秩序或安全之行為時，得施以下列一款或數款之懲罰：</w:t>
      </w:r>
    </w:p>
    <w:p w14:paraId="4050D396" w14:textId="77777777" w:rsidR="00C534CA" w:rsidRDefault="0046161D" w:rsidP="00E550F8">
      <w:pPr>
        <w:ind w:left="142"/>
        <w:jc w:val="both"/>
        <w:rPr>
          <w:color w:val="17365D"/>
        </w:rPr>
      </w:pPr>
      <w:r w:rsidRPr="00E550F8">
        <w:rPr>
          <w:color w:val="17365D"/>
        </w:rPr>
        <w:t xml:space="preserve">　　一、警告</w:t>
      </w:r>
      <w:r w:rsidR="00C534CA">
        <w:rPr>
          <w:color w:val="17365D"/>
        </w:rPr>
        <w:t>。</w:t>
      </w:r>
    </w:p>
    <w:p w14:paraId="6453C1D5" w14:textId="2C382023" w:rsidR="00C534CA" w:rsidRDefault="00C534CA" w:rsidP="00E550F8">
      <w:pPr>
        <w:ind w:left="142"/>
        <w:jc w:val="both"/>
        <w:rPr>
          <w:color w:val="17365D"/>
        </w:rPr>
      </w:pPr>
      <w:r>
        <w:rPr>
          <w:color w:val="17365D"/>
        </w:rPr>
        <w:t xml:space="preserve">　　</w:t>
      </w:r>
      <w:r w:rsidRPr="00E550F8">
        <w:rPr>
          <w:color w:val="17365D"/>
        </w:rPr>
        <w:t>二</w:t>
      </w:r>
      <w:r>
        <w:rPr>
          <w:color w:val="17365D"/>
        </w:rPr>
        <w:t>、</w:t>
      </w:r>
      <w:r w:rsidR="0046161D" w:rsidRPr="00E550F8">
        <w:rPr>
          <w:color w:val="17365D"/>
        </w:rPr>
        <w:t>停止接受送入飲食一日至三日</w:t>
      </w:r>
      <w:r>
        <w:rPr>
          <w:color w:val="17365D"/>
        </w:rPr>
        <w:t>。</w:t>
      </w:r>
    </w:p>
    <w:p w14:paraId="0A6EFCFC" w14:textId="1D7AAA8F" w:rsidR="00C534CA" w:rsidRDefault="00C534CA" w:rsidP="00E550F8">
      <w:pPr>
        <w:ind w:left="142"/>
        <w:jc w:val="both"/>
        <w:rPr>
          <w:color w:val="17365D"/>
        </w:rPr>
      </w:pPr>
      <w:r>
        <w:rPr>
          <w:color w:val="17365D"/>
        </w:rPr>
        <w:t xml:space="preserve">　　</w:t>
      </w:r>
      <w:r w:rsidRPr="00E550F8">
        <w:rPr>
          <w:color w:val="17365D"/>
        </w:rPr>
        <w:t>三</w:t>
      </w:r>
      <w:r>
        <w:rPr>
          <w:color w:val="17365D"/>
        </w:rPr>
        <w:t>、</w:t>
      </w:r>
      <w:r w:rsidR="0046161D" w:rsidRPr="00E550F8">
        <w:rPr>
          <w:color w:val="17365D"/>
        </w:rPr>
        <w:t>停止使用自費購買之非日常生活必需品三日至十日</w:t>
      </w:r>
      <w:r>
        <w:rPr>
          <w:color w:val="17365D"/>
        </w:rPr>
        <w:t>。</w:t>
      </w:r>
    </w:p>
    <w:p w14:paraId="21BBF79D" w14:textId="0E6FD2B0" w:rsidR="00C534CA" w:rsidRDefault="00C534CA" w:rsidP="00E550F8">
      <w:pPr>
        <w:ind w:left="142"/>
        <w:jc w:val="both"/>
        <w:rPr>
          <w:color w:val="17365D"/>
        </w:rPr>
      </w:pPr>
      <w:r>
        <w:rPr>
          <w:color w:val="17365D"/>
        </w:rPr>
        <w:t xml:space="preserve">　　</w:t>
      </w:r>
      <w:r w:rsidRPr="00E550F8">
        <w:rPr>
          <w:color w:val="17365D"/>
        </w:rPr>
        <w:t>四</w:t>
      </w:r>
      <w:r>
        <w:rPr>
          <w:color w:val="17365D"/>
        </w:rPr>
        <w:t>、</w:t>
      </w:r>
      <w:r w:rsidR="0046161D" w:rsidRPr="00E550F8">
        <w:rPr>
          <w:color w:val="17365D"/>
        </w:rPr>
        <w:t>移入違規舍七日至二十日</w:t>
      </w:r>
      <w:r>
        <w:rPr>
          <w:color w:val="17365D"/>
        </w:rPr>
        <w:t>。</w:t>
      </w:r>
    </w:p>
    <w:p w14:paraId="1D5EBCDE" w14:textId="4793FE48"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前項妨害秩序或安全之行為態樣與應施予懲罰之種類、期間、違規舍之生活管理、限制、禁止及其他應遵行事項之</w:t>
      </w:r>
      <w:hyperlink r:id="rId41" w:history="1">
        <w:r w:rsidR="0046161D" w:rsidRPr="005A457D">
          <w:rPr>
            <w:rStyle w:val="a3"/>
            <w:rFonts w:ascii="Times New Roman" w:hAnsi="Times New Roman"/>
          </w:rPr>
          <w:t>辦法</w:t>
        </w:r>
      </w:hyperlink>
      <w:r w:rsidR="0046161D" w:rsidRPr="00AC3F80">
        <w:rPr>
          <w:color w:val="666699"/>
        </w:rPr>
        <w:t>，由法務部定之。</w:t>
      </w:r>
    </w:p>
    <w:p w14:paraId="1061A31B" w14:textId="77777777" w:rsidR="00C534CA" w:rsidRDefault="0046161D" w:rsidP="00E550F8">
      <w:pPr>
        <w:pStyle w:val="2"/>
        <w:jc w:val="both"/>
      </w:pPr>
      <w:bookmarkStart w:id="91" w:name="b79"/>
      <w:bookmarkEnd w:id="91"/>
      <w:r w:rsidRPr="00E550F8">
        <w:t>第</w:t>
      </w:r>
      <w:r w:rsidRPr="00E550F8">
        <w:t>79</w:t>
      </w:r>
      <w:r w:rsidRPr="00E550F8">
        <w:t>條（陳述意見、懲罰原因內容之告知；免、緩罰或停止執行之情形；違規之區隔調查</w:t>
      </w:r>
      <w:r w:rsidR="00C534CA">
        <w:t>）</w:t>
      </w:r>
    </w:p>
    <w:p w14:paraId="16026BC5" w14:textId="6F3A7035"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看守所依本法或其他法律懲罰前，應給予被告陳述意見之機會，並告知其違規之原因事實及科處之懲罰</w:t>
      </w:r>
      <w:r w:rsidR="00C534CA">
        <w:rPr>
          <w:color w:val="17365D"/>
        </w:rPr>
        <w:t>。</w:t>
      </w:r>
    </w:p>
    <w:p w14:paraId="6339949B" w14:textId="1606835B"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被告違規情節輕微或顯堪憫恕者，得免其懲罰之執行或緩予執行</w:t>
      </w:r>
      <w:r w:rsidR="0046417B">
        <w:rPr>
          <w:color w:val="17365D"/>
        </w:rPr>
        <w:t>。</w:t>
      </w:r>
    </w:p>
    <w:p w14:paraId="57CE9A35" w14:textId="35417BCF"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被告罹患疾病或有其他特別事由者，得停止執行</w:t>
      </w:r>
      <w:r w:rsidR="0046417B">
        <w:rPr>
          <w:color w:val="17365D"/>
        </w:rPr>
        <w:t>。</w:t>
      </w:r>
    </w:p>
    <w:p w14:paraId="147FB1BF" w14:textId="6B67BAC2"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161D" w:rsidRPr="00AC3F80">
        <w:rPr>
          <w:color w:val="666699"/>
        </w:rPr>
        <w:t>看守所為調查被告違規事項，得對相關被告施以必要之區隔，期間不得逾二十日。</w:t>
      </w:r>
    </w:p>
    <w:p w14:paraId="38E672E6" w14:textId="77777777" w:rsidR="00C534CA" w:rsidRDefault="0046161D" w:rsidP="00E550F8">
      <w:pPr>
        <w:pStyle w:val="2"/>
        <w:jc w:val="both"/>
      </w:pPr>
      <w:bookmarkStart w:id="92" w:name="b80"/>
      <w:bookmarkEnd w:id="92"/>
      <w:r w:rsidRPr="00E550F8">
        <w:t>第</w:t>
      </w:r>
      <w:r w:rsidRPr="00E550F8">
        <w:t>80</w:t>
      </w:r>
      <w:r w:rsidRPr="00E550F8">
        <w:t>條（懲罰廢止、不再或終止執行之情形</w:t>
      </w:r>
      <w:r w:rsidR="00C534CA">
        <w:t>）</w:t>
      </w:r>
    </w:p>
    <w:p w14:paraId="4F3478C2" w14:textId="6463359D"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依前條第二項規定免予執行或緩予執行後，如受懲罰者已保持一月以上之改悔情狀，得廢止其懲罰</w:t>
      </w:r>
      <w:r w:rsidR="00C534CA">
        <w:rPr>
          <w:color w:val="17365D"/>
        </w:rPr>
        <w:t>。</w:t>
      </w:r>
    </w:p>
    <w:p w14:paraId="64BD735F" w14:textId="7931F9F7" w:rsidR="0046417B" w:rsidRDefault="00853A6F" w:rsidP="00E550F8">
      <w:pPr>
        <w:ind w:left="142"/>
        <w:jc w:val="both"/>
        <w:rPr>
          <w:color w:val="17365D"/>
        </w:rPr>
      </w:pPr>
      <w:r w:rsidRPr="00D11D60">
        <w:rPr>
          <w:rFonts w:ascii="Calibri" w:hAnsi="Calibri"/>
          <w:color w:val="404040"/>
          <w:sz w:val="18"/>
        </w:rPr>
        <w:lastRenderedPageBreak/>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依前條第三項規定停止執行者，於其停止原因消滅後繼續執行。但停止執行逾六個月不再執行</w:t>
      </w:r>
      <w:r w:rsidR="0046417B">
        <w:rPr>
          <w:color w:val="17365D"/>
        </w:rPr>
        <w:t>。</w:t>
      </w:r>
    </w:p>
    <w:p w14:paraId="070401B4" w14:textId="3C861E81"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161D" w:rsidRPr="00E550F8">
        <w:rPr>
          <w:color w:val="17365D"/>
        </w:rPr>
        <w:t>受懲罰者，在執行中有改悔情狀時，得終止其執行。</w:t>
      </w:r>
    </w:p>
    <w:p w14:paraId="61FF5793" w14:textId="77777777" w:rsidR="00C534CA" w:rsidRDefault="0046161D" w:rsidP="00E550F8">
      <w:pPr>
        <w:pStyle w:val="2"/>
        <w:jc w:val="both"/>
      </w:pPr>
      <w:bookmarkStart w:id="93" w:name="b81"/>
      <w:bookmarkEnd w:id="93"/>
      <w:r w:rsidRPr="00E550F8">
        <w:t>第</w:t>
      </w:r>
      <w:r w:rsidRPr="00E550F8">
        <w:t>81</w:t>
      </w:r>
      <w:r w:rsidRPr="00E550F8">
        <w:t>條（損害器具物品之賠償事宜</w:t>
      </w:r>
      <w:r w:rsidR="00C534CA">
        <w:t>）</w:t>
      </w:r>
    </w:p>
    <w:p w14:paraId="783ECF43" w14:textId="29F499FC"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被告因故意或重大過失，致損害器具、成品、材料或其他物品時，應賠償之</w:t>
      </w:r>
      <w:r w:rsidR="00C534CA">
        <w:rPr>
          <w:color w:val="17365D"/>
        </w:rPr>
        <w:t>。</w:t>
      </w:r>
    </w:p>
    <w:p w14:paraId="37736D65" w14:textId="29CE628E" w:rsidR="00C534CA"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前項賠償之金額，被告未為給付者，得自其保管金或勞作金內扣還之</w:t>
      </w:r>
      <w:r w:rsidR="00C534CA">
        <w:rPr>
          <w:color w:val="666699"/>
        </w:rPr>
        <w:t>。</w:t>
      </w:r>
    </w:p>
    <w:p w14:paraId="562EBBB6" w14:textId="66B43134" w:rsidR="00AC3F80" w:rsidRPr="00AC3F80" w:rsidRDefault="00C534CA" w:rsidP="00E550F8">
      <w:pPr>
        <w:ind w:left="142"/>
        <w:jc w:val="both"/>
        <w:rPr>
          <w:color w:val="666699"/>
        </w:rPr>
      </w:pPr>
      <w:r>
        <w:rPr>
          <w:color w:val="666699"/>
        </w:rPr>
        <w:t xml:space="preserve">　　　　</w:t>
      </w:r>
      <w:r w:rsidR="008C162B" w:rsidRPr="00227C8D">
        <w:rPr>
          <w:rFonts w:ascii="Arial Unicode MS" w:hAnsi="Arial Unicode MS"/>
          <w:color w:val="808000"/>
          <w:sz w:val="18"/>
        </w:rPr>
        <w:t xml:space="preserve">　　　　　　　　　　　　　　　　　　　　　　　　　　　　　　　　　　　　　　　　　　　　　</w:t>
      </w:r>
      <w:hyperlink w:anchor="a章節索引" w:history="1">
        <w:r w:rsidR="008C162B" w:rsidRPr="00227C8D">
          <w:rPr>
            <w:rStyle w:val="a3"/>
            <w:rFonts w:ascii="Arial Unicode MS" w:hAnsi="Arial Unicode MS" w:hint="eastAsia"/>
            <w:sz w:val="18"/>
          </w:rPr>
          <w:t>回索引</w:t>
        </w:r>
      </w:hyperlink>
      <w:r w:rsidR="008C162B">
        <w:rPr>
          <w:rFonts w:ascii="Arial Unicode MS" w:hAnsi="Arial Unicode MS" w:hint="eastAsia"/>
          <w:color w:val="808000"/>
          <w:sz w:val="18"/>
        </w:rPr>
        <w:t>〉〉</w:t>
      </w:r>
    </w:p>
    <w:p w14:paraId="0D8CF159" w14:textId="05838097" w:rsidR="0046161D" w:rsidRPr="00E550F8" w:rsidRDefault="0046161D" w:rsidP="00AC3F80">
      <w:pPr>
        <w:pStyle w:val="1"/>
        <w:snapToGrid w:val="0"/>
        <w:spacing w:beforeLines="30" w:before="108" w:afterLines="30" w:after="108"/>
        <w:textAlignment w:val="auto"/>
      </w:pPr>
      <w:bookmarkStart w:id="94" w:name="_第十一章__陳情、申訴及起訴"/>
      <w:bookmarkEnd w:id="94"/>
      <w:r w:rsidRPr="00E550F8">
        <w:t>第十一章</w:t>
      </w:r>
      <w:r w:rsidR="004E4525" w:rsidRPr="00AC3F80">
        <w:rPr>
          <w:rFonts w:hint="eastAsia"/>
          <w:color w:val="17365D"/>
        </w:rPr>
        <w:t xml:space="preserve">　　</w:t>
      </w:r>
      <w:r w:rsidRPr="00E550F8">
        <w:t>陳情、申訴及起訴</w:t>
      </w:r>
    </w:p>
    <w:p w14:paraId="6B45266D" w14:textId="77777777" w:rsidR="00C534CA" w:rsidRDefault="0046161D" w:rsidP="00E550F8">
      <w:pPr>
        <w:pStyle w:val="2"/>
        <w:jc w:val="both"/>
      </w:pPr>
      <w:bookmarkStart w:id="95" w:name="b82"/>
      <w:bookmarkEnd w:id="95"/>
      <w:r w:rsidRPr="00E550F8">
        <w:t>第</w:t>
      </w:r>
      <w:r w:rsidRPr="00E550F8">
        <w:t>82</w:t>
      </w:r>
      <w:r w:rsidRPr="00E550F8">
        <w:t>條（處分或管理措施執行不因提起陳情或申訴而停止</w:t>
      </w:r>
      <w:r w:rsidR="00C534CA">
        <w:t>）</w:t>
      </w:r>
    </w:p>
    <w:p w14:paraId="509BDFBC" w14:textId="54305467"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看守所對被告處分或管理措施之執行，不因提起陳情或申訴而停止。但看守所於必要時，得停止其執行。</w:t>
      </w:r>
    </w:p>
    <w:p w14:paraId="100106F4" w14:textId="77777777" w:rsidR="00C534CA" w:rsidRDefault="0046161D" w:rsidP="00E550F8">
      <w:pPr>
        <w:pStyle w:val="2"/>
        <w:jc w:val="both"/>
      </w:pPr>
      <w:bookmarkStart w:id="96" w:name="b83"/>
      <w:bookmarkEnd w:id="96"/>
      <w:r w:rsidRPr="00E550F8">
        <w:t>第</w:t>
      </w:r>
      <w:r w:rsidRPr="00E550F8">
        <w:t>83</w:t>
      </w:r>
      <w:r w:rsidRPr="00E550F8">
        <w:t>條（因陳情、申訴或訴訟救濟提出而施以歧視或藉故懲罰之禁止</w:t>
      </w:r>
      <w:r w:rsidR="00C534CA">
        <w:t>）</w:t>
      </w:r>
    </w:p>
    <w:p w14:paraId="4EF9545A" w14:textId="1B45ED5C"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看守所對於被告，不得因陳情、申訴或訴訟救濟之提出，而施以歧視待遇或藉故懲罰。</w:t>
      </w:r>
    </w:p>
    <w:p w14:paraId="177EC56F" w14:textId="77777777" w:rsidR="00C534CA" w:rsidRDefault="0046161D" w:rsidP="00E550F8">
      <w:pPr>
        <w:pStyle w:val="2"/>
        <w:jc w:val="both"/>
      </w:pPr>
      <w:bookmarkStart w:id="97" w:name="b84"/>
      <w:bookmarkEnd w:id="97"/>
      <w:r w:rsidRPr="00E550F8">
        <w:t>第</w:t>
      </w:r>
      <w:r w:rsidRPr="00E550F8">
        <w:t>84</w:t>
      </w:r>
      <w:r w:rsidRPr="00E550F8">
        <w:t>條（陳情之方式、對象、意見箱設置及適當處理</w:t>
      </w:r>
      <w:r w:rsidR="00C534CA">
        <w:t>）</w:t>
      </w:r>
    </w:p>
    <w:p w14:paraId="5379F890" w14:textId="3E97EFEB"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被告得以言詞或書面向看守所、視察小組或其他視察人員提出陳情</w:t>
      </w:r>
      <w:r w:rsidR="00C534CA">
        <w:rPr>
          <w:color w:val="17365D"/>
        </w:rPr>
        <w:t>。</w:t>
      </w:r>
    </w:p>
    <w:p w14:paraId="01F9116A" w14:textId="3E2B102C"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看守所應於適當處所設意見箱，供被告提出陳情或提供意見使用</w:t>
      </w:r>
      <w:r w:rsidR="0046417B">
        <w:rPr>
          <w:color w:val="17365D"/>
        </w:rPr>
        <w:t>。</w:t>
      </w:r>
    </w:p>
    <w:p w14:paraId="1DFB42E9" w14:textId="5CBF230D"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161D" w:rsidRPr="00E550F8">
        <w:rPr>
          <w:color w:val="17365D"/>
        </w:rPr>
        <w:t>看守所對於被告之陳情或提供意見，應為適當之處理。</w:t>
      </w:r>
    </w:p>
    <w:p w14:paraId="3EEC5CDE" w14:textId="77777777" w:rsidR="00C534CA" w:rsidRDefault="0046161D" w:rsidP="00E550F8">
      <w:pPr>
        <w:pStyle w:val="2"/>
        <w:jc w:val="both"/>
      </w:pPr>
      <w:bookmarkStart w:id="98" w:name="b85"/>
      <w:bookmarkEnd w:id="98"/>
      <w:r w:rsidRPr="00E550F8">
        <w:t>第</w:t>
      </w:r>
      <w:r w:rsidRPr="00E550F8">
        <w:t>85</w:t>
      </w:r>
      <w:r w:rsidRPr="00E550F8">
        <w:t>條（申訴之類型及不變期間；申訴有理由之處理方式</w:t>
      </w:r>
      <w:r w:rsidR="00C534CA">
        <w:t>）</w:t>
      </w:r>
    </w:p>
    <w:p w14:paraId="17B8911D" w14:textId="2DE7BAA8"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被告因羈押有下列情形之一者，得以書面或言詞向看守所提起申訴：</w:t>
      </w:r>
    </w:p>
    <w:p w14:paraId="70F0DBDD" w14:textId="77777777" w:rsidR="00C534CA" w:rsidRDefault="0046161D" w:rsidP="00E550F8">
      <w:pPr>
        <w:ind w:left="142"/>
        <w:jc w:val="both"/>
        <w:rPr>
          <w:color w:val="17365D"/>
        </w:rPr>
      </w:pPr>
      <w:r w:rsidRPr="00E550F8">
        <w:rPr>
          <w:color w:val="17365D"/>
        </w:rPr>
        <w:t xml:space="preserve">　　一、不服看守所所為影響其個人權益之處分或管理措施</w:t>
      </w:r>
      <w:r w:rsidR="00C534CA">
        <w:rPr>
          <w:color w:val="17365D"/>
        </w:rPr>
        <w:t>。</w:t>
      </w:r>
    </w:p>
    <w:p w14:paraId="62A8C0B9" w14:textId="646B8DBC" w:rsidR="00C534CA" w:rsidRDefault="00C534CA" w:rsidP="00E550F8">
      <w:pPr>
        <w:ind w:left="142"/>
        <w:jc w:val="both"/>
        <w:rPr>
          <w:color w:val="17365D"/>
        </w:rPr>
      </w:pPr>
      <w:r>
        <w:rPr>
          <w:color w:val="17365D"/>
        </w:rPr>
        <w:t xml:space="preserve">　　</w:t>
      </w:r>
      <w:r w:rsidRPr="00E550F8">
        <w:rPr>
          <w:color w:val="17365D"/>
        </w:rPr>
        <w:t>二</w:t>
      </w:r>
      <w:r>
        <w:rPr>
          <w:color w:val="17365D"/>
        </w:rPr>
        <w:t>、</w:t>
      </w:r>
      <w:r w:rsidR="0046161D" w:rsidRPr="00E550F8">
        <w:rPr>
          <w:color w:val="17365D"/>
        </w:rPr>
        <w:t>因看守所對其依本法請求之事件，拒絕其請求或於二個月內不依其請求作成決定，認為其權利或法律上利益受損害</w:t>
      </w:r>
      <w:r>
        <w:rPr>
          <w:color w:val="17365D"/>
        </w:rPr>
        <w:t>。</w:t>
      </w:r>
    </w:p>
    <w:p w14:paraId="3B693BA5" w14:textId="4BAB5BC4" w:rsidR="00C534CA" w:rsidRDefault="00C534CA" w:rsidP="00E550F8">
      <w:pPr>
        <w:ind w:left="142"/>
        <w:jc w:val="both"/>
        <w:rPr>
          <w:color w:val="17365D"/>
        </w:rPr>
      </w:pPr>
      <w:r>
        <w:rPr>
          <w:color w:val="17365D"/>
        </w:rPr>
        <w:t xml:space="preserve">　　</w:t>
      </w:r>
      <w:r w:rsidRPr="00E550F8">
        <w:rPr>
          <w:color w:val="17365D"/>
        </w:rPr>
        <w:t>三</w:t>
      </w:r>
      <w:r>
        <w:rPr>
          <w:color w:val="17365D"/>
        </w:rPr>
        <w:t>、</w:t>
      </w:r>
      <w:r w:rsidR="0046161D" w:rsidRPr="00E550F8">
        <w:rPr>
          <w:color w:val="17365D"/>
        </w:rPr>
        <w:t>因羈押之公法上原因發生之財產給付爭議</w:t>
      </w:r>
      <w:r>
        <w:rPr>
          <w:color w:val="17365D"/>
        </w:rPr>
        <w:t>。</w:t>
      </w:r>
    </w:p>
    <w:p w14:paraId="5F35F973" w14:textId="0275F111"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前項第一款處分或管理措施、第二款、第三款拒絕請求之申訴，應自被告收受或知悉處分或管理措施之次日起，十日不變期間內為之。前項第二款、第三款不依請求作成決定之申訴，應自被告提出請求屆滿二個月之次日起，十日不變期間內為之</w:t>
      </w:r>
      <w:r w:rsidR="0046417B">
        <w:rPr>
          <w:color w:val="17365D"/>
        </w:rPr>
        <w:t>。</w:t>
      </w:r>
    </w:p>
    <w:p w14:paraId="40E96041" w14:textId="037435A4"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看守所認為被告之申訴有理由者，應逕為立即停止、撤銷或變更原處分、管理措施之決定或執行，或依其請求或申訴作成決定</w:t>
      </w:r>
      <w:r w:rsidR="0046417B">
        <w:rPr>
          <w:color w:val="17365D"/>
        </w:rPr>
        <w:t>。</w:t>
      </w:r>
    </w:p>
    <w:p w14:paraId="1576934E" w14:textId="0A90DB25"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以書面以外方式所為之處分或管理措施，其相對人有正當理由請求作成書面時，看守所不得拒絕</w:t>
      </w:r>
      <w:r w:rsidR="0046417B">
        <w:rPr>
          <w:color w:val="17365D"/>
        </w:rPr>
        <w:t>。</w:t>
      </w:r>
    </w:p>
    <w:p w14:paraId="543D35A8" w14:textId="466009C6"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161D" w:rsidRPr="00E550F8">
        <w:rPr>
          <w:color w:val="17365D"/>
        </w:rPr>
        <w:t>前項書面應附記理由，並表明救濟方法、期間及受理機關。</w:t>
      </w:r>
    </w:p>
    <w:p w14:paraId="32839C8E" w14:textId="77777777" w:rsidR="00C534CA" w:rsidRDefault="0046161D" w:rsidP="00E550F8">
      <w:pPr>
        <w:pStyle w:val="2"/>
        <w:jc w:val="both"/>
      </w:pPr>
      <w:bookmarkStart w:id="99" w:name="b86"/>
      <w:bookmarkEnd w:id="99"/>
      <w:r w:rsidRPr="00E550F8">
        <w:t>第</w:t>
      </w:r>
      <w:r w:rsidRPr="00E550F8">
        <w:t>86</w:t>
      </w:r>
      <w:r w:rsidRPr="00E550F8">
        <w:t>條（申訴及訴訟救濟得委任律師為代理人；輔佐人之相關規定</w:t>
      </w:r>
      <w:r w:rsidR="00C534CA">
        <w:t>）</w:t>
      </w:r>
    </w:p>
    <w:p w14:paraId="4DC3D95C" w14:textId="2991ABCA"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被告提起前條申訴及第</w:t>
      </w:r>
      <w:hyperlink w:anchor="b102" w:history="1">
        <w:r w:rsidR="0046161D" w:rsidRPr="00FF2101">
          <w:rPr>
            <w:rStyle w:val="a3"/>
            <w:rFonts w:ascii="Times New Roman" w:hAnsi="Times New Roman"/>
          </w:rPr>
          <w:t>一百零二</w:t>
        </w:r>
      </w:hyperlink>
      <w:r w:rsidR="0046161D" w:rsidRPr="00E550F8">
        <w:rPr>
          <w:color w:val="17365D"/>
        </w:rPr>
        <w:t>條第二項之訴訟救濟，得委任律師為代理人行之，並應向看守所或法院提出委任狀</w:t>
      </w:r>
      <w:r w:rsidR="00C534CA">
        <w:rPr>
          <w:color w:val="17365D"/>
        </w:rPr>
        <w:t>。</w:t>
      </w:r>
    </w:p>
    <w:p w14:paraId="42CEBBF0" w14:textId="22EF6E47"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被告或代理人經看守所或法院之許可，得偕同輔佐人到場</w:t>
      </w:r>
      <w:r w:rsidR="0046417B">
        <w:rPr>
          <w:color w:val="17365D"/>
        </w:rPr>
        <w:t>。</w:t>
      </w:r>
    </w:p>
    <w:p w14:paraId="2D666233" w14:textId="32B1280F"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看守所或法院認為必要時，得命被告或代理人偕同輔佐人到場</w:t>
      </w:r>
      <w:r w:rsidR="0046417B">
        <w:rPr>
          <w:color w:val="17365D"/>
        </w:rPr>
        <w:t>。</w:t>
      </w:r>
    </w:p>
    <w:p w14:paraId="496ED3CF" w14:textId="1D5D6062"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前二項之輔佐人，看守所或法院認為不適當時，得撤銷其許可或禁止其陳述</w:t>
      </w:r>
      <w:r w:rsidR="0046417B">
        <w:rPr>
          <w:color w:val="17365D"/>
        </w:rPr>
        <w:t>。</w:t>
      </w:r>
    </w:p>
    <w:p w14:paraId="7F5F21A9" w14:textId="26DEBA28"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161D" w:rsidRPr="00E550F8">
        <w:rPr>
          <w:color w:val="17365D"/>
        </w:rPr>
        <w:t>輔佐人所為之陳述，被告或代理人未立即提出異議者，視為其所自為。</w:t>
      </w:r>
    </w:p>
    <w:p w14:paraId="06FAC04D" w14:textId="77777777" w:rsidR="00C534CA" w:rsidRDefault="0046161D" w:rsidP="00E550F8">
      <w:pPr>
        <w:pStyle w:val="2"/>
        <w:jc w:val="both"/>
      </w:pPr>
      <w:bookmarkStart w:id="100" w:name="b87"/>
      <w:bookmarkEnd w:id="100"/>
      <w:r w:rsidRPr="00E550F8">
        <w:lastRenderedPageBreak/>
        <w:t>第</w:t>
      </w:r>
      <w:r w:rsidRPr="00E550F8">
        <w:t>87</w:t>
      </w:r>
      <w:r w:rsidRPr="00E550F8">
        <w:t>條（申訴審議小組之設置</w:t>
      </w:r>
      <w:r w:rsidR="00C534CA">
        <w:t>）</w:t>
      </w:r>
    </w:p>
    <w:p w14:paraId="0105F6A6" w14:textId="76FC12C4"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為處理申訴事件，應設申訴審議小組（以下簡稱審議小組），置委員九人，經監督機關核定後，由所長指派之代表三人及學者專家或社會公正人士六人組成之，並由所長指定之委員為主席。其中任一性別委員不得少於三分之一。</w:t>
      </w:r>
    </w:p>
    <w:p w14:paraId="6025AC35" w14:textId="77777777" w:rsidR="00C534CA" w:rsidRDefault="0046161D" w:rsidP="00E550F8">
      <w:pPr>
        <w:pStyle w:val="2"/>
        <w:jc w:val="both"/>
      </w:pPr>
      <w:bookmarkStart w:id="101" w:name="b88"/>
      <w:bookmarkEnd w:id="101"/>
      <w:r w:rsidRPr="00E550F8">
        <w:t>第</w:t>
      </w:r>
      <w:r w:rsidRPr="00E550F8">
        <w:t>88</w:t>
      </w:r>
      <w:r w:rsidRPr="00E550F8">
        <w:t>條（申訴書之應載事項及以言詞申訴之辦理方式</w:t>
      </w:r>
      <w:r w:rsidR="00C534CA">
        <w:t>）</w:t>
      </w:r>
    </w:p>
    <w:p w14:paraId="1C84D48C" w14:textId="3798437A"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以書面提起申訴者，應填具申訴書，並載明下列事項，由申訴人簽名或捺印：</w:t>
      </w:r>
    </w:p>
    <w:p w14:paraId="026ABD9B" w14:textId="77777777" w:rsidR="00C534CA" w:rsidRDefault="0046161D" w:rsidP="00E550F8">
      <w:pPr>
        <w:ind w:left="142"/>
        <w:jc w:val="both"/>
        <w:rPr>
          <w:color w:val="17365D"/>
        </w:rPr>
      </w:pPr>
      <w:r w:rsidRPr="00E550F8">
        <w:rPr>
          <w:color w:val="17365D"/>
        </w:rPr>
        <w:t xml:space="preserve">　　一、申訴人之姓名。有委任代理人或輔佐人者，其姓名、住居所</w:t>
      </w:r>
      <w:r w:rsidR="00C534CA">
        <w:rPr>
          <w:color w:val="17365D"/>
        </w:rPr>
        <w:t>。</w:t>
      </w:r>
    </w:p>
    <w:p w14:paraId="4DF2E809" w14:textId="2C775333" w:rsidR="00C534CA" w:rsidRDefault="00C534CA" w:rsidP="00E550F8">
      <w:pPr>
        <w:ind w:left="142"/>
        <w:jc w:val="both"/>
        <w:rPr>
          <w:color w:val="17365D"/>
        </w:rPr>
      </w:pPr>
      <w:r>
        <w:rPr>
          <w:color w:val="17365D"/>
        </w:rPr>
        <w:t xml:space="preserve">　　</w:t>
      </w:r>
      <w:r w:rsidRPr="00E550F8">
        <w:rPr>
          <w:color w:val="17365D"/>
        </w:rPr>
        <w:t>二</w:t>
      </w:r>
      <w:r>
        <w:rPr>
          <w:color w:val="17365D"/>
        </w:rPr>
        <w:t>、</w:t>
      </w:r>
      <w:r w:rsidR="0046161D" w:rsidRPr="00E550F8">
        <w:rPr>
          <w:color w:val="17365D"/>
        </w:rPr>
        <w:t>申訴事實及發生時間</w:t>
      </w:r>
      <w:r>
        <w:rPr>
          <w:color w:val="17365D"/>
        </w:rPr>
        <w:t>。</w:t>
      </w:r>
    </w:p>
    <w:p w14:paraId="59356125" w14:textId="015EFA4A" w:rsidR="00C534CA" w:rsidRDefault="00C534CA" w:rsidP="00E550F8">
      <w:pPr>
        <w:ind w:left="142"/>
        <w:jc w:val="both"/>
        <w:rPr>
          <w:color w:val="17365D"/>
        </w:rPr>
      </w:pPr>
      <w:r>
        <w:rPr>
          <w:color w:val="17365D"/>
        </w:rPr>
        <w:t xml:space="preserve">　　</w:t>
      </w:r>
      <w:r w:rsidRPr="00E550F8">
        <w:rPr>
          <w:color w:val="17365D"/>
        </w:rPr>
        <w:t>三</w:t>
      </w:r>
      <w:r>
        <w:rPr>
          <w:color w:val="17365D"/>
        </w:rPr>
        <w:t>、</w:t>
      </w:r>
      <w:r w:rsidR="0046161D" w:rsidRPr="00E550F8">
        <w:rPr>
          <w:color w:val="17365D"/>
        </w:rPr>
        <w:t>申訴理由</w:t>
      </w:r>
      <w:r>
        <w:rPr>
          <w:color w:val="17365D"/>
        </w:rPr>
        <w:t>。</w:t>
      </w:r>
    </w:p>
    <w:p w14:paraId="61BA9999" w14:textId="7BBBDA3A" w:rsidR="00C534CA" w:rsidRDefault="00C534CA" w:rsidP="00E550F8">
      <w:pPr>
        <w:ind w:left="142"/>
        <w:jc w:val="both"/>
        <w:rPr>
          <w:color w:val="17365D"/>
        </w:rPr>
      </w:pPr>
      <w:r>
        <w:rPr>
          <w:color w:val="17365D"/>
        </w:rPr>
        <w:t xml:space="preserve">　　</w:t>
      </w:r>
      <w:r w:rsidRPr="00E550F8">
        <w:rPr>
          <w:color w:val="17365D"/>
        </w:rPr>
        <w:t>四</w:t>
      </w:r>
      <w:r>
        <w:rPr>
          <w:color w:val="17365D"/>
        </w:rPr>
        <w:t>、</w:t>
      </w:r>
      <w:r w:rsidR="0046161D" w:rsidRPr="00E550F8">
        <w:rPr>
          <w:color w:val="17365D"/>
        </w:rPr>
        <w:t>申訴年、月、日</w:t>
      </w:r>
      <w:r>
        <w:rPr>
          <w:color w:val="17365D"/>
        </w:rPr>
        <w:t>。</w:t>
      </w:r>
    </w:p>
    <w:p w14:paraId="48F262B6" w14:textId="1F6F62B8"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申訴人以言詞提起申訴者，由看守所人員代為填具申訴書，經向申訴人朗讀或使其閱覽，確認內容無誤後，交其簽名或捺印。</w:t>
      </w:r>
    </w:p>
    <w:p w14:paraId="513BA6EB" w14:textId="77777777" w:rsidR="00C534CA" w:rsidRDefault="0046161D" w:rsidP="00E550F8">
      <w:pPr>
        <w:pStyle w:val="2"/>
        <w:jc w:val="both"/>
      </w:pPr>
      <w:bookmarkStart w:id="102" w:name="b89"/>
      <w:bookmarkEnd w:id="102"/>
      <w:r w:rsidRPr="00E550F8">
        <w:t>第</w:t>
      </w:r>
      <w:r w:rsidRPr="00E550F8">
        <w:t>89</w:t>
      </w:r>
      <w:r w:rsidRPr="00E550F8">
        <w:t>條（申訴書補正之期限</w:t>
      </w:r>
      <w:r w:rsidR="00C534CA">
        <w:t>）</w:t>
      </w:r>
    </w:p>
    <w:p w14:paraId="42896EE0" w14:textId="7C2B8D1A"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審議小組認為申訴書不合法定程式，而其情形可補正者，應通知申訴人於五日內補正。</w:t>
      </w:r>
    </w:p>
    <w:p w14:paraId="23E6883F" w14:textId="77777777" w:rsidR="00C534CA" w:rsidRDefault="0046161D" w:rsidP="00E550F8">
      <w:pPr>
        <w:pStyle w:val="2"/>
        <w:jc w:val="both"/>
      </w:pPr>
      <w:bookmarkStart w:id="103" w:name="b90"/>
      <w:bookmarkEnd w:id="103"/>
      <w:r w:rsidRPr="00E550F8">
        <w:t>第</w:t>
      </w:r>
      <w:r w:rsidRPr="00E550F8">
        <w:t>90</w:t>
      </w:r>
      <w:r w:rsidRPr="00E550F8">
        <w:t>條（審議小組開會之出席人數、會議程序及表決方式</w:t>
      </w:r>
      <w:r w:rsidR="00C534CA">
        <w:t>）</w:t>
      </w:r>
    </w:p>
    <w:p w14:paraId="2B9BD339" w14:textId="4AF073B5"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審議小組須有全體委員過半數之出席，始得開會；其決議以出席人數過半數同意行之，可否同數時，取決於主席</w:t>
      </w:r>
      <w:r w:rsidR="00C534CA">
        <w:rPr>
          <w:color w:val="17365D"/>
        </w:rPr>
        <w:t>。</w:t>
      </w:r>
    </w:p>
    <w:p w14:paraId="26869A6B" w14:textId="12DCDB89"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審議小組決議時，迴避之委員不計入出席委員人數。</w:t>
      </w:r>
    </w:p>
    <w:p w14:paraId="60BAC921" w14:textId="77777777" w:rsidR="00C534CA" w:rsidRDefault="0046161D" w:rsidP="00E550F8">
      <w:pPr>
        <w:pStyle w:val="2"/>
        <w:jc w:val="both"/>
      </w:pPr>
      <w:bookmarkStart w:id="104" w:name="b91"/>
      <w:bookmarkEnd w:id="104"/>
      <w:r w:rsidRPr="00E550F8">
        <w:t>第</w:t>
      </w:r>
      <w:r w:rsidRPr="00E550F8">
        <w:t>91</w:t>
      </w:r>
      <w:r w:rsidRPr="00E550F8">
        <w:t>條（審議小組委員自行迴避、申請迴避與職權迴避之要件及程序事項</w:t>
      </w:r>
      <w:r w:rsidR="00C534CA">
        <w:t>）</w:t>
      </w:r>
    </w:p>
    <w:p w14:paraId="53E6301A" w14:textId="2A79DC99"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審議小組委員於申訴事件有下列情形之一者，應自行迴避，不得參與決議：</w:t>
      </w:r>
    </w:p>
    <w:p w14:paraId="37C65BA7" w14:textId="77777777" w:rsidR="00C534CA" w:rsidRDefault="0046161D" w:rsidP="00E550F8">
      <w:pPr>
        <w:ind w:left="142"/>
        <w:jc w:val="both"/>
        <w:rPr>
          <w:color w:val="17365D"/>
        </w:rPr>
      </w:pPr>
      <w:r w:rsidRPr="00E550F8">
        <w:rPr>
          <w:color w:val="17365D"/>
        </w:rPr>
        <w:t xml:space="preserve">　　一、審議小組委員現為或曾為申訴人之配偶、四親等內之血親、三親等內之姻親或家長、家屬</w:t>
      </w:r>
      <w:r w:rsidR="00C534CA">
        <w:rPr>
          <w:color w:val="17365D"/>
        </w:rPr>
        <w:t>。</w:t>
      </w:r>
    </w:p>
    <w:p w14:paraId="0FA94848" w14:textId="35FB4D97" w:rsidR="00C534CA" w:rsidRDefault="00C534CA" w:rsidP="00E550F8">
      <w:pPr>
        <w:ind w:left="142"/>
        <w:jc w:val="both"/>
        <w:rPr>
          <w:color w:val="17365D"/>
        </w:rPr>
      </w:pPr>
      <w:r>
        <w:rPr>
          <w:color w:val="17365D"/>
        </w:rPr>
        <w:t xml:space="preserve">　　</w:t>
      </w:r>
      <w:r w:rsidRPr="00E550F8">
        <w:rPr>
          <w:color w:val="17365D"/>
        </w:rPr>
        <w:t>二</w:t>
      </w:r>
      <w:r>
        <w:rPr>
          <w:color w:val="17365D"/>
        </w:rPr>
        <w:t>、</w:t>
      </w:r>
      <w:r w:rsidR="0046161D" w:rsidRPr="00E550F8">
        <w:rPr>
          <w:color w:val="17365D"/>
        </w:rPr>
        <w:t>審議小組委員現為或曾為申訴人之代理人、辯護人、輔佐人</w:t>
      </w:r>
      <w:r>
        <w:rPr>
          <w:color w:val="17365D"/>
        </w:rPr>
        <w:t>。</w:t>
      </w:r>
    </w:p>
    <w:p w14:paraId="27E5D3AA" w14:textId="6E3130A7" w:rsidR="00C534CA" w:rsidRDefault="00C534CA" w:rsidP="00E550F8">
      <w:pPr>
        <w:ind w:left="142"/>
        <w:jc w:val="both"/>
        <w:rPr>
          <w:color w:val="17365D"/>
        </w:rPr>
      </w:pPr>
      <w:r>
        <w:rPr>
          <w:color w:val="17365D"/>
        </w:rPr>
        <w:t xml:space="preserve">　　</w:t>
      </w:r>
      <w:r w:rsidRPr="00E550F8">
        <w:rPr>
          <w:color w:val="17365D"/>
        </w:rPr>
        <w:t>三</w:t>
      </w:r>
      <w:r>
        <w:rPr>
          <w:color w:val="17365D"/>
        </w:rPr>
        <w:t>、</w:t>
      </w:r>
      <w:r w:rsidR="0046161D" w:rsidRPr="00E550F8">
        <w:rPr>
          <w:color w:val="17365D"/>
        </w:rPr>
        <w:t>審議小組委員現為申訴人、其申訴對象、或申訴人曾提起申訴之對象</w:t>
      </w:r>
      <w:r>
        <w:rPr>
          <w:color w:val="17365D"/>
        </w:rPr>
        <w:t>。</w:t>
      </w:r>
    </w:p>
    <w:p w14:paraId="68DAEDA7" w14:textId="3A92357C"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有具體事實足認審議小組委員就申訴事件有偏頗之虞者，申訴人得舉其原因及事實，向審議小組申請迴避</w:t>
      </w:r>
      <w:r w:rsidR="0046417B">
        <w:rPr>
          <w:color w:val="17365D"/>
        </w:rPr>
        <w:t>。</w:t>
      </w:r>
    </w:p>
    <w:p w14:paraId="7561C47B" w14:textId="1A64376C"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前項申請，由審議小組決議之。不服審議小組之駁回決定者，得於五日內提請監督機關覆決，監督機關除有正當理由外，應於十日內為適當之處置</w:t>
      </w:r>
      <w:r w:rsidR="0046417B">
        <w:rPr>
          <w:color w:val="17365D"/>
        </w:rPr>
        <w:t>。</w:t>
      </w:r>
    </w:p>
    <w:p w14:paraId="635AC478" w14:textId="7E0BEECF"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申訴人不服監督機關所為覆決決定，僅得於對實體決定提起行政訴訟時一併聲明不服</w:t>
      </w:r>
      <w:r w:rsidR="0046417B">
        <w:rPr>
          <w:color w:val="17365D"/>
        </w:rPr>
        <w:t>。</w:t>
      </w:r>
    </w:p>
    <w:p w14:paraId="42AA4644" w14:textId="5B3F4C57"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161D" w:rsidRPr="00E550F8">
        <w:rPr>
          <w:color w:val="17365D"/>
        </w:rPr>
        <w:t>審議小組委員有第一項情形不自行迴避，而未經申訴人申請迴避者，應由看守所依職權命其迴避。</w:t>
      </w:r>
    </w:p>
    <w:p w14:paraId="1425C19D" w14:textId="77777777" w:rsidR="00C534CA" w:rsidRDefault="0046161D" w:rsidP="00E550F8">
      <w:pPr>
        <w:pStyle w:val="2"/>
        <w:jc w:val="both"/>
      </w:pPr>
      <w:bookmarkStart w:id="105" w:name="b92"/>
      <w:bookmarkEnd w:id="105"/>
      <w:r w:rsidRPr="00E550F8">
        <w:t>第</w:t>
      </w:r>
      <w:r w:rsidRPr="00E550F8">
        <w:t>92</w:t>
      </w:r>
      <w:r w:rsidRPr="00E550F8">
        <w:t>條（申訴之撤回</w:t>
      </w:r>
      <w:r w:rsidR="00C534CA">
        <w:t>）</w:t>
      </w:r>
    </w:p>
    <w:p w14:paraId="239232BC" w14:textId="5E4B327E"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提起申訴後，於決定書送達申訴人前，申訴人得撤回之。申訴經撤回者，不得就同一原因事實重行提起申訴。</w:t>
      </w:r>
    </w:p>
    <w:p w14:paraId="15A7DEF8" w14:textId="77777777" w:rsidR="00C534CA" w:rsidRDefault="0046161D" w:rsidP="00E550F8">
      <w:pPr>
        <w:pStyle w:val="2"/>
        <w:jc w:val="both"/>
      </w:pPr>
      <w:bookmarkStart w:id="106" w:name="b93"/>
      <w:bookmarkEnd w:id="106"/>
      <w:r w:rsidRPr="00E550F8">
        <w:t>第</w:t>
      </w:r>
      <w:r w:rsidRPr="00E550F8">
        <w:t>93</w:t>
      </w:r>
      <w:r w:rsidRPr="00E550F8">
        <w:t>條（審議小組作成決定之期限及屆期不為決定之效果</w:t>
      </w:r>
      <w:r w:rsidR="00C534CA">
        <w:t>）</w:t>
      </w:r>
    </w:p>
    <w:p w14:paraId="5746C688" w14:textId="06366BA7"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審議小組應自受理申訴之次日起二十日內作成決定，必要時得延長十日，並通知申訴人</w:t>
      </w:r>
      <w:r w:rsidR="00C534CA">
        <w:rPr>
          <w:color w:val="17365D"/>
        </w:rPr>
        <w:t>。</w:t>
      </w:r>
    </w:p>
    <w:p w14:paraId="788FEEE9" w14:textId="71CEAC9F"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前項期間，於依第</w:t>
      </w:r>
      <w:hyperlink w:anchor="b89" w:history="1">
        <w:r w:rsidR="0046417B" w:rsidRPr="00FF2101">
          <w:rPr>
            <w:rStyle w:val="a3"/>
            <w:rFonts w:ascii="Times New Roman" w:hAnsi="Times New Roman"/>
          </w:rPr>
          <w:t>八十九</w:t>
        </w:r>
      </w:hyperlink>
      <w:r w:rsidR="0046417B" w:rsidRPr="00AC3F80">
        <w:rPr>
          <w:color w:val="666699"/>
        </w:rPr>
        <w:t>條通知補正情形，自補正之次日起算</w:t>
      </w:r>
      <w:r w:rsidR="0046417B">
        <w:rPr>
          <w:color w:val="17365D"/>
        </w:rPr>
        <w:t>。</w:t>
      </w:r>
    </w:p>
    <w:p w14:paraId="35355E13" w14:textId="3336C7B4"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161D" w:rsidRPr="00E550F8">
        <w:rPr>
          <w:color w:val="17365D"/>
        </w:rPr>
        <w:t>審議小組屆期不為決定者，視為撤銷原處分。</w:t>
      </w:r>
    </w:p>
    <w:p w14:paraId="053401A2" w14:textId="77777777" w:rsidR="00C534CA" w:rsidRDefault="0046161D" w:rsidP="00E550F8">
      <w:pPr>
        <w:pStyle w:val="2"/>
        <w:jc w:val="both"/>
      </w:pPr>
      <w:bookmarkStart w:id="107" w:name="b94"/>
      <w:bookmarkEnd w:id="107"/>
      <w:r w:rsidRPr="00E550F8">
        <w:lastRenderedPageBreak/>
        <w:t>第</w:t>
      </w:r>
      <w:r w:rsidRPr="00E550F8">
        <w:t>94</w:t>
      </w:r>
      <w:r w:rsidRPr="00E550F8">
        <w:t>條（審議之陳述意見</w:t>
      </w:r>
      <w:r w:rsidR="00C534CA">
        <w:t>）</w:t>
      </w:r>
    </w:p>
    <w:p w14:paraId="333AA275" w14:textId="7F120E87"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審議小組進行審議時，應通知申訴人、委任代理人及輔佐人列席陳述意見</w:t>
      </w:r>
      <w:r w:rsidR="00C534CA">
        <w:rPr>
          <w:color w:val="17365D"/>
        </w:rPr>
        <w:t>。</w:t>
      </w:r>
    </w:p>
    <w:p w14:paraId="4A4D91B6" w14:textId="70F4C9A1"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申訴人因案收容於其他處所者，其陳述意見得以書面、影音、視訊、電話或其他方式為之</w:t>
      </w:r>
      <w:r w:rsidR="0046417B">
        <w:rPr>
          <w:color w:val="17365D"/>
        </w:rPr>
        <w:t>。</w:t>
      </w:r>
    </w:p>
    <w:p w14:paraId="14E61391" w14:textId="55FB7716"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161D" w:rsidRPr="00E550F8">
        <w:rPr>
          <w:color w:val="17365D"/>
        </w:rPr>
        <w:t>前項以書面以外方式陳述意見者，看守所應作成紀錄，經向陳述人朗讀或使閱覽確認其內容無誤後，由陳述人簽名或捺印；其拒絕簽名或捺印者，應記明其事由。陳述人對紀錄有異議者，應更正之。</w:t>
      </w:r>
    </w:p>
    <w:p w14:paraId="2A95084A" w14:textId="77777777" w:rsidR="00C534CA" w:rsidRDefault="0046161D" w:rsidP="00E550F8">
      <w:pPr>
        <w:pStyle w:val="2"/>
        <w:jc w:val="both"/>
      </w:pPr>
      <w:bookmarkStart w:id="108" w:name="b95"/>
      <w:bookmarkEnd w:id="108"/>
      <w:r w:rsidRPr="00E550F8">
        <w:t>第</w:t>
      </w:r>
      <w:r w:rsidRPr="00E550F8">
        <w:t>95</w:t>
      </w:r>
      <w:r w:rsidRPr="00E550F8">
        <w:t>條（審議資料含與申訴事項無關資料之禁止</w:t>
      </w:r>
      <w:r w:rsidR="00C534CA">
        <w:t>）</w:t>
      </w:r>
    </w:p>
    <w:p w14:paraId="06FE8F0A" w14:textId="4A3501A2"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申訴審議資料，不得含與申訴事項無關之罪名、刑期、犯次或之前違規紀錄等資料。</w:t>
      </w:r>
    </w:p>
    <w:p w14:paraId="76BE3E69" w14:textId="77777777" w:rsidR="00C534CA" w:rsidRDefault="0046161D" w:rsidP="00E550F8">
      <w:pPr>
        <w:pStyle w:val="2"/>
        <w:jc w:val="both"/>
      </w:pPr>
      <w:bookmarkStart w:id="109" w:name="b96"/>
      <w:bookmarkEnd w:id="109"/>
      <w:r w:rsidRPr="00E550F8">
        <w:t>第</w:t>
      </w:r>
      <w:r w:rsidRPr="00E550F8">
        <w:t>96</w:t>
      </w:r>
      <w:r w:rsidRPr="00E550F8">
        <w:t>條（審議小組應依職權調查證據</w:t>
      </w:r>
      <w:r w:rsidR="00C534CA">
        <w:t>）</w:t>
      </w:r>
    </w:p>
    <w:p w14:paraId="289EB8F5" w14:textId="1FFAF2C0"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審議小組應依職權調查證據，不受申訴人主張之拘束，對申訴人有利及不利事項一律注意。</w:t>
      </w:r>
    </w:p>
    <w:p w14:paraId="14E53520" w14:textId="77777777" w:rsidR="00C534CA" w:rsidRDefault="0046161D" w:rsidP="00E550F8">
      <w:pPr>
        <w:pStyle w:val="2"/>
        <w:jc w:val="both"/>
      </w:pPr>
      <w:bookmarkStart w:id="110" w:name="b97"/>
      <w:bookmarkEnd w:id="110"/>
      <w:r w:rsidRPr="00E550F8">
        <w:t>第</w:t>
      </w:r>
      <w:r w:rsidRPr="00E550F8">
        <w:t>97</w:t>
      </w:r>
      <w:r w:rsidRPr="00E550F8">
        <w:t>條（申訴程序中事實及證據調查之申請</w:t>
      </w:r>
      <w:r w:rsidR="00C534CA">
        <w:t>）</w:t>
      </w:r>
    </w:p>
    <w:p w14:paraId="316F7EDE" w14:textId="10CB6E5D"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申訴人於申訴程序中，得申請審議小組調查事實及證據。審議小組認無調查必要者，應於申訴決定中敘明不為調查之理由。</w:t>
      </w:r>
    </w:p>
    <w:p w14:paraId="783A3748" w14:textId="77777777" w:rsidR="00C534CA" w:rsidRDefault="0046161D" w:rsidP="00E550F8">
      <w:pPr>
        <w:pStyle w:val="2"/>
        <w:jc w:val="both"/>
      </w:pPr>
      <w:bookmarkStart w:id="111" w:name="b98"/>
      <w:bookmarkEnd w:id="111"/>
      <w:r w:rsidRPr="00E550F8">
        <w:t>第</w:t>
      </w:r>
      <w:r w:rsidRPr="00E550F8">
        <w:t>98</w:t>
      </w:r>
      <w:r w:rsidRPr="00E550F8">
        <w:t>條（會議紀錄之製作及應載事項</w:t>
      </w:r>
      <w:r w:rsidR="00C534CA">
        <w:t>）</w:t>
      </w:r>
    </w:p>
    <w:p w14:paraId="0F060706" w14:textId="5CFECD51"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審議小組應製作會議紀錄</w:t>
      </w:r>
      <w:r w:rsidR="00C534CA">
        <w:rPr>
          <w:color w:val="17365D"/>
        </w:rPr>
        <w:t>。</w:t>
      </w:r>
    </w:p>
    <w:p w14:paraId="73777D03" w14:textId="3F1509DF"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前項會議紀錄應載明到場人所為陳述之要旨及其提出之文書、證據。委員於審議中所持與決議不同之意見，經其請求者，亦應列入紀錄。</w:t>
      </w:r>
    </w:p>
    <w:p w14:paraId="06420CED" w14:textId="77777777" w:rsidR="00C534CA" w:rsidRDefault="0046161D" w:rsidP="00E550F8">
      <w:pPr>
        <w:pStyle w:val="2"/>
        <w:jc w:val="both"/>
      </w:pPr>
      <w:bookmarkStart w:id="112" w:name="b99"/>
      <w:bookmarkEnd w:id="112"/>
      <w:r w:rsidRPr="00E550F8">
        <w:t>第</w:t>
      </w:r>
      <w:r w:rsidRPr="00E550F8">
        <w:t>99</w:t>
      </w:r>
      <w:r w:rsidRPr="00E550F8">
        <w:t>條（申訴應為不受理決定之情形</w:t>
      </w:r>
      <w:r w:rsidR="00C534CA">
        <w:t>）</w:t>
      </w:r>
    </w:p>
    <w:p w14:paraId="378EB1F8" w14:textId="20F22E36"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審議小組認申訴有下列情形之一者，看守所應為不受理之決定：</w:t>
      </w:r>
    </w:p>
    <w:p w14:paraId="362EDF3F" w14:textId="77777777" w:rsidR="00C534CA" w:rsidRDefault="0046161D" w:rsidP="00E550F8">
      <w:pPr>
        <w:ind w:left="142"/>
        <w:jc w:val="both"/>
        <w:rPr>
          <w:color w:val="17365D"/>
        </w:rPr>
      </w:pPr>
      <w:r w:rsidRPr="00E550F8">
        <w:rPr>
          <w:color w:val="17365D"/>
        </w:rPr>
        <w:t xml:space="preserve">　　一、申訴內容非屬第</w:t>
      </w:r>
      <w:hyperlink w:anchor="b85" w:history="1">
        <w:r w:rsidRPr="00FF2101">
          <w:rPr>
            <w:rStyle w:val="a3"/>
            <w:rFonts w:ascii="Times New Roman" w:hAnsi="Times New Roman"/>
          </w:rPr>
          <w:t>八十五</w:t>
        </w:r>
      </w:hyperlink>
      <w:r w:rsidRPr="00E550F8">
        <w:rPr>
          <w:color w:val="17365D"/>
        </w:rPr>
        <w:t>條第一項之事項</w:t>
      </w:r>
      <w:r w:rsidR="00C534CA">
        <w:rPr>
          <w:color w:val="17365D"/>
        </w:rPr>
        <w:t>。</w:t>
      </w:r>
    </w:p>
    <w:p w14:paraId="27E5E5F8" w14:textId="0A7464FA" w:rsidR="00C534CA" w:rsidRDefault="00C534CA" w:rsidP="00E550F8">
      <w:pPr>
        <w:ind w:left="142"/>
        <w:jc w:val="both"/>
        <w:rPr>
          <w:color w:val="17365D"/>
        </w:rPr>
      </w:pPr>
      <w:r>
        <w:rPr>
          <w:color w:val="17365D"/>
        </w:rPr>
        <w:t xml:space="preserve">　　</w:t>
      </w:r>
      <w:r w:rsidRPr="00E550F8">
        <w:rPr>
          <w:color w:val="17365D"/>
        </w:rPr>
        <w:t>二</w:t>
      </w:r>
      <w:r>
        <w:rPr>
          <w:color w:val="17365D"/>
        </w:rPr>
        <w:t>、</w:t>
      </w:r>
      <w:r w:rsidR="0046161D" w:rsidRPr="00E550F8">
        <w:rPr>
          <w:color w:val="17365D"/>
        </w:rPr>
        <w:t>提起申訴已逾第</w:t>
      </w:r>
      <w:hyperlink w:anchor="b85" w:history="1">
        <w:r w:rsidR="00FF2101" w:rsidRPr="00FF2101">
          <w:rPr>
            <w:rStyle w:val="a3"/>
            <w:rFonts w:ascii="Times New Roman" w:hAnsi="Times New Roman"/>
          </w:rPr>
          <w:t>八十五</w:t>
        </w:r>
      </w:hyperlink>
      <w:r w:rsidR="0046161D" w:rsidRPr="00E550F8">
        <w:rPr>
          <w:color w:val="17365D"/>
        </w:rPr>
        <w:t>條第二項所定期間</w:t>
      </w:r>
      <w:r>
        <w:rPr>
          <w:color w:val="17365D"/>
        </w:rPr>
        <w:t>。</w:t>
      </w:r>
    </w:p>
    <w:p w14:paraId="572E02C8" w14:textId="50A16433" w:rsidR="00C534CA" w:rsidRDefault="00C534CA" w:rsidP="00E550F8">
      <w:pPr>
        <w:ind w:left="142"/>
        <w:jc w:val="both"/>
        <w:rPr>
          <w:color w:val="17365D"/>
        </w:rPr>
      </w:pPr>
      <w:r>
        <w:rPr>
          <w:color w:val="17365D"/>
        </w:rPr>
        <w:t xml:space="preserve">　　</w:t>
      </w:r>
      <w:r w:rsidRPr="00E550F8">
        <w:rPr>
          <w:color w:val="17365D"/>
        </w:rPr>
        <w:t>三</w:t>
      </w:r>
      <w:r>
        <w:rPr>
          <w:color w:val="17365D"/>
        </w:rPr>
        <w:t>、</w:t>
      </w:r>
      <w:r w:rsidR="0046161D" w:rsidRPr="00E550F8">
        <w:rPr>
          <w:color w:val="17365D"/>
        </w:rPr>
        <w:t>申訴書不合法定程式不能補正，或經依第</w:t>
      </w:r>
      <w:hyperlink w:anchor="b89" w:history="1">
        <w:r w:rsidR="0046161D" w:rsidRPr="00FF2101">
          <w:rPr>
            <w:rStyle w:val="a3"/>
            <w:rFonts w:ascii="Times New Roman" w:hAnsi="Times New Roman"/>
          </w:rPr>
          <w:t>八十九</w:t>
        </w:r>
      </w:hyperlink>
      <w:r w:rsidR="0046161D" w:rsidRPr="00E550F8">
        <w:rPr>
          <w:color w:val="17365D"/>
        </w:rPr>
        <w:t>條規定通知補正，屆期不補正</w:t>
      </w:r>
      <w:r>
        <w:rPr>
          <w:color w:val="17365D"/>
        </w:rPr>
        <w:t>。</w:t>
      </w:r>
    </w:p>
    <w:p w14:paraId="753C1AE0" w14:textId="1675F7B3" w:rsidR="00C534CA" w:rsidRDefault="00C534CA" w:rsidP="00E550F8">
      <w:pPr>
        <w:ind w:left="142"/>
        <w:jc w:val="both"/>
        <w:rPr>
          <w:color w:val="17365D"/>
        </w:rPr>
      </w:pPr>
      <w:r>
        <w:rPr>
          <w:color w:val="17365D"/>
        </w:rPr>
        <w:t xml:space="preserve">　　</w:t>
      </w:r>
      <w:r w:rsidRPr="00E550F8">
        <w:rPr>
          <w:color w:val="17365D"/>
        </w:rPr>
        <w:t>四</w:t>
      </w:r>
      <w:r>
        <w:rPr>
          <w:color w:val="17365D"/>
        </w:rPr>
        <w:t>、</w:t>
      </w:r>
      <w:r w:rsidR="0046161D" w:rsidRPr="00E550F8">
        <w:rPr>
          <w:color w:val="17365D"/>
        </w:rPr>
        <w:t>對於已決定或已撤回之申訴事件，就同一原因事實重行提起申訴</w:t>
      </w:r>
      <w:r>
        <w:rPr>
          <w:color w:val="17365D"/>
        </w:rPr>
        <w:t>。</w:t>
      </w:r>
    </w:p>
    <w:p w14:paraId="21531B2E" w14:textId="7C6C633B" w:rsidR="00C534CA" w:rsidRDefault="00C534CA" w:rsidP="00E550F8">
      <w:pPr>
        <w:ind w:left="142"/>
        <w:jc w:val="both"/>
        <w:rPr>
          <w:color w:val="17365D"/>
        </w:rPr>
      </w:pPr>
      <w:r>
        <w:rPr>
          <w:color w:val="17365D"/>
        </w:rPr>
        <w:t xml:space="preserve">　　</w:t>
      </w:r>
      <w:r w:rsidRPr="00E550F8">
        <w:rPr>
          <w:color w:val="17365D"/>
        </w:rPr>
        <w:t>五</w:t>
      </w:r>
      <w:r>
        <w:rPr>
          <w:color w:val="17365D"/>
        </w:rPr>
        <w:t>、</w:t>
      </w:r>
      <w:r w:rsidR="0046161D" w:rsidRPr="00E550F8">
        <w:rPr>
          <w:color w:val="17365D"/>
        </w:rPr>
        <w:t>申訴人非受第</w:t>
      </w:r>
      <w:hyperlink w:anchor="b85" w:history="1">
        <w:r w:rsidR="00FF2101" w:rsidRPr="00FF2101">
          <w:rPr>
            <w:rStyle w:val="a3"/>
            <w:rFonts w:ascii="Times New Roman" w:hAnsi="Times New Roman"/>
          </w:rPr>
          <w:t>八十五</w:t>
        </w:r>
      </w:hyperlink>
      <w:r w:rsidR="0046161D" w:rsidRPr="00E550F8">
        <w:rPr>
          <w:color w:val="17365D"/>
        </w:rPr>
        <w:t>條第一項第一款處分或管理措施之相對人，或非第</w:t>
      </w:r>
      <w:hyperlink w:anchor="b85" w:history="1">
        <w:r w:rsidR="00FF2101" w:rsidRPr="00FF2101">
          <w:rPr>
            <w:rStyle w:val="a3"/>
            <w:rFonts w:ascii="Times New Roman" w:hAnsi="Times New Roman"/>
          </w:rPr>
          <w:t>八十五</w:t>
        </w:r>
      </w:hyperlink>
      <w:r w:rsidR="0046161D" w:rsidRPr="00E550F8">
        <w:rPr>
          <w:color w:val="17365D"/>
        </w:rPr>
        <w:t>條第一項第二款、第三款之請求人</w:t>
      </w:r>
      <w:r>
        <w:rPr>
          <w:color w:val="17365D"/>
        </w:rPr>
        <w:t>。</w:t>
      </w:r>
    </w:p>
    <w:p w14:paraId="1240AE52" w14:textId="694C48AF" w:rsidR="0046161D" w:rsidRPr="00E550F8" w:rsidRDefault="00C534CA" w:rsidP="00E550F8">
      <w:pPr>
        <w:ind w:left="142"/>
        <w:jc w:val="both"/>
        <w:rPr>
          <w:color w:val="17365D"/>
        </w:rPr>
      </w:pPr>
      <w:r>
        <w:rPr>
          <w:color w:val="17365D"/>
        </w:rPr>
        <w:t xml:space="preserve">　　</w:t>
      </w:r>
      <w:r w:rsidRPr="00E550F8">
        <w:rPr>
          <w:color w:val="17365D"/>
        </w:rPr>
        <w:t>六</w:t>
      </w:r>
      <w:r>
        <w:rPr>
          <w:color w:val="17365D"/>
        </w:rPr>
        <w:t>、</w:t>
      </w:r>
      <w:r w:rsidR="0046161D" w:rsidRPr="00E550F8">
        <w:rPr>
          <w:color w:val="17365D"/>
        </w:rPr>
        <w:t>看守所已依第</w:t>
      </w:r>
      <w:hyperlink w:anchor="b85" w:history="1">
        <w:r w:rsidR="00FF2101" w:rsidRPr="00FF2101">
          <w:rPr>
            <w:rStyle w:val="a3"/>
            <w:rFonts w:ascii="Times New Roman" w:hAnsi="Times New Roman"/>
          </w:rPr>
          <w:t>八十五</w:t>
        </w:r>
      </w:hyperlink>
      <w:r w:rsidR="0046161D" w:rsidRPr="00E550F8">
        <w:rPr>
          <w:color w:val="17365D"/>
        </w:rPr>
        <w:t>條第三項為停止、撤銷或變更原處分、管理措施之決定或執行，或已依其請求或申訴作成決定。</w:t>
      </w:r>
    </w:p>
    <w:p w14:paraId="027ED77A" w14:textId="77777777" w:rsidR="00C534CA" w:rsidRDefault="0046161D" w:rsidP="00E550F8">
      <w:pPr>
        <w:pStyle w:val="2"/>
        <w:jc w:val="both"/>
      </w:pPr>
      <w:bookmarkStart w:id="113" w:name="b100"/>
      <w:bookmarkEnd w:id="113"/>
      <w:r w:rsidRPr="00E550F8">
        <w:t>第</w:t>
      </w:r>
      <w:r w:rsidRPr="00E550F8">
        <w:t>100</w:t>
      </w:r>
      <w:r w:rsidRPr="00E550F8">
        <w:t>條（申訴有無理由應為之決定及不利益變更禁止原則</w:t>
      </w:r>
      <w:r w:rsidR="00C534CA">
        <w:t>）</w:t>
      </w:r>
    </w:p>
    <w:p w14:paraId="3CA6D558" w14:textId="07A7DBAF"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審議小組認申訴有理由者，看守所應為停止、撤銷或變更原處分、管理措施之決定或執行，或依被告之請求或申訴作成決定。但不得為更不利益之變更、處分或管理措施</w:t>
      </w:r>
      <w:r w:rsidR="00C534CA">
        <w:rPr>
          <w:color w:val="17365D"/>
        </w:rPr>
        <w:t>。</w:t>
      </w:r>
    </w:p>
    <w:p w14:paraId="48A8F388" w14:textId="1203659B"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審議小組認申訴無理由者，看守所應為駁回之決定</w:t>
      </w:r>
      <w:r w:rsidR="0046417B">
        <w:rPr>
          <w:color w:val="17365D"/>
        </w:rPr>
        <w:t>。</w:t>
      </w:r>
    </w:p>
    <w:p w14:paraId="13A93ED4" w14:textId="511C6E9A"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161D" w:rsidRPr="00E550F8">
        <w:rPr>
          <w:color w:val="17365D"/>
        </w:rPr>
        <w:t>原處分或管理措施所憑理由雖屬不當，但依其他理由認為正當者，應以申訴為無理由。</w:t>
      </w:r>
    </w:p>
    <w:p w14:paraId="3F99F2DC" w14:textId="77777777" w:rsidR="00C534CA" w:rsidRDefault="0046161D" w:rsidP="00E550F8">
      <w:pPr>
        <w:pStyle w:val="2"/>
        <w:jc w:val="both"/>
      </w:pPr>
      <w:bookmarkStart w:id="114" w:name="b101"/>
      <w:bookmarkEnd w:id="114"/>
      <w:r w:rsidRPr="00E550F8">
        <w:t>第</w:t>
      </w:r>
      <w:r w:rsidRPr="00E550F8">
        <w:t>101</w:t>
      </w:r>
      <w:r w:rsidRPr="00E550F8">
        <w:t>條（申訴決定書之製作義務、應載事項及送達等規定</w:t>
      </w:r>
      <w:r w:rsidR="00C534CA">
        <w:t>）</w:t>
      </w:r>
    </w:p>
    <w:p w14:paraId="6DCBF534" w14:textId="09227C63"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審議小組依前二條所為之決定，看守所應作成決定書</w:t>
      </w:r>
      <w:r w:rsidR="00C534CA">
        <w:rPr>
          <w:color w:val="17365D"/>
        </w:rPr>
        <w:t>。</w:t>
      </w:r>
    </w:p>
    <w:p w14:paraId="36933809" w14:textId="31169616" w:rsidR="0046417B"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申訴決定書，應載明下列事項：</w:t>
      </w:r>
    </w:p>
    <w:p w14:paraId="48D9948D" w14:textId="77777777" w:rsidR="0046417B" w:rsidRDefault="0046417B" w:rsidP="00E550F8">
      <w:pPr>
        <w:ind w:left="142"/>
        <w:jc w:val="both"/>
        <w:rPr>
          <w:color w:val="666699"/>
        </w:rPr>
      </w:pPr>
      <w:r w:rsidRPr="00AC3F80">
        <w:rPr>
          <w:color w:val="666699"/>
        </w:rPr>
        <w:t xml:space="preserve">　　一、申訴人姓名、出生年月日、住居所、身分證明文件字號</w:t>
      </w:r>
      <w:r>
        <w:rPr>
          <w:color w:val="666699"/>
        </w:rPr>
        <w:t>。</w:t>
      </w:r>
    </w:p>
    <w:p w14:paraId="5E24B28C" w14:textId="77777777" w:rsidR="0046417B" w:rsidRDefault="0046417B" w:rsidP="00E550F8">
      <w:pPr>
        <w:ind w:left="142"/>
        <w:jc w:val="both"/>
        <w:rPr>
          <w:color w:val="666699"/>
        </w:rPr>
      </w:pPr>
      <w:r>
        <w:rPr>
          <w:color w:val="666699"/>
        </w:rPr>
        <w:t xml:space="preserve">　　</w:t>
      </w:r>
      <w:r w:rsidRPr="00AC3F80">
        <w:rPr>
          <w:color w:val="666699"/>
        </w:rPr>
        <w:t>二</w:t>
      </w:r>
      <w:r>
        <w:rPr>
          <w:color w:val="666699"/>
        </w:rPr>
        <w:t>、</w:t>
      </w:r>
      <w:r w:rsidRPr="00AC3F80">
        <w:rPr>
          <w:color w:val="666699"/>
        </w:rPr>
        <w:t>有委任代理人或輔佐人者，其姓名、住居所</w:t>
      </w:r>
      <w:r>
        <w:rPr>
          <w:color w:val="666699"/>
        </w:rPr>
        <w:t>。</w:t>
      </w:r>
    </w:p>
    <w:p w14:paraId="40E29015" w14:textId="77777777" w:rsidR="0046417B" w:rsidRDefault="0046417B" w:rsidP="00E550F8">
      <w:pPr>
        <w:ind w:left="142"/>
        <w:jc w:val="both"/>
        <w:rPr>
          <w:color w:val="666699"/>
        </w:rPr>
      </w:pPr>
      <w:r>
        <w:rPr>
          <w:color w:val="666699"/>
        </w:rPr>
        <w:lastRenderedPageBreak/>
        <w:t xml:space="preserve">　　</w:t>
      </w:r>
      <w:r w:rsidRPr="00AC3F80">
        <w:rPr>
          <w:color w:val="666699"/>
        </w:rPr>
        <w:t>三</w:t>
      </w:r>
      <w:r>
        <w:rPr>
          <w:color w:val="666699"/>
        </w:rPr>
        <w:t>、</w:t>
      </w:r>
      <w:r w:rsidRPr="00AC3F80">
        <w:rPr>
          <w:color w:val="666699"/>
        </w:rPr>
        <w:t>主文、事實及理由。其係不受理決定者，得不記載事實</w:t>
      </w:r>
      <w:r>
        <w:rPr>
          <w:color w:val="666699"/>
        </w:rPr>
        <w:t>。</w:t>
      </w:r>
    </w:p>
    <w:p w14:paraId="4EBE4CB2" w14:textId="77777777" w:rsidR="0046417B" w:rsidRDefault="0046417B" w:rsidP="00E550F8">
      <w:pPr>
        <w:ind w:left="142"/>
        <w:jc w:val="both"/>
        <w:rPr>
          <w:color w:val="666699"/>
        </w:rPr>
      </w:pPr>
      <w:r>
        <w:rPr>
          <w:color w:val="666699"/>
        </w:rPr>
        <w:t xml:space="preserve">　　</w:t>
      </w:r>
      <w:r w:rsidRPr="00AC3F80">
        <w:rPr>
          <w:color w:val="666699"/>
        </w:rPr>
        <w:t>四</w:t>
      </w:r>
      <w:r>
        <w:rPr>
          <w:color w:val="666699"/>
        </w:rPr>
        <w:t>、</w:t>
      </w:r>
      <w:r w:rsidRPr="00AC3F80">
        <w:rPr>
          <w:color w:val="666699"/>
        </w:rPr>
        <w:t>附記如依本法規定得向法院起訴者，其救濟方法、期間及其受理機關</w:t>
      </w:r>
      <w:r>
        <w:rPr>
          <w:color w:val="666699"/>
        </w:rPr>
        <w:t>。</w:t>
      </w:r>
    </w:p>
    <w:p w14:paraId="7591250C" w14:textId="77777777" w:rsidR="0046417B" w:rsidRDefault="0046417B" w:rsidP="00E550F8">
      <w:pPr>
        <w:ind w:left="142"/>
        <w:jc w:val="both"/>
        <w:rPr>
          <w:color w:val="666699"/>
        </w:rPr>
      </w:pPr>
      <w:r>
        <w:rPr>
          <w:color w:val="666699"/>
        </w:rPr>
        <w:t xml:space="preserve">　　</w:t>
      </w:r>
      <w:r w:rsidRPr="00AC3F80">
        <w:rPr>
          <w:color w:val="666699"/>
        </w:rPr>
        <w:t>五</w:t>
      </w:r>
      <w:r>
        <w:rPr>
          <w:color w:val="666699"/>
        </w:rPr>
        <w:t>、</w:t>
      </w:r>
      <w:r w:rsidRPr="00AC3F80">
        <w:rPr>
          <w:color w:val="666699"/>
        </w:rPr>
        <w:t>決定機關及其首長</w:t>
      </w:r>
      <w:r>
        <w:rPr>
          <w:color w:val="666699"/>
        </w:rPr>
        <w:t>。</w:t>
      </w:r>
    </w:p>
    <w:p w14:paraId="0658F92A" w14:textId="5C473C23" w:rsidR="0046417B" w:rsidRDefault="0046417B" w:rsidP="00E550F8">
      <w:pPr>
        <w:ind w:left="142"/>
        <w:jc w:val="both"/>
        <w:rPr>
          <w:color w:val="17365D"/>
        </w:rPr>
      </w:pPr>
      <w:r>
        <w:rPr>
          <w:color w:val="666699"/>
        </w:rPr>
        <w:t xml:space="preserve">　　</w:t>
      </w:r>
      <w:r w:rsidRPr="00AC3F80">
        <w:rPr>
          <w:color w:val="666699"/>
        </w:rPr>
        <w:t>六</w:t>
      </w:r>
      <w:r>
        <w:rPr>
          <w:color w:val="666699"/>
        </w:rPr>
        <w:t>、</w:t>
      </w:r>
      <w:r w:rsidRPr="00AC3F80">
        <w:rPr>
          <w:color w:val="666699"/>
        </w:rPr>
        <w:t>年、月、日</w:t>
      </w:r>
      <w:r>
        <w:rPr>
          <w:color w:val="17365D"/>
        </w:rPr>
        <w:t>。</w:t>
      </w:r>
    </w:p>
    <w:p w14:paraId="18B3FCBD" w14:textId="7319A10E"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前項決定書應送達申訴人及委任代理人，並副知監督機關及為裁定羈押之法院或檢察官</w:t>
      </w:r>
      <w:r w:rsidR="0046417B">
        <w:rPr>
          <w:color w:val="17365D"/>
        </w:rPr>
        <w:t>。</w:t>
      </w:r>
    </w:p>
    <w:p w14:paraId="2F0E59D6" w14:textId="13A8D047"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監督機關收受前項決定書後，應詳閱其內容，如認看守所之原處分或管理措施有缺失情事者，應督促其改善</w:t>
      </w:r>
      <w:r w:rsidR="0046417B">
        <w:rPr>
          <w:color w:val="17365D"/>
        </w:rPr>
        <w:t>。</w:t>
      </w:r>
    </w:p>
    <w:p w14:paraId="3018B608" w14:textId="293583A6"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417B" w:rsidRPr="00E550F8">
        <w:rPr>
          <w:color w:val="17365D"/>
        </w:rPr>
        <w:t>申訴決定書附記提起行政訴訟期間錯誤時，應由看守所以通知更正之，並自更正通知送達之日起，計算法定期間</w:t>
      </w:r>
      <w:r w:rsidR="0046417B">
        <w:rPr>
          <w:color w:val="17365D"/>
        </w:rPr>
        <w:t>。</w:t>
      </w:r>
    </w:p>
    <w:p w14:paraId="3C766EA4" w14:textId="26861F02"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6</w:t>
      </w:r>
      <w:r w:rsidR="004674B1" w:rsidRPr="008A63AC">
        <w:rPr>
          <w:rFonts w:ascii="Calibri" w:hAnsi="Calibri"/>
          <w:color w:val="404040"/>
          <w:sz w:val="18"/>
        </w:rPr>
        <w:t>﹞</w:t>
      </w:r>
      <w:r w:rsidR="0046161D" w:rsidRPr="00AC3F80">
        <w:rPr>
          <w:color w:val="666699"/>
        </w:rPr>
        <w:t>申訴決定書未依第二項第四款規定為附記，或附記錯誤而未依前項規定通知更正，致被告遲誤行政訴訟期間者，如自申訴決定書送達之日起三個月內提起行政訴訟，視為於法定期間內提起。</w:t>
      </w:r>
    </w:p>
    <w:p w14:paraId="2DA08E3B" w14:textId="77777777" w:rsidR="00C534CA" w:rsidRDefault="0046161D" w:rsidP="00E550F8">
      <w:pPr>
        <w:pStyle w:val="2"/>
        <w:jc w:val="both"/>
      </w:pPr>
      <w:bookmarkStart w:id="115" w:name="b102"/>
      <w:bookmarkEnd w:id="115"/>
      <w:r w:rsidRPr="00E550F8">
        <w:t>第</w:t>
      </w:r>
      <w:r w:rsidRPr="00E550F8">
        <w:t>102</w:t>
      </w:r>
      <w:r w:rsidRPr="00E550F8">
        <w:t>條（抗告、聲明異議及行政訴訟等救濟程序</w:t>
      </w:r>
      <w:r w:rsidR="00C534CA">
        <w:t>）</w:t>
      </w:r>
    </w:p>
    <w:p w14:paraId="3623C281" w14:textId="474E9664"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不服裁定羈押法院或檢察官依本法所為裁定或處分，除有特別規定外，得提起抗告或聲請撤銷或變更之，並準用刑事訴訟法第一編第</w:t>
      </w:r>
      <w:hyperlink r:id="rId42" w:anchor="a220" w:history="1">
        <w:r w:rsidR="0046161D" w:rsidRPr="00FF2101">
          <w:rPr>
            <w:rStyle w:val="a3"/>
            <w:rFonts w:ascii="Times New Roman" w:hAnsi="Times New Roman"/>
          </w:rPr>
          <w:t>十三</w:t>
        </w:r>
      </w:hyperlink>
      <w:r w:rsidR="0046161D" w:rsidRPr="00E550F8">
        <w:rPr>
          <w:color w:val="17365D"/>
        </w:rPr>
        <w:t>章關於裁定及第四編抗告之規定</w:t>
      </w:r>
      <w:r w:rsidR="00C534CA">
        <w:rPr>
          <w:color w:val="17365D"/>
        </w:rPr>
        <w:t>。</w:t>
      </w:r>
    </w:p>
    <w:p w14:paraId="0AC20E3F" w14:textId="026B7288"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被告對看守所執行刑事訴訟法第</w:t>
      </w:r>
      <w:hyperlink r:id="rId43" w:anchor="a105" w:history="1">
        <w:r w:rsidR="0046417B" w:rsidRPr="00FF2101">
          <w:rPr>
            <w:rStyle w:val="a3"/>
            <w:rFonts w:ascii="Times New Roman" w:hAnsi="Times New Roman"/>
          </w:rPr>
          <w:t>一百零五</w:t>
        </w:r>
      </w:hyperlink>
      <w:r w:rsidR="0046417B" w:rsidRPr="00AC3F80">
        <w:rPr>
          <w:color w:val="666699"/>
        </w:rPr>
        <w:t>條第三項、第四項所為禁止或扣押處置所生之爭議，得於原禁止或扣押之指揮解除前，以書面或言詞向看守所聲明異議，看守所應於三日內作成決定。看守所認聲明異議有理由者，應為停止、撤銷或變更原處置，或依被告之請求或聲明異議作成決定；認聲明異議無理由者，應為駁回之決定</w:t>
      </w:r>
      <w:r w:rsidR="0046417B">
        <w:rPr>
          <w:color w:val="17365D"/>
        </w:rPr>
        <w:t>。</w:t>
      </w:r>
    </w:p>
    <w:p w14:paraId="0F731640" w14:textId="268EF754"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被告不服前項看守所所為決定，應於五日內，偵查中向檢察官；審判中向裁定羈押之法院聲請以處分或裁定撤銷或變更之。對於法院之裁定，不得聲明不服</w:t>
      </w:r>
      <w:r w:rsidR="0046417B">
        <w:rPr>
          <w:color w:val="17365D"/>
        </w:rPr>
        <w:t>。</w:t>
      </w:r>
    </w:p>
    <w:p w14:paraId="69443187" w14:textId="54E0DBBF"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除前三項之情形及法律另有規定外，被告因羈押所生之公法上爭議，應依本法提起行政訴訟</w:t>
      </w:r>
      <w:r w:rsidR="0046417B">
        <w:rPr>
          <w:color w:val="17365D"/>
        </w:rPr>
        <w:t>。</w:t>
      </w:r>
    </w:p>
    <w:p w14:paraId="01C02A5F" w14:textId="3011BFCF" w:rsidR="0046417B"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417B" w:rsidRPr="00E550F8">
        <w:rPr>
          <w:color w:val="17365D"/>
        </w:rPr>
        <w:t>被告依本法提起申訴而不服其決定者，應向看守所所在地之地方法院行政訴訟庭提起下列各款訴訟：</w:t>
      </w:r>
    </w:p>
    <w:p w14:paraId="44263060" w14:textId="77777777" w:rsidR="0046417B" w:rsidRDefault="0046417B" w:rsidP="00E550F8">
      <w:pPr>
        <w:ind w:left="142"/>
        <w:jc w:val="both"/>
        <w:rPr>
          <w:color w:val="17365D"/>
        </w:rPr>
      </w:pPr>
      <w:r w:rsidRPr="00E550F8">
        <w:rPr>
          <w:color w:val="17365D"/>
        </w:rPr>
        <w:t xml:space="preserve">　　一、認為看守所處分逾越達成羈押目的所必要之範圍，而不法侵害其</w:t>
      </w:r>
      <w:hyperlink r:id="rId44" w:history="1">
        <w:r w:rsidRPr="00B87FE3">
          <w:rPr>
            <w:rStyle w:val="a3"/>
            <w:rFonts w:ascii="Times New Roman" w:hAnsi="Times New Roman"/>
          </w:rPr>
          <w:t>憲法</w:t>
        </w:r>
      </w:hyperlink>
      <w:r w:rsidRPr="00E550F8">
        <w:rPr>
          <w:color w:val="17365D"/>
        </w:rPr>
        <w:t>所保障之基本權利且非顯屬輕微者，得提起撤銷訴訟</w:t>
      </w:r>
      <w:r>
        <w:rPr>
          <w:color w:val="17365D"/>
        </w:rPr>
        <w:t>。</w:t>
      </w:r>
    </w:p>
    <w:p w14:paraId="081ABB5E" w14:textId="77777777" w:rsidR="0046417B" w:rsidRDefault="0046417B" w:rsidP="00E550F8">
      <w:pPr>
        <w:ind w:left="142"/>
        <w:jc w:val="both"/>
        <w:rPr>
          <w:color w:val="17365D"/>
        </w:rPr>
      </w:pPr>
      <w:r>
        <w:rPr>
          <w:color w:val="17365D"/>
        </w:rPr>
        <w:t xml:space="preserve">　　</w:t>
      </w:r>
      <w:r w:rsidRPr="00E550F8">
        <w:rPr>
          <w:color w:val="17365D"/>
        </w:rPr>
        <w:t>二</w:t>
      </w:r>
      <w:r>
        <w:rPr>
          <w:color w:val="17365D"/>
        </w:rPr>
        <w:t>、</w:t>
      </w:r>
      <w:r w:rsidRPr="00E550F8">
        <w:rPr>
          <w:color w:val="17365D"/>
        </w:rPr>
        <w:t>認為前款處分違法，因已執行而無回復原狀可能或已消滅，有即受確認判決之法律上利益者，得提起確認處分違法之訴訟。其認為前款處分無效，有即受確認判決之法律上利益者，得提起確認處分無效之訴訟</w:t>
      </w:r>
      <w:r>
        <w:rPr>
          <w:color w:val="17365D"/>
        </w:rPr>
        <w:t>。</w:t>
      </w:r>
    </w:p>
    <w:p w14:paraId="00928B52" w14:textId="0492C7D7" w:rsidR="0046417B" w:rsidRDefault="0046417B" w:rsidP="00E550F8">
      <w:pPr>
        <w:ind w:left="142"/>
        <w:jc w:val="both"/>
        <w:rPr>
          <w:color w:val="17365D"/>
        </w:rPr>
      </w:pPr>
      <w:r>
        <w:rPr>
          <w:color w:val="17365D"/>
        </w:rPr>
        <w:t xml:space="preserve">　　</w:t>
      </w:r>
      <w:r w:rsidRPr="00E550F8">
        <w:rPr>
          <w:color w:val="17365D"/>
        </w:rPr>
        <w:t>三</w:t>
      </w:r>
      <w:r>
        <w:rPr>
          <w:color w:val="17365D"/>
        </w:rPr>
        <w:t>、</w:t>
      </w:r>
      <w:r w:rsidRPr="00E550F8">
        <w:rPr>
          <w:color w:val="17365D"/>
        </w:rPr>
        <w:t>因看守所對其依本法請求之事件，拒絕其請求或未於二個月內依其請求作成決定，認為其權利或法律上利益受損害，或因羈押之公法上原因發生財產上給付之爭議，得提起給付訴訟。就看守所之管理措施認為逾越達成羈押目的所必要之範圍，而不法侵害其</w:t>
      </w:r>
      <w:hyperlink r:id="rId45" w:history="1">
        <w:r w:rsidRPr="00B87FE3">
          <w:rPr>
            <w:rStyle w:val="a3"/>
            <w:rFonts w:ascii="Times New Roman" w:hAnsi="Times New Roman"/>
          </w:rPr>
          <w:t>憲法</w:t>
        </w:r>
      </w:hyperlink>
      <w:r w:rsidRPr="00E550F8">
        <w:rPr>
          <w:color w:val="17365D"/>
        </w:rPr>
        <w:t>所保障之基本權利且非顯屬輕微者，亦同</w:t>
      </w:r>
      <w:r>
        <w:rPr>
          <w:color w:val="17365D"/>
        </w:rPr>
        <w:t>。</w:t>
      </w:r>
    </w:p>
    <w:p w14:paraId="7CD1572C" w14:textId="5227B80D"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6</w:t>
      </w:r>
      <w:r w:rsidR="004674B1" w:rsidRPr="008A63AC">
        <w:rPr>
          <w:rFonts w:ascii="Calibri" w:hAnsi="Calibri"/>
          <w:color w:val="404040"/>
          <w:sz w:val="18"/>
        </w:rPr>
        <w:t>﹞</w:t>
      </w:r>
      <w:r w:rsidR="0046161D" w:rsidRPr="00AC3F80">
        <w:rPr>
          <w:color w:val="666699"/>
        </w:rPr>
        <w:t>前項各款訴訟之提起，應以書狀為之。</w:t>
      </w:r>
    </w:p>
    <w:p w14:paraId="3BAF94ED" w14:textId="77777777" w:rsidR="00C534CA" w:rsidRDefault="0046161D" w:rsidP="00E550F8">
      <w:pPr>
        <w:pStyle w:val="2"/>
        <w:jc w:val="both"/>
      </w:pPr>
      <w:bookmarkStart w:id="116" w:name="b103"/>
      <w:bookmarkEnd w:id="116"/>
      <w:r w:rsidRPr="00E550F8">
        <w:t>第</w:t>
      </w:r>
      <w:r w:rsidRPr="00E550F8">
        <w:t>103</w:t>
      </w:r>
      <w:r w:rsidRPr="00E550F8">
        <w:t>條（與其他訴訟合併提起及請求損害賠償之禁止；起訴不變期間及申訴不為決定逕提訴訟</w:t>
      </w:r>
      <w:r w:rsidR="00C534CA">
        <w:t>）</w:t>
      </w:r>
    </w:p>
    <w:p w14:paraId="59733BEE" w14:textId="3EB7EFA4"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前條訴訟，不得與其他訴訟合併提起，且不得合併請求損害賠償</w:t>
      </w:r>
      <w:r w:rsidR="00C534CA">
        <w:rPr>
          <w:color w:val="17365D"/>
        </w:rPr>
        <w:t>。</w:t>
      </w:r>
    </w:p>
    <w:p w14:paraId="5BF03DDB" w14:textId="5D4602A2"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前條訴訟之提起，應於申訴決定書送達後三十日之不變期間內為之</w:t>
      </w:r>
      <w:r w:rsidR="0046417B">
        <w:rPr>
          <w:color w:val="17365D"/>
        </w:rPr>
        <w:t>。</w:t>
      </w:r>
    </w:p>
    <w:p w14:paraId="51C799D6" w14:textId="657EF6D5"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161D" w:rsidRPr="00E550F8">
        <w:rPr>
          <w:color w:val="17365D"/>
        </w:rPr>
        <w:t>審議小組逾二十日不為決定或延長申訴決定期間逾十日不為決定者，被告自該應為決定期限屆滿後，得逕提起前條第五項第二款、第三款之訴訟。但自該應為決定期限屆滿後逾六個月者，不得提起。</w:t>
      </w:r>
    </w:p>
    <w:p w14:paraId="50F96B9F" w14:textId="77777777" w:rsidR="00C534CA" w:rsidRDefault="0046161D" w:rsidP="00E550F8">
      <w:pPr>
        <w:pStyle w:val="2"/>
        <w:jc w:val="both"/>
      </w:pPr>
      <w:bookmarkStart w:id="117" w:name="b104"/>
      <w:bookmarkEnd w:id="117"/>
      <w:r w:rsidRPr="00E550F8">
        <w:t>第</w:t>
      </w:r>
      <w:r w:rsidRPr="00E550F8">
        <w:t>104</w:t>
      </w:r>
      <w:r w:rsidRPr="00E550F8">
        <w:t>條（提出起訴狀或撤回書狀之規定</w:t>
      </w:r>
      <w:r w:rsidR="00C534CA">
        <w:t>）</w:t>
      </w:r>
    </w:p>
    <w:p w14:paraId="3ADE2D63" w14:textId="16682712"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被告於起訴期間內向看守所長官提出起訴狀，或於法院裁判確定前向看守所長官提出撤回書狀者，分別視為起訴期間內之起訴或法院裁判確定前之撤回</w:t>
      </w:r>
      <w:r w:rsidR="00C534CA">
        <w:rPr>
          <w:color w:val="17365D"/>
        </w:rPr>
        <w:t>。</w:t>
      </w:r>
    </w:p>
    <w:p w14:paraId="2CD0E49C" w14:textId="4EA01505"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被告不能自作起訴狀者，看守所人員應為之代作</w:t>
      </w:r>
      <w:r w:rsidR="0046417B">
        <w:rPr>
          <w:color w:val="17365D"/>
        </w:rPr>
        <w:t>。</w:t>
      </w:r>
    </w:p>
    <w:p w14:paraId="7AADE5F7" w14:textId="0C59B58C" w:rsidR="0046417B" w:rsidRDefault="00853A6F" w:rsidP="00E550F8">
      <w:pPr>
        <w:ind w:left="142"/>
        <w:jc w:val="both"/>
        <w:rPr>
          <w:color w:val="17365D"/>
        </w:rPr>
      </w:pPr>
      <w:r w:rsidRPr="00D11D60">
        <w:rPr>
          <w:rFonts w:ascii="Calibri" w:hAnsi="Calibri"/>
          <w:color w:val="404040"/>
          <w:sz w:val="18"/>
        </w:rPr>
        <w:lastRenderedPageBreak/>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看守所長官接受起訴狀或撤回書狀後，應附記接受之年、月、日、時，儘速送交法院</w:t>
      </w:r>
      <w:r w:rsidR="0046417B">
        <w:rPr>
          <w:color w:val="17365D"/>
        </w:rPr>
        <w:t>。</w:t>
      </w:r>
    </w:p>
    <w:p w14:paraId="208E1DC0" w14:textId="70B26B76"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被告之起訴狀或撤回書狀，非經看守所長官提出者，法院之書記官於接受起訴狀或撤回書狀後，應即通知看守所長官</w:t>
      </w:r>
      <w:r w:rsidR="0046417B">
        <w:rPr>
          <w:color w:val="17365D"/>
        </w:rPr>
        <w:t>。</w:t>
      </w:r>
    </w:p>
    <w:p w14:paraId="5C565912" w14:textId="098F84F8"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161D" w:rsidRPr="00E550F8">
        <w:rPr>
          <w:color w:val="17365D"/>
        </w:rPr>
        <w:t>看守所應依職權或依法院之通知，將與申訴案件有關之卷宗及證物送交法院。</w:t>
      </w:r>
    </w:p>
    <w:p w14:paraId="52D97D50" w14:textId="77777777" w:rsidR="00C534CA" w:rsidRDefault="0046161D" w:rsidP="00E550F8">
      <w:pPr>
        <w:pStyle w:val="2"/>
        <w:jc w:val="both"/>
      </w:pPr>
      <w:bookmarkStart w:id="118" w:name="b105"/>
      <w:bookmarkEnd w:id="118"/>
      <w:r w:rsidRPr="00E550F8">
        <w:t>第</w:t>
      </w:r>
      <w:r w:rsidRPr="00E550F8">
        <w:t>105</w:t>
      </w:r>
      <w:r w:rsidRPr="00E550F8">
        <w:t>條（依法適用簡易訴訟程序事件、裁判費用減徵及得不經言詞辯論等規定</w:t>
      </w:r>
      <w:r w:rsidR="00C534CA">
        <w:t>）</w:t>
      </w:r>
    </w:p>
    <w:p w14:paraId="208C4065" w14:textId="530018EE"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依第</w:t>
      </w:r>
      <w:hyperlink w:anchor="b102" w:history="1">
        <w:r w:rsidR="0046161D" w:rsidRPr="00FF2101">
          <w:rPr>
            <w:rStyle w:val="a3"/>
            <w:rFonts w:ascii="Times New Roman" w:hAnsi="Times New Roman"/>
          </w:rPr>
          <w:t>一百零二</w:t>
        </w:r>
      </w:hyperlink>
      <w:r w:rsidR="0046161D" w:rsidRPr="00E550F8">
        <w:rPr>
          <w:color w:val="17365D"/>
        </w:rPr>
        <w:t>條規定提起之訴訟，為簡易訴訟程序事件，除本法或其他法律另有規定外，適用</w:t>
      </w:r>
      <w:hyperlink r:id="rId46" w:history="1">
        <w:r w:rsidR="0046161D" w:rsidRPr="00756083">
          <w:rPr>
            <w:rStyle w:val="a3"/>
            <w:rFonts w:ascii="Times New Roman" w:hAnsi="Times New Roman"/>
          </w:rPr>
          <w:t>行政訴訟法</w:t>
        </w:r>
      </w:hyperlink>
      <w:r w:rsidR="0046161D" w:rsidRPr="00E550F8">
        <w:rPr>
          <w:color w:val="17365D"/>
        </w:rPr>
        <w:t>簡易訴訟程序之規定，其裁判費用減徵二分之一</w:t>
      </w:r>
      <w:r w:rsidR="00C534CA">
        <w:rPr>
          <w:color w:val="17365D"/>
        </w:rPr>
        <w:t>。</w:t>
      </w:r>
    </w:p>
    <w:p w14:paraId="39A6CC0F" w14:textId="53BC4BE9" w:rsidR="00C534CA"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前項裁判得不經言詞辯論為之，並得引用申訴決定書所記載之事實、證據及理由，對案情重要事項申訴決定書未予論述，或不採被告之主張、有利於被告之證據，應補充記載其理由</w:t>
      </w:r>
      <w:r w:rsidR="00C534CA">
        <w:rPr>
          <w:color w:val="666699"/>
        </w:rPr>
        <w:t>。</w:t>
      </w:r>
    </w:p>
    <w:p w14:paraId="1EB6CC50" w14:textId="415F2E4A" w:rsidR="00AC3F80" w:rsidRPr="00AC3F80" w:rsidRDefault="00C534CA" w:rsidP="00E550F8">
      <w:pPr>
        <w:ind w:left="142"/>
        <w:jc w:val="both"/>
        <w:rPr>
          <w:color w:val="666699"/>
        </w:rPr>
      </w:pPr>
      <w:r>
        <w:rPr>
          <w:color w:val="666699"/>
        </w:rPr>
        <w:t xml:space="preserve">　　　　</w:t>
      </w:r>
      <w:r w:rsidR="008C162B" w:rsidRPr="00227C8D">
        <w:rPr>
          <w:rFonts w:ascii="Arial Unicode MS" w:hAnsi="Arial Unicode MS"/>
          <w:color w:val="808000"/>
          <w:sz w:val="18"/>
        </w:rPr>
        <w:t xml:space="preserve">　　　　　　　　　　　　　　　　　　　　　　　　　　　　　　　　　　　　　　　　　　　　　</w:t>
      </w:r>
      <w:hyperlink w:anchor="a章節索引" w:history="1">
        <w:r w:rsidR="008C162B" w:rsidRPr="00227C8D">
          <w:rPr>
            <w:rStyle w:val="a3"/>
            <w:rFonts w:ascii="Arial Unicode MS" w:hAnsi="Arial Unicode MS" w:hint="eastAsia"/>
            <w:sz w:val="18"/>
          </w:rPr>
          <w:t>回索引</w:t>
        </w:r>
      </w:hyperlink>
      <w:r w:rsidR="008C162B">
        <w:rPr>
          <w:rFonts w:ascii="Arial Unicode MS" w:hAnsi="Arial Unicode MS" w:hint="eastAsia"/>
          <w:color w:val="808000"/>
          <w:sz w:val="18"/>
        </w:rPr>
        <w:t>〉〉</w:t>
      </w:r>
    </w:p>
    <w:p w14:paraId="72B74B40" w14:textId="06A1CD39" w:rsidR="0046161D" w:rsidRPr="00E550F8" w:rsidRDefault="0046161D" w:rsidP="00AC3F80">
      <w:pPr>
        <w:pStyle w:val="1"/>
        <w:snapToGrid w:val="0"/>
        <w:spacing w:beforeLines="30" w:before="108" w:afterLines="30" w:after="108"/>
        <w:textAlignment w:val="auto"/>
      </w:pPr>
      <w:bookmarkStart w:id="119" w:name="_第十二章__釋放及保護"/>
      <w:bookmarkEnd w:id="119"/>
      <w:r w:rsidRPr="00E550F8">
        <w:t>第十二</w:t>
      </w:r>
      <w:r w:rsidR="004E4525" w:rsidRPr="00E550F8">
        <w:t>章</w:t>
      </w:r>
      <w:r w:rsidR="004E4525" w:rsidRPr="00AC3F80">
        <w:rPr>
          <w:rFonts w:hint="eastAsia"/>
          <w:color w:val="17365D"/>
        </w:rPr>
        <w:t xml:space="preserve">　　</w:t>
      </w:r>
      <w:r w:rsidRPr="00E550F8">
        <w:t>釋放及保護</w:t>
      </w:r>
    </w:p>
    <w:p w14:paraId="07F5AAB9" w14:textId="77777777" w:rsidR="00C534CA" w:rsidRDefault="0046161D" w:rsidP="00E550F8">
      <w:pPr>
        <w:pStyle w:val="2"/>
        <w:jc w:val="both"/>
      </w:pPr>
      <w:bookmarkStart w:id="120" w:name="b106"/>
      <w:bookmarkEnd w:id="120"/>
      <w:r w:rsidRPr="00E550F8">
        <w:t>第</w:t>
      </w:r>
      <w:r w:rsidRPr="00E550F8">
        <w:t>106</w:t>
      </w:r>
      <w:r w:rsidRPr="00E550F8">
        <w:t>條（釋放通知書</w:t>
      </w:r>
      <w:r w:rsidR="00C534CA">
        <w:t>）</w:t>
      </w:r>
    </w:p>
    <w:p w14:paraId="31B4630B" w14:textId="4CD83A6A"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看守所非有法院或檢察官之釋放通知書，不得將被告釋放</w:t>
      </w:r>
      <w:r w:rsidR="00C534CA">
        <w:rPr>
          <w:color w:val="17365D"/>
        </w:rPr>
        <w:t>。</w:t>
      </w:r>
    </w:p>
    <w:p w14:paraId="242BA74E" w14:textId="751B943F"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前項通知書格式由法務部定之。</w:t>
      </w:r>
    </w:p>
    <w:p w14:paraId="489CE186" w14:textId="77777777" w:rsidR="00C534CA" w:rsidRDefault="0046161D" w:rsidP="00E550F8">
      <w:pPr>
        <w:pStyle w:val="2"/>
        <w:jc w:val="both"/>
      </w:pPr>
      <w:bookmarkStart w:id="121" w:name="b107"/>
      <w:bookmarkEnd w:id="121"/>
      <w:r w:rsidRPr="00E550F8">
        <w:t>第</w:t>
      </w:r>
      <w:r w:rsidRPr="00E550F8">
        <w:t>107</w:t>
      </w:r>
      <w:r w:rsidRPr="00E550F8">
        <w:t>條（釋放前之核對及當庭釋放之通知</w:t>
      </w:r>
      <w:r w:rsidR="00C534CA">
        <w:t>）</w:t>
      </w:r>
    </w:p>
    <w:p w14:paraId="6630C53B" w14:textId="7ED4E889"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看守所收受前條通知書後，應立即釋放被告，釋放前應與入所時所建立之人別辨識資料核對明確</w:t>
      </w:r>
      <w:r w:rsidR="00C534CA">
        <w:rPr>
          <w:color w:val="17365D"/>
        </w:rPr>
        <w:t>。</w:t>
      </w:r>
    </w:p>
    <w:p w14:paraId="4BBE0E10" w14:textId="4A94CF62"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法院或檢察官當庭釋放被告者，應即通知看守所。</w:t>
      </w:r>
    </w:p>
    <w:p w14:paraId="0A3690D7" w14:textId="77777777" w:rsidR="00C534CA" w:rsidRDefault="0046161D" w:rsidP="00E550F8">
      <w:pPr>
        <w:pStyle w:val="2"/>
        <w:jc w:val="both"/>
      </w:pPr>
      <w:bookmarkStart w:id="122" w:name="b108"/>
      <w:bookmarkEnd w:id="122"/>
      <w:r w:rsidRPr="00E550F8">
        <w:t>第</w:t>
      </w:r>
      <w:r w:rsidRPr="00E550F8">
        <w:t>108</w:t>
      </w:r>
      <w:r w:rsidRPr="00E550F8">
        <w:t>條（附送人相表等資料供送監執行之參考</w:t>
      </w:r>
      <w:r w:rsidR="00C534CA">
        <w:t>）</w:t>
      </w:r>
    </w:p>
    <w:p w14:paraId="6BD28DC5" w14:textId="65F03A4D"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被告移送監獄執行時，應附送人相表、身分單、生活輔導紀錄及獎懲紀錄，以作為執行之參考。</w:t>
      </w:r>
    </w:p>
    <w:p w14:paraId="3E143678" w14:textId="77777777" w:rsidR="00C534CA" w:rsidRDefault="0046161D" w:rsidP="00E550F8">
      <w:pPr>
        <w:pStyle w:val="2"/>
        <w:jc w:val="both"/>
      </w:pPr>
      <w:bookmarkStart w:id="123" w:name="b109"/>
      <w:bookmarkEnd w:id="123"/>
      <w:r w:rsidRPr="00E550F8">
        <w:t>第</w:t>
      </w:r>
      <w:r w:rsidRPr="00E550F8">
        <w:t>109</w:t>
      </w:r>
      <w:r w:rsidRPr="00E550F8">
        <w:t>條（出所時衣類及旅費之準備、提供或給與</w:t>
      </w:r>
      <w:r w:rsidR="00C534CA">
        <w:t>）</w:t>
      </w:r>
    </w:p>
    <w:p w14:paraId="6BC1CC06" w14:textId="3DB34C84"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被告出所時，應斟酌其身體狀況，並按時令使其準備相當之衣類及出所旅費</w:t>
      </w:r>
      <w:r w:rsidR="00C534CA">
        <w:rPr>
          <w:color w:val="17365D"/>
        </w:rPr>
        <w:t>。</w:t>
      </w:r>
    </w:p>
    <w:p w14:paraId="168ADFE7" w14:textId="545DF471" w:rsidR="0046161D" w:rsidRPr="00AC3F80"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前項衣類、旅費不敷時，得由看守所提供，或通知適當公益團體斟酌給與之。</w:t>
      </w:r>
    </w:p>
    <w:p w14:paraId="2CCE3006" w14:textId="77777777" w:rsidR="00C534CA" w:rsidRDefault="0046161D" w:rsidP="00E550F8">
      <w:pPr>
        <w:pStyle w:val="2"/>
        <w:jc w:val="both"/>
      </w:pPr>
      <w:bookmarkStart w:id="124" w:name="b110"/>
      <w:bookmarkEnd w:id="124"/>
      <w:r w:rsidRPr="00E550F8">
        <w:t>第</w:t>
      </w:r>
      <w:r w:rsidRPr="00E550F8">
        <w:t>110</w:t>
      </w:r>
      <w:r w:rsidRPr="00E550F8">
        <w:t>條（釋放衰老、重病、身障被告之通知義務及其他依法通知之辦理</w:t>
      </w:r>
      <w:r w:rsidR="00C534CA">
        <w:t>）</w:t>
      </w:r>
    </w:p>
    <w:p w14:paraId="040F3922" w14:textId="07EC94C1"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釋放衰老、重病、身心障礙不能自理生活之被告前，應通知家屬或被告認為適當之人來所接回。無法通知或經通知後拒絕接回者，看守所應檢具相關資料通知被告戶籍所在地直轄市、縣（市）社會福利主管機關辦理轉介安置或為其他必要之處置</w:t>
      </w:r>
      <w:r w:rsidR="00C534CA">
        <w:rPr>
          <w:color w:val="17365D"/>
        </w:rPr>
        <w:t>。</w:t>
      </w:r>
    </w:p>
    <w:p w14:paraId="028B42EE" w14:textId="742591EE" w:rsidR="00C534CA" w:rsidRDefault="00853A6F" w:rsidP="00E550F8">
      <w:pPr>
        <w:ind w:left="142"/>
        <w:jc w:val="both"/>
        <w:rPr>
          <w:color w:val="666699"/>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161D" w:rsidRPr="00AC3F80">
        <w:rPr>
          <w:color w:val="666699"/>
        </w:rPr>
        <w:t>依其他法規規定於被告釋放前應通知相關個人、法人、團體或機關（構）者，看守所應依規定辦理</w:t>
      </w:r>
      <w:r w:rsidR="00C534CA">
        <w:rPr>
          <w:color w:val="666699"/>
        </w:rPr>
        <w:t>。</w:t>
      </w:r>
    </w:p>
    <w:p w14:paraId="67946B2D" w14:textId="6A6E216A" w:rsidR="00AC3F80" w:rsidRPr="00AC3F80" w:rsidRDefault="00C534CA" w:rsidP="00E550F8">
      <w:pPr>
        <w:ind w:left="142"/>
        <w:jc w:val="both"/>
        <w:rPr>
          <w:color w:val="666699"/>
        </w:rPr>
      </w:pPr>
      <w:r>
        <w:rPr>
          <w:color w:val="666699"/>
        </w:rPr>
        <w:t xml:space="preserve">　　　　</w:t>
      </w:r>
      <w:r w:rsidR="008C162B" w:rsidRPr="00227C8D">
        <w:rPr>
          <w:rFonts w:ascii="Arial Unicode MS" w:hAnsi="Arial Unicode MS"/>
          <w:color w:val="808000"/>
          <w:sz w:val="18"/>
        </w:rPr>
        <w:t xml:space="preserve">　　　　　　　　　　　　　　　　　　　　　　　　　　　　　　　　　　　　　　　　　　　　　</w:t>
      </w:r>
      <w:hyperlink w:anchor="a章節索引" w:history="1">
        <w:r w:rsidR="008C162B" w:rsidRPr="00227C8D">
          <w:rPr>
            <w:rStyle w:val="a3"/>
            <w:rFonts w:ascii="Arial Unicode MS" w:hAnsi="Arial Unicode MS" w:hint="eastAsia"/>
            <w:sz w:val="18"/>
          </w:rPr>
          <w:t>回索引</w:t>
        </w:r>
      </w:hyperlink>
      <w:r w:rsidR="008C162B">
        <w:rPr>
          <w:rFonts w:ascii="Arial Unicode MS" w:hAnsi="Arial Unicode MS" w:hint="eastAsia"/>
          <w:color w:val="808000"/>
          <w:sz w:val="18"/>
        </w:rPr>
        <w:t>〉〉</w:t>
      </w:r>
    </w:p>
    <w:p w14:paraId="4331CD5A" w14:textId="380E78F8" w:rsidR="0046161D" w:rsidRPr="00E550F8" w:rsidRDefault="0046161D" w:rsidP="00AC3F80">
      <w:pPr>
        <w:pStyle w:val="1"/>
        <w:snapToGrid w:val="0"/>
        <w:spacing w:beforeLines="30" w:before="108" w:afterLines="30" w:after="108"/>
        <w:textAlignment w:val="auto"/>
      </w:pPr>
      <w:bookmarkStart w:id="125" w:name="_第十三章__死亡"/>
      <w:bookmarkEnd w:id="125"/>
      <w:r w:rsidRPr="00E550F8">
        <w:t>第十三</w:t>
      </w:r>
      <w:r w:rsidR="004E4525" w:rsidRPr="00E550F8">
        <w:t>章</w:t>
      </w:r>
      <w:r w:rsidR="004E4525" w:rsidRPr="00AC3F80">
        <w:rPr>
          <w:rFonts w:hint="eastAsia"/>
          <w:color w:val="17365D"/>
        </w:rPr>
        <w:t xml:space="preserve">　　</w:t>
      </w:r>
      <w:r w:rsidRPr="00E550F8">
        <w:t>死亡</w:t>
      </w:r>
    </w:p>
    <w:p w14:paraId="23154CA2" w14:textId="77777777" w:rsidR="00C534CA" w:rsidRDefault="0046161D" w:rsidP="00E550F8">
      <w:pPr>
        <w:pStyle w:val="2"/>
        <w:jc w:val="both"/>
      </w:pPr>
      <w:bookmarkStart w:id="126" w:name="b111"/>
      <w:bookmarkEnd w:id="126"/>
      <w:r w:rsidRPr="00E550F8">
        <w:t>第</w:t>
      </w:r>
      <w:r w:rsidRPr="00E550F8">
        <w:t>111</w:t>
      </w:r>
      <w:r w:rsidRPr="00E550F8">
        <w:t>條（在所死亡之相驗及通知等事宜</w:t>
      </w:r>
      <w:r w:rsidR="00C534CA">
        <w:t>）</w:t>
      </w:r>
    </w:p>
    <w:p w14:paraId="2955343E" w14:textId="5170C85E"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被告在所死亡，看守所應即通知其家屬或最近親屬、辯護人、承辦檢察官及法院，並逕報檢察署指派檢察官相驗。家屬或最近親屬有數人者，得僅通知其中一人</w:t>
      </w:r>
      <w:r w:rsidR="00C534CA">
        <w:rPr>
          <w:color w:val="17365D"/>
        </w:rPr>
        <w:t>。</w:t>
      </w:r>
    </w:p>
    <w:p w14:paraId="42A268CD" w14:textId="641D0EE1"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看守所如知前項被告有委任律師，且其委任事務尚未處理完畢，亦應通知之</w:t>
      </w:r>
      <w:r w:rsidR="0046417B">
        <w:rPr>
          <w:color w:val="17365D"/>
        </w:rPr>
        <w:t>。</w:t>
      </w:r>
    </w:p>
    <w:p w14:paraId="5792F94D" w14:textId="64CAE9A9"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161D" w:rsidRPr="00E550F8">
        <w:rPr>
          <w:color w:val="17365D"/>
        </w:rPr>
        <w:t>第一項情形，看守所應檢附相關資料，陳報監督機關。</w:t>
      </w:r>
    </w:p>
    <w:p w14:paraId="60FD6205" w14:textId="77777777" w:rsidR="00C534CA" w:rsidRDefault="0046161D" w:rsidP="00E550F8">
      <w:pPr>
        <w:pStyle w:val="2"/>
        <w:jc w:val="both"/>
      </w:pPr>
      <w:bookmarkStart w:id="127" w:name="b112"/>
      <w:bookmarkEnd w:id="127"/>
      <w:r w:rsidRPr="00E550F8">
        <w:lastRenderedPageBreak/>
        <w:t>第</w:t>
      </w:r>
      <w:r w:rsidRPr="00E550F8">
        <w:t>112</w:t>
      </w:r>
      <w:r w:rsidRPr="00E550F8">
        <w:t>條（屍體無人請領或無法通知之處理</w:t>
      </w:r>
      <w:r w:rsidR="00C534CA">
        <w:t>）</w:t>
      </w:r>
    </w:p>
    <w:p w14:paraId="525B62DF" w14:textId="6CF202B4"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死亡者之屍體，經依前條相驗並通知後七日內無人請領或無法通知者，得火化之，並存放於骨灰存放設施</w:t>
      </w:r>
      <w:r w:rsidR="00C534CA">
        <w:rPr>
          <w:color w:val="17365D"/>
        </w:rPr>
        <w:t>。</w:t>
      </w:r>
    </w:p>
    <w:p w14:paraId="18B8D68A" w14:textId="36BA57D5" w:rsidR="00AC3F80" w:rsidRPr="00E550F8" w:rsidRDefault="00C534CA" w:rsidP="00E550F8">
      <w:pPr>
        <w:ind w:left="142"/>
        <w:jc w:val="both"/>
        <w:rPr>
          <w:color w:val="17365D"/>
        </w:rPr>
      </w:pPr>
      <w:r>
        <w:rPr>
          <w:color w:val="17365D"/>
        </w:rPr>
        <w:t xml:space="preserve">　　　　</w:t>
      </w:r>
      <w:r w:rsidR="008C162B" w:rsidRPr="00227C8D">
        <w:rPr>
          <w:rFonts w:ascii="Arial Unicode MS" w:hAnsi="Arial Unicode MS"/>
          <w:color w:val="808000"/>
          <w:sz w:val="18"/>
        </w:rPr>
        <w:t xml:space="preserve">　　　　　　　　　　　　　　　　　　　　　　　　　　　　　　　　　　　　　　　　　　　　　</w:t>
      </w:r>
      <w:hyperlink w:anchor="a章節索引" w:history="1">
        <w:r w:rsidR="008C162B" w:rsidRPr="00227C8D">
          <w:rPr>
            <w:rStyle w:val="a3"/>
            <w:rFonts w:ascii="Arial Unicode MS" w:hAnsi="Arial Unicode MS" w:hint="eastAsia"/>
            <w:sz w:val="18"/>
          </w:rPr>
          <w:t>回索引</w:t>
        </w:r>
      </w:hyperlink>
      <w:r w:rsidR="008C162B">
        <w:rPr>
          <w:rFonts w:ascii="Arial Unicode MS" w:hAnsi="Arial Unicode MS" w:hint="eastAsia"/>
          <w:color w:val="808000"/>
          <w:sz w:val="18"/>
        </w:rPr>
        <w:t>〉〉</w:t>
      </w:r>
    </w:p>
    <w:p w14:paraId="39E95F28" w14:textId="7EB81013" w:rsidR="0046161D" w:rsidRPr="00E550F8" w:rsidRDefault="0046161D" w:rsidP="00AC3F80">
      <w:pPr>
        <w:pStyle w:val="1"/>
        <w:snapToGrid w:val="0"/>
        <w:spacing w:beforeLines="30" w:before="108" w:afterLines="30" w:after="108"/>
        <w:textAlignment w:val="auto"/>
      </w:pPr>
      <w:bookmarkStart w:id="128" w:name="_第十四章__附則"/>
      <w:bookmarkEnd w:id="128"/>
      <w:r w:rsidRPr="00E550F8">
        <w:t>第十四</w:t>
      </w:r>
      <w:r w:rsidR="004E4525" w:rsidRPr="00E550F8">
        <w:t>章</w:t>
      </w:r>
      <w:r w:rsidR="004E4525" w:rsidRPr="00AC3F80">
        <w:rPr>
          <w:rFonts w:hint="eastAsia"/>
          <w:color w:val="17365D"/>
        </w:rPr>
        <w:t xml:space="preserve">　　</w:t>
      </w:r>
      <w:r w:rsidRPr="00E550F8">
        <w:t>附</w:t>
      </w:r>
      <w:r w:rsidR="008C162B" w:rsidRPr="00AC3F80">
        <w:rPr>
          <w:rFonts w:hint="eastAsia"/>
          <w:color w:val="17365D"/>
        </w:rPr>
        <w:t xml:space="preserve">　</w:t>
      </w:r>
      <w:r w:rsidRPr="00E550F8">
        <w:t>則</w:t>
      </w:r>
    </w:p>
    <w:p w14:paraId="1C01730F" w14:textId="77777777" w:rsidR="00C534CA" w:rsidRDefault="0046161D" w:rsidP="00E550F8">
      <w:pPr>
        <w:pStyle w:val="2"/>
        <w:jc w:val="both"/>
      </w:pPr>
      <w:bookmarkStart w:id="129" w:name="b113"/>
      <w:bookmarkEnd w:id="129"/>
      <w:r w:rsidRPr="00E550F8">
        <w:t>第</w:t>
      </w:r>
      <w:r w:rsidRPr="00E550F8">
        <w:t>113</w:t>
      </w:r>
      <w:r w:rsidRPr="00E550F8">
        <w:t>條（先行支付之交通費用得由保管金或勞作金扣除款項、命限期償還及移送行政執行</w:t>
      </w:r>
      <w:r w:rsidR="00C534CA">
        <w:t>）</w:t>
      </w:r>
    </w:p>
    <w:p w14:paraId="6239B37B" w14:textId="1B955A89"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依第</w:t>
      </w:r>
      <w:hyperlink w:anchor="b54" w:history="1">
        <w:r w:rsidR="0046161D" w:rsidRPr="00FF2101">
          <w:rPr>
            <w:rStyle w:val="a3"/>
            <w:rFonts w:ascii="Times New Roman" w:hAnsi="Times New Roman"/>
          </w:rPr>
          <w:t>五十四</w:t>
        </w:r>
      </w:hyperlink>
      <w:r w:rsidR="0046161D" w:rsidRPr="00E550F8">
        <w:rPr>
          <w:color w:val="17365D"/>
        </w:rPr>
        <w:t>條第二項及第</w:t>
      </w:r>
      <w:hyperlink w:anchor="b56" w:history="1">
        <w:r w:rsidR="0046161D" w:rsidRPr="00FF2101">
          <w:rPr>
            <w:rStyle w:val="a3"/>
            <w:rFonts w:ascii="Times New Roman" w:hAnsi="Times New Roman"/>
          </w:rPr>
          <w:t>五十六</w:t>
        </w:r>
      </w:hyperlink>
      <w:r w:rsidR="0046161D" w:rsidRPr="00E550F8">
        <w:rPr>
          <w:color w:val="17365D"/>
        </w:rPr>
        <w:t>條第四項規定，應由被告自行負擔之交通費用，由看守所先行支付者，看守所得由被告保管金或勞作金扣除，無可供扣除之款項，由看守所以書面行政處分命被告於三十日內償還；屆期未償還者，得移送行政執行。</w:t>
      </w:r>
    </w:p>
    <w:p w14:paraId="0A23DF45" w14:textId="77777777" w:rsidR="00C534CA" w:rsidRDefault="0046161D" w:rsidP="00E550F8">
      <w:pPr>
        <w:pStyle w:val="2"/>
        <w:jc w:val="both"/>
      </w:pPr>
      <w:bookmarkStart w:id="130" w:name="b114"/>
      <w:bookmarkEnd w:id="130"/>
      <w:r w:rsidRPr="00E550F8">
        <w:t>第</w:t>
      </w:r>
      <w:r w:rsidRPr="00E550F8">
        <w:t>114</w:t>
      </w:r>
      <w:r w:rsidRPr="00E550F8">
        <w:t>條（申訴及訴訟救濟之新舊法制銜接規定</w:t>
      </w:r>
      <w:r w:rsidR="00C534CA">
        <w:t>）</w:t>
      </w:r>
    </w:p>
    <w:p w14:paraId="15BB83B2" w14:textId="7A690FF9" w:rsidR="00C534CA"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本法中華民國一百零八年十二月十日修正之條文施行前已受理之申訴事件，尚未作成決定者，適用修正施行後之規定</w:t>
      </w:r>
      <w:r w:rsidR="00C534CA">
        <w:rPr>
          <w:color w:val="17365D"/>
        </w:rPr>
        <w:t>。</w:t>
      </w:r>
    </w:p>
    <w:p w14:paraId="5FA14694" w14:textId="50A3AA50"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2</w:t>
      </w:r>
      <w:r w:rsidR="004674B1" w:rsidRPr="008A63AC">
        <w:rPr>
          <w:rFonts w:ascii="Calibri" w:hAnsi="Calibri"/>
          <w:color w:val="404040"/>
          <w:sz w:val="18"/>
        </w:rPr>
        <w:t>﹞</w:t>
      </w:r>
      <w:r w:rsidR="0046417B" w:rsidRPr="00AC3F80">
        <w:rPr>
          <w:color w:val="666699"/>
        </w:rPr>
        <w:t>本法中華民國一百零八年十二月十日修正之條文施行前得提起申訴之事件，於修正施行日尚未逾法定救濟期間者，得於修正施行日之次日起算十日內，依本法規定提起申訴</w:t>
      </w:r>
      <w:r w:rsidR="0046417B">
        <w:rPr>
          <w:color w:val="17365D"/>
        </w:rPr>
        <w:t>。</w:t>
      </w:r>
    </w:p>
    <w:p w14:paraId="010A9DE1" w14:textId="1E54C395"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3</w:t>
      </w:r>
      <w:r w:rsidR="004674B1" w:rsidRPr="008A63AC">
        <w:rPr>
          <w:rFonts w:ascii="Calibri" w:hAnsi="Calibri"/>
          <w:color w:val="404040"/>
          <w:sz w:val="18"/>
        </w:rPr>
        <w:t>﹞</w:t>
      </w:r>
      <w:r w:rsidR="0046417B" w:rsidRPr="00E550F8">
        <w:rPr>
          <w:color w:val="17365D"/>
        </w:rPr>
        <w:t>本法中華民國一百零八年十二月十日修正之條文施行前，有第</w:t>
      </w:r>
      <w:hyperlink w:anchor="b85" w:history="1">
        <w:r w:rsidR="0046417B" w:rsidRPr="00FF2101">
          <w:rPr>
            <w:rStyle w:val="a3"/>
            <w:rFonts w:ascii="Times New Roman" w:hAnsi="Times New Roman"/>
          </w:rPr>
          <w:t>八十五</w:t>
        </w:r>
      </w:hyperlink>
      <w:r w:rsidR="0046417B" w:rsidRPr="00E550F8">
        <w:rPr>
          <w:color w:val="17365D"/>
        </w:rPr>
        <w:t>條第一項第二款、第三款之情形，其按第</w:t>
      </w:r>
      <w:hyperlink w:anchor="b85" w:history="1">
        <w:r w:rsidR="0046417B" w:rsidRPr="00FF2101">
          <w:rPr>
            <w:rStyle w:val="a3"/>
            <w:rFonts w:ascii="Times New Roman" w:hAnsi="Times New Roman"/>
          </w:rPr>
          <w:t>八十五</w:t>
        </w:r>
      </w:hyperlink>
      <w:r w:rsidR="0046417B" w:rsidRPr="00E550F8">
        <w:rPr>
          <w:color w:val="17365D"/>
        </w:rPr>
        <w:t>條第二項計算之申訴期間於修正施行日尚未屆滿者，其申訴自修正施行日之次日起算十日不變期間</w:t>
      </w:r>
      <w:r w:rsidR="0046417B">
        <w:rPr>
          <w:color w:val="17365D"/>
        </w:rPr>
        <w:t>。</w:t>
      </w:r>
    </w:p>
    <w:p w14:paraId="4F43D3A7" w14:textId="0F346667" w:rsidR="0046417B"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4</w:t>
      </w:r>
      <w:r w:rsidR="004674B1" w:rsidRPr="008A63AC">
        <w:rPr>
          <w:rFonts w:ascii="Calibri" w:hAnsi="Calibri"/>
          <w:color w:val="404040"/>
          <w:sz w:val="18"/>
        </w:rPr>
        <w:t>﹞</w:t>
      </w:r>
      <w:r w:rsidR="0046417B" w:rsidRPr="00AC3F80">
        <w:rPr>
          <w:color w:val="666699"/>
        </w:rPr>
        <w:t>本法中華民國一百零八年十二月十日修正之條文施行前，依司法院釋字第</w:t>
      </w:r>
      <w:hyperlink r:id="rId47" w:anchor="r720" w:history="1">
        <w:r w:rsidR="0046417B" w:rsidRPr="004463E4">
          <w:rPr>
            <w:rStyle w:val="a3"/>
            <w:rFonts w:ascii="Times New Roman" w:hAnsi="Times New Roman"/>
          </w:rPr>
          <w:t>七二</w:t>
        </w:r>
        <w:r w:rsidR="0046417B" w:rsidRPr="004463E4">
          <w:rPr>
            <w:rStyle w:val="a3"/>
            <w:rFonts w:ascii="Times New Roman" w:hAnsi="Times New Roman"/>
          </w:rPr>
          <w:t>○</w:t>
        </w:r>
      </w:hyperlink>
      <w:r w:rsidR="0046417B" w:rsidRPr="00AC3F80">
        <w:rPr>
          <w:color w:val="666699"/>
        </w:rPr>
        <w:t>號解釋已繫屬於法院之準抗告案件，尚未終結者，於修正施行後，仍由原法院依司法院釋字第</w:t>
      </w:r>
      <w:hyperlink r:id="rId48" w:anchor="r720" w:history="1">
        <w:r w:rsidR="0046417B" w:rsidRPr="004463E4">
          <w:rPr>
            <w:rStyle w:val="a3"/>
            <w:rFonts w:ascii="Times New Roman" w:hAnsi="Times New Roman"/>
          </w:rPr>
          <w:t>七二</w:t>
        </w:r>
        <w:r w:rsidR="0046417B" w:rsidRPr="004463E4">
          <w:rPr>
            <w:rStyle w:val="a3"/>
            <w:rFonts w:ascii="Times New Roman" w:hAnsi="Times New Roman"/>
          </w:rPr>
          <w:t>○</w:t>
        </w:r>
      </w:hyperlink>
      <w:r w:rsidR="0046417B" w:rsidRPr="00AC3F80">
        <w:rPr>
          <w:color w:val="666699"/>
        </w:rPr>
        <w:t>號解釋意旨，依</w:t>
      </w:r>
      <w:hyperlink r:id="rId49" w:history="1">
        <w:r w:rsidR="0046417B" w:rsidRPr="004463E4">
          <w:rPr>
            <w:rStyle w:val="a3"/>
            <w:rFonts w:ascii="Times New Roman" w:hAnsi="Times New Roman"/>
          </w:rPr>
          <w:t>刑事訴訟法</w:t>
        </w:r>
      </w:hyperlink>
      <w:r w:rsidR="0046417B" w:rsidRPr="00AC3F80">
        <w:rPr>
          <w:color w:val="666699"/>
        </w:rPr>
        <w:t>之規定審理</w:t>
      </w:r>
      <w:r w:rsidR="0046417B">
        <w:rPr>
          <w:color w:val="17365D"/>
        </w:rPr>
        <w:t>。</w:t>
      </w:r>
    </w:p>
    <w:p w14:paraId="64FDBBA9" w14:textId="59AC40F5"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5</w:t>
      </w:r>
      <w:r w:rsidR="004674B1" w:rsidRPr="008A63AC">
        <w:rPr>
          <w:rFonts w:ascii="Calibri" w:hAnsi="Calibri"/>
          <w:color w:val="404040"/>
          <w:sz w:val="18"/>
        </w:rPr>
        <w:t>﹞</w:t>
      </w:r>
      <w:r w:rsidR="0046161D" w:rsidRPr="00E550F8">
        <w:rPr>
          <w:color w:val="17365D"/>
        </w:rPr>
        <w:t>本法中華民國一百零八年十二月十日修正之條文施行前，依司法院釋字</w:t>
      </w:r>
      <w:r w:rsidR="004463E4" w:rsidRPr="00AC3F80">
        <w:rPr>
          <w:color w:val="666699"/>
        </w:rPr>
        <w:t>第</w:t>
      </w:r>
      <w:hyperlink r:id="rId50" w:anchor="r720" w:history="1">
        <w:r w:rsidR="004463E4" w:rsidRPr="004463E4">
          <w:rPr>
            <w:rStyle w:val="a3"/>
            <w:rFonts w:ascii="Times New Roman" w:hAnsi="Times New Roman"/>
          </w:rPr>
          <w:t>七二</w:t>
        </w:r>
        <w:r w:rsidR="004463E4" w:rsidRPr="004463E4">
          <w:rPr>
            <w:rStyle w:val="a3"/>
            <w:rFonts w:ascii="Times New Roman" w:hAnsi="Times New Roman"/>
          </w:rPr>
          <w:t>○</w:t>
        </w:r>
      </w:hyperlink>
      <w:r w:rsidR="0046161D" w:rsidRPr="00E550F8">
        <w:rPr>
          <w:color w:val="17365D"/>
        </w:rPr>
        <w:t>號解釋得提起準抗告之案件，得於修正施行日之次日起算三十日內，依本法規定向管轄地方法院行政訴訟庭提起訴訟。</w:t>
      </w:r>
    </w:p>
    <w:p w14:paraId="6EEBFFF9" w14:textId="77777777" w:rsidR="00C534CA" w:rsidRDefault="0046161D" w:rsidP="00E550F8">
      <w:pPr>
        <w:pStyle w:val="2"/>
        <w:jc w:val="both"/>
      </w:pPr>
      <w:bookmarkStart w:id="131" w:name="b115"/>
      <w:bookmarkEnd w:id="131"/>
      <w:r w:rsidRPr="00E550F8">
        <w:t>第</w:t>
      </w:r>
      <w:r w:rsidRPr="00E550F8">
        <w:t>115</w:t>
      </w:r>
      <w:r w:rsidRPr="00E550F8">
        <w:t>條（依軍事審判法羈押之準用規定</w:t>
      </w:r>
      <w:r w:rsidR="00C534CA">
        <w:t>）</w:t>
      </w:r>
    </w:p>
    <w:p w14:paraId="4A35E9F0" w14:textId="2F0EF1F9"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依軍事審判法羈押之被告，準用本法之規定。</w:t>
      </w:r>
    </w:p>
    <w:p w14:paraId="2DA70639" w14:textId="77777777" w:rsidR="00C534CA" w:rsidRDefault="0046161D" w:rsidP="00E550F8">
      <w:pPr>
        <w:pStyle w:val="2"/>
        <w:jc w:val="both"/>
      </w:pPr>
      <w:bookmarkStart w:id="132" w:name="b116"/>
      <w:bookmarkEnd w:id="132"/>
      <w:r w:rsidRPr="00E550F8">
        <w:t>第</w:t>
      </w:r>
      <w:r w:rsidRPr="00E550F8">
        <w:t>116</w:t>
      </w:r>
      <w:r w:rsidRPr="00E550F8">
        <w:t>條（施行細則</w:t>
      </w:r>
      <w:r w:rsidR="00C534CA">
        <w:t>）</w:t>
      </w:r>
    </w:p>
    <w:p w14:paraId="2248864E" w14:textId="3621E835" w:rsidR="0046161D" w:rsidRPr="00E550F8" w:rsidRDefault="00853A6F" w:rsidP="00E550F8">
      <w:pPr>
        <w:ind w:left="142"/>
        <w:jc w:val="both"/>
        <w:rPr>
          <w:color w:val="17365D"/>
        </w:rPr>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AC3F80" w:rsidRPr="000013F7">
        <w:rPr>
          <w:rFonts w:ascii="Arial Unicode MS" w:hAnsi="Arial Unicode MS" w:hint="eastAsia"/>
          <w:color w:val="17365D"/>
        </w:rPr>
        <w:t>本法</w:t>
      </w:r>
      <w:hyperlink r:id="rId51" w:history="1">
        <w:r w:rsidR="00AC3F80" w:rsidRPr="000013F7">
          <w:rPr>
            <w:rStyle w:val="a3"/>
            <w:rFonts w:hint="eastAsia"/>
          </w:rPr>
          <w:t>施行細則</w:t>
        </w:r>
      </w:hyperlink>
      <w:r w:rsidR="0046161D" w:rsidRPr="00E550F8">
        <w:rPr>
          <w:color w:val="17365D"/>
        </w:rPr>
        <w:t>，由行政院會同司法院定之。</w:t>
      </w:r>
    </w:p>
    <w:p w14:paraId="68ECBB40" w14:textId="77777777" w:rsidR="00C534CA" w:rsidRDefault="0046161D" w:rsidP="00E550F8">
      <w:pPr>
        <w:pStyle w:val="2"/>
        <w:jc w:val="both"/>
      </w:pPr>
      <w:bookmarkStart w:id="133" w:name="b117"/>
      <w:bookmarkEnd w:id="133"/>
      <w:r w:rsidRPr="00E550F8">
        <w:t>第</w:t>
      </w:r>
      <w:r w:rsidRPr="00E550F8">
        <w:t>117</w:t>
      </w:r>
      <w:r w:rsidRPr="00E550F8">
        <w:t>條（施行日</w:t>
      </w:r>
      <w:r w:rsidR="00C534CA">
        <w:t>）</w:t>
      </w:r>
    </w:p>
    <w:p w14:paraId="0E26914E" w14:textId="27DE1A72" w:rsidR="0083137F" w:rsidRDefault="00853A6F" w:rsidP="00E550F8">
      <w:pPr>
        <w:ind w:left="142"/>
        <w:jc w:val="both"/>
      </w:pPr>
      <w:r w:rsidRPr="00D11D60">
        <w:rPr>
          <w:rFonts w:ascii="Calibri" w:hAnsi="Calibri"/>
          <w:color w:val="404040"/>
          <w:sz w:val="18"/>
        </w:rPr>
        <w:t>﹝</w:t>
      </w:r>
      <w:r w:rsidR="004674B1" w:rsidRPr="008A63AC">
        <w:rPr>
          <w:rFonts w:ascii="Calibri" w:hAnsi="Calibri"/>
          <w:color w:val="404040"/>
          <w:sz w:val="18"/>
        </w:rPr>
        <w:t>1</w:t>
      </w:r>
      <w:r w:rsidR="004674B1" w:rsidRPr="008A63AC">
        <w:rPr>
          <w:rFonts w:ascii="Calibri" w:hAnsi="Calibri"/>
          <w:color w:val="404040"/>
          <w:sz w:val="18"/>
        </w:rPr>
        <w:t>﹞</w:t>
      </w:r>
      <w:r w:rsidR="0046161D" w:rsidRPr="00E550F8">
        <w:rPr>
          <w:color w:val="17365D"/>
        </w:rPr>
        <w:t>本法自公布日後六個月施行。</w:t>
      </w:r>
    </w:p>
    <w:p w14:paraId="57032DBE" w14:textId="4C1FDE43" w:rsidR="0083137F" w:rsidRDefault="0083137F" w:rsidP="00E550F8">
      <w:pPr>
        <w:jc w:val="both"/>
      </w:pPr>
    </w:p>
    <w:p w14:paraId="7D9E9890" w14:textId="77777777" w:rsidR="00A43AAA" w:rsidRDefault="00A43AAA" w:rsidP="00E550F8">
      <w:pPr>
        <w:jc w:val="both"/>
      </w:pPr>
    </w:p>
    <w:p w14:paraId="209F7B0F" w14:textId="77777777" w:rsidR="00A43AAA" w:rsidRPr="00C1655B" w:rsidRDefault="00A43AAA" w:rsidP="00A43AAA">
      <w:pPr>
        <w:ind w:leftChars="50" w:left="100"/>
        <w:jc w:val="both"/>
        <w:rPr>
          <w:color w:val="80800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766347">
        <w:rPr>
          <w:rStyle w:val="a3"/>
          <w:rFonts w:ascii="Arial Unicode MS" w:hAnsi="Arial Unicode MS" w:hint="eastAsia"/>
          <w:b/>
          <w:sz w:val="18"/>
          <w:u w:val="none"/>
        </w:rPr>
        <w:t>〉〉</w:t>
      </w:r>
    </w:p>
    <w:p w14:paraId="2140C059" w14:textId="46762C77" w:rsidR="00A43AAA" w:rsidRPr="007A15E6" w:rsidRDefault="00A43AAA" w:rsidP="00A43AAA">
      <w:pPr>
        <w:ind w:leftChars="71" w:left="142"/>
        <w:jc w:val="both"/>
        <w:rPr>
          <w:rFonts w:ascii="Arial Unicode MS" w:hAnsi="Arial Unicode MS"/>
          <w:color w:val="666699"/>
        </w:rPr>
      </w:pPr>
      <w:r w:rsidRPr="003D460F">
        <w:rPr>
          <w:rFonts w:hint="eastAsia"/>
          <w:color w:val="5F5F5F"/>
          <w:sz w:val="18"/>
          <w:szCs w:val="18"/>
        </w:rPr>
        <w:t>【編註】</w:t>
      </w:r>
      <w:r w:rsidR="00E90831">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rPr>
        <w:t>，</w:t>
      </w:r>
      <w:r w:rsidRPr="003D460F">
        <w:rPr>
          <w:color w:val="5F5F5F"/>
          <w:sz w:val="18"/>
        </w:rPr>
        <w:t>敬</w:t>
      </w:r>
      <w:r w:rsidRPr="003E6224">
        <w:rPr>
          <w:rFonts w:ascii="Arial Unicode MS" w:hAnsi="Arial Unicode MS" w:hint="eastAsia"/>
          <w:color w:val="5F5F5F"/>
          <w:sz w:val="18"/>
        </w:rPr>
        <w:t>請</w:t>
      </w:r>
      <w:hyperlink r:id="rId52" w:history="1">
        <w:r w:rsidRPr="00BE0B89">
          <w:rPr>
            <w:rStyle w:val="a3"/>
            <w:rFonts w:ascii="Arial Unicode MS" w:hAnsi="Arial Unicode MS"/>
            <w:sz w:val="18"/>
          </w:rPr>
          <w:t>告知</w:t>
        </w:r>
      </w:hyperlink>
      <w:r w:rsidRPr="003D460F">
        <w:rPr>
          <w:rFonts w:hint="eastAsia"/>
          <w:color w:val="5F5F5F"/>
          <w:sz w:val="18"/>
        </w:rPr>
        <w:t>，謝謝！</w:t>
      </w:r>
    </w:p>
    <w:p w14:paraId="59787EEB" w14:textId="7EA9F0D5" w:rsidR="0083137F" w:rsidRPr="004674B1" w:rsidRDefault="0083137F" w:rsidP="00ED6AF8"/>
    <w:p w14:paraId="5889180F" w14:textId="58AC2113" w:rsidR="0083137F" w:rsidRPr="00FC4C49" w:rsidRDefault="00A43AAA" w:rsidP="00A43AAA">
      <w:pPr>
        <w:pStyle w:val="1"/>
      </w:pPr>
      <w:bookmarkStart w:id="134" w:name="_:::民國九十九年五月二十六日公布條文:::"/>
      <w:bookmarkEnd w:id="134"/>
      <w:r>
        <w:rPr>
          <w:rFonts w:hint="eastAsia"/>
        </w:rPr>
        <w:lastRenderedPageBreak/>
        <w:t>:::</w:t>
      </w:r>
      <w:r w:rsidRPr="00466B9B">
        <w:rPr>
          <w:rFonts w:hint="eastAsia"/>
        </w:rPr>
        <w:t>民國九十九年五月二十六日</w:t>
      </w:r>
      <w:r w:rsidRPr="00E25B14">
        <w:t>公布</w:t>
      </w:r>
      <w:r w:rsidRPr="00E25B14">
        <w:rPr>
          <w:rFonts w:hint="eastAsia"/>
        </w:rPr>
        <w:t>條文</w:t>
      </w:r>
      <w:r>
        <w:rPr>
          <w:rFonts w:hint="eastAsia"/>
        </w:rPr>
        <w:t>:::</w:t>
      </w:r>
      <w:r w:rsidRPr="00EE3C9C">
        <w:rPr>
          <w:color w:val="FFFFFF"/>
        </w:rPr>
        <w:t>a</w:t>
      </w:r>
    </w:p>
    <w:p w14:paraId="2CB0D81D" w14:textId="3476FAF9" w:rsidR="00565FD8" w:rsidRPr="00A43AAA" w:rsidRDefault="00C534CA" w:rsidP="00AC3F80">
      <w:pPr>
        <w:pStyle w:val="1"/>
        <w:snapToGrid w:val="0"/>
        <w:spacing w:beforeLines="30" w:before="108" w:afterLines="30" w:after="108"/>
        <w:rPr>
          <w:color w:val="990000"/>
        </w:rPr>
      </w:pPr>
      <w:r>
        <w:rPr>
          <w:color w:val="990000"/>
        </w:rPr>
        <w:t>【法規內容】</w:t>
      </w:r>
    </w:p>
    <w:p w14:paraId="439078AE" w14:textId="77777777" w:rsidR="00C534CA" w:rsidRDefault="00916162" w:rsidP="00E550F8">
      <w:pPr>
        <w:pStyle w:val="2"/>
        <w:rPr>
          <w:color w:val="548DD4"/>
        </w:rPr>
      </w:pPr>
      <w:r w:rsidRPr="00EE3C9C">
        <w:rPr>
          <w:rFonts w:hint="eastAsia"/>
          <w:color w:val="548DD4"/>
        </w:rPr>
        <w:t>第</w:t>
      </w:r>
      <w:r w:rsidRPr="00EE3C9C">
        <w:rPr>
          <w:rFonts w:hint="eastAsia"/>
          <w:color w:val="548DD4"/>
        </w:rPr>
        <w:t>1</w:t>
      </w:r>
      <w:r w:rsidRPr="00EE3C9C">
        <w:rPr>
          <w:rFonts w:hint="eastAsia"/>
          <w:color w:val="548DD4"/>
        </w:rPr>
        <w:t>條</w:t>
      </w:r>
      <w:r w:rsidR="00565FD8" w:rsidRPr="00EE3C9C">
        <w:rPr>
          <w:rFonts w:hint="eastAsia"/>
          <w:color w:val="548DD4"/>
        </w:rPr>
        <w:t>（羈押處所</w:t>
      </w:r>
      <w:r w:rsidR="00C534CA">
        <w:rPr>
          <w:rFonts w:hint="eastAsia"/>
          <w:color w:val="548DD4"/>
        </w:rPr>
        <w:t>）</w:t>
      </w:r>
    </w:p>
    <w:p w14:paraId="475A4C71" w14:textId="10306CE1" w:rsidR="00C534CA"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刑事被告應羈押者，於看守所羈押之</w:t>
      </w:r>
      <w:r w:rsidR="00C534CA">
        <w:rPr>
          <w:rFonts w:ascii="Arial Unicode MS" w:hAnsi="Arial Unicode MS" w:hint="eastAsia"/>
          <w:color w:val="17365D"/>
        </w:rPr>
        <w:t>。</w:t>
      </w:r>
    </w:p>
    <w:p w14:paraId="77DF61FA" w14:textId="68EAF6C5" w:rsidR="00565FD8" w:rsidRPr="000013F7" w:rsidRDefault="00853A6F" w:rsidP="00ED6AF8">
      <w:pPr>
        <w:ind w:leftChars="75" w:left="150"/>
        <w:jc w:val="both"/>
        <w:rPr>
          <w:rFonts w:ascii="Arial Unicode MS" w:hAnsi="Arial Unicode MS"/>
          <w:color w:val="666699"/>
        </w:rPr>
      </w:pPr>
      <w:r w:rsidRPr="00D11D60">
        <w:rPr>
          <w:rFonts w:ascii="Calibri" w:hAnsi="Calibri" w:hint="eastAsia"/>
          <w:color w:val="404040"/>
          <w:sz w:val="18"/>
        </w:rPr>
        <w:t>﹝</w:t>
      </w:r>
      <w:r w:rsidR="004674B1" w:rsidRPr="008A63AC">
        <w:rPr>
          <w:rFonts w:ascii="Calibri" w:hAnsi="Calibri" w:hint="eastAsia"/>
          <w:color w:val="404040"/>
          <w:sz w:val="18"/>
        </w:rPr>
        <w:t>2</w:t>
      </w:r>
      <w:r w:rsidR="004674B1" w:rsidRPr="008A63AC">
        <w:rPr>
          <w:rFonts w:ascii="Calibri" w:hAnsi="Calibri" w:hint="eastAsia"/>
          <w:color w:val="404040"/>
          <w:sz w:val="18"/>
        </w:rPr>
        <w:t>﹞</w:t>
      </w:r>
      <w:r w:rsidR="00565FD8" w:rsidRPr="000013F7">
        <w:rPr>
          <w:rFonts w:ascii="Arial Unicode MS" w:hAnsi="Arial Unicode MS" w:hint="eastAsia"/>
          <w:color w:val="666699"/>
        </w:rPr>
        <w:t>刑事被告為婦女者，應羈押於女所，女所附設於看守所時，應嚴為分界。</w:t>
      </w:r>
    </w:p>
    <w:p w14:paraId="6647A1B5" w14:textId="77777777" w:rsidR="00C534CA" w:rsidRDefault="00916162" w:rsidP="00E550F8">
      <w:pPr>
        <w:pStyle w:val="2"/>
        <w:rPr>
          <w:color w:val="548DD4"/>
        </w:rPr>
      </w:pPr>
      <w:r w:rsidRPr="00EE3C9C">
        <w:rPr>
          <w:rFonts w:hint="eastAsia"/>
          <w:color w:val="548DD4"/>
        </w:rPr>
        <w:t>第</w:t>
      </w:r>
      <w:r w:rsidRPr="00EE3C9C">
        <w:rPr>
          <w:rFonts w:hint="eastAsia"/>
          <w:color w:val="548DD4"/>
        </w:rPr>
        <w:t>2</w:t>
      </w:r>
      <w:r w:rsidRPr="00EE3C9C">
        <w:rPr>
          <w:rFonts w:hint="eastAsia"/>
          <w:color w:val="548DD4"/>
        </w:rPr>
        <w:t>條</w:t>
      </w:r>
      <w:r w:rsidR="00565FD8" w:rsidRPr="00EE3C9C">
        <w:rPr>
          <w:rFonts w:hint="eastAsia"/>
          <w:color w:val="548DD4"/>
        </w:rPr>
        <w:t>（分別羈押</w:t>
      </w:r>
      <w:r w:rsidR="00C534CA">
        <w:rPr>
          <w:rFonts w:hint="eastAsia"/>
          <w:color w:val="548DD4"/>
        </w:rPr>
        <w:t>）</w:t>
      </w:r>
    </w:p>
    <w:p w14:paraId="6110274E" w14:textId="2A1ADDC2"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受死刑或無期徒刑之宣告者，應與其他被告分別羈押。</w:t>
      </w:r>
    </w:p>
    <w:p w14:paraId="2CBE4634" w14:textId="77777777" w:rsidR="00C534CA" w:rsidRDefault="00916162" w:rsidP="00E550F8">
      <w:pPr>
        <w:pStyle w:val="2"/>
        <w:rPr>
          <w:color w:val="548DD4"/>
        </w:rPr>
      </w:pPr>
      <w:r w:rsidRPr="00EE3C9C">
        <w:rPr>
          <w:rFonts w:hint="eastAsia"/>
          <w:color w:val="548DD4"/>
        </w:rPr>
        <w:t>第</w:t>
      </w:r>
      <w:r w:rsidRPr="00EE3C9C">
        <w:rPr>
          <w:rFonts w:hint="eastAsia"/>
          <w:color w:val="548DD4"/>
        </w:rPr>
        <w:t>3</w:t>
      </w:r>
      <w:r w:rsidRPr="00EE3C9C">
        <w:rPr>
          <w:rFonts w:hint="eastAsia"/>
          <w:color w:val="548DD4"/>
        </w:rPr>
        <w:t>條</w:t>
      </w:r>
      <w:r w:rsidR="00565FD8" w:rsidRPr="00EE3C9C">
        <w:rPr>
          <w:rFonts w:hint="eastAsia"/>
          <w:color w:val="548DD4"/>
        </w:rPr>
        <w:t>（分別羈押</w:t>
      </w:r>
      <w:r w:rsidR="00C534CA">
        <w:rPr>
          <w:rFonts w:hint="eastAsia"/>
          <w:color w:val="548DD4"/>
        </w:rPr>
        <w:t>）</w:t>
      </w:r>
    </w:p>
    <w:p w14:paraId="568847C3" w14:textId="78E9FE1D"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未滿十八歲之被告，應與其他被告，分別羈押。</w:t>
      </w:r>
    </w:p>
    <w:p w14:paraId="70FC077A" w14:textId="77777777" w:rsidR="00C534CA" w:rsidRDefault="00916162" w:rsidP="00E550F8">
      <w:pPr>
        <w:pStyle w:val="2"/>
        <w:rPr>
          <w:color w:val="548DD4"/>
        </w:rPr>
      </w:pPr>
      <w:bookmarkStart w:id="135" w:name="a4"/>
      <w:bookmarkEnd w:id="135"/>
      <w:r w:rsidRPr="00EE3C9C">
        <w:rPr>
          <w:rFonts w:hint="eastAsia"/>
          <w:color w:val="548DD4"/>
        </w:rPr>
        <w:t>第</w:t>
      </w:r>
      <w:r w:rsidRPr="00EE3C9C">
        <w:rPr>
          <w:rFonts w:hint="eastAsia"/>
          <w:color w:val="548DD4"/>
        </w:rPr>
        <w:t>4</w:t>
      </w:r>
      <w:r w:rsidRPr="00EE3C9C">
        <w:rPr>
          <w:rFonts w:hint="eastAsia"/>
          <w:color w:val="548DD4"/>
        </w:rPr>
        <w:t>條</w:t>
      </w:r>
      <w:r w:rsidR="00565FD8" w:rsidRPr="00EE3C9C">
        <w:rPr>
          <w:rFonts w:hint="eastAsia"/>
          <w:color w:val="548DD4"/>
        </w:rPr>
        <w:t>（視察</w:t>
      </w:r>
      <w:r w:rsidR="00C534CA">
        <w:rPr>
          <w:rFonts w:hint="eastAsia"/>
          <w:color w:val="548DD4"/>
        </w:rPr>
        <w:t>）</w:t>
      </w:r>
    </w:p>
    <w:p w14:paraId="6840D0FA" w14:textId="33BF21B0" w:rsidR="00C534CA"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高等法院檢察署或其分院檢察署檢察長視察所轄地方法院檢察署看守所，每年至少一次</w:t>
      </w:r>
      <w:r w:rsidR="00C534CA">
        <w:rPr>
          <w:rFonts w:ascii="Arial Unicode MS" w:hAnsi="Arial Unicode MS" w:hint="eastAsia"/>
          <w:color w:val="17365D"/>
        </w:rPr>
        <w:t>。</w:t>
      </w:r>
    </w:p>
    <w:p w14:paraId="3019B226" w14:textId="237702B0" w:rsidR="00565FD8" w:rsidRPr="000013F7" w:rsidRDefault="00853A6F" w:rsidP="00ED6AF8">
      <w:pPr>
        <w:ind w:leftChars="75" w:left="150"/>
        <w:jc w:val="both"/>
        <w:rPr>
          <w:rFonts w:ascii="Arial Unicode MS" w:hAnsi="Arial Unicode MS"/>
          <w:color w:val="666699"/>
        </w:rPr>
      </w:pPr>
      <w:r w:rsidRPr="00D11D60">
        <w:rPr>
          <w:rFonts w:ascii="Calibri" w:hAnsi="Calibri" w:hint="eastAsia"/>
          <w:color w:val="404040"/>
          <w:sz w:val="18"/>
        </w:rPr>
        <w:t>﹝</w:t>
      </w:r>
      <w:r w:rsidR="004674B1" w:rsidRPr="008A63AC">
        <w:rPr>
          <w:rFonts w:ascii="Calibri" w:hAnsi="Calibri" w:hint="eastAsia"/>
          <w:color w:val="404040"/>
          <w:sz w:val="18"/>
        </w:rPr>
        <w:t>2</w:t>
      </w:r>
      <w:r w:rsidR="004674B1" w:rsidRPr="008A63AC">
        <w:rPr>
          <w:rFonts w:ascii="Calibri" w:hAnsi="Calibri" w:hint="eastAsia"/>
          <w:color w:val="404040"/>
          <w:sz w:val="18"/>
        </w:rPr>
        <w:t>﹞</w:t>
      </w:r>
      <w:r w:rsidR="00565FD8" w:rsidRPr="000013F7">
        <w:rPr>
          <w:rFonts w:ascii="Arial Unicode MS" w:hAnsi="Arial Unicode MS" w:hint="eastAsia"/>
          <w:color w:val="666699"/>
        </w:rPr>
        <w:t>檢察官得隨時視察看守所。</w:t>
      </w:r>
    </w:p>
    <w:p w14:paraId="630403E4" w14:textId="77777777" w:rsidR="00C534CA" w:rsidRDefault="00916162" w:rsidP="00E550F8">
      <w:pPr>
        <w:pStyle w:val="2"/>
        <w:rPr>
          <w:color w:val="548DD4"/>
        </w:rPr>
      </w:pPr>
      <w:bookmarkStart w:id="136" w:name="a5"/>
      <w:bookmarkEnd w:id="136"/>
      <w:r w:rsidRPr="00EE3C9C">
        <w:rPr>
          <w:rFonts w:hint="eastAsia"/>
          <w:color w:val="548DD4"/>
        </w:rPr>
        <w:t>第</w:t>
      </w:r>
      <w:r w:rsidRPr="00EE3C9C">
        <w:rPr>
          <w:rFonts w:hint="eastAsia"/>
          <w:color w:val="548DD4"/>
        </w:rPr>
        <w:t>5</w:t>
      </w:r>
      <w:r w:rsidRPr="00EE3C9C">
        <w:rPr>
          <w:rFonts w:hint="eastAsia"/>
          <w:color w:val="548DD4"/>
        </w:rPr>
        <w:t>條</w:t>
      </w:r>
      <w:r w:rsidR="00565FD8" w:rsidRPr="00EE3C9C">
        <w:rPr>
          <w:rFonts w:hint="eastAsia"/>
          <w:color w:val="548DD4"/>
        </w:rPr>
        <w:t>（行動限制、生活輔導及施用戒具</w:t>
      </w:r>
      <w:r w:rsidR="00C534CA">
        <w:rPr>
          <w:rFonts w:hint="eastAsia"/>
          <w:color w:val="548DD4"/>
        </w:rPr>
        <w:t>）</w:t>
      </w:r>
    </w:p>
    <w:p w14:paraId="26E47672" w14:textId="78FF822F" w:rsidR="00C534CA"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看守所對於刑事被告，為達羈押之目的及維持秩序之必要時，得限制其行動，及施以生活輔導</w:t>
      </w:r>
      <w:r w:rsidR="00C534CA">
        <w:rPr>
          <w:rFonts w:ascii="Arial Unicode MS" w:hAnsi="Arial Unicode MS" w:hint="eastAsia"/>
          <w:color w:val="17365D"/>
        </w:rPr>
        <w:t>。</w:t>
      </w:r>
    </w:p>
    <w:p w14:paraId="5A28C479" w14:textId="0BC6B00F" w:rsidR="0046417B"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2</w:t>
      </w:r>
      <w:r w:rsidR="004674B1" w:rsidRPr="008A63AC">
        <w:rPr>
          <w:rFonts w:ascii="Calibri" w:hAnsi="Calibri" w:hint="eastAsia"/>
          <w:color w:val="404040"/>
          <w:sz w:val="18"/>
        </w:rPr>
        <w:t>﹞</w:t>
      </w:r>
      <w:r w:rsidR="0046417B" w:rsidRPr="000013F7">
        <w:rPr>
          <w:rFonts w:ascii="Arial Unicode MS" w:hAnsi="Arial Unicode MS" w:hint="eastAsia"/>
          <w:color w:val="666699"/>
        </w:rPr>
        <w:t>被告非有事實足認有暴行、逃亡或自殺之虞者，不得施用戒具束縛其身體或收容於鎮靜室</w:t>
      </w:r>
      <w:r w:rsidR="0046417B">
        <w:rPr>
          <w:rFonts w:ascii="Arial Unicode MS" w:hAnsi="Arial Unicode MS" w:hint="eastAsia"/>
          <w:color w:val="17365D"/>
        </w:rPr>
        <w:t>。</w:t>
      </w:r>
    </w:p>
    <w:p w14:paraId="6E82073B" w14:textId="6799E2D6"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3</w:t>
      </w:r>
      <w:r w:rsidR="004674B1" w:rsidRPr="008A63AC">
        <w:rPr>
          <w:rFonts w:ascii="Calibri" w:hAnsi="Calibri" w:hint="eastAsia"/>
          <w:color w:val="404040"/>
          <w:sz w:val="18"/>
        </w:rPr>
        <w:t>﹞</w:t>
      </w:r>
      <w:r w:rsidR="00565FD8" w:rsidRPr="000013F7">
        <w:rPr>
          <w:rFonts w:ascii="Arial Unicode MS" w:hAnsi="Arial Unicode MS" w:hint="eastAsia"/>
          <w:color w:val="17365D"/>
        </w:rPr>
        <w:t>戒具以腳鐐、手梏、聯鎖、捕繩為限，並不得超過必要之程度。</w:t>
      </w:r>
    </w:p>
    <w:p w14:paraId="26C558CF" w14:textId="77777777" w:rsidR="00C534CA" w:rsidRDefault="00916162" w:rsidP="00E550F8">
      <w:pPr>
        <w:pStyle w:val="2"/>
        <w:rPr>
          <w:color w:val="548DD4"/>
        </w:rPr>
      </w:pPr>
      <w:bookmarkStart w:id="137" w:name="a5b1"/>
      <w:bookmarkEnd w:id="137"/>
      <w:r w:rsidRPr="00EE3C9C">
        <w:rPr>
          <w:rFonts w:hint="eastAsia"/>
          <w:color w:val="548DD4"/>
        </w:rPr>
        <w:t>第</w:t>
      </w:r>
      <w:r w:rsidRPr="00EE3C9C">
        <w:rPr>
          <w:rFonts w:hint="eastAsia"/>
          <w:color w:val="548DD4"/>
        </w:rPr>
        <w:t>5</w:t>
      </w:r>
      <w:r w:rsidRPr="00EE3C9C">
        <w:rPr>
          <w:rFonts w:hint="eastAsia"/>
          <w:color w:val="548DD4"/>
        </w:rPr>
        <w:t>條</w:t>
      </w:r>
      <w:r w:rsidR="00565FD8" w:rsidRPr="00EE3C9C">
        <w:rPr>
          <w:rFonts w:hint="eastAsia"/>
          <w:color w:val="548DD4"/>
        </w:rPr>
        <w:t>之</w:t>
      </w:r>
      <w:r w:rsidRPr="00EE3C9C">
        <w:rPr>
          <w:rFonts w:hint="eastAsia"/>
          <w:color w:val="548DD4"/>
        </w:rPr>
        <w:t>1</w:t>
      </w:r>
      <w:r w:rsidR="00565FD8" w:rsidRPr="00EE3C9C">
        <w:rPr>
          <w:rFonts w:hint="eastAsia"/>
          <w:color w:val="548DD4"/>
        </w:rPr>
        <w:t>（施用戒具之限制</w:t>
      </w:r>
      <w:r w:rsidR="00C534CA">
        <w:rPr>
          <w:rFonts w:hint="eastAsia"/>
          <w:color w:val="548DD4"/>
        </w:rPr>
        <w:t>）</w:t>
      </w:r>
    </w:p>
    <w:p w14:paraId="6D44FCA2" w14:textId="386D2682" w:rsidR="00C534CA"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施用戒具，非有看守所所長之命令不得為之。但情形急迫者，得先使用，立即報告看守所所長</w:t>
      </w:r>
      <w:r w:rsidR="00C534CA">
        <w:rPr>
          <w:rFonts w:ascii="Arial Unicode MS" w:hAnsi="Arial Unicode MS" w:hint="eastAsia"/>
          <w:color w:val="17365D"/>
        </w:rPr>
        <w:t>。</w:t>
      </w:r>
    </w:p>
    <w:p w14:paraId="2BD97DEF" w14:textId="7C08390E" w:rsidR="00565FD8" w:rsidRPr="000013F7" w:rsidRDefault="00853A6F" w:rsidP="00ED6AF8">
      <w:pPr>
        <w:ind w:leftChars="75" w:left="150"/>
        <w:jc w:val="both"/>
        <w:rPr>
          <w:rFonts w:ascii="Arial Unicode MS" w:hAnsi="Arial Unicode MS"/>
          <w:color w:val="666699"/>
        </w:rPr>
      </w:pPr>
      <w:r w:rsidRPr="00D11D60">
        <w:rPr>
          <w:rFonts w:ascii="Calibri" w:hAnsi="Calibri" w:hint="eastAsia"/>
          <w:color w:val="404040"/>
          <w:sz w:val="18"/>
        </w:rPr>
        <w:t>﹝</w:t>
      </w:r>
      <w:r w:rsidR="004674B1" w:rsidRPr="008A63AC">
        <w:rPr>
          <w:rFonts w:ascii="Calibri" w:hAnsi="Calibri" w:hint="eastAsia"/>
          <w:color w:val="404040"/>
          <w:sz w:val="18"/>
        </w:rPr>
        <w:t>2</w:t>
      </w:r>
      <w:r w:rsidR="004674B1" w:rsidRPr="008A63AC">
        <w:rPr>
          <w:rFonts w:ascii="Calibri" w:hAnsi="Calibri" w:hint="eastAsia"/>
          <w:color w:val="404040"/>
          <w:sz w:val="18"/>
        </w:rPr>
        <w:t>﹞</w:t>
      </w:r>
      <w:r w:rsidR="00565FD8" w:rsidRPr="000013F7">
        <w:rPr>
          <w:rFonts w:ascii="Arial Unicode MS" w:hAnsi="Arial Unicode MS" w:hint="eastAsia"/>
          <w:color w:val="666699"/>
        </w:rPr>
        <w:t>對被告使用戒具後，應即時陳報該管法院或檢察官核准。</w:t>
      </w:r>
    </w:p>
    <w:p w14:paraId="12351501" w14:textId="77777777" w:rsidR="00C534CA" w:rsidRDefault="00916162" w:rsidP="00E550F8">
      <w:pPr>
        <w:pStyle w:val="2"/>
        <w:rPr>
          <w:color w:val="548DD4"/>
        </w:rPr>
      </w:pPr>
      <w:bookmarkStart w:id="138" w:name="a6"/>
      <w:bookmarkEnd w:id="138"/>
      <w:r w:rsidRPr="00EE3C9C">
        <w:rPr>
          <w:rFonts w:hint="eastAsia"/>
          <w:color w:val="548DD4"/>
        </w:rPr>
        <w:t>第</w:t>
      </w:r>
      <w:r w:rsidRPr="00EE3C9C">
        <w:rPr>
          <w:rFonts w:hint="eastAsia"/>
          <w:color w:val="548DD4"/>
        </w:rPr>
        <w:t>6</w:t>
      </w:r>
      <w:r w:rsidRPr="00EE3C9C">
        <w:rPr>
          <w:rFonts w:hint="eastAsia"/>
          <w:color w:val="548DD4"/>
        </w:rPr>
        <w:t>條</w:t>
      </w:r>
      <w:r w:rsidR="00565FD8" w:rsidRPr="00EE3C9C">
        <w:rPr>
          <w:rFonts w:hint="eastAsia"/>
          <w:color w:val="548DD4"/>
        </w:rPr>
        <w:t>（刑事被告之申訴權</w:t>
      </w:r>
      <w:r w:rsidR="00C534CA">
        <w:rPr>
          <w:rFonts w:hint="eastAsia"/>
          <w:color w:val="548DD4"/>
        </w:rPr>
        <w:t>）</w:t>
      </w:r>
    </w:p>
    <w:p w14:paraId="28DF22B2" w14:textId="29357A3C" w:rsidR="00C534CA"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刑事被告對於看守所之處遇有不當者，得申訴於法官、檢察官或視察人員</w:t>
      </w:r>
      <w:r w:rsidR="00C534CA">
        <w:rPr>
          <w:rFonts w:ascii="Arial Unicode MS" w:hAnsi="Arial Unicode MS" w:hint="eastAsia"/>
          <w:color w:val="17365D"/>
        </w:rPr>
        <w:t>。</w:t>
      </w:r>
    </w:p>
    <w:p w14:paraId="11AE636B" w14:textId="337B856D" w:rsidR="00565FD8" w:rsidRPr="000013F7" w:rsidRDefault="00C534CA" w:rsidP="00ED6AF8">
      <w:pPr>
        <w:ind w:leftChars="75" w:left="150"/>
        <w:jc w:val="both"/>
        <w:rPr>
          <w:rFonts w:ascii="Arial Unicode MS" w:hAnsi="Arial Unicode MS"/>
          <w:color w:val="666699"/>
        </w:rPr>
      </w:pPr>
      <w:r>
        <w:rPr>
          <w:rFonts w:ascii="Arial Unicode MS" w:hAnsi="Arial Unicode MS" w:hint="eastAsia"/>
          <w:color w:val="17365D"/>
        </w:rPr>
        <w:t xml:space="preserve">　　</w:t>
      </w:r>
      <w:r w:rsidRPr="000013F7">
        <w:rPr>
          <w:rFonts w:ascii="Arial Unicode MS" w:hAnsi="Arial Unicode MS" w:hint="eastAsia"/>
          <w:color w:val="666699"/>
        </w:rPr>
        <w:t>法官</w:t>
      </w:r>
      <w:r>
        <w:rPr>
          <w:rFonts w:ascii="Arial Unicode MS" w:hAnsi="Arial Unicode MS" w:hint="eastAsia"/>
          <w:color w:val="17365D"/>
        </w:rPr>
        <w:t>、</w:t>
      </w:r>
      <w:r w:rsidR="00565FD8" w:rsidRPr="000013F7">
        <w:rPr>
          <w:rFonts w:ascii="Arial Unicode MS" w:hAnsi="Arial Unicode MS" w:hint="eastAsia"/>
          <w:color w:val="666699"/>
        </w:rPr>
        <w:t>檢察官或視察人員接受前項申訴，應即報告法院院長或檢察長。</w:t>
      </w:r>
    </w:p>
    <w:p w14:paraId="6A28B54B" w14:textId="46713D1E" w:rsidR="00403CD0" w:rsidRPr="007B51F5" w:rsidRDefault="00403CD0" w:rsidP="00ED6AF8">
      <w:pPr>
        <w:ind w:leftChars="75" w:left="150"/>
        <w:jc w:val="both"/>
        <w:rPr>
          <w:rFonts w:ascii="Arial Unicode MS" w:hAnsi="Arial Unicode MS"/>
          <w:color w:val="626262"/>
        </w:rPr>
      </w:pPr>
      <w:r w:rsidRPr="007B51F5">
        <w:rPr>
          <w:rFonts w:ascii="Arial Unicode MS" w:hAnsi="Arial Unicode MS" w:hint="eastAsia"/>
          <w:color w:val="626262"/>
          <w:sz w:val="18"/>
        </w:rPr>
        <w:t>【解釋</w:t>
      </w:r>
      <w:r w:rsidRPr="007B51F5">
        <w:rPr>
          <w:rFonts w:ascii="Arial Unicode MS" w:hAnsi="Arial Unicode MS" w:hint="eastAsia"/>
          <w:color w:val="626262"/>
          <w:sz w:val="18"/>
        </w:rPr>
        <w:t>/</w:t>
      </w:r>
      <w:r w:rsidRPr="007B51F5">
        <w:rPr>
          <w:rFonts w:ascii="Arial Unicode MS" w:hAnsi="Arial Unicode MS" w:hint="eastAsia"/>
          <w:color w:val="626262"/>
          <w:sz w:val="18"/>
        </w:rPr>
        <w:t>判例】</w:t>
      </w:r>
      <w:hyperlink r:id="rId53" w:anchor="r653" w:history="1">
        <w:r w:rsidRPr="007B51F5">
          <w:rPr>
            <w:rStyle w:val="a3"/>
            <w:rFonts w:ascii="Arial Unicode MS" w:hAnsi="Arial Unicode MS"/>
            <w:color w:val="626262"/>
            <w:sz w:val="18"/>
          </w:rPr>
          <w:t>釋字第</w:t>
        </w:r>
        <w:r w:rsidRPr="007B51F5">
          <w:rPr>
            <w:rStyle w:val="a3"/>
            <w:rFonts w:ascii="Arial Unicode MS" w:hAnsi="Arial Unicode MS"/>
            <w:color w:val="626262"/>
            <w:sz w:val="18"/>
          </w:rPr>
          <w:t>653</w:t>
        </w:r>
        <w:r w:rsidRPr="007B51F5">
          <w:rPr>
            <w:rStyle w:val="a3"/>
            <w:rFonts w:ascii="Arial Unicode MS" w:hAnsi="Arial Unicode MS"/>
            <w:color w:val="626262"/>
            <w:sz w:val="18"/>
          </w:rPr>
          <w:t>號</w:t>
        </w:r>
      </w:hyperlink>
      <w:r w:rsidR="007A15E6">
        <w:rPr>
          <w:rFonts w:ascii="Arial Unicode MS" w:hAnsi="Arial Unicode MS" w:hint="eastAsia"/>
          <w:color w:val="626262"/>
          <w:sz w:val="18"/>
        </w:rPr>
        <w:t>＊</w:t>
      </w:r>
      <w:hyperlink r:id="rId54" w:anchor="r720" w:history="1">
        <w:r w:rsidR="006A1A8A">
          <w:rPr>
            <w:rStyle w:val="a3"/>
            <w:rFonts w:ascii="Arial Unicode MS" w:hAnsi="Arial Unicode MS"/>
            <w:color w:val="626262"/>
            <w:sz w:val="18"/>
          </w:rPr>
          <w:t>釋字第</w:t>
        </w:r>
        <w:r w:rsidR="006A1A8A">
          <w:rPr>
            <w:rStyle w:val="a3"/>
            <w:rFonts w:ascii="Arial Unicode MS" w:hAnsi="Arial Unicode MS"/>
            <w:color w:val="626262"/>
            <w:sz w:val="18"/>
          </w:rPr>
          <w:t>720</w:t>
        </w:r>
        <w:r w:rsidR="006A1A8A">
          <w:rPr>
            <w:rStyle w:val="a3"/>
            <w:rFonts w:ascii="Arial Unicode MS" w:hAnsi="Arial Unicode MS"/>
            <w:color w:val="626262"/>
            <w:sz w:val="18"/>
          </w:rPr>
          <w:t>號</w:t>
        </w:r>
      </w:hyperlink>
    </w:p>
    <w:p w14:paraId="022118EC" w14:textId="77777777" w:rsidR="00C534CA" w:rsidRDefault="00916162" w:rsidP="00E550F8">
      <w:pPr>
        <w:pStyle w:val="2"/>
        <w:rPr>
          <w:color w:val="548DD4"/>
        </w:rPr>
      </w:pPr>
      <w:r w:rsidRPr="00EE3C9C">
        <w:rPr>
          <w:rFonts w:hint="eastAsia"/>
          <w:color w:val="548DD4"/>
        </w:rPr>
        <w:t>第</w:t>
      </w:r>
      <w:r w:rsidRPr="00EE3C9C">
        <w:rPr>
          <w:rFonts w:hint="eastAsia"/>
          <w:color w:val="548DD4"/>
        </w:rPr>
        <w:t>7</w:t>
      </w:r>
      <w:r w:rsidRPr="00EE3C9C">
        <w:rPr>
          <w:rFonts w:hint="eastAsia"/>
          <w:color w:val="548DD4"/>
        </w:rPr>
        <w:t>條</w:t>
      </w:r>
      <w:r w:rsidR="00565FD8" w:rsidRPr="00EE3C9C">
        <w:rPr>
          <w:rFonts w:hint="eastAsia"/>
          <w:color w:val="548DD4"/>
        </w:rPr>
        <w:t>（入所文件之查驗</w:t>
      </w:r>
      <w:r w:rsidR="00C534CA">
        <w:rPr>
          <w:rFonts w:hint="eastAsia"/>
          <w:color w:val="548DD4"/>
        </w:rPr>
        <w:t>）</w:t>
      </w:r>
    </w:p>
    <w:p w14:paraId="7BBFD3E8" w14:textId="094723D5"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看守所接收被告時，應查驗法院或檢察官簽署之押票及其身分證明。</w:t>
      </w:r>
    </w:p>
    <w:p w14:paraId="64F93768" w14:textId="77777777" w:rsidR="00C534CA" w:rsidRDefault="00916162" w:rsidP="00E550F8">
      <w:pPr>
        <w:pStyle w:val="2"/>
        <w:rPr>
          <w:color w:val="548DD4"/>
        </w:rPr>
      </w:pPr>
      <w:bookmarkStart w:id="139" w:name="a7b1"/>
      <w:bookmarkEnd w:id="139"/>
      <w:r w:rsidRPr="00EE3C9C">
        <w:rPr>
          <w:rFonts w:hint="eastAsia"/>
          <w:color w:val="548DD4"/>
        </w:rPr>
        <w:t>第</w:t>
      </w:r>
      <w:r w:rsidRPr="00EE3C9C">
        <w:rPr>
          <w:rFonts w:hint="eastAsia"/>
          <w:color w:val="548DD4"/>
        </w:rPr>
        <w:t>7</w:t>
      </w:r>
      <w:r w:rsidRPr="00EE3C9C">
        <w:rPr>
          <w:rFonts w:hint="eastAsia"/>
          <w:color w:val="548DD4"/>
        </w:rPr>
        <w:t>條</w:t>
      </w:r>
      <w:r w:rsidR="00565FD8" w:rsidRPr="00EE3C9C">
        <w:rPr>
          <w:rFonts w:hint="eastAsia"/>
          <w:color w:val="548DD4"/>
        </w:rPr>
        <w:t>之</w:t>
      </w:r>
      <w:r w:rsidRPr="00EE3C9C">
        <w:rPr>
          <w:rFonts w:hint="eastAsia"/>
          <w:color w:val="548DD4"/>
        </w:rPr>
        <w:t>1</w:t>
      </w:r>
      <w:r w:rsidR="00565FD8" w:rsidRPr="00EE3C9C">
        <w:rPr>
          <w:rFonts w:hint="eastAsia"/>
          <w:color w:val="548DD4"/>
        </w:rPr>
        <w:t>（健康檢查及處理</w:t>
      </w:r>
      <w:r w:rsidR="00C534CA">
        <w:rPr>
          <w:rFonts w:hint="eastAsia"/>
          <w:color w:val="548DD4"/>
        </w:rPr>
        <w:t>）</w:t>
      </w:r>
    </w:p>
    <w:p w14:paraId="47AD691A" w14:textId="078801B4"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被告入所時，應行健康檢查；其有左列情形之一者，應收容於病室或隔離或護送醫院，並即陳報該管法院或檢察官處理</w:t>
      </w:r>
      <w:r w:rsidR="0046161D">
        <w:rPr>
          <w:rFonts w:ascii="Arial Unicode MS" w:hAnsi="Arial Unicode MS" w:hint="eastAsia"/>
          <w:color w:val="17365D"/>
        </w:rPr>
        <w:t>：</w:t>
      </w:r>
    </w:p>
    <w:p w14:paraId="663ADBF8" w14:textId="77777777" w:rsidR="00C534CA" w:rsidRDefault="00563ECA" w:rsidP="00ED6AF8">
      <w:pPr>
        <w:ind w:leftChars="75" w:left="150"/>
        <w:jc w:val="both"/>
        <w:rPr>
          <w:rFonts w:ascii="Arial Unicode MS" w:hAnsi="Arial Unicode MS"/>
          <w:color w:val="17365D"/>
        </w:rPr>
      </w:pPr>
      <w:r w:rsidRPr="000013F7">
        <w:rPr>
          <w:rFonts w:ascii="Arial Unicode MS" w:hAnsi="Arial Unicode MS"/>
          <w:color w:val="17365D"/>
        </w:rPr>
        <w:t xml:space="preserve">　　</w:t>
      </w:r>
      <w:r w:rsidR="00565FD8" w:rsidRPr="000013F7">
        <w:rPr>
          <w:rFonts w:ascii="Arial Unicode MS" w:hAnsi="Arial Unicode MS" w:hint="eastAsia"/>
          <w:color w:val="17365D"/>
        </w:rPr>
        <w:t>一、心神喪失或現罹疾病，因羈押而不能保其生命者</w:t>
      </w:r>
      <w:r w:rsidR="00C534CA">
        <w:rPr>
          <w:rFonts w:ascii="Arial Unicode MS" w:hAnsi="Arial Unicode MS" w:hint="eastAsia"/>
          <w:color w:val="17365D"/>
        </w:rPr>
        <w:t>。</w:t>
      </w:r>
    </w:p>
    <w:p w14:paraId="363F089F" w14:textId="7E995D29" w:rsidR="00C534CA" w:rsidRDefault="00C534CA" w:rsidP="00ED6AF8">
      <w:pPr>
        <w:ind w:leftChars="75" w:left="150"/>
        <w:jc w:val="both"/>
        <w:rPr>
          <w:rFonts w:ascii="Arial Unicode MS" w:hAnsi="Arial Unicode MS"/>
          <w:color w:val="17365D"/>
        </w:rPr>
      </w:pPr>
      <w:r>
        <w:rPr>
          <w:rFonts w:ascii="Arial Unicode MS" w:hAnsi="Arial Unicode MS" w:hint="eastAsia"/>
          <w:color w:val="17365D"/>
        </w:rPr>
        <w:t xml:space="preserve">　　</w:t>
      </w:r>
      <w:r w:rsidRPr="000013F7">
        <w:rPr>
          <w:rFonts w:ascii="Arial Unicode MS" w:hAnsi="Arial Unicode MS" w:hint="eastAsia"/>
          <w:color w:val="17365D"/>
        </w:rPr>
        <w:t>二</w:t>
      </w:r>
      <w:r>
        <w:rPr>
          <w:rFonts w:ascii="Arial Unicode MS" w:hAnsi="Arial Unicode MS" w:hint="eastAsia"/>
          <w:color w:val="17365D"/>
        </w:rPr>
        <w:t>、</w:t>
      </w:r>
      <w:r w:rsidR="00565FD8" w:rsidRPr="000013F7">
        <w:rPr>
          <w:rFonts w:ascii="Arial Unicode MS" w:hAnsi="Arial Unicode MS" w:hint="eastAsia"/>
          <w:color w:val="17365D"/>
        </w:rPr>
        <w:t>懷胎五月以上，或生產後二月未滿者</w:t>
      </w:r>
      <w:r>
        <w:rPr>
          <w:rFonts w:ascii="Arial Unicode MS" w:hAnsi="Arial Unicode MS" w:hint="eastAsia"/>
          <w:color w:val="17365D"/>
        </w:rPr>
        <w:t>。</w:t>
      </w:r>
    </w:p>
    <w:p w14:paraId="324F8B1D" w14:textId="504BA192" w:rsidR="00565FD8" w:rsidRPr="000013F7" w:rsidRDefault="00C534CA" w:rsidP="00ED6AF8">
      <w:pPr>
        <w:ind w:leftChars="75" w:left="150"/>
        <w:jc w:val="both"/>
        <w:rPr>
          <w:rFonts w:ascii="Arial Unicode MS" w:hAnsi="Arial Unicode MS"/>
          <w:color w:val="17365D"/>
        </w:rPr>
      </w:pPr>
      <w:r>
        <w:rPr>
          <w:rFonts w:ascii="Arial Unicode MS" w:hAnsi="Arial Unicode MS" w:hint="eastAsia"/>
          <w:color w:val="17365D"/>
        </w:rPr>
        <w:t xml:space="preserve">　　</w:t>
      </w:r>
      <w:r w:rsidRPr="000013F7">
        <w:rPr>
          <w:rFonts w:ascii="Arial Unicode MS" w:hAnsi="Arial Unicode MS" w:hint="eastAsia"/>
          <w:color w:val="17365D"/>
        </w:rPr>
        <w:t>三</w:t>
      </w:r>
      <w:r>
        <w:rPr>
          <w:rFonts w:ascii="Arial Unicode MS" w:hAnsi="Arial Unicode MS" w:hint="eastAsia"/>
          <w:color w:val="17365D"/>
        </w:rPr>
        <w:t>、</w:t>
      </w:r>
      <w:r w:rsidR="00565FD8" w:rsidRPr="000013F7">
        <w:rPr>
          <w:rFonts w:ascii="Arial Unicode MS" w:hAnsi="Arial Unicode MS" w:hint="eastAsia"/>
          <w:color w:val="17365D"/>
        </w:rPr>
        <w:t>罹急性傳染病者。</w:t>
      </w:r>
    </w:p>
    <w:p w14:paraId="53575789" w14:textId="77777777" w:rsidR="00C534CA" w:rsidRDefault="00916162" w:rsidP="00E550F8">
      <w:pPr>
        <w:pStyle w:val="2"/>
        <w:rPr>
          <w:color w:val="548DD4"/>
        </w:rPr>
      </w:pPr>
      <w:r w:rsidRPr="00EE3C9C">
        <w:rPr>
          <w:rFonts w:hint="eastAsia"/>
          <w:color w:val="548DD4"/>
        </w:rPr>
        <w:t>第</w:t>
      </w:r>
      <w:r w:rsidRPr="00EE3C9C">
        <w:rPr>
          <w:rFonts w:hint="eastAsia"/>
          <w:color w:val="548DD4"/>
        </w:rPr>
        <w:t>8</w:t>
      </w:r>
      <w:r w:rsidRPr="00EE3C9C">
        <w:rPr>
          <w:rFonts w:hint="eastAsia"/>
          <w:color w:val="548DD4"/>
        </w:rPr>
        <w:t>條</w:t>
      </w:r>
      <w:r w:rsidR="00565FD8" w:rsidRPr="00EE3C9C">
        <w:rPr>
          <w:rFonts w:hint="eastAsia"/>
          <w:color w:val="548DD4"/>
        </w:rPr>
        <w:t>（押票回證</w:t>
      </w:r>
      <w:r w:rsidR="00C534CA">
        <w:rPr>
          <w:rFonts w:hint="eastAsia"/>
          <w:color w:val="548DD4"/>
        </w:rPr>
        <w:t>）</w:t>
      </w:r>
    </w:p>
    <w:p w14:paraId="6C2D094E" w14:textId="6F68A703"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看守所長官驗收被告後，應於押票回證附記收到之年、月、日、時並簽名、蓋章。</w:t>
      </w:r>
    </w:p>
    <w:p w14:paraId="64B64042" w14:textId="77777777" w:rsidR="00C534CA" w:rsidRDefault="00916162" w:rsidP="00E550F8">
      <w:pPr>
        <w:pStyle w:val="2"/>
        <w:rPr>
          <w:color w:val="548DD4"/>
        </w:rPr>
      </w:pPr>
      <w:bookmarkStart w:id="140" w:name="a9"/>
      <w:bookmarkEnd w:id="140"/>
      <w:r w:rsidRPr="00EE3C9C">
        <w:rPr>
          <w:rFonts w:hint="eastAsia"/>
          <w:color w:val="548DD4"/>
        </w:rPr>
        <w:lastRenderedPageBreak/>
        <w:t>第</w:t>
      </w:r>
      <w:r w:rsidRPr="00EE3C9C">
        <w:rPr>
          <w:rFonts w:hint="eastAsia"/>
          <w:color w:val="548DD4"/>
        </w:rPr>
        <w:t>9</w:t>
      </w:r>
      <w:r w:rsidRPr="00EE3C9C">
        <w:rPr>
          <w:rFonts w:hint="eastAsia"/>
          <w:color w:val="548DD4"/>
        </w:rPr>
        <w:t>條</w:t>
      </w:r>
      <w:r w:rsidR="00565FD8" w:rsidRPr="00EE3C9C">
        <w:rPr>
          <w:rFonts w:hint="eastAsia"/>
          <w:color w:val="548DD4"/>
        </w:rPr>
        <w:t>（入所資料之製作</w:t>
      </w:r>
      <w:r w:rsidR="00C534CA">
        <w:rPr>
          <w:rFonts w:hint="eastAsia"/>
          <w:color w:val="548DD4"/>
        </w:rPr>
        <w:t>）</w:t>
      </w:r>
    </w:p>
    <w:p w14:paraId="7FF8E661" w14:textId="44380CEC"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對於新入所者，應即製作人相表及身分單並捺印指紋。</w:t>
      </w:r>
    </w:p>
    <w:p w14:paraId="610E8A77" w14:textId="77777777" w:rsidR="00C534CA" w:rsidRDefault="00916162" w:rsidP="00E550F8">
      <w:pPr>
        <w:pStyle w:val="2"/>
        <w:rPr>
          <w:color w:val="548DD4"/>
        </w:rPr>
      </w:pPr>
      <w:r w:rsidRPr="00EE3C9C">
        <w:rPr>
          <w:rFonts w:hint="eastAsia"/>
          <w:color w:val="548DD4"/>
        </w:rPr>
        <w:t>第</w:t>
      </w:r>
      <w:r w:rsidRPr="00EE3C9C">
        <w:rPr>
          <w:rFonts w:hint="eastAsia"/>
          <w:color w:val="548DD4"/>
        </w:rPr>
        <w:t>10</w:t>
      </w:r>
      <w:r w:rsidRPr="00EE3C9C">
        <w:rPr>
          <w:rFonts w:hint="eastAsia"/>
          <w:color w:val="548DD4"/>
        </w:rPr>
        <w:t>條</w:t>
      </w:r>
      <w:r w:rsidR="00565FD8" w:rsidRPr="00EE3C9C">
        <w:rPr>
          <w:rFonts w:hint="eastAsia"/>
          <w:color w:val="548DD4"/>
        </w:rPr>
        <w:t>（應遵守事項之告知及個人調查</w:t>
      </w:r>
      <w:r w:rsidR="00C534CA">
        <w:rPr>
          <w:rFonts w:hint="eastAsia"/>
          <w:color w:val="548DD4"/>
        </w:rPr>
        <w:t>）</w:t>
      </w:r>
    </w:p>
    <w:p w14:paraId="77B49EA6" w14:textId="0649FBA0" w:rsidR="00C534CA"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被告入所時，應告以應遵守之事項，並得調查其個人關係及其他必要之事項</w:t>
      </w:r>
      <w:r w:rsidR="00C534CA">
        <w:rPr>
          <w:rFonts w:ascii="Arial Unicode MS" w:hAnsi="Arial Unicode MS" w:hint="eastAsia"/>
          <w:color w:val="17365D"/>
        </w:rPr>
        <w:t>。</w:t>
      </w:r>
    </w:p>
    <w:p w14:paraId="4C29A18E" w14:textId="3BC93A48" w:rsidR="00565FD8" w:rsidRPr="000013F7" w:rsidRDefault="00853A6F" w:rsidP="00ED6AF8">
      <w:pPr>
        <w:ind w:leftChars="75" w:left="150"/>
        <w:jc w:val="both"/>
        <w:rPr>
          <w:rFonts w:ascii="Arial Unicode MS" w:hAnsi="Arial Unicode MS"/>
          <w:color w:val="666699"/>
        </w:rPr>
      </w:pPr>
      <w:r w:rsidRPr="00D11D60">
        <w:rPr>
          <w:rFonts w:ascii="Calibri" w:hAnsi="Calibri" w:hint="eastAsia"/>
          <w:color w:val="404040"/>
          <w:sz w:val="18"/>
        </w:rPr>
        <w:t>﹝</w:t>
      </w:r>
      <w:r w:rsidR="004674B1" w:rsidRPr="008A63AC">
        <w:rPr>
          <w:rFonts w:ascii="Calibri" w:hAnsi="Calibri" w:hint="eastAsia"/>
          <w:color w:val="404040"/>
          <w:sz w:val="18"/>
        </w:rPr>
        <w:t>2</w:t>
      </w:r>
      <w:r w:rsidR="004674B1" w:rsidRPr="008A63AC">
        <w:rPr>
          <w:rFonts w:ascii="Calibri" w:hAnsi="Calibri" w:hint="eastAsia"/>
          <w:color w:val="404040"/>
          <w:sz w:val="18"/>
        </w:rPr>
        <w:t>﹞</w:t>
      </w:r>
      <w:r w:rsidR="00565FD8" w:rsidRPr="000013F7">
        <w:rPr>
          <w:rFonts w:ascii="Arial Unicode MS" w:hAnsi="Arial Unicode MS" w:hint="eastAsia"/>
          <w:color w:val="666699"/>
        </w:rPr>
        <w:t>前項應遵守之事項，應張貼各所房。</w:t>
      </w:r>
    </w:p>
    <w:p w14:paraId="4B1C5664" w14:textId="77777777" w:rsidR="00C534CA" w:rsidRDefault="00916162" w:rsidP="00E550F8">
      <w:pPr>
        <w:pStyle w:val="2"/>
        <w:rPr>
          <w:color w:val="548DD4"/>
        </w:rPr>
      </w:pPr>
      <w:r w:rsidRPr="00EE3C9C">
        <w:rPr>
          <w:rFonts w:hint="eastAsia"/>
          <w:color w:val="548DD4"/>
        </w:rPr>
        <w:t>第</w:t>
      </w:r>
      <w:r w:rsidRPr="00EE3C9C">
        <w:rPr>
          <w:rFonts w:hint="eastAsia"/>
          <w:color w:val="548DD4"/>
        </w:rPr>
        <w:t>11</w:t>
      </w:r>
      <w:r w:rsidRPr="00EE3C9C">
        <w:rPr>
          <w:rFonts w:hint="eastAsia"/>
          <w:color w:val="548DD4"/>
        </w:rPr>
        <w:t>條</w:t>
      </w:r>
      <w:r w:rsidR="00565FD8" w:rsidRPr="00EE3C9C">
        <w:rPr>
          <w:rFonts w:hint="eastAsia"/>
          <w:color w:val="548DD4"/>
        </w:rPr>
        <w:t>（入浴及所房分配</w:t>
      </w:r>
      <w:r w:rsidR="00C534CA">
        <w:rPr>
          <w:rFonts w:hint="eastAsia"/>
          <w:color w:val="548DD4"/>
        </w:rPr>
        <w:t>）</w:t>
      </w:r>
    </w:p>
    <w:p w14:paraId="30BBB8D6" w14:textId="3CDCDD06"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新入所者，應於入浴及檢查身體衣類後，由看守所長官指定所房。</w:t>
      </w:r>
    </w:p>
    <w:p w14:paraId="12AB985B" w14:textId="77777777" w:rsidR="00C534CA" w:rsidRDefault="00916162" w:rsidP="00E550F8">
      <w:pPr>
        <w:pStyle w:val="2"/>
        <w:rPr>
          <w:color w:val="548DD4"/>
        </w:rPr>
      </w:pPr>
      <w:bookmarkStart w:id="141" w:name="a12"/>
      <w:bookmarkEnd w:id="141"/>
      <w:r w:rsidRPr="00EE3C9C">
        <w:rPr>
          <w:rFonts w:hint="eastAsia"/>
          <w:color w:val="548DD4"/>
        </w:rPr>
        <w:t>第</w:t>
      </w:r>
      <w:r w:rsidRPr="00EE3C9C">
        <w:rPr>
          <w:rFonts w:hint="eastAsia"/>
          <w:color w:val="548DD4"/>
        </w:rPr>
        <w:t>12</w:t>
      </w:r>
      <w:r w:rsidRPr="00EE3C9C">
        <w:rPr>
          <w:rFonts w:hint="eastAsia"/>
          <w:color w:val="548DD4"/>
        </w:rPr>
        <w:t>條</w:t>
      </w:r>
      <w:r w:rsidR="00565FD8" w:rsidRPr="00EE3C9C">
        <w:rPr>
          <w:rFonts w:hint="eastAsia"/>
          <w:color w:val="548DD4"/>
        </w:rPr>
        <w:t>（號數代替姓名</w:t>
      </w:r>
      <w:r w:rsidR="00C534CA">
        <w:rPr>
          <w:rFonts w:hint="eastAsia"/>
          <w:color w:val="548DD4"/>
        </w:rPr>
        <w:t>）</w:t>
      </w:r>
    </w:p>
    <w:p w14:paraId="47A8FBC4" w14:textId="33DFC4D8"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在所者應以號數代其姓名。</w:t>
      </w:r>
    </w:p>
    <w:p w14:paraId="362197FC" w14:textId="77777777" w:rsidR="00C534CA" w:rsidRDefault="00916162" w:rsidP="00E550F8">
      <w:pPr>
        <w:pStyle w:val="2"/>
        <w:rPr>
          <w:color w:val="548DD4"/>
        </w:rPr>
      </w:pPr>
      <w:bookmarkStart w:id="142" w:name="a13"/>
      <w:bookmarkEnd w:id="142"/>
      <w:r w:rsidRPr="00EE3C9C">
        <w:rPr>
          <w:rFonts w:hint="eastAsia"/>
          <w:color w:val="548DD4"/>
        </w:rPr>
        <w:t>第</w:t>
      </w:r>
      <w:r w:rsidRPr="00EE3C9C">
        <w:rPr>
          <w:rFonts w:hint="eastAsia"/>
          <w:color w:val="548DD4"/>
        </w:rPr>
        <w:t>13</w:t>
      </w:r>
      <w:r w:rsidRPr="00EE3C9C">
        <w:rPr>
          <w:rFonts w:hint="eastAsia"/>
          <w:color w:val="548DD4"/>
        </w:rPr>
        <w:t>條</w:t>
      </w:r>
      <w:r w:rsidR="00565FD8" w:rsidRPr="00EE3C9C">
        <w:rPr>
          <w:rFonts w:hint="eastAsia"/>
          <w:color w:val="548DD4"/>
        </w:rPr>
        <w:t>（攜帶子女之准許</w:t>
      </w:r>
      <w:r w:rsidR="00C534CA">
        <w:rPr>
          <w:rFonts w:hint="eastAsia"/>
          <w:color w:val="548DD4"/>
        </w:rPr>
        <w:t>）</w:t>
      </w:r>
    </w:p>
    <w:p w14:paraId="0894F723" w14:textId="5AB997D4"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入所婦女請求攜帶子女者，得准許之。但以未滿三歲者為限；在所分娩之子女亦同。</w:t>
      </w:r>
    </w:p>
    <w:p w14:paraId="0A9B114B" w14:textId="77777777" w:rsidR="00C534CA" w:rsidRDefault="00916162" w:rsidP="00E550F8">
      <w:pPr>
        <w:pStyle w:val="2"/>
        <w:rPr>
          <w:rFonts w:ascii="新細明體" w:hAnsi="新細明體"/>
          <w:color w:val="FFFFFF"/>
        </w:rPr>
      </w:pPr>
      <w:bookmarkStart w:id="143" w:name="a14"/>
      <w:bookmarkEnd w:id="143"/>
      <w:r w:rsidRPr="00EE3C9C">
        <w:rPr>
          <w:rFonts w:hint="eastAsia"/>
          <w:color w:val="548DD4"/>
        </w:rPr>
        <w:t>第</w:t>
      </w:r>
      <w:r w:rsidRPr="00EE3C9C">
        <w:rPr>
          <w:rFonts w:hint="eastAsia"/>
          <w:color w:val="548DD4"/>
        </w:rPr>
        <w:t>14</w:t>
      </w:r>
      <w:r w:rsidRPr="00EE3C9C">
        <w:rPr>
          <w:rFonts w:hint="eastAsia"/>
          <w:color w:val="548DD4"/>
        </w:rPr>
        <w:t>條</w:t>
      </w:r>
      <w:r w:rsidR="00565FD8" w:rsidRPr="00EE3C9C">
        <w:rPr>
          <w:rFonts w:hint="eastAsia"/>
          <w:color w:val="548DD4"/>
        </w:rPr>
        <w:t>（</w:t>
      </w:r>
      <w:r w:rsidR="007B51F5" w:rsidRPr="00EE3C9C">
        <w:rPr>
          <w:rFonts w:hint="eastAsia"/>
          <w:color w:val="548DD4"/>
        </w:rPr>
        <w:t>新入所被告應使其獨居或雜居之規定</w:t>
      </w:r>
      <w:r w:rsidR="00565FD8" w:rsidRPr="00EE3C9C">
        <w:rPr>
          <w:rFonts w:hint="eastAsia"/>
          <w:color w:val="548DD4"/>
        </w:rPr>
        <w:t>）</w:t>
      </w:r>
      <w:r w:rsidR="00C534CA">
        <w:rPr>
          <w:rFonts w:ascii="新細明體" w:hAnsi="新細明體" w:hint="eastAsia"/>
          <w:color w:val="FFFFFF"/>
        </w:rPr>
        <w:t>∵</w:t>
      </w:r>
    </w:p>
    <w:p w14:paraId="18EB077D" w14:textId="025A4020" w:rsidR="00C534CA"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7B51F5" w:rsidRPr="007B51F5">
        <w:rPr>
          <w:rFonts w:ascii="Arial Unicode MS" w:hAnsi="Arial Unicode MS" w:hint="eastAsia"/>
          <w:color w:val="17365D"/>
        </w:rPr>
        <w:t>被告入所應使獨居。但得依其身分、職業、年齡、性格或身心狀況，分類雜居</w:t>
      </w:r>
      <w:r w:rsidR="00C534CA">
        <w:rPr>
          <w:rFonts w:ascii="Arial Unicode MS" w:hAnsi="Arial Unicode MS" w:hint="eastAsia"/>
          <w:color w:val="17365D"/>
        </w:rPr>
        <w:t>。</w:t>
      </w:r>
    </w:p>
    <w:p w14:paraId="67E5AEB0" w14:textId="40BE9883" w:rsidR="0046417B"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2</w:t>
      </w:r>
      <w:r w:rsidR="004674B1" w:rsidRPr="008A63AC">
        <w:rPr>
          <w:rFonts w:ascii="Calibri" w:hAnsi="Calibri" w:hint="eastAsia"/>
          <w:color w:val="404040"/>
          <w:sz w:val="18"/>
        </w:rPr>
        <w:t>﹞</w:t>
      </w:r>
      <w:r w:rsidR="0046417B" w:rsidRPr="007B51F5">
        <w:rPr>
          <w:rFonts w:ascii="Arial Unicode MS" w:hAnsi="Arial Unicode MS" w:hint="eastAsia"/>
          <w:color w:val="666699"/>
        </w:rPr>
        <w:t>共同被告或案件相關者，不得雜居一處</w:t>
      </w:r>
      <w:r w:rsidR="0046417B">
        <w:rPr>
          <w:rFonts w:ascii="Arial Unicode MS" w:hAnsi="Arial Unicode MS" w:hint="eastAsia"/>
          <w:color w:val="17365D"/>
        </w:rPr>
        <w:t>。</w:t>
      </w:r>
    </w:p>
    <w:p w14:paraId="729E9B03" w14:textId="3B121FC1" w:rsidR="007B51F5" w:rsidRPr="007B51F5"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3</w:t>
      </w:r>
      <w:r w:rsidR="004674B1" w:rsidRPr="008A63AC">
        <w:rPr>
          <w:rFonts w:ascii="Calibri" w:hAnsi="Calibri" w:hint="eastAsia"/>
          <w:color w:val="404040"/>
          <w:sz w:val="18"/>
        </w:rPr>
        <w:t>﹞</w:t>
      </w:r>
      <w:r w:rsidR="007B51F5" w:rsidRPr="007B51F5">
        <w:rPr>
          <w:rFonts w:ascii="Arial Unicode MS" w:hAnsi="Arial Unicode MS" w:hint="eastAsia"/>
          <w:color w:val="17365D"/>
        </w:rPr>
        <w:t>被告衰老或身心障礙，不宜與其他被告雜居者，得收容於病室。</w:t>
      </w:r>
    </w:p>
    <w:p w14:paraId="360177AF" w14:textId="0836804C" w:rsidR="00C534CA" w:rsidRDefault="00C534CA" w:rsidP="00ED6AF8">
      <w:pPr>
        <w:pStyle w:val="3"/>
        <w:ind w:left="118"/>
      </w:pPr>
      <w:r>
        <w:rPr>
          <w:rFonts w:hint="eastAsia"/>
        </w:rPr>
        <w:t>--</w:t>
      </w:r>
      <w:r w:rsidRPr="0046781C">
        <w:t>9</w:t>
      </w:r>
      <w:r w:rsidRPr="0046781C">
        <w:rPr>
          <w:rFonts w:hint="eastAsia"/>
        </w:rPr>
        <w:t>9</w:t>
      </w:r>
      <w:r w:rsidRPr="0046781C">
        <w:t>年</w:t>
      </w:r>
      <w:r w:rsidRPr="0046781C">
        <w:rPr>
          <w:rFonts w:hint="eastAsia"/>
        </w:rPr>
        <w:t>5</w:t>
      </w:r>
      <w:r w:rsidRPr="0046781C">
        <w:t>月</w:t>
      </w:r>
      <w:r w:rsidRPr="0046781C">
        <w:rPr>
          <w:rFonts w:hint="eastAsia"/>
        </w:rPr>
        <w:t>26</w:t>
      </w:r>
      <w:r>
        <w:t>日修正前條文</w:t>
      </w:r>
      <w:r>
        <w:t>--</w:t>
      </w:r>
      <w:hyperlink r:id="rId55" w:history="1">
        <w:r w:rsidRPr="005C530E">
          <w:rPr>
            <w:szCs w:val="20"/>
            <w:u w:val="single"/>
          </w:rPr>
          <w:t>比對程式</w:t>
        </w:r>
      </w:hyperlink>
    </w:p>
    <w:p w14:paraId="05EC0C1D" w14:textId="1106BB50" w:rsidR="00C534CA" w:rsidRDefault="00853A6F" w:rsidP="00ED6AF8">
      <w:pPr>
        <w:ind w:leftChars="75" w:left="150"/>
        <w:jc w:val="both"/>
        <w:rPr>
          <w:rFonts w:ascii="Arial Unicode MS" w:hAnsi="Arial Unicode MS"/>
          <w:color w:val="626262"/>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7B51F5">
        <w:rPr>
          <w:rFonts w:ascii="Arial Unicode MS" w:hAnsi="Arial Unicode MS" w:hint="eastAsia"/>
          <w:color w:val="626262"/>
        </w:rPr>
        <w:t>被告入所應使獨居。但得依其身分、職業、年齡、性格或身心狀況，分類雜居</w:t>
      </w:r>
      <w:r w:rsidR="00C534CA">
        <w:rPr>
          <w:rFonts w:ascii="Arial Unicode MS" w:hAnsi="Arial Unicode MS" w:hint="eastAsia"/>
          <w:color w:val="626262"/>
        </w:rPr>
        <w:t>。</w:t>
      </w:r>
    </w:p>
    <w:p w14:paraId="0CE95F03" w14:textId="7B995FE2" w:rsidR="0046417B" w:rsidRDefault="00853A6F" w:rsidP="00ED6AF8">
      <w:pPr>
        <w:ind w:leftChars="75" w:left="150"/>
        <w:jc w:val="both"/>
        <w:rPr>
          <w:rFonts w:ascii="Arial Unicode MS" w:hAnsi="Arial Unicode MS"/>
          <w:color w:val="626262"/>
        </w:rPr>
      </w:pPr>
      <w:r w:rsidRPr="00D11D60">
        <w:rPr>
          <w:rFonts w:ascii="Calibri" w:hAnsi="Calibri" w:hint="eastAsia"/>
          <w:color w:val="404040"/>
          <w:sz w:val="18"/>
        </w:rPr>
        <w:t>﹝</w:t>
      </w:r>
      <w:r w:rsidR="004674B1" w:rsidRPr="008A63AC">
        <w:rPr>
          <w:rFonts w:ascii="Calibri" w:hAnsi="Calibri" w:hint="eastAsia"/>
          <w:color w:val="404040"/>
          <w:sz w:val="18"/>
        </w:rPr>
        <w:t>2</w:t>
      </w:r>
      <w:r w:rsidR="004674B1" w:rsidRPr="008A63AC">
        <w:rPr>
          <w:rFonts w:ascii="Calibri" w:hAnsi="Calibri" w:hint="eastAsia"/>
          <w:color w:val="404040"/>
          <w:sz w:val="18"/>
        </w:rPr>
        <w:t>﹞</w:t>
      </w:r>
      <w:r w:rsidR="0046417B" w:rsidRPr="000013F7">
        <w:rPr>
          <w:rFonts w:ascii="Arial Unicode MS" w:hAnsi="Arial Unicode MS" w:hint="eastAsia"/>
          <w:color w:val="666699"/>
        </w:rPr>
        <w:t>共同被告或案件相關者，不得雜居一處</w:t>
      </w:r>
      <w:r w:rsidR="0046417B">
        <w:rPr>
          <w:rFonts w:ascii="Arial Unicode MS" w:hAnsi="Arial Unicode MS" w:hint="eastAsia"/>
          <w:color w:val="626262"/>
        </w:rPr>
        <w:t>。</w:t>
      </w:r>
    </w:p>
    <w:p w14:paraId="31D4CB51" w14:textId="178AC01F" w:rsidR="00565FD8" w:rsidRPr="00FD529D" w:rsidRDefault="00853A6F" w:rsidP="00ED6AF8">
      <w:pPr>
        <w:ind w:leftChars="75" w:left="150"/>
        <w:jc w:val="both"/>
        <w:rPr>
          <w:rFonts w:ascii="Arial Unicode MS" w:hAnsi="Arial Unicode MS"/>
          <w:color w:val="626262"/>
        </w:rPr>
      </w:pPr>
      <w:r w:rsidRPr="00D11D60">
        <w:rPr>
          <w:rFonts w:ascii="Calibri" w:hAnsi="Calibri" w:hint="eastAsia"/>
          <w:color w:val="404040"/>
          <w:sz w:val="18"/>
        </w:rPr>
        <w:t>﹝</w:t>
      </w:r>
      <w:r w:rsidR="004674B1" w:rsidRPr="008A63AC">
        <w:rPr>
          <w:rFonts w:ascii="Calibri" w:hAnsi="Calibri" w:hint="eastAsia"/>
          <w:color w:val="404040"/>
          <w:sz w:val="18"/>
        </w:rPr>
        <w:t>3</w:t>
      </w:r>
      <w:r w:rsidR="004674B1" w:rsidRPr="008A63AC">
        <w:rPr>
          <w:rFonts w:ascii="Calibri" w:hAnsi="Calibri" w:hint="eastAsia"/>
          <w:color w:val="404040"/>
          <w:sz w:val="18"/>
        </w:rPr>
        <w:t>﹞</w:t>
      </w:r>
      <w:r w:rsidR="00565FD8" w:rsidRPr="00FD529D">
        <w:rPr>
          <w:rFonts w:ascii="Arial Unicode MS" w:hAnsi="Arial Unicode MS" w:hint="eastAsia"/>
          <w:color w:val="626262"/>
        </w:rPr>
        <w:t>被告衰老或殘廢，不宜與其他被告雜居者，得收容於病室。</w:t>
      </w:r>
      <w:r w:rsidR="0003570A" w:rsidRPr="0003570A">
        <w:rPr>
          <w:rFonts w:ascii="新細明體" w:hAnsi="新細明體" w:hint="eastAsia"/>
          <w:color w:val="FFFFFF"/>
        </w:rPr>
        <w:t>∴</w:t>
      </w:r>
    </w:p>
    <w:p w14:paraId="7F89C347" w14:textId="77777777" w:rsidR="00C534CA" w:rsidRDefault="00916162" w:rsidP="00E550F8">
      <w:pPr>
        <w:pStyle w:val="2"/>
        <w:rPr>
          <w:color w:val="548DD4"/>
        </w:rPr>
      </w:pPr>
      <w:bookmarkStart w:id="144" w:name="a15"/>
      <w:bookmarkEnd w:id="144"/>
      <w:r w:rsidRPr="00EE3C9C">
        <w:rPr>
          <w:rFonts w:hint="eastAsia"/>
          <w:color w:val="548DD4"/>
        </w:rPr>
        <w:t>第</w:t>
      </w:r>
      <w:r w:rsidRPr="00EE3C9C">
        <w:rPr>
          <w:rFonts w:hint="eastAsia"/>
          <w:color w:val="548DD4"/>
        </w:rPr>
        <w:t>15</w:t>
      </w:r>
      <w:r w:rsidRPr="00EE3C9C">
        <w:rPr>
          <w:rFonts w:hint="eastAsia"/>
          <w:color w:val="548DD4"/>
        </w:rPr>
        <w:t>條</w:t>
      </w:r>
      <w:r w:rsidR="00565FD8" w:rsidRPr="00EE3C9C">
        <w:rPr>
          <w:rFonts w:hint="eastAsia"/>
          <w:color w:val="548DD4"/>
        </w:rPr>
        <w:t>（所房檢查</w:t>
      </w:r>
      <w:r w:rsidR="00C534CA">
        <w:rPr>
          <w:rFonts w:hint="eastAsia"/>
          <w:color w:val="548DD4"/>
        </w:rPr>
        <w:t>）</w:t>
      </w:r>
    </w:p>
    <w:p w14:paraId="55162C1E" w14:textId="2F61FA65"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看守所長官應每日檢查所內各處，並將檢查情形，記載於檢查簿。</w:t>
      </w:r>
    </w:p>
    <w:p w14:paraId="2D4EE73C" w14:textId="77777777" w:rsidR="00C534CA" w:rsidRDefault="00916162" w:rsidP="00E550F8">
      <w:pPr>
        <w:pStyle w:val="2"/>
        <w:rPr>
          <w:color w:val="548DD4"/>
        </w:rPr>
      </w:pPr>
      <w:r w:rsidRPr="00EE3C9C">
        <w:rPr>
          <w:rFonts w:hint="eastAsia"/>
          <w:color w:val="548DD4"/>
        </w:rPr>
        <w:t>第</w:t>
      </w:r>
      <w:r w:rsidRPr="00EE3C9C">
        <w:rPr>
          <w:rFonts w:hint="eastAsia"/>
          <w:color w:val="548DD4"/>
        </w:rPr>
        <w:t>16</w:t>
      </w:r>
      <w:r w:rsidRPr="00EE3C9C">
        <w:rPr>
          <w:rFonts w:hint="eastAsia"/>
          <w:color w:val="548DD4"/>
        </w:rPr>
        <w:t>條</w:t>
      </w:r>
      <w:r w:rsidR="00565FD8" w:rsidRPr="00EE3C9C">
        <w:rPr>
          <w:rFonts w:hint="eastAsia"/>
          <w:color w:val="548DD4"/>
        </w:rPr>
        <w:t>（作業</w:t>
      </w:r>
      <w:r w:rsidR="00C534CA">
        <w:rPr>
          <w:rFonts w:hint="eastAsia"/>
          <w:color w:val="548DD4"/>
        </w:rPr>
        <w:t>）</w:t>
      </w:r>
    </w:p>
    <w:p w14:paraId="0869FA4C" w14:textId="279E1256"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看守所長官得依被告志願令其作業。</w:t>
      </w:r>
    </w:p>
    <w:p w14:paraId="0E67A33C" w14:textId="77777777" w:rsidR="00C534CA" w:rsidRDefault="00916162" w:rsidP="00E550F8">
      <w:pPr>
        <w:pStyle w:val="2"/>
        <w:rPr>
          <w:color w:val="548DD4"/>
        </w:rPr>
      </w:pPr>
      <w:bookmarkStart w:id="145" w:name="a17"/>
      <w:bookmarkEnd w:id="145"/>
      <w:r w:rsidRPr="00EE3C9C">
        <w:rPr>
          <w:rFonts w:hint="eastAsia"/>
          <w:color w:val="548DD4"/>
        </w:rPr>
        <w:t>第</w:t>
      </w:r>
      <w:r w:rsidRPr="00EE3C9C">
        <w:rPr>
          <w:rFonts w:hint="eastAsia"/>
          <w:color w:val="548DD4"/>
        </w:rPr>
        <w:t>17</w:t>
      </w:r>
      <w:r w:rsidRPr="00EE3C9C">
        <w:rPr>
          <w:rFonts w:hint="eastAsia"/>
          <w:color w:val="548DD4"/>
        </w:rPr>
        <w:t>條</w:t>
      </w:r>
      <w:r w:rsidR="00565FD8" w:rsidRPr="00EE3C9C">
        <w:rPr>
          <w:rFonts w:hint="eastAsia"/>
          <w:color w:val="548DD4"/>
        </w:rPr>
        <w:t>（勞作金之給與及運用</w:t>
      </w:r>
      <w:r w:rsidR="00C534CA">
        <w:rPr>
          <w:rFonts w:hint="eastAsia"/>
          <w:color w:val="548DD4"/>
        </w:rPr>
        <w:t>）</w:t>
      </w:r>
    </w:p>
    <w:p w14:paraId="2AA7257C" w14:textId="7D969392" w:rsidR="00C534CA"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作業者給予勞作金；其金額斟酌作業者之行狀及作業成績給付</w:t>
      </w:r>
      <w:r w:rsidR="00C534CA">
        <w:rPr>
          <w:rFonts w:ascii="Arial Unicode MS" w:hAnsi="Arial Unicode MS" w:hint="eastAsia"/>
          <w:color w:val="17365D"/>
        </w:rPr>
        <w:t>。</w:t>
      </w:r>
    </w:p>
    <w:p w14:paraId="48519E21" w14:textId="166F89B4" w:rsidR="0046417B"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2</w:t>
      </w:r>
      <w:r w:rsidR="004674B1" w:rsidRPr="008A63AC">
        <w:rPr>
          <w:rFonts w:ascii="Calibri" w:hAnsi="Calibri" w:hint="eastAsia"/>
          <w:color w:val="404040"/>
          <w:sz w:val="18"/>
        </w:rPr>
        <w:t>﹞</w:t>
      </w:r>
      <w:r w:rsidR="0046417B" w:rsidRPr="000013F7">
        <w:rPr>
          <w:rFonts w:ascii="Arial Unicode MS" w:hAnsi="Arial Unicode MS" w:hint="eastAsia"/>
          <w:color w:val="666699"/>
        </w:rPr>
        <w:t>作業收入扣除作業支出後，提百分之五十充勞作金；勞作金總額，提百分之二十五充犯罪被害人補償費用</w:t>
      </w:r>
      <w:r w:rsidR="0046417B">
        <w:rPr>
          <w:rFonts w:ascii="Arial Unicode MS" w:hAnsi="Arial Unicode MS" w:hint="eastAsia"/>
          <w:color w:val="17365D"/>
        </w:rPr>
        <w:t>。</w:t>
      </w:r>
    </w:p>
    <w:p w14:paraId="7DDBF436" w14:textId="0CC25630" w:rsidR="0046417B"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3</w:t>
      </w:r>
      <w:r w:rsidR="004674B1" w:rsidRPr="008A63AC">
        <w:rPr>
          <w:rFonts w:ascii="Calibri" w:hAnsi="Calibri" w:hint="eastAsia"/>
          <w:color w:val="404040"/>
          <w:sz w:val="18"/>
        </w:rPr>
        <w:t>﹞</w:t>
      </w:r>
      <w:r w:rsidR="0046417B" w:rsidRPr="000013F7">
        <w:rPr>
          <w:rFonts w:ascii="Arial Unicode MS" w:hAnsi="Arial Unicode MS" w:hint="eastAsia"/>
          <w:color w:val="17365D"/>
        </w:rPr>
        <w:t>前項作業賸餘提百分之三十補助被告飲食費用；百分之五充被告獎勵費用；百分之五充作業管理人員獎勵費用；年度賸餘應按決算數以百分之三十充作改善被告生活設施之用，其餘百分之七十撥充作業基金</w:t>
      </w:r>
      <w:r w:rsidR="0046417B">
        <w:rPr>
          <w:rFonts w:ascii="Arial Unicode MS" w:hAnsi="Arial Unicode MS" w:hint="eastAsia"/>
          <w:color w:val="17365D"/>
        </w:rPr>
        <w:t>。</w:t>
      </w:r>
    </w:p>
    <w:p w14:paraId="5258D6D2" w14:textId="10323BB4" w:rsidR="0046417B"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4</w:t>
      </w:r>
      <w:r w:rsidR="004674B1" w:rsidRPr="008A63AC">
        <w:rPr>
          <w:rFonts w:ascii="Calibri" w:hAnsi="Calibri" w:hint="eastAsia"/>
          <w:color w:val="404040"/>
          <w:sz w:val="18"/>
        </w:rPr>
        <w:t>﹞</w:t>
      </w:r>
      <w:r w:rsidR="0046417B" w:rsidRPr="000013F7">
        <w:rPr>
          <w:rFonts w:ascii="Arial Unicode MS" w:hAnsi="Arial Unicode MS" w:hint="eastAsia"/>
          <w:color w:val="666699"/>
        </w:rPr>
        <w:t>第二項提充犯罪被害人補償之費用，於犯罪被害人補償法公布施行後提撥，專戶存儲；第三項改善被告生活設施購置之財產設備免提折舊</w:t>
      </w:r>
      <w:r w:rsidR="0046417B">
        <w:rPr>
          <w:rFonts w:ascii="Arial Unicode MS" w:hAnsi="Arial Unicode MS" w:hint="eastAsia"/>
          <w:color w:val="17365D"/>
        </w:rPr>
        <w:t>。</w:t>
      </w:r>
    </w:p>
    <w:p w14:paraId="761CEC88" w14:textId="318B9DE1" w:rsidR="00565FD8"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5</w:t>
      </w:r>
      <w:r w:rsidR="004674B1" w:rsidRPr="008A63AC">
        <w:rPr>
          <w:rFonts w:ascii="Calibri" w:hAnsi="Calibri" w:hint="eastAsia"/>
          <w:color w:val="404040"/>
          <w:sz w:val="18"/>
        </w:rPr>
        <w:t>﹞</w:t>
      </w:r>
      <w:r w:rsidR="00565FD8" w:rsidRPr="000013F7">
        <w:rPr>
          <w:rFonts w:ascii="Arial Unicode MS" w:hAnsi="Arial Unicode MS" w:hint="eastAsia"/>
          <w:color w:val="17365D"/>
        </w:rPr>
        <w:t>第一項勞作金</w:t>
      </w:r>
      <w:hyperlink r:id="rId56" w:history="1">
        <w:r w:rsidR="00F32A50" w:rsidRPr="0016791F">
          <w:rPr>
            <w:rStyle w:val="a3"/>
            <w:rFonts w:ascii="Arial Unicode MS" w:hAnsi="Arial Unicode MS"/>
          </w:rPr>
          <w:t>給付辦法</w:t>
        </w:r>
      </w:hyperlink>
      <w:r w:rsidR="00565FD8" w:rsidRPr="000013F7">
        <w:rPr>
          <w:rFonts w:ascii="Arial Unicode MS" w:hAnsi="Arial Unicode MS" w:hint="eastAsia"/>
          <w:color w:val="17365D"/>
        </w:rPr>
        <w:t>及第三項</w:t>
      </w:r>
      <w:r w:rsidR="00565FD8" w:rsidRPr="00833E63">
        <w:rPr>
          <w:rFonts w:ascii="Arial Unicode MS" w:hAnsi="Arial Unicode MS" w:hint="eastAsia"/>
          <w:color w:val="17365D"/>
        </w:rPr>
        <w:t>獎勵辦法</w:t>
      </w:r>
      <w:r w:rsidR="00565FD8" w:rsidRPr="000013F7">
        <w:rPr>
          <w:rFonts w:ascii="Arial Unicode MS" w:hAnsi="Arial Unicode MS" w:hint="eastAsia"/>
          <w:color w:val="17365D"/>
        </w:rPr>
        <w:t>由法務部定之。</w:t>
      </w:r>
    </w:p>
    <w:p w14:paraId="4EAB1750" w14:textId="77777777" w:rsidR="00833E63" w:rsidRPr="000013F7" w:rsidRDefault="00833E63" w:rsidP="00ED6AF8">
      <w:pPr>
        <w:ind w:leftChars="75" w:left="150"/>
        <w:jc w:val="both"/>
        <w:rPr>
          <w:rFonts w:ascii="Arial Unicode MS" w:hAnsi="Arial Unicode MS"/>
          <w:color w:val="17365D"/>
        </w:rPr>
      </w:pPr>
      <w:r w:rsidRPr="000D7C6C">
        <w:rPr>
          <w:color w:val="5F5F5F"/>
          <w:sz w:val="18"/>
        </w:rPr>
        <w:t>【</w:t>
      </w:r>
      <w:r w:rsidRPr="000D7C6C">
        <w:rPr>
          <w:rFonts w:hint="eastAsia"/>
          <w:color w:val="5F5F5F"/>
          <w:sz w:val="18"/>
        </w:rPr>
        <w:t>相關法規</w:t>
      </w:r>
      <w:r w:rsidRPr="000D7C6C">
        <w:rPr>
          <w:color w:val="5F5F5F"/>
          <w:sz w:val="18"/>
        </w:rPr>
        <w:t>】</w:t>
      </w:r>
      <w:r w:rsidRPr="000D7C6C">
        <w:rPr>
          <w:rFonts w:ascii="Arial Unicode MS" w:hAnsi="Arial Unicode MS" w:hint="eastAsia"/>
          <w:color w:val="5F5F5F"/>
          <w:sz w:val="18"/>
        </w:rPr>
        <w:t>第</w:t>
      </w:r>
      <w:r w:rsidRPr="00833E63">
        <w:rPr>
          <w:rFonts w:ascii="Arial Unicode MS" w:hAnsi="Arial Unicode MS" w:hint="eastAsia"/>
          <w:color w:val="5F5F5F"/>
          <w:sz w:val="18"/>
        </w:rPr>
        <w:t>五</w:t>
      </w:r>
      <w:r w:rsidRPr="000D7C6C">
        <w:rPr>
          <w:rFonts w:ascii="Arial Unicode MS" w:hAnsi="Arial Unicode MS" w:hint="eastAsia"/>
          <w:color w:val="5F5F5F"/>
          <w:sz w:val="18"/>
        </w:rPr>
        <w:t>項</w:t>
      </w:r>
      <w:r w:rsidRPr="000D7C6C">
        <w:rPr>
          <w:rFonts w:ascii="Arial Unicode MS" w:hAnsi="Arial Unicode MS" w:hint="eastAsia"/>
          <w:color w:val="5F5F5F"/>
          <w:sz w:val="18"/>
        </w:rPr>
        <w:t>~</w:t>
      </w:r>
      <w:hyperlink r:id="rId57" w:history="1">
        <w:r w:rsidRPr="000D7C6C">
          <w:rPr>
            <w:rStyle w:val="a3"/>
            <w:rFonts w:ascii="Arial Unicode MS" w:hAnsi="Arial Unicode MS" w:hint="eastAsia"/>
            <w:color w:val="5F5F5F"/>
            <w:sz w:val="18"/>
          </w:rPr>
          <w:t>監所受刑人被告作業獎勵金發給辦法</w:t>
        </w:r>
      </w:hyperlink>
      <w:r w:rsidR="007A15E6">
        <w:rPr>
          <w:rFonts w:ascii="Arial Unicode MS" w:hAnsi="Arial Unicode MS" w:hint="eastAsia"/>
          <w:color w:val="5F5F5F"/>
          <w:sz w:val="18"/>
        </w:rPr>
        <w:t>＊</w:t>
      </w:r>
      <w:hyperlink r:id="rId58" w:history="1">
        <w:r>
          <w:rPr>
            <w:rStyle w:val="a3"/>
            <w:rFonts w:ascii="Arial Unicode MS" w:hAnsi="Arial Unicode MS" w:hint="eastAsia"/>
            <w:color w:val="5F5F5F"/>
            <w:sz w:val="18"/>
          </w:rPr>
          <w:t>矯正機關作業管理人員獎勵費用發給辦法</w:t>
        </w:r>
      </w:hyperlink>
    </w:p>
    <w:p w14:paraId="43B51FA9" w14:textId="77777777" w:rsidR="00C534CA" w:rsidRDefault="00916162" w:rsidP="00E550F8">
      <w:pPr>
        <w:pStyle w:val="2"/>
        <w:rPr>
          <w:color w:val="548DD4"/>
        </w:rPr>
      </w:pPr>
      <w:r w:rsidRPr="00EE3C9C">
        <w:rPr>
          <w:rFonts w:hint="eastAsia"/>
          <w:color w:val="548DD4"/>
        </w:rPr>
        <w:t>第</w:t>
      </w:r>
      <w:r w:rsidRPr="00EE3C9C">
        <w:rPr>
          <w:rFonts w:hint="eastAsia"/>
          <w:color w:val="548DD4"/>
        </w:rPr>
        <w:t>18</w:t>
      </w:r>
      <w:r w:rsidRPr="00EE3C9C">
        <w:rPr>
          <w:rFonts w:hint="eastAsia"/>
          <w:color w:val="548DD4"/>
        </w:rPr>
        <w:t>條</w:t>
      </w:r>
      <w:r w:rsidR="00565FD8" w:rsidRPr="00EE3C9C">
        <w:rPr>
          <w:rFonts w:hint="eastAsia"/>
          <w:color w:val="548DD4"/>
        </w:rPr>
        <w:t>（書籍閱讀及檢查</w:t>
      </w:r>
      <w:r w:rsidR="00C534CA">
        <w:rPr>
          <w:rFonts w:hint="eastAsia"/>
          <w:color w:val="548DD4"/>
        </w:rPr>
        <w:t>）</w:t>
      </w:r>
    </w:p>
    <w:p w14:paraId="63571969" w14:textId="7CA8A4A6"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被告得閱讀書籍。但私有之書籍須經檢查。</w:t>
      </w:r>
    </w:p>
    <w:p w14:paraId="07C84016" w14:textId="77777777" w:rsidR="00C534CA" w:rsidRDefault="00916162" w:rsidP="00E550F8">
      <w:pPr>
        <w:pStyle w:val="2"/>
        <w:rPr>
          <w:color w:val="548DD4"/>
        </w:rPr>
      </w:pPr>
      <w:r w:rsidRPr="00EE3C9C">
        <w:rPr>
          <w:rFonts w:hint="eastAsia"/>
          <w:color w:val="548DD4"/>
        </w:rPr>
        <w:lastRenderedPageBreak/>
        <w:t>第</w:t>
      </w:r>
      <w:r w:rsidRPr="00EE3C9C">
        <w:rPr>
          <w:rFonts w:hint="eastAsia"/>
          <w:color w:val="548DD4"/>
        </w:rPr>
        <w:t>19</w:t>
      </w:r>
      <w:r w:rsidRPr="00EE3C9C">
        <w:rPr>
          <w:rFonts w:hint="eastAsia"/>
          <w:color w:val="548DD4"/>
        </w:rPr>
        <w:t>條</w:t>
      </w:r>
      <w:r w:rsidR="00565FD8" w:rsidRPr="00EE3C9C">
        <w:rPr>
          <w:rFonts w:hint="eastAsia"/>
          <w:color w:val="548DD4"/>
        </w:rPr>
        <w:t>（紙張筆墨等物之使用</w:t>
      </w:r>
      <w:r w:rsidR="00C534CA">
        <w:rPr>
          <w:rFonts w:hint="eastAsia"/>
          <w:color w:val="548DD4"/>
        </w:rPr>
        <w:t>）</w:t>
      </w:r>
    </w:p>
    <w:p w14:paraId="2AF6E444" w14:textId="51E7D045"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被告請求使用紙張、筆墨或閱讀新聞紙時，得斟酌情形准許之。</w:t>
      </w:r>
    </w:p>
    <w:p w14:paraId="5D477D86" w14:textId="77777777" w:rsidR="00C534CA" w:rsidRDefault="00916162" w:rsidP="00E550F8">
      <w:pPr>
        <w:pStyle w:val="2"/>
        <w:rPr>
          <w:color w:val="548DD4"/>
        </w:rPr>
      </w:pPr>
      <w:r w:rsidRPr="00EE3C9C">
        <w:rPr>
          <w:rFonts w:hint="eastAsia"/>
          <w:color w:val="548DD4"/>
        </w:rPr>
        <w:t>第</w:t>
      </w:r>
      <w:r w:rsidRPr="00EE3C9C">
        <w:rPr>
          <w:rFonts w:hint="eastAsia"/>
          <w:color w:val="548DD4"/>
        </w:rPr>
        <w:t>20</w:t>
      </w:r>
      <w:r w:rsidRPr="00EE3C9C">
        <w:rPr>
          <w:rFonts w:hint="eastAsia"/>
          <w:color w:val="548DD4"/>
        </w:rPr>
        <w:t>條</w:t>
      </w:r>
      <w:r w:rsidR="00565FD8" w:rsidRPr="00EE3C9C">
        <w:rPr>
          <w:rFonts w:hint="eastAsia"/>
          <w:color w:val="548DD4"/>
        </w:rPr>
        <w:t>（飲食</w:t>
      </w:r>
      <w:r w:rsidR="00C534CA">
        <w:rPr>
          <w:rFonts w:hint="eastAsia"/>
          <w:color w:val="548DD4"/>
        </w:rPr>
        <w:t>）</w:t>
      </w:r>
    </w:p>
    <w:p w14:paraId="47B392B6" w14:textId="08458AD6" w:rsidR="00C534CA"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被告得自備飲食；其依第</w:t>
      </w:r>
      <w:hyperlink w:anchor="a13" w:history="1">
        <w:r w:rsidR="00565FD8" w:rsidRPr="000013F7">
          <w:rPr>
            <w:rStyle w:val="a3"/>
            <w:rFonts w:hint="eastAsia"/>
          </w:rPr>
          <w:t>十三</w:t>
        </w:r>
      </w:hyperlink>
      <w:r w:rsidR="00565FD8" w:rsidRPr="000013F7">
        <w:rPr>
          <w:rFonts w:ascii="Arial Unicode MS" w:hAnsi="Arial Unicode MS" w:hint="eastAsia"/>
          <w:color w:val="17365D"/>
        </w:rPr>
        <w:t>條攜帶之子女亦同</w:t>
      </w:r>
      <w:r w:rsidR="00C534CA">
        <w:rPr>
          <w:rFonts w:ascii="Arial Unicode MS" w:hAnsi="Arial Unicode MS" w:hint="eastAsia"/>
          <w:color w:val="17365D"/>
        </w:rPr>
        <w:t>。</w:t>
      </w:r>
    </w:p>
    <w:p w14:paraId="400CC1D1" w14:textId="69A23191" w:rsidR="00565FD8" w:rsidRPr="000013F7" w:rsidRDefault="00853A6F" w:rsidP="00ED6AF8">
      <w:pPr>
        <w:ind w:leftChars="75" w:left="150"/>
        <w:jc w:val="both"/>
        <w:rPr>
          <w:rFonts w:ascii="Arial Unicode MS" w:hAnsi="Arial Unicode MS"/>
          <w:color w:val="666699"/>
        </w:rPr>
      </w:pPr>
      <w:r w:rsidRPr="00D11D60">
        <w:rPr>
          <w:rFonts w:ascii="Calibri" w:hAnsi="Calibri" w:hint="eastAsia"/>
          <w:color w:val="404040"/>
          <w:sz w:val="18"/>
        </w:rPr>
        <w:t>﹝</w:t>
      </w:r>
      <w:r w:rsidR="004674B1" w:rsidRPr="008A63AC">
        <w:rPr>
          <w:rFonts w:ascii="Calibri" w:hAnsi="Calibri" w:hint="eastAsia"/>
          <w:color w:val="404040"/>
          <w:sz w:val="18"/>
        </w:rPr>
        <w:t>2</w:t>
      </w:r>
      <w:r w:rsidR="004674B1" w:rsidRPr="008A63AC">
        <w:rPr>
          <w:rFonts w:ascii="Calibri" w:hAnsi="Calibri" w:hint="eastAsia"/>
          <w:color w:val="404040"/>
          <w:sz w:val="18"/>
        </w:rPr>
        <w:t>﹞</w:t>
      </w:r>
      <w:r w:rsidR="00565FD8" w:rsidRPr="000013F7">
        <w:rPr>
          <w:rFonts w:ascii="Arial Unicode MS" w:hAnsi="Arial Unicode MS" w:hint="eastAsia"/>
          <w:color w:val="666699"/>
        </w:rPr>
        <w:t>前項自備飲食，其質量及供給處所，應由看守所長官核定之。但由被告家屬或親友致送者，不在此限。</w:t>
      </w:r>
    </w:p>
    <w:p w14:paraId="35F7595D" w14:textId="77777777" w:rsidR="00C534CA" w:rsidRDefault="00916162" w:rsidP="00E550F8">
      <w:pPr>
        <w:pStyle w:val="2"/>
        <w:rPr>
          <w:color w:val="548DD4"/>
        </w:rPr>
      </w:pPr>
      <w:r w:rsidRPr="00EE3C9C">
        <w:rPr>
          <w:rFonts w:hint="eastAsia"/>
          <w:color w:val="548DD4"/>
        </w:rPr>
        <w:t>第</w:t>
      </w:r>
      <w:r w:rsidRPr="00EE3C9C">
        <w:rPr>
          <w:rFonts w:hint="eastAsia"/>
          <w:color w:val="548DD4"/>
        </w:rPr>
        <w:t>21</w:t>
      </w:r>
      <w:r w:rsidRPr="00EE3C9C">
        <w:rPr>
          <w:rFonts w:hint="eastAsia"/>
          <w:color w:val="548DD4"/>
        </w:rPr>
        <w:t>條</w:t>
      </w:r>
      <w:r w:rsidR="00565FD8" w:rsidRPr="00EE3C9C">
        <w:rPr>
          <w:rFonts w:hint="eastAsia"/>
          <w:color w:val="548DD4"/>
        </w:rPr>
        <w:t>（衣類、臥具及必需品</w:t>
      </w:r>
      <w:r w:rsidR="00C534CA">
        <w:rPr>
          <w:rFonts w:hint="eastAsia"/>
          <w:color w:val="548DD4"/>
        </w:rPr>
        <w:t>）</w:t>
      </w:r>
    </w:p>
    <w:p w14:paraId="3C351795" w14:textId="5A72257B"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被告得自備衣類、臥具及日用必需品，不能自備者由所供用；其依第</w:t>
      </w:r>
      <w:hyperlink w:anchor="a13" w:history="1">
        <w:r w:rsidR="00565FD8" w:rsidRPr="000013F7">
          <w:rPr>
            <w:rStyle w:val="a3"/>
            <w:rFonts w:hint="eastAsia"/>
          </w:rPr>
          <w:t>十三</w:t>
        </w:r>
      </w:hyperlink>
      <w:r w:rsidR="00565FD8" w:rsidRPr="000013F7">
        <w:rPr>
          <w:rFonts w:ascii="Arial Unicode MS" w:hAnsi="Arial Unicode MS" w:hint="eastAsia"/>
          <w:color w:val="17365D"/>
        </w:rPr>
        <w:t>條攜帶之子女亦同。</w:t>
      </w:r>
    </w:p>
    <w:p w14:paraId="5E550FD7" w14:textId="77777777" w:rsidR="00C534CA" w:rsidRDefault="00916162" w:rsidP="00E550F8">
      <w:pPr>
        <w:pStyle w:val="2"/>
        <w:rPr>
          <w:color w:val="548DD4"/>
        </w:rPr>
      </w:pPr>
      <w:bookmarkStart w:id="146" w:name="a22"/>
      <w:bookmarkEnd w:id="146"/>
      <w:r w:rsidRPr="00EE3C9C">
        <w:rPr>
          <w:rFonts w:hint="eastAsia"/>
          <w:color w:val="548DD4"/>
        </w:rPr>
        <w:t>第</w:t>
      </w:r>
      <w:r w:rsidRPr="00EE3C9C">
        <w:rPr>
          <w:rFonts w:hint="eastAsia"/>
          <w:color w:val="548DD4"/>
        </w:rPr>
        <w:t>22</w:t>
      </w:r>
      <w:r w:rsidRPr="00EE3C9C">
        <w:rPr>
          <w:rFonts w:hint="eastAsia"/>
          <w:color w:val="548DD4"/>
        </w:rPr>
        <w:t>條</w:t>
      </w:r>
      <w:r w:rsidR="00565FD8" w:rsidRPr="00EE3C9C">
        <w:rPr>
          <w:rFonts w:hint="eastAsia"/>
          <w:color w:val="548DD4"/>
        </w:rPr>
        <w:t>（重傷病患之送醫</w:t>
      </w:r>
      <w:r w:rsidR="00C534CA">
        <w:rPr>
          <w:rFonts w:hint="eastAsia"/>
          <w:color w:val="548DD4"/>
        </w:rPr>
        <w:t>）</w:t>
      </w:r>
    </w:p>
    <w:p w14:paraId="2213C913" w14:textId="7F15503A" w:rsidR="00C534CA"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被告現罹重病，在所內不能為適當之治療，或因疾病請求在外醫治者，應由所檢具診斷資料，速轉該管法院裁定，或檢察官處理</w:t>
      </w:r>
      <w:r w:rsidR="00C534CA">
        <w:rPr>
          <w:rFonts w:ascii="Arial Unicode MS" w:hAnsi="Arial Unicode MS" w:hint="eastAsia"/>
          <w:color w:val="17365D"/>
        </w:rPr>
        <w:t>。</w:t>
      </w:r>
    </w:p>
    <w:p w14:paraId="6952FC67" w14:textId="5C9A7CBB" w:rsidR="00565FD8" w:rsidRPr="000013F7" w:rsidRDefault="00853A6F" w:rsidP="00ED6AF8">
      <w:pPr>
        <w:ind w:leftChars="75" w:left="150"/>
        <w:jc w:val="both"/>
        <w:rPr>
          <w:rFonts w:ascii="Arial Unicode MS" w:hAnsi="Arial Unicode MS"/>
          <w:color w:val="666699"/>
        </w:rPr>
      </w:pPr>
      <w:r w:rsidRPr="00D11D60">
        <w:rPr>
          <w:rFonts w:ascii="Calibri" w:hAnsi="Calibri" w:hint="eastAsia"/>
          <w:color w:val="404040"/>
          <w:sz w:val="18"/>
        </w:rPr>
        <w:t>﹝</w:t>
      </w:r>
      <w:r w:rsidR="004674B1" w:rsidRPr="008A63AC">
        <w:rPr>
          <w:rFonts w:ascii="Calibri" w:hAnsi="Calibri" w:hint="eastAsia"/>
          <w:color w:val="404040"/>
          <w:sz w:val="18"/>
        </w:rPr>
        <w:t>2</w:t>
      </w:r>
      <w:r w:rsidR="004674B1" w:rsidRPr="008A63AC">
        <w:rPr>
          <w:rFonts w:ascii="Calibri" w:hAnsi="Calibri" w:hint="eastAsia"/>
          <w:color w:val="404040"/>
          <w:sz w:val="18"/>
        </w:rPr>
        <w:t>﹞</w:t>
      </w:r>
      <w:r w:rsidR="00565FD8" w:rsidRPr="000013F7">
        <w:rPr>
          <w:rFonts w:ascii="Arial Unicode MS" w:hAnsi="Arial Unicode MS" w:hint="eastAsia"/>
          <w:color w:val="666699"/>
        </w:rPr>
        <w:t>看守所長官認為有緊急情形時，得先將被告護送至醫院治療，並即時陳報該管法院或檢察官處理。</w:t>
      </w:r>
    </w:p>
    <w:p w14:paraId="1D2675BC" w14:textId="77777777" w:rsidR="00C534CA" w:rsidRDefault="00916162" w:rsidP="00E550F8">
      <w:pPr>
        <w:pStyle w:val="2"/>
        <w:rPr>
          <w:rFonts w:ascii="新細明體" w:hAnsi="新細明體"/>
          <w:color w:val="FFFFFF"/>
        </w:rPr>
      </w:pPr>
      <w:bookmarkStart w:id="147" w:name="a23"/>
      <w:bookmarkEnd w:id="147"/>
      <w:r w:rsidRPr="00EE3C9C">
        <w:rPr>
          <w:rFonts w:hint="eastAsia"/>
          <w:color w:val="548DD4"/>
        </w:rPr>
        <w:t>第</w:t>
      </w:r>
      <w:r w:rsidRPr="00EE3C9C">
        <w:rPr>
          <w:rFonts w:hint="eastAsia"/>
          <w:color w:val="548DD4"/>
        </w:rPr>
        <w:t>23</w:t>
      </w:r>
      <w:r w:rsidRPr="00EE3C9C">
        <w:rPr>
          <w:rFonts w:hint="eastAsia"/>
          <w:color w:val="548DD4"/>
        </w:rPr>
        <w:t>條</w:t>
      </w:r>
      <w:r w:rsidR="00565FD8" w:rsidRPr="00EE3C9C">
        <w:rPr>
          <w:rFonts w:hint="eastAsia"/>
          <w:color w:val="548DD4"/>
        </w:rPr>
        <w:t>（接見）</w:t>
      </w:r>
      <w:r w:rsidR="00C534CA">
        <w:rPr>
          <w:rFonts w:ascii="新細明體" w:hAnsi="新細明體" w:hint="eastAsia"/>
          <w:color w:val="FFFFFF"/>
        </w:rPr>
        <w:t>∵</w:t>
      </w:r>
    </w:p>
    <w:p w14:paraId="27F07B25" w14:textId="5081E1C6" w:rsidR="00C534CA"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7267BB" w:rsidRPr="000013F7">
        <w:rPr>
          <w:rFonts w:ascii="Arial Unicode MS" w:hAnsi="Arial Unicode MS" w:hint="eastAsia"/>
          <w:color w:val="17365D"/>
        </w:rPr>
        <w:t>請求接見者，應將姓名、職業、年齡、住所、接見事由、被告姓名及其與被告之關係陳明之</w:t>
      </w:r>
      <w:r w:rsidR="00C534CA">
        <w:rPr>
          <w:rFonts w:ascii="Arial Unicode MS" w:hAnsi="Arial Unicode MS" w:hint="eastAsia"/>
          <w:color w:val="17365D"/>
        </w:rPr>
        <w:t>。</w:t>
      </w:r>
    </w:p>
    <w:p w14:paraId="0E8B62B8" w14:textId="4314FE5B" w:rsidR="007267BB" w:rsidRPr="000013F7" w:rsidRDefault="00853A6F" w:rsidP="00ED6AF8">
      <w:pPr>
        <w:ind w:leftChars="75" w:left="150"/>
        <w:jc w:val="both"/>
        <w:rPr>
          <w:rFonts w:ascii="Arial Unicode MS" w:hAnsi="Arial Unicode MS"/>
          <w:color w:val="666699"/>
        </w:rPr>
      </w:pPr>
      <w:r w:rsidRPr="00D11D60">
        <w:rPr>
          <w:rFonts w:ascii="Calibri" w:hAnsi="Calibri" w:hint="eastAsia"/>
          <w:color w:val="404040"/>
          <w:sz w:val="18"/>
        </w:rPr>
        <w:t>﹝</w:t>
      </w:r>
      <w:r w:rsidR="004674B1" w:rsidRPr="008A63AC">
        <w:rPr>
          <w:rFonts w:ascii="Calibri" w:hAnsi="Calibri" w:hint="eastAsia"/>
          <w:color w:val="404040"/>
          <w:sz w:val="18"/>
        </w:rPr>
        <w:t>2</w:t>
      </w:r>
      <w:r w:rsidR="004674B1" w:rsidRPr="008A63AC">
        <w:rPr>
          <w:rFonts w:ascii="Calibri" w:hAnsi="Calibri" w:hint="eastAsia"/>
          <w:color w:val="404040"/>
          <w:sz w:val="18"/>
        </w:rPr>
        <w:t>﹞</w:t>
      </w:r>
      <w:r w:rsidR="007267BB" w:rsidRPr="000013F7">
        <w:rPr>
          <w:rFonts w:ascii="Arial Unicode MS" w:hAnsi="Arial Unicode MS" w:hint="eastAsia"/>
          <w:color w:val="666699"/>
        </w:rPr>
        <w:t>看守所長官於准許接見時，應監視之。</w:t>
      </w:r>
    </w:p>
    <w:p w14:paraId="1456E1AC" w14:textId="6EBA49DD" w:rsidR="007267BB" w:rsidRPr="007B51F5" w:rsidRDefault="007267BB" w:rsidP="00ED6AF8">
      <w:pPr>
        <w:ind w:leftChars="75" w:left="150"/>
        <w:jc w:val="both"/>
        <w:rPr>
          <w:rFonts w:ascii="Arial Unicode MS" w:hAnsi="Arial Unicode MS"/>
          <w:color w:val="626262"/>
        </w:rPr>
      </w:pPr>
      <w:r w:rsidRPr="007B51F5">
        <w:rPr>
          <w:rFonts w:ascii="Arial Unicode MS" w:hAnsi="Arial Unicode MS" w:hint="eastAsia"/>
          <w:color w:val="626262"/>
          <w:sz w:val="18"/>
        </w:rPr>
        <w:t>【解釋</w:t>
      </w:r>
      <w:r w:rsidRPr="007B51F5">
        <w:rPr>
          <w:rFonts w:ascii="Arial Unicode MS" w:hAnsi="Arial Unicode MS" w:hint="eastAsia"/>
          <w:color w:val="626262"/>
          <w:sz w:val="18"/>
        </w:rPr>
        <w:t>/</w:t>
      </w:r>
      <w:r w:rsidRPr="007B51F5">
        <w:rPr>
          <w:rFonts w:ascii="Arial Unicode MS" w:hAnsi="Arial Unicode MS" w:hint="eastAsia"/>
          <w:color w:val="626262"/>
          <w:sz w:val="18"/>
        </w:rPr>
        <w:t>判例】</w:t>
      </w:r>
      <w:hyperlink r:id="rId59" w:anchor="r654" w:history="1">
        <w:r w:rsidRPr="007B51F5">
          <w:rPr>
            <w:rStyle w:val="a3"/>
            <w:rFonts w:ascii="Arial Unicode MS" w:hAnsi="Arial Unicode MS"/>
            <w:color w:val="626262"/>
            <w:sz w:val="18"/>
          </w:rPr>
          <w:t>釋字第</w:t>
        </w:r>
        <w:r w:rsidRPr="007B51F5">
          <w:rPr>
            <w:rStyle w:val="a3"/>
            <w:rFonts w:ascii="Arial Unicode MS" w:hAnsi="Arial Unicode MS"/>
            <w:color w:val="626262"/>
            <w:sz w:val="18"/>
          </w:rPr>
          <w:t>654</w:t>
        </w:r>
        <w:r w:rsidRPr="007B51F5">
          <w:rPr>
            <w:rStyle w:val="a3"/>
            <w:rFonts w:ascii="Arial Unicode MS" w:hAnsi="Arial Unicode MS"/>
            <w:color w:val="626262"/>
            <w:sz w:val="18"/>
          </w:rPr>
          <w:t>號</w:t>
        </w:r>
      </w:hyperlink>
    </w:p>
    <w:p w14:paraId="52184D8E" w14:textId="5F3FC5D0" w:rsidR="00C534CA" w:rsidRDefault="00C534CA" w:rsidP="00ED6AF8">
      <w:pPr>
        <w:pStyle w:val="3"/>
        <w:ind w:left="118"/>
      </w:pPr>
      <w:r>
        <w:rPr>
          <w:rFonts w:hint="eastAsia"/>
        </w:rPr>
        <w:t>--</w:t>
      </w:r>
      <w:r w:rsidRPr="00994E9F">
        <w:rPr>
          <w:rFonts w:hint="eastAsia"/>
        </w:rPr>
        <w:t>9</w:t>
      </w:r>
      <w:r>
        <w:rPr>
          <w:rFonts w:hint="eastAsia"/>
        </w:rPr>
        <w:t>8</w:t>
      </w:r>
      <w:r w:rsidRPr="00994E9F">
        <w:t>年</w:t>
      </w:r>
      <w:r>
        <w:rPr>
          <w:rFonts w:hint="eastAsia"/>
        </w:rPr>
        <w:t>5</w:t>
      </w:r>
      <w:r w:rsidRPr="00994E9F">
        <w:t>月</w:t>
      </w:r>
      <w:r w:rsidRPr="00994E9F">
        <w:rPr>
          <w:rFonts w:hint="eastAsia"/>
        </w:rPr>
        <w:t>1</w:t>
      </w:r>
      <w:r>
        <w:rPr>
          <w:rFonts w:hint="eastAsia"/>
        </w:rPr>
        <w:t>3</w:t>
      </w:r>
      <w:r>
        <w:t>日修正前條文</w:t>
      </w:r>
      <w:r>
        <w:t>--</w:t>
      </w:r>
      <w:hyperlink r:id="rId60" w:history="1">
        <w:r w:rsidRPr="005C530E">
          <w:rPr>
            <w:szCs w:val="20"/>
            <w:u w:val="single"/>
          </w:rPr>
          <w:t>比對程式</w:t>
        </w:r>
      </w:hyperlink>
    </w:p>
    <w:p w14:paraId="13FB40D4" w14:textId="10F82F0E" w:rsidR="00C534CA" w:rsidRDefault="00853A6F" w:rsidP="00ED6AF8">
      <w:pPr>
        <w:ind w:leftChars="75" w:left="150"/>
        <w:jc w:val="both"/>
        <w:rPr>
          <w:rFonts w:ascii="Arial Unicode MS" w:hAnsi="Arial Unicode MS"/>
          <w:color w:val="626262"/>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7B51F5">
        <w:rPr>
          <w:rFonts w:ascii="Arial Unicode MS" w:hAnsi="Arial Unicode MS" w:hint="eastAsia"/>
          <w:color w:val="626262"/>
        </w:rPr>
        <w:t>請求接見者，應將姓名、職業、年齡、住所、接見事由、被告姓名及其與被告之關係陳明之</w:t>
      </w:r>
      <w:r w:rsidR="00C534CA">
        <w:rPr>
          <w:rFonts w:ascii="Arial Unicode MS" w:hAnsi="Arial Unicode MS" w:hint="eastAsia"/>
          <w:color w:val="626262"/>
        </w:rPr>
        <w:t>。</w:t>
      </w:r>
    </w:p>
    <w:p w14:paraId="7F27CE49" w14:textId="41AD99B9" w:rsidR="0046417B" w:rsidRDefault="00853A6F" w:rsidP="00ED6AF8">
      <w:pPr>
        <w:ind w:leftChars="75" w:left="150"/>
        <w:jc w:val="both"/>
        <w:rPr>
          <w:rFonts w:ascii="Arial Unicode MS" w:hAnsi="Arial Unicode MS"/>
          <w:color w:val="626262"/>
        </w:rPr>
      </w:pPr>
      <w:r w:rsidRPr="00D11D60">
        <w:rPr>
          <w:rFonts w:ascii="Calibri" w:hAnsi="Calibri" w:hint="eastAsia"/>
          <w:color w:val="404040"/>
          <w:sz w:val="18"/>
        </w:rPr>
        <w:t>﹝</w:t>
      </w:r>
      <w:r w:rsidR="004674B1" w:rsidRPr="008A63AC">
        <w:rPr>
          <w:rFonts w:ascii="Calibri" w:hAnsi="Calibri" w:hint="eastAsia"/>
          <w:color w:val="404040"/>
          <w:sz w:val="18"/>
        </w:rPr>
        <w:t>2</w:t>
      </w:r>
      <w:r w:rsidR="004674B1" w:rsidRPr="008A63AC">
        <w:rPr>
          <w:rFonts w:ascii="Calibri" w:hAnsi="Calibri" w:hint="eastAsia"/>
          <w:color w:val="404040"/>
          <w:sz w:val="18"/>
        </w:rPr>
        <w:t>﹞</w:t>
      </w:r>
      <w:r w:rsidR="0046417B" w:rsidRPr="00277299">
        <w:rPr>
          <w:rFonts w:ascii="Arial Unicode MS" w:hAnsi="Arial Unicode MS" w:hint="eastAsia"/>
          <w:color w:val="666699"/>
        </w:rPr>
        <w:t>看守所長官於准許接見時，應監視之</w:t>
      </w:r>
      <w:r w:rsidR="0046417B">
        <w:rPr>
          <w:rFonts w:ascii="Arial Unicode MS" w:hAnsi="Arial Unicode MS" w:hint="eastAsia"/>
          <w:color w:val="626262"/>
        </w:rPr>
        <w:t>。</w:t>
      </w:r>
    </w:p>
    <w:p w14:paraId="0A11944A" w14:textId="62AC1156" w:rsidR="00565FD8" w:rsidRPr="007B51F5" w:rsidRDefault="00853A6F" w:rsidP="00ED6AF8">
      <w:pPr>
        <w:ind w:leftChars="75" w:left="150"/>
        <w:jc w:val="both"/>
        <w:rPr>
          <w:rFonts w:ascii="Arial Unicode MS" w:hAnsi="Arial Unicode MS"/>
          <w:color w:val="626262"/>
        </w:rPr>
      </w:pPr>
      <w:r w:rsidRPr="00D11D60">
        <w:rPr>
          <w:rFonts w:ascii="Calibri" w:hAnsi="Calibri" w:hint="eastAsia"/>
          <w:color w:val="404040"/>
          <w:sz w:val="18"/>
        </w:rPr>
        <w:t>﹝</w:t>
      </w:r>
      <w:r w:rsidR="004674B1" w:rsidRPr="008A63AC">
        <w:rPr>
          <w:rFonts w:ascii="Calibri" w:hAnsi="Calibri" w:hint="eastAsia"/>
          <w:color w:val="404040"/>
          <w:sz w:val="18"/>
        </w:rPr>
        <w:t>3</w:t>
      </w:r>
      <w:r w:rsidR="004674B1" w:rsidRPr="008A63AC">
        <w:rPr>
          <w:rFonts w:ascii="Calibri" w:hAnsi="Calibri" w:hint="eastAsia"/>
          <w:color w:val="404040"/>
          <w:sz w:val="18"/>
        </w:rPr>
        <w:t>﹞</w:t>
      </w:r>
      <w:r w:rsidR="00565FD8" w:rsidRPr="007B51F5">
        <w:rPr>
          <w:rFonts w:ascii="Arial Unicode MS" w:hAnsi="Arial Unicode MS" w:hint="eastAsia"/>
          <w:color w:val="626262"/>
        </w:rPr>
        <w:t>律師接見被告時，亦適用前項之規定。</w:t>
      </w:r>
      <w:r w:rsidR="0003570A" w:rsidRPr="0003570A">
        <w:rPr>
          <w:rFonts w:ascii="新細明體" w:hAnsi="新細明體" w:hint="eastAsia"/>
          <w:color w:val="FFFFFF"/>
        </w:rPr>
        <w:t>∴</w:t>
      </w:r>
    </w:p>
    <w:p w14:paraId="5BBAA7FE" w14:textId="77777777" w:rsidR="00C534CA" w:rsidRDefault="00916162" w:rsidP="00E550F8">
      <w:pPr>
        <w:pStyle w:val="2"/>
        <w:rPr>
          <w:color w:val="548DD4"/>
        </w:rPr>
      </w:pPr>
      <w:bookmarkStart w:id="148" w:name="a23b1"/>
      <w:bookmarkEnd w:id="148"/>
      <w:r w:rsidRPr="00EE3C9C">
        <w:rPr>
          <w:rFonts w:hint="eastAsia"/>
          <w:color w:val="548DD4"/>
        </w:rPr>
        <w:t>第</w:t>
      </w:r>
      <w:r w:rsidRPr="00EE3C9C">
        <w:rPr>
          <w:rFonts w:hint="eastAsia"/>
          <w:color w:val="548DD4"/>
        </w:rPr>
        <w:t>23</w:t>
      </w:r>
      <w:r w:rsidRPr="00EE3C9C">
        <w:rPr>
          <w:rFonts w:hint="eastAsia"/>
          <w:color w:val="548DD4"/>
        </w:rPr>
        <w:t>條</w:t>
      </w:r>
      <w:r w:rsidR="007267BB" w:rsidRPr="00EE3C9C">
        <w:rPr>
          <w:rFonts w:hint="eastAsia"/>
          <w:color w:val="548DD4"/>
        </w:rPr>
        <w:t>之</w:t>
      </w:r>
      <w:r w:rsidRPr="00EE3C9C">
        <w:rPr>
          <w:rFonts w:hint="eastAsia"/>
          <w:color w:val="548DD4"/>
        </w:rPr>
        <w:t>1</w:t>
      </w:r>
      <w:r w:rsidR="00FC4C49" w:rsidRPr="00EE3C9C">
        <w:rPr>
          <w:rFonts w:hint="eastAsia"/>
          <w:color w:val="548DD4"/>
        </w:rPr>
        <w:t>（接見時之監看及資料、違禁物品之檢查</w:t>
      </w:r>
      <w:r w:rsidR="00C534CA">
        <w:rPr>
          <w:rFonts w:hint="eastAsia"/>
          <w:color w:val="548DD4"/>
        </w:rPr>
        <w:t>）</w:t>
      </w:r>
    </w:p>
    <w:p w14:paraId="7DD59A68" w14:textId="7AB88446" w:rsidR="00C534CA"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7267BB" w:rsidRPr="000013F7">
        <w:rPr>
          <w:rFonts w:ascii="Arial Unicode MS" w:hAnsi="Arial Unicode MS" w:hint="eastAsia"/>
          <w:color w:val="17365D"/>
        </w:rPr>
        <w:t>被告與其辯護人接見時，除法律另有規定外，看守所管理人員僅得監看而不與聞</w:t>
      </w:r>
      <w:r w:rsidR="00C534CA">
        <w:rPr>
          <w:rFonts w:ascii="Arial Unicode MS" w:hAnsi="Arial Unicode MS" w:hint="eastAsia"/>
          <w:color w:val="17365D"/>
        </w:rPr>
        <w:t>。</w:t>
      </w:r>
    </w:p>
    <w:p w14:paraId="41F0E87A" w14:textId="7F3EA937" w:rsidR="0046417B"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2</w:t>
      </w:r>
      <w:r w:rsidR="004674B1" w:rsidRPr="008A63AC">
        <w:rPr>
          <w:rFonts w:ascii="Calibri" w:hAnsi="Calibri" w:hint="eastAsia"/>
          <w:color w:val="404040"/>
          <w:sz w:val="18"/>
        </w:rPr>
        <w:t>﹞</w:t>
      </w:r>
      <w:r w:rsidR="0046417B" w:rsidRPr="000013F7">
        <w:rPr>
          <w:rFonts w:ascii="Arial Unicode MS" w:hAnsi="Arial Unicode MS" w:hint="eastAsia"/>
          <w:color w:val="666699"/>
        </w:rPr>
        <w:t>為維謢看守所秩序及安全，除法律另有規定外，看守所得對被告與其辯護人往來文書及其他相關資料檢查有無夾藏違禁物品</w:t>
      </w:r>
      <w:r w:rsidR="0046417B">
        <w:rPr>
          <w:rFonts w:ascii="Arial Unicode MS" w:hAnsi="Arial Unicode MS" w:hint="eastAsia"/>
          <w:color w:val="17365D"/>
        </w:rPr>
        <w:t>。</w:t>
      </w:r>
    </w:p>
    <w:p w14:paraId="26FD305B" w14:textId="5BFCA820" w:rsidR="007267BB"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3</w:t>
      </w:r>
      <w:r w:rsidR="004674B1" w:rsidRPr="008A63AC">
        <w:rPr>
          <w:rFonts w:ascii="Calibri" w:hAnsi="Calibri" w:hint="eastAsia"/>
          <w:color w:val="404040"/>
          <w:sz w:val="18"/>
        </w:rPr>
        <w:t>﹞</w:t>
      </w:r>
      <w:r w:rsidR="007267BB" w:rsidRPr="000013F7">
        <w:rPr>
          <w:rFonts w:ascii="Arial Unicode MS" w:hAnsi="Arial Unicode MS" w:hint="eastAsia"/>
          <w:color w:val="17365D"/>
        </w:rPr>
        <w:t>前條第一項規定，於辯護人接見時準用之。</w:t>
      </w:r>
    </w:p>
    <w:p w14:paraId="6737A328" w14:textId="77777777" w:rsidR="00C534CA" w:rsidRDefault="00916162" w:rsidP="00E550F8">
      <w:pPr>
        <w:pStyle w:val="2"/>
        <w:rPr>
          <w:color w:val="548DD4"/>
        </w:rPr>
      </w:pPr>
      <w:r w:rsidRPr="00EE3C9C">
        <w:rPr>
          <w:rFonts w:hint="eastAsia"/>
          <w:color w:val="548DD4"/>
        </w:rPr>
        <w:t>第</w:t>
      </w:r>
      <w:r w:rsidRPr="00EE3C9C">
        <w:rPr>
          <w:rFonts w:hint="eastAsia"/>
          <w:color w:val="548DD4"/>
        </w:rPr>
        <w:t>24</w:t>
      </w:r>
      <w:r w:rsidRPr="00EE3C9C">
        <w:rPr>
          <w:rFonts w:hint="eastAsia"/>
          <w:color w:val="548DD4"/>
        </w:rPr>
        <w:t>條</w:t>
      </w:r>
      <w:r w:rsidR="00565FD8" w:rsidRPr="00EE3C9C">
        <w:rPr>
          <w:rFonts w:hint="eastAsia"/>
          <w:color w:val="548DD4"/>
        </w:rPr>
        <w:t>（接見</w:t>
      </w:r>
      <w:r w:rsidR="00C534CA">
        <w:rPr>
          <w:rFonts w:hint="eastAsia"/>
          <w:color w:val="548DD4"/>
        </w:rPr>
        <w:t>）</w:t>
      </w:r>
    </w:p>
    <w:p w14:paraId="3B7F6495" w14:textId="2BBD79C1"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被告請求接見所屬之宗教師，得准許之。</w:t>
      </w:r>
    </w:p>
    <w:p w14:paraId="46EEB5CF" w14:textId="77777777" w:rsidR="00C534CA" w:rsidRDefault="00916162" w:rsidP="00E550F8">
      <w:pPr>
        <w:pStyle w:val="2"/>
        <w:rPr>
          <w:color w:val="548DD4"/>
        </w:rPr>
      </w:pPr>
      <w:r w:rsidRPr="00EE3C9C">
        <w:rPr>
          <w:rFonts w:hint="eastAsia"/>
          <w:color w:val="548DD4"/>
        </w:rPr>
        <w:t>第</w:t>
      </w:r>
      <w:r w:rsidRPr="00EE3C9C">
        <w:rPr>
          <w:rFonts w:hint="eastAsia"/>
          <w:color w:val="548DD4"/>
        </w:rPr>
        <w:t>25</w:t>
      </w:r>
      <w:r w:rsidRPr="00EE3C9C">
        <w:rPr>
          <w:rFonts w:hint="eastAsia"/>
          <w:color w:val="548DD4"/>
        </w:rPr>
        <w:t>條</w:t>
      </w:r>
      <w:r w:rsidR="00565FD8" w:rsidRPr="00EE3C9C">
        <w:rPr>
          <w:rFonts w:hint="eastAsia"/>
          <w:color w:val="548DD4"/>
        </w:rPr>
        <w:t>（接見時限</w:t>
      </w:r>
      <w:r w:rsidR="00C534CA">
        <w:rPr>
          <w:rFonts w:hint="eastAsia"/>
          <w:color w:val="548DD4"/>
        </w:rPr>
        <w:t>）</w:t>
      </w:r>
    </w:p>
    <w:p w14:paraId="0C591D1C" w14:textId="29AD02BE"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接見被告每次不得逾三十分鐘。但有不得已事由，經看守所長官准許者，得延長之。</w:t>
      </w:r>
    </w:p>
    <w:p w14:paraId="2661A94C" w14:textId="77777777" w:rsidR="00C534CA" w:rsidRDefault="00916162" w:rsidP="00E550F8">
      <w:pPr>
        <w:pStyle w:val="2"/>
        <w:rPr>
          <w:color w:val="548DD4"/>
        </w:rPr>
      </w:pPr>
      <w:bookmarkStart w:id="149" w:name="a26"/>
      <w:bookmarkEnd w:id="149"/>
      <w:r w:rsidRPr="00EE3C9C">
        <w:rPr>
          <w:rFonts w:hint="eastAsia"/>
          <w:color w:val="548DD4"/>
        </w:rPr>
        <w:t>第</w:t>
      </w:r>
      <w:r w:rsidRPr="00EE3C9C">
        <w:rPr>
          <w:rFonts w:hint="eastAsia"/>
          <w:color w:val="548DD4"/>
        </w:rPr>
        <w:t>26</w:t>
      </w:r>
      <w:r w:rsidRPr="00EE3C9C">
        <w:rPr>
          <w:rFonts w:hint="eastAsia"/>
          <w:color w:val="548DD4"/>
        </w:rPr>
        <w:t>條</w:t>
      </w:r>
      <w:r w:rsidR="00565FD8" w:rsidRPr="00EE3C9C">
        <w:rPr>
          <w:rFonts w:hint="eastAsia"/>
          <w:color w:val="548DD4"/>
        </w:rPr>
        <w:t>（接見時間</w:t>
      </w:r>
      <w:r w:rsidR="00C534CA">
        <w:rPr>
          <w:rFonts w:hint="eastAsia"/>
          <w:color w:val="548DD4"/>
        </w:rPr>
        <w:t>）</w:t>
      </w:r>
    </w:p>
    <w:p w14:paraId="12A77C78" w14:textId="0A1B0994"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接見時間自午前九時起至午後四時止。但有不得已事由，經看守所長官准許者，不在此限。</w:t>
      </w:r>
    </w:p>
    <w:p w14:paraId="258219D1" w14:textId="77777777" w:rsidR="00C534CA" w:rsidRDefault="00916162" w:rsidP="00E550F8">
      <w:pPr>
        <w:pStyle w:val="2"/>
        <w:rPr>
          <w:color w:val="548DD4"/>
        </w:rPr>
      </w:pPr>
      <w:r w:rsidRPr="00EE3C9C">
        <w:rPr>
          <w:rFonts w:hint="eastAsia"/>
          <w:color w:val="548DD4"/>
        </w:rPr>
        <w:t>第</w:t>
      </w:r>
      <w:r w:rsidRPr="00EE3C9C">
        <w:rPr>
          <w:rFonts w:hint="eastAsia"/>
          <w:color w:val="548DD4"/>
        </w:rPr>
        <w:t>27</w:t>
      </w:r>
      <w:r w:rsidRPr="00EE3C9C">
        <w:rPr>
          <w:rFonts w:hint="eastAsia"/>
          <w:color w:val="548DD4"/>
        </w:rPr>
        <w:t>條</w:t>
      </w:r>
      <w:r w:rsidR="00565FD8" w:rsidRPr="00EE3C9C">
        <w:rPr>
          <w:rFonts w:hint="eastAsia"/>
          <w:color w:val="548DD4"/>
        </w:rPr>
        <w:t>（接見之拒絕</w:t>
      </w:r>
      <w:r w:rsidR="00C534CA">
        <w:rPr>
          <w:rFonts w:hint="eastAsia"/>
          <w:color w:val="548DD4"/>
        </w:rPr>
        <w:t>）</w:t>
      </w:r>
    </w:p>
    <w:p w14:paraId="55B0F6E3" w14:textId="3DAB455B"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請求接見者如有左列各款情形之一，得拒絕之</w:t>
      </w:r>
      <w:r w:rsidR="0046161D">
        <w:rPr>
          <w:rFonts w:ascii="Arial Unicode MS" w:hAnsi="Arial Unicode MS" w:hint="eastAsia"/>
          <w:color w:val="17365D"/>
        </w:rPr>
        <w:t>：</w:t>
      </w:r>
    </w:p>
    <w:p w14:paraId="33652719" w14:textId="77777777" w:rsidR="00C534CA" w:rsidRDefault="00563ECA" w:rsidP="00ED6AF8">
      <w:pPr>
        <w:ind w:leftChars="75" w:left="150"/>
        <w:jc w:val="both"/>
        <w:rPr>
          <w:rFonts w:ascii="Arial Unicode MS" w:hAnsi="Arial Unicode MS"/>
          <w:color w:val="17365D"/>
        </w:rPr>
      </w:pPr>
      <w:r w:rsidRPr="000013F7">
        <w:rPr>
          <w:rFonts w:ascii="Arial Unicode MS" w:hAnsi="Arial Unicode MS"/>
          <w:color w:val="17365D"/>
        </w:rPr>
        <w:t xml:space="preserve">　　</w:t>
      </w:r>
      <w:r w:rsidR="00565FD8" w:rsidRPr="000013F7">
        <w:rPr>
          <w:rFonts w:ascii="Arial Unicode MS" w:hAnsi="Arial Unicode MS" w:hint="eastAsia"/>
          <w:color w:val="17365D"/>
        </w:rPr>
        <w:t>一、形跡可疑者</w:t>
      </w:r>
      <w:r w:rsidR="00C534CA">
        <w:rPr>
          <w:rFonts w:ascii="Arial Unicode MS" w:hAnsi="Arial Unicode MS" w:hint="eastAsia"/>
          <w:color w:val="17365D"/>
        </w:rPr>
        <w:t>。</w:t>
      </w:r>
    </w:p>
    <w:p w14:paraId="6A4B8F5B" w14:textId="35643FDC" w:rsidR="00565FD8" w:rsidRPr="000013F7" w:rsidRDefault="00C534CA" w:rsidP="00ED6AF8">
      <w:pPr>
        <w:ind w:leftChars="75" w:left="150"/>
        <w:jc w:val="both"/>
        <w:rPr>
          <w:rFonts w:ascii="Arial Unicode MS" w:hAnsi="Arial Unicode MS"/>
          <w:color w:val="17365D"/>
        </w:rPr>
      </w:pPr>
      <w:r>
        <w:rPr>
          <w:rFonts w:ascii="Arial Unicode MS" w:hAnsi="Arial Unicode MS" w:hint="eastAsia"/>
          <w:color w:val="17365D"/>
        </w:rPr>
        <w:t xml:space="preserve">　　</w:t>
      </w:r>
      <w:r w:rsidRPr="000013F7">
        <w:rPr>
          <w:rFonts w:ascii="Arial Unicode MS" w:hAnsi="Arial Unicode MS" w:hint="eastAsia"/>
          <w:color w:val="17365D"/>
        </w:rPr>
        <w:t>二</w:t>
      </w:r>
      <w:r>
        <w:rPr>
          <w:rFonts w:ascii="Arial Unicode MS" w:hAnsi="Arial Unicode MS" w:hint="eastAsia"/>
          <w:color w:val="17365D"/>
        </w:rPr>
        <w:t>、</w:t>
      </w:r>
      <w:r w:rsidR="00565FD8" w:rsidRPr="000013F7">
        <w:rPr>
          <w:rFonts w:ascii="Arial Unicode MS" w:hAnsi="Arial Unicode MS" w:hint="eastAsia"/>
          <w:color w:val="17365D"/>
        </w:rPr>
        <w:t>三人以上同時接見同一被告者。</w:t>
      </w:r>
    </w:p>
    <w:p w14:paraId="1DD90DFF" w14:textId="77777777" w:rsidR="00C534CA" w:rsidRDefault="00916162" w:rsidP="00E550F8">
      <w:pPr>
        <w:pStyle w:val="2"/>
        <w:rPr>
          <w:color w:val="548DD4"/>
        </w:rPr>
      </w:pPr>
      <w:bookmarkStart w:id="150" w:name="a27b1"/>
      <w:bookmarkEnd w:id="150"/>
      <w:r w:rsidRPr="00EE3C9C">
        <w:rPr>
          <w:rFonts w:hint="eastAsia"/>
          <w:color w:val="548DD4"/>
        </w:rPr>
        <w:lastRenderedPageBreak/>
        <w:t>第</w:t>
      </w:r>
      <w:r w:rsidRPr="00EE3C9C">
        <w:rPr>
          <w:rFonts w:hint="eastAsia"/>
          <w:color w:val="548DD4"/>
        </w:rPr>
        <w:t>27</w:t>
      </w:r>
      <w:r w:rsidRPr="00EE3C9C">
        <w:rPr>
          <w:rFonts w:hint="eastAsia"/>
          <w:color w:val="548DD4"/>
        </w:rPr>
        <w:t>條</w:t>
      </w:r>
      <w:r w:rsidR="00FF3339" w:rsidRPr="00EE3C9C">
        <w:rPr>
          <w:rFonts w:hint="eastAsia"/>
          <w:color w:val="548DD4"/>
        </w:rPr>
        <w:t>之</w:t>
      </w:r>
      <w:r w:rsidRPr="00EE3C9C">
        <w:rPr>
          <w:rFonts w:hint="eastAsia"/>
          <w:color w:val="548DD4"/>
        </w:rPr>
        <w:t>1</w:t>
      </w:r>
      <w:r w:rsidR="004E5F10" w:rsidRPr="00EE3C9C">
        <w:rPr>
          <w:rFonts w:hint="eastAsia"/>
          <w:color w:val="548DD4"/>
        </w:rPr>
        <w:t>（</w:t>
      </w:r>
      <w:r w:rsidR="003749D7" w:rsidRPr="00EE3C9C">
        <w:rPr>
          <w:color w:val="548DD4"/>
        </w:rPr>
        <w:t>發受書信</w:t>
      </w:r>
      <w:r w:rsidR="00C534CA">
        <w:rPr>
          <w:rFonts w:hint="eastAsia"/>
          <w:color w:val="548DD4"/>
        </w:rPr>
        <w:t>）</w:t>
      </w:r>
    </w:p>
    <w:p w14:paraId="5427A4A4" w14:textId="3805A03B" w:rsidR="00FF3339"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FF3339" w:rsidRPr="000013F7">
        <w:rPr>
          <w:rFonts w:ascii="Arial Unicode MS" w:hAnsi="Arial Unicode MS"/>
          <w:color w:val="17365D"/>
        </w:rPr>
        <w:t>被告得與任何人發受書信。但有特別理由時，法院或檢察官得限制被告僅得與最近親屬及家屬發受書信。</w:t>
      </w:r>
    </w:p>
    <w:p w14:paraId="0FE41B32" w14:textId="32FF89CC" w:rsidR="007267BB" w:rsidRPr="00EE3C9C" w:rsidRDefault="00916162" w:rsidP="00E550F8">
      <w:pPr>
        <w:pStyle w:val="2"/>
        <w:rPr>
          <w:color w:val="548DD4"/>
        </w:rPr>
      </w:pPr>
      <w:bookmarkStart w:id="151" w:name="a28"/>
      <w:bookmarkEnd w:id="151"/>
      <w:r w:rsidRPr="00EE3C9C">
        <w:rPr>
          <w:rFonts w:hint="eastAsia"/>
          <w:color w:val="548DD4"/>
        </w:rPr>
        <w:t>第</w:t>
      </w:r>
      <w:r w:rsidRPr="00EE3C9C">
        <w:rPr>
          <w:rFonts w:hint="eastAsia"/>
          <w:color w:val="548DD4"/>
        </w:rPr>
        <w:t>28</w:t>
      </w:r>
      <w:r w:rsidRPr="00EE3C9C">
        <w:rPr>
          <w:rFonts w:hint="eastAsia"/>
          <w:color w:val="548DD4"/>
        </w:rPr>
        <w:t>條</w:t>
      </w:r>
      <w:r w:rsidR="00565FD8" w:rsidRPr="00EE3C9C">
        <w:rPr>
          <w:rFonts w:hint="eastAsia"/>
          <w:color w:val="548DD4"/>
        </w:rPr>
        <w:t>（言行、發受書信內容之呈報）</w:t>
      </w:r>
      <w:r w:rsidR="007267BB" w:rsidRPr="00EE3C9C">
        <w:rPr>
          <w:rFonts w:hint="eastAsia"/>
          <w:color w:val="548DD4"/>
        </w:rPr>
        <w:t>（刪除）</w:t>
      </w:r>
      <w:r w:rsidR="0003570A" w:rsidRPr="0003570A">
        <w:rPr>
          <w:rFonts w:ascii="新細明體" w:hAnsi="新細明體" w:hint="eastAsia"/>
          <w:color w:val="FFFFFF"/>
        </w:rPr>
        <w:t>∵</w:t>
      </w:r>
    </w:p>
    <w:p w14:paraId="3CF40B0E" w14:textId="42EFCA86" w:rsidR="007267BB" w:rsidRPr="007B51F5" w:rsidRDefault="007267BB" w:rsidP="00ED6AF8">
      <w:pPr>
        <w:ind w:leftChars="75" w:left="150"/>
        <w:jc w:val="both"/>
        <w:rPr>
          <w:rFonts w:ascii="Arial Unicode MS" w:hAnsi="Arial Unicode MS"/>
          <w:color w:val="626262"/>
        </w:rPr>
      </w:pPr>
      <w:r w:rsidRPr="007B51F5">
        <w:rPr>
          <w:rFonts w:ascii="Arial Unicode MS" w:hAnsi="Arial Unicode MS" w:hint="eastAsia"/>
          <w:color w:val="626262"/>
          <w:sz w:val="18"/>
        </w:rPr>
        <w:t>【解釋</w:t>
      </w:r>
      <w:r w:rsidRPr="007B51F5">
        <w:rPr>
          <w:rFonts w:ascii="Arial Unicode MS" w:hAnsi="Arial Unicode MS" w:hint="eastAsia"/>
          <w:color w:val="626262"/>
          <w:sz w:val="18"/>
        </w:rPr>
        <w:t>/</w:t>
      </w:r>
      <w:r w:rsidRPr="007B51F5">
        <w:rPr>
          <w:rFonts w:ascii="Arial Unicode MS" w:hAnsi="Arial Unicode MS" w:hint="eastAsia"/>
          <w:color w:val="626262"/>
          <w:sz w:val="18"/>
        </w:rPr>
        <w:t>判例】</w:t>
      </w:r>
      <w:hyperlink r:id="rId61" w:anchor="r654" w:history="1">
        <w:r w:rsidRPr="007B51F5">
          <w:rPr>
            <w:rStyle w:val="a3"/>
            <w:rFonts w:ascii="Arial Unicode MS" w:hAnsi="Arial Unicode MS"/>
            <w:color w:val="626262"/>
            <w:sz w:val="18"/>
          </w:rPr>
          <w:t>釋字第</w:t>
        </w:r>
        <w:r w:rsidRPr="007B51F5">
          <w:rPr>
            <w:rStyle w:val="a3"/>
            <w:rFonts w:ascii="Arial Unicode MS" w:hAnsi="Arial Unicode MS"/>
            <w:color w:val="626262"/>
            <w:sz w:val="18"/>
          </w:rPr>
          <w:t>654</w:t>
        </w:r>
        <w:r w:rsidRPr="007B51F5">
          <w:rPr>
            <w:rStyle w:val="a3"/>
            <w:rFonts w:ascii="Arial Unicode MS" w:hAnsi="Arial Unicode MS"/>
            <w:color w:val="626262"/>
            <w:sz w:val="18"/>
          </w:rPr>
          <w:t>號</w:t>
        </w:r>
      </w:hyperlink>
    </w:p>
    <w:p w14:paraId="5FD65DE8" w14:textId="73FD4895" w:rsidR="00C534CA" w:rsidRDefault="00C534CA" w:rsidP="00ED6AF8">
      <w:pPr>
        <w:pStyle w:val="3"/>
        <w:ind w:left="118"/>
      </w:pPr>
      <w:r>
        <w:rPr>
          <w:rFonts w:hint="eastAsia"/>
        </w:rPr>
        <w:t>--</w:t>
      </w:r>
      <w:r w:rsidRPr="00994E9F">
        <w:rPr>
          <w:rFonts w:hint="eastAsia"/>
        </w:rPr>
        <w:t>9</w:t>
      </w:r>
      <w:r>
        <w:rPr>
          <w:rFonts w:hint="eastAsia"/>
        </w:rPr>
        <w:t>8</w:t>
      </w:r>
      <w:r w:rsidRPr="00994E9F">
        <w:t>年</w:t>
      </w:r>
      <w:r>
        <w:rPr>
          <w:rFonts w:hint="eastAsia"/>
        </w:rPr>
        <w:t>5</w:t>
      </w:r>
      <w:r w:rsidRPr="00994E9F">
        <w:t>月</w:t>
      </w:r>
      <w:r w:rsidRPr="00994E9F">
        <w:rPr>
          <w:rFonts w:hint="eastAsia"/>
        </w:rPr>
        <w:t>1</w:t>
      </w:r>
      <w:r>
        <w:rPr>
          <w:rFonts w:hint="eastAsia"/>
        </w:rPr>
        <w:t>3</w:t>
      </w:r>
      <w:r>
        <w:t>日修正前條文</w:t>
      </w:r>
      <w:r>
        <w:t>--</w:t>
      </w:r>
    </w:p>
    <w:p w14:paraId="6479A071" w14:textId="2D4AC1CB" w:rsidR="00565FD8" w:rsidRPr="0003570A" w:rsidRDefault="00853A6F" w:rsidP="00ED6AF8">
      <w:pPr>
        <w:ind w:leftChars="75" w:left="150"/>
        <w:jc w:val="both"/>
        <w:rPr>
          <w:rFonts w:ascii="Arial Unicode MS" w:hAnsi="Arial Unicode MS"/>
          <w:color w:val="626262"/>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7B51F5">
        <w:rPr>
          <w:rFonts w:ascii="Arial Unicode MS" w:hAnsi="Arial Unicode MS" w:hint="eastAsia"/>
          <w:color w:val="626262"/>
        </w:rPr>
        <w:t>被告在所之言語、行狀、發受書信之內容可供偵查或審判上之參考者，應呈報檢察官或法院。</w:t>
      </w:r>
      <w:r w:rsidR="0003570A" w:rsidRPr="00E2369A">
        <w:rPr>
          <w:rFonts w:ascii="新細明體" w:hAnsi="新細明體" w:hint="eastAsia"/>
          <w:color w:val="FFFFFF"/>
        </w:rPr>
        <w:t>∴</w:t>
      </w:r>
    </w:p>
    <w:p w14:paraId="1B4B3AC8" w14:textId="77777777" w:rsidR="00C534CA" w:rsidRDefault="00916162" w:rsidP="00E550F8">
      <w:pPr>
        <w:pStyle w:val="2"/>
        <w:rPr>
          <w:color w:val="548DD4"/>
        </w:rPr>
      </w:pPr>
      <w:r w:rsidRPr="00EE3C9C">
        <w:rPr>
          <w:rFonts w:hint="eastAsia"/>
          <w:color w:val="548DD4"/>
        </w:rPr>
        <w:t>第</w:t>
      </w:r>
      <w:r w:rsidRPr="00EE3C9C">
        <w:rPr>
          <w:rFonts w:hint="eastAsia"/>
          <w:color w:val="548DD4"/>
        </w:rPr>
        <w:t>29</w:t>
      </w:r>
      <w:r w:rsidRPr="00EE3C9C">
        <w:rPr>
          <w:rFonts w:hint="eastAsia"/>
          <w:color w:val="548DD4"/>
        </w:rPr>
        <w:t>條</w:t>
      </w:r>
      <w:r w:rsidR="00565FD8" w:rsidRPr="00EE3C9C">
        <w:rPr>
          <w:rFonts w:hint="eastAsia"/>
          <w:color w:val="548DD4"/>
        </w:rPr>
        <w:t>（呈請之轉達</w:t>
      </w:r>
      <w:r w:rsidR="00C534CA">
        <w:rPr>
          <w:rFonts w:hint="eastAsia"/>
          <w:color w:val="548DD4"/>
        </w:rPr>
        <w:t>）</w:t>
      </w:r>
    </w:p>
    <w:p w14:paraId="6F9FC0E0" w14:textId="23A4390C"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被告對於法院或檢察官或其他機關有所呈請時，應速為轉達。</w:t>
      </w:r>
    </w:p>
    <w:p w14:paraId="099FAC0C" w14:textId="77777777" w:rsidR="00C534CA" w:rsidRDefault="00916162" w:rsidP="00E550F8">
      <w:pPr>
        <w:pStyle w:val="2"/>
        <w:rPr>
          <w:color w:val="548DD4"/>
        </w:rPr>
      </w:pPr>
      <w:r w:rsidRPr="00EE3C9C">
        <w:rPr>
          <w:rFonts w:hint="eastAsia"/>
          <w:color w:val="548DD4"/>
        </w:rPr>
        <w:t>第</w:t>
      </w:r>
      <w:r w:rsidRPr="00EE3C9C">
        <w:rPr>
          <w:rFonts w:hint="eastAsia"/>
          <w:color w:val="548DD4"/>
        </w:rPr>
        <w:t>30</w:t>
      </w:r>
      <w:r w:rsidRPr="00EE3C9C">
        <w:rPr>
          <w:rFonts w:hint="eastAsia"/>
          <w:color w:val="548DD4"/>
        </w:rPr>
        <w:t>條</w:t>
      </w:r>
      <w:r w:rsidR="00565FD8" w:rsidRPr="00EE3C9C">
        <w:rPr>
          <w:rFonts w:hint="eastAsia"/>
          <w:color w:val="548DD4"/>
        </w:rPr>
        <w:t>（入所財物之檢查與保管</w:t>
      </w:r>
      <w:r w:rsidR="00C534CA">
        <w:rPr>
          <w:rFonts w:hint="eastAsia"/>
          <w:color w:val="548DD4"/>
        </w:rPr>
        <w:t>）</w:t>
      </w:r>
    </w:p>
    <w:p w14:paraId="5D0004C6" w14:textId="5B2D9AED" w:rsidR="00C534CA"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新入所者之財物，應檢查之，並記載其品名、數目，為之保管</w:t>
      </w:r>
      <w:r w:rsidR="00C534CA">
        <w:rPr>
          <w:rFonts w:ascii="Arial Unicode MS" w:hAnsi="Arial Unicode MS" w:hint="eastAsia"/>
          <w:color w:val="17365D"/>
        </w:rPr>
        <w:t>。</w:t>
      </w:r>
    </w:p>
    <w:p w14:paraId="7DAC9B0A" w14:textId="5149F946" w:rsidR="00565FD8" w:rsidRPr="000013F7" w:rsidRDefault="00853A6F" w:rsidP="00ED6AF8">
      <w:pPr>
        <w:ind w:leftChars="75" w:left="150"/>
        <w:jc w:val="both"/>
        <w:rPr>
          <w:rFonts w:ascii="Arial Unicode MS" w:hAnsi="Arial Unicode MS"/>
          <w:color w:val="666699"/>
        </w:rPr>
      </w:pPr>
      <w:r w:rsidRPr="00D11D60">
        <w:rPr>
          <w:rFonts w:ascii="Calibri" w:hAnsi="Calibri" w:hint="eastAsia"/>
          <w:color w:val="404040"/>
          <w:sz w:val="18"/>
        </w:rPr>
        <w:t>﹝</w:t>
      </w:r>
      <w:r w:rsidR="004674B1" w:rsidRPr="008A63AC">
        <w:rPr>
          <w:rFonts w:ascii="Calibri" w:hAnsi="Calibri" w:hint="eastAsia"/>
          <w:color w:val="404040"/>
          <w:sz w:val="18"/>
        </w:rPr>
        <w:t>2</w:t>
      </w:r>
      <w:r w:rsidR="004674B1" w:rsidRPr="008A63AC">
        <w:rPr>
          <w:rFonts w:ascii="Calibri" w:hAnsi="Calibri" w:hint="eastAsia"/>
          <w:color w:val="404040"/>
          <w:sz w:val="18"/>
        </w:rPr>
        <w:t>﹞</w:t>
      </w:r>
      <w:r w:rsidR="00565FD8" w:rsidRPr="000013F7">
        <w:rPr>
          <w:rFonts w:ascii="Arial Unicode MS" w:hAnsi="Arial Unicode MS" w:hint="eastAsia"/>
          <w:color w:val="666699"/>
        </w:rPr>
        <w:t>前項保管之財物，除災變及不可抗力外，如有損失，應負賠償之責。</w:t>
      </w:r>
    </w:p>
    <w:p w14:paraId="0F940F33" w14:textId="77777777" w:rsidR="00C534CA" w:rsidRDefault="00565FD8" w:rsidP="00E550F8">
      <w:pPr>
        <w:pStyle w:val="2"/>
        <w:rPr>
          <w:color w:val="548DD4"/>
        </w:rPr>
      </w:pPr>
      <w:r w:rsidRPr="00EE3C9C">
        <w:rPr>
          <w:rFonts w:hint="eastAsia"/>
          <w:color w:val="548DD4"/>
        </w:rPr>
        <w:t>第</w:t>
      </w:r>
      <w:r w:rsidR="00916162" w:rsidRPr="00EE3C9C">
        <w:rPr>
          <w:rFonts w:hint="eastAsia"/>
          <w:color w:val="548DD4"/>
        </w:rPr>
        <w:t>31</w:t>
      </w:r>
      <w:r w:rsidRPr="00EE3C9C">
        <w:rPr>
          <w:rFonts w:hint="eastAsia"/>
          <w:color w:val="548DD4"/>
        </w:rPr>
        <w:t>條（不適保管財物之處分</w:t>
      </w:r>
      <w:r w:rsidR="00C534CA">
        <w:rPr>
          <w:rFonts w:hint="eastAsia"/>
          <w:color w:val="548DD4"/>
        </w:rPr>
        <w:t>）</w:t>
      </w:r>
    </w:p>
    <w:p w14:paraId="53545B1D" w14:textId="1F7F4F16"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物品之不適於保管者，應令本人為相當之處分；有危險之虞者，並得呈請監督機關核辦。</w:t>
      </w:r>
    </w:p>
    <w:p w14:paraId="7AA27F18" w14:textId="77777777" w:rsidR="00C534CA" w:rsidRDefault="00565FD8" w:rsidP="00E550F8">
      <w:pPr>
        <w:pStyle w:val="2"/>
        <w:rPr>
          <w:color w:val="548DD4"/>
        </w:rPr>
      </w:pPr>
      <w:r w:rsidRPr="00EE3C9C">
        <w:rPr>
          <w:rFonts w:hint="eastAsia"/>
          <w:color w:val="548DD4"/>
        </w:rPr>
        <w:t>第</w:t>
      </w:r>
      <w:r w:rsidR="00916162" w:rsidRPr="00EE3C9C">
        <w:rPr>
          <w:rFonts w:hint="eastAsia"/>
          <w:color w:val="548DD4"/>
        </w:rPr>
        <w:t>32</w:t>
      </w:r>
      <w:r w:rsidRPr="00EE3C9C">
        <w:rPr>
          <w:rFonts w:hint="eastAsia"/>
          <w:color w:val="548DD4"/>
        </w:rPr>
        <w:t>條（送入財物之檢查</w:t>
      </w:r>
      <w:r w:rsidR="00C534CA">
        <w:rPr>
          <w:rFonts w:hint="eastAsia"/>
          <w:color w:val="548DD4"/>
        </w:rPr>
        <w:t>）</w:t>
      </w:r>
    </w:p>
    <w:p w14:paraId="17C36AF4" w14:textId="7C6910B9"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送與被告之財物，看守所應檢查之，並應發給收據。</w:t>
      </w:r>
    </w:p>
    <w:p w14:paraId="061D4F52" w14:textId="77777777" w:rsidR="00C534CA" w:rsidRDefault="00565FD8" w:rsidP="00E550F8">
      <w:pPr>
        <w:pStyle w:val="2"/>
        <w:rPr>
          <w:color w:val="548DD4"/>
        </w:rPr>
      </w:pPr>
      <w:r w:rsidRPr="00EE3C9C">
        <w:rPr>
          <w:rFonts w:hint="eastAsia"/>
          <w:color w:val="548DD4"/>
        </w:rPr>
        <w:t>第</w:t>
      </w:r>
      <w:r w:rsidR="00916162" w:rsidRPr="00EE3C9C">
        <w:rPr>
          <w:rFonts w:hint="eastAsia"/>
          <w:color w:val="548DD4"/>
        </w:rPr>
        <w:t>33</w:t>
      </w:r>
      <w:r w:rsidRPr="00EE3C9C">
        <w:rPr>
          <w:rFonts w:hint="eastAsia"/>
          <w:color w:val="548DD4"/>
        </w:rPr>
        <w:t>條（財物交還</w:t>
      </w:r>
      <w:r w:rsidR="00C534CA">
        <w:rPr>
          <w:rFonts w:hint="eastAsia"/>
          <w:color w:val="548DD4"/>
        </w:rPr>
        <w:t>）</w:t>
      </w:r>
    </w:p>
    <w:p w14:paraId="52AD7CD1" w14:textId="3388D472"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被告所存財物，於出所時交還之。</w:t>
      </w:r>
    </w:p>
    <w:p w14:paraId="766923EB" w14:textId="77777777" w:rsidR="00C534CA" w:rsidRDefault="00565FD8" w:rsidP="00E550F8">
      <w:pPr>
        <w:pStyle w:val="2"/>
        <w:rPr>
          <w:color w:val="548DD4"/>
        </w:rPr>
      </w:pPr>
      <w:r w:rsidRPr="00EE3C9C">
        <w:rPr>
          <w:rFonts w:hint="eastAsia"/>
          <w:color w:val="548DD4"/>
        </w:rPr>
        <w:t>第</w:t>
      </w:r>
      <w:r w:rsidR="00916162" w:rsidRPr="00EE3C9C">
        <w:rPr>
          <w:rFonts w:hint="eastAsia"/>
          <w:color w:val="548DD4"/>
        </w:rPr>
        <w:t>34</w:t>
      </w:r>
      <w:r w:rsidRPr="00EE3C9C">
        <w:rPr>
          <w:rFonts w:hint="eastAsia"/>
          <w:color w:val="548DD4"/>
        </w:rPr>
        <w:t>條（釋放</w:t>
      </w:r>
      <w:r w:rsidR="00C534CA">
        <w:rPr>
          <w:rFonts w:hint="eastAsia"/>
          <w:color w:val="548DD4"/>
        </w:rPr>
        <w:t>）</w:t>
      </w:r>
    </w:p>
    <w:p w14:paraId="67AF928D" w14:textId="0A469A1D" w:rsidR="00C534CA"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看守所非有法院或檢察官之通知書，不得將被告釋放</w:t>
      </w:r>
      <w:r w:rsidR="00C534CA">
        <w:rPr>
          <w:rFonts w:ascii="Arial Unicode MS" w:hAnsi="Arial Unicode MS" w:hint="eastAsia"/>
          <w:color w:val="17365D"/>
        </w:rPr>
        <w:t>。</w:t>
      </w:r>
    </w:p>
    <w:p w14:paraId="5871B27F" w14:textId="0DAEFBB5" w:rsidR="00565FD8" w:rsidRPr="000013F7" w:rsidRDefault="00853A6F" w:rsidP="00ED6AF8">
      <w:pPr>
        <w:ind w:leftChars="75" w:left="150"/>
        <w:jc w:val="both"/>
        <w:rPr>
          <w:rFonts w:ascii="Arial Unicode MS" w:hAnsi="Arial Unicode MS"/>
          <w:color w:val="666699"/>
        </w:rPr>
      </w:pPr>
      <w:r w:rsidRPr="00D11D60">
        <w:rPr>
          <w:rFonts w:ascii="Calibri" w:hAnsi="Calibri" w:hint="eastAsia"/>
          <w:color w:val="404040"/>
          <w:sz w:val="18"/>
        </w:rPr>
        <w:t>﹝</w:t>
      </w:r>
      <w:r w:rsidR="004674B1" w:rsidRPr="008A63AC">
        <w:rPr>
          <w:rFonts w:ascii="Calibri" w:hAnsi="Calibri" w:hint="eastAsia"/>
          <w:color w:val="404040"/>
          <w:sz w:val="18"/>
        </w:rPr>
        <w:t>2</w:t>
      </w:r>
      <w:r w:rsidR="004674B1" w:rsidRPr="008A63AC">
        <w:rPr>
          <w:rFonts w:ascii="Calibri" w:hAnsi="Calibri" w:hint="eastAsia"/>
          <w:color w:val="404040"/>
          <w:sz w:val="18"/>
        </w:rPr>
        <w:t>﹞</w:t>
      </w:r>
      <w:r w:rsidR="00565FD8" w:rsidRPr="000013F7">
        <w:rPr>
          <w:rFonts w:ascii="Arial Unicode MS" w:hAnsi="Arial Unicode MS" w:hint="eastAsia"/>
          <w:color w:val="666699"/>
        </w:rPr>
        <w:t>前項通知書格式由法務部定之。</w:t>
      </w:r>
    </w:p>
    <w:p w14:paraId="10F1FC47" w14:textId="77777777" w:rsidR="00C534CA" w:rsidRDefault="00565FD8" w:rsidP="00E550F8">
      <w:pPr>
        <w:pStyle w:val="2"/>
        <w:rPr>
          <w:color w:val="548DD4"/>
        </w:rPr>
      </w:pPr>
      <w:r w:rsidRPr="00EE3C9C">
        <w:rPr>
          <w:rFonts w:hint="eastAsia"/>
          <w:color w:val="548DD4"/>
        </w:rPr>
        <w:t>第</w:t>
      </w:r>
      <w:r w:rsidR="00916162" w:rsidRPr="00EE3C9C">
        <w:rPr>
          <w:rFonts w:hint="eastAsia"/>
          <w:color w:val="548DD4"/>
        </w:rPr>
        <w:t>35</w:t>
      </w:r>
      <w:r w:rsidRPr="00EE3C9C">
        <w:rPr>
          <w:rFonts w:hint="eastAsia"/>
          <w:color w:val="548DD4"/>
        </w:rPr>
        <w:t>條（釋放</w:t>
      </w:r>
      <w:r w:rsidR="00C534CA">
        <w:rPr>
          <w:rFonts w:hint="eastAsia"/>
          <w:color w:val="548DD4"/>
        </w:rPr>
        <w:t>）</w:t>
      </w:r>
    </w:p>
    <w:p w14:paraId="74AD9665" w14:textId="14EA7F19" w:rsidR="00C534CA"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被告應釋放者，於接受前條通知書後，應立即釋放，釋放前應使其按捺指紋，與人相表比對明確</w:t>
      </w:r>
      <w:r w:rsidR="00C534CA">
        <w:rPr>
          <w:rFonts w:ascii="Arial Unicode MS" w:hAnsi="Arial Unicode MS" w:hint="eastAsia"/>
          <w:color w:val="17365D"/>
        </w:rPr>
        <w:t>。</w:t>
      </w:r>
    </w:p>
    <w:p w14:paraId="5A50FCCC" w14:textId="31B1150A" w:rsidR="00565FD8" w:rsidRPr="000013F7" w:rsidRDefault="00853A6F" w:rsidP="00ED6AF8">
      <w:pPr>
        <w:ind w:leftChars="75" w:left="150"/>
        <w:jc w:val="both"/>
        <w:rPr>
          <w:rFonts w:ascii="Arial Unicode MS" w:hAnsi="Arial Unicode MS"/>
          <w:color w:val="666699"/>
        </w:rPr>
      </w:pPr>
      <w:r w:rsidRPr="00D11D60">
        <w:rPr>
          <w:rFonts w:ascii="Calibri" w:hAnsi="Calibri" w:hint="eastAsia"/>
          <w:color w:val="404040"/>
          <w:sz w:val="18"/>
        </w:rPr>
        <w:t>﹝</w:t>
      </w:r>
      <w:r w:rsidR="004674B1" w:rsidRPr="008A63AC">
        <w:rPr>
          <w:rFonts w:ascii="Calibri" w:hAnsi="Calibri" w:hint="eastAsia"/>
          <w:color w:val="404040"/>
          <w:sz w:val="18"/>
        </w:rPr>
        <w:t>2</w:t>
      </w:r>
      <w:r w:rsidR="004674B1" w:rsidRPr="008A63AC">
        <w:rPr>
          <w:rFonts w:ascii="Calibri" w:hAnsi="Calibri" w:hint="eastAsia"/>
          <w:color w:val="404040"/>
          <w:sz w:val="18"/>
        </w:rPr>
        <w:t>﹞</w:t>
      </w:r>
      <w:r w:rsidR="00565FD8" w:rsidRPr="000013F7">
        <w:rPr>
          <w:rFonts w:ascii="Arial Unicode MS" w:hAnsi="Arial Unicode MS" w:hint="eastAsia"/>
          <w:color w:val="666699"/>
        </w:rPr>
        <w:t>法院或檢察官當庭釋放被告者，應即通知看守所長官。</w:t>
      </w:r>
    </w:p>
    <w:p w14:paraId="719CBE33" w14:textId="77777777" w:rsidR="00C534CA" w:rsidRDefault="00565FD8" w:rsidP="00E550F8">
      <w:pPr>
        <w:pStyle w:val="2"/>
        <w:rPr>
          <w:color w:val="548DD4"/>
        </w:rPr>
      </w:pPr>
      <w:bookmarkStart w:id="152" w:name="a36"/>
      <w:bookmarkEnd w:id="152"/>
      <w:r w:rsidRPr="00EE3C9C">
        <w:rPr>
          <w:rFonts w:hint="eastAsia"/>
          <w:color w:val="548DD4"/>
        </w:rPr>
        <w:t>第</w:t>
      </w:r>
      <w:r w:rsidR="00916162" w:rsidRPr="00EE3C9C">
        <w:rPr>
          <w:rFonts w:hint="eastAsia"/>
          <w:color w:val="548DD4"/>
        </w:rPr>
        <w:t>36</w:t>
      </w:r>
      <w:r w:rsidRPr="00EE3C9C">
        <w:rPr>
          <w:rFonts w:hint="eastAsia"/>
          <w:color w:val="548DD4"/>
        </w:rPr>
        <w:t>條（送監執行</w:t>
      </w:r>
      <w:r w:rsidR="00C534CA">
        <w:rPr>
          <w:rFonts w:hint="eastAsia"/>
          <w:color w:val="548DD4"/>
        </w:rPr>
        <w:t>）</w:t>
      </w:r>
    </w:p>
    <w:p w14:paraId="23445969" w14:textId="7ADC8ABA"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被告移送監獄執行時，應附加人相表、身分單及性行報告。</w:t>
      </w:r>
    </w:p>
    <w:p w14:paraId="439D1F2B" w14:textId="77777777" w:rsidR="00C534CA" w:rsidRDefault="00565FD8" w:rsidP="00E550F8">
      <w:pPr>
        <w:pStyle w:val="2"/>
        <w:rPr>
          <w:color w:val="548DD4"/>
        </w:rPr>
      </w:pPr>
      <w:r w:rsidRPr="00EE3C9C">
        <w:rPr>
          <w:rFonts w:hint="eastAsia"/>
          <w:color w:val="548DD4"/>
        </w:rPr>
        <w:t>第</w:t>
      </w:r>
      <w:r w:rsidR="00916162" w:rsidRPr="00EE3C9C">
        <w:rPr>
          <w:rFonts w:hint="eastAsia"/>
          <w:color w:val="548DD4"/>
        </w:rPr>
        <w:t>37</w:t>
      </w:r>
      <w:r w:rsidRPr="00EE3C9C">
        <w:rPr>
          <w:rFonts w:hint="eastAsia"/>
          <w:color w:val="548DD4"/>
        </w:rPr>
        <w:t>條（被告死亡之通報</w:t>
      </w:r>
      <w:r w:rsidR="00C534CA">
        <w:rPr>
          <w:rFonts w:hint="eastAsia"/>
          <w:color w:val="548DD4"/>
        </w:rPr>
        <w:t>）</w:t>
      </w:r>
    </w:p>
    <w:p w14:paraId="3A7FD75D" w14:textId="460E7E5F"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被告在所死亡者，看守所長官應即報告檢察官，通知其家屬；其在審判中者，並應報告法院。</w:t>
      </w:r>
    </w:p>
    <w:p w14:paraId="7B5E0A2D" w14:textId="77777777" w:rsidR="00C534CA" w:rsidRDefault="00565FD8" w:rsidP="00E550F8">
      <w:pPr>
        <w:pStyle w:val="2"/>
        <w:rPr>
          <w:color w:val="548DD4"/>
        </w:rPr>
      </w:pPr>
      <w:bookmarkStart w:id="153" w:name="a38"/>
      <w:bookmarkEnd w:id="153"/>
      <w:r w:rsidRPr="00EE3C9C">
        <w:rPr>
          <w:rFonts w:hint="eastAsia"/>
          <w:color w:val="548DD4"/>
        </w:rPr>
        <w:t>第</w:t>
      </w:r>
      <w:r w:rsidR="00916162" w:rsidRPr="00EE3C9C">
        <w:rPr>
          <w:rFonts w:hint="eastAsia"/>
          <w:color w:val="548DD4"/>
        </w:rPr>
        <w:t>38</w:t>
      </w:r>
      <w:r w:rsidRPr="00EE3C9C">
        <w:rPr>
          <w:rFonts w:hint="eastAsia"/>
          <w:color w:val="548DD4"/>
        </w:rPr>
        <w:t>條（監獄行刑法有關規定之準用</w:t>
      </w:r>
      <w:r w:rsidR="00C534CA">
        <w:rPr>
          <w:rFonts w:hint="eastAsia"/>
          <w:color w:val="548DD4"/>
        </w:rPr>
        <w:t>）</w:t>
      </w:r>
    </w:p>
    <w:p w14:paraId="285D4DF4" w14:textId="2E93C644"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羈押被告，除本法有規定外，</w:t>
      </w:r>
      <w:r w:rsidR="00565FD8" w:rsidRPr="000013F7">
        <w:rPr>
          <w:rStyle w:val="21"/>
          <w:rFonts w:ascii="Arial Unicode MS" w:hAnsi="Arial Unicode MS" w:hint="eastAsia"/>
          <w:color w:val="17365D"/>
          <w:u w:val="none"/>
        </w:rPr>
        <w:t>監獄行刑法</w:t>
      </w:r>
      <w:hyperlink r:id="rId62" w:anchor="a21" w:history="1">
        <w:r w:rsidR="00565FD8" w:rsidRPr="000013F7">
          <w:rPr>
            <w:rStyle w:val="a3"/>
            <w:rFonts w:hint="eastAsia"/>
          </w:rPr>
          <w:t>第四章</w:t>
        </w:r>
      </w:hyperlink>
      <w:r w:rsidR="00565FD8" w:rsidRPr="000013F7">
        <w:rPr>
          <w:rFonts w:ascii="Arial Unicode MS" w:hAnsi="Arial Unicode MS" w:hint="eastAsia"/>
          <w:color w:val="17365D"/>
        </w:rPr>
        <w:t>至第十一章、</w:t>
      </w:r>
      <w:hyperlink r:id="rId63" w:anchor="a83" w:history="1">
        <w:r w:rsidR="00565FD8" w:rsidRPr="000013F7">
          <w:rPr>
            <w:rStyle w:val="a3"/>
            <w:rFonts w:hint="eastAsia"/>
          </w:rPr>
          <w:t>第十三章</w:t>
        </w:r>
      </w:hyperlink>
      <w:r w:rsidR="00565FD8" w:rsidRPr="000013F7">
        <w:rPr>
          <w:rFonts w:ascii="Arial Unicode MS" w:hAnsi="Arial Unicode MS" w:hint="eastAsia"/>
          <w:color w:val="17365D"/>
        </w:rPr>
        <w:t>及</w:t>
      </w:r>
      <w:hyperlink r:id="rId64" w:anchor="a88" w:history="1">
        <w:r w:rsidR="00565FD8" w:rsidRPr="000013F7">
          <w:rPr>
            <w:rStyle w:val="a3"/>
            <w:rFonts w:hint="eastAsia"/>
          </w:rPr>
          <w:t>第十四章</w:t>
        </w:r>
      </w:hyperlink>
      <w:r w:rsidR="00565FD8" w:rsidRPr="000013F7">
        <w:rPr>
          <w:rFonts w:ascii="Arial Unicode MS" w:hAnsi="Arial Unicode MS" w:hint="eastAsia"/>
          <w:color w:val="17365D"/>
        </w:rPr>
        <w:t>之規定，於羈押性質不相牴觸者準用之。</w:t>
      </w:r>
    </w:p>
    <w:p w14:paraId="05FFAE8E" w14:textId="77777777" w:rsidR="00C534CA" w:rsidRDefault="00565FD8" w:rsidP="00E550F8">
      <w:pPr>
        <w:pStyle w:val="2"/>
        <w:rPr>
          <w:color w:val="548DD4"/>
        </w:rPr>
      </w:pPr>
      <w:bookmarkStart w:id="154" w:name="a38b1"/>
      <w:bookmarkEnd w:id="154"/>
      <w:r w:rsidRPr="00EE3C9C">
        <w:rPr>
          <w:rFonts w:hint="eastAsia"/>
          <w:color w:val="548DD4"/>
        </w:rPr>
        <w:t>第</w:t>
      </w:r>
      <w:r w:rsidR="00916162" w:rsidRPr="00EE3C9C">
        <w:rPr>
          <w:rFonts w:hint="eastAsia"/>
          <w:color w:val="548DD4"/>
        </w:rPr>
        <w:t>38</w:t>
      </w:r>
      <w:r w:rsidRPr="00EE3C9C">
        <w:rPr>
          <w:rFonts w:hint="eastAsia"/>
          <w:color w:val="548DD4"/>
        </w:rPr>
        <w:t>條之</w:t>
      </w:r>
      <w:r w:rsidR="00916162" w:rsidRPr="00EE3C9C">
        <w:rPr>
          <w:rFonts w:hint="eastAsia"/>
          <w:color w:val="548DD4"/>
        </w:rPr>
        <w:t>1</w:t>
      </w:r>
      <w:r w:rsidRPr="00EE3C9C">
        <w:rPr>
          <w:rFonts w:hint="eastAsia"/>
          <w:color w:val="548DD4"/>
        </w:rPr>
        <w:t>（施行細則之訂定</w:t>
      </w:r>
      <w:r w:rsidR="00C534CA">
        <w:rPr>
          <w:rFonts w:hint="eastAsia"/>
          <w:color w:val="548DD4"/>
        </w:rPr>
        <w:t>）</w:t>
      </w:r>
    </w:p>
    <w:p w14:paraId="531AEEB5" w14:textId="427306B4"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本法</w:t>
      </w:r>
      <w:hyperlink r:id="rId65" w:history="1">
        <w:r w:rsidR="00565FD8" w:rsidRPr="000013F7">
          <w:rPr>
            <w:rStyle w:val="a3"/>
            <w:rFonts w:hint="eastAsia"/>
          </w:rPr>
          <w:t>施行細則</w:t>
        </w:r>
      </w:hyperlink>
      <w:r w:rsidR="00565FD8" w:rsidRPr="000013F7">
        <w:rPr>
          <w:rFonts w:ascii="Arial Unicode MS" w:hAnsi="Arial Unicode MS" w:hint="eastAsia"/>
          <w:color w:val="17365D"/>
        </w:rPr>
        <w:t>，由行政院會同司法院定之。</w:t>
      </w:r>
    </w:p>
    <w:p w14:paraId="21133897" w14:textId="77777777" w:rsidR="00C534CA" w:rsidRDefault="00565FD8" w:rsidP="00E550F8">
      <w:pPr>
        <w:pStyle w:val="2"/>
        <w:rPr>
          <w:color w:val="548DD4"/>
        </w:rPr>
      </w:pPr>
      <w:r w:rsidRPr="00EE3C9C">
        <w:rPr>
          <w:rFonts w:hint="eastAsia"/>
          <w:color w:val="548DD4"/>
        </w:rPr>
        <w:lastRenderedPageBreak/>
        <w:t>第</w:t>
      </w:r>
      <w:r w:rsidR="00916162" w:rsidRPr="00EE3C9C">
        <w:rPr>
          <w:rFonts w:hint="eastAsia"/>
          <w:color w:val="548DD4"/>
        </w:rPr>
        <w:t>39</w:t>
      </w:r>
      <w:r w:rsidRPr="00EE3C9C">
        <w:rPr>
          <w:rFonts w:hint="eastAsia"/>
          <w:color w:val="548DD4"/>
        </w:rPr>
        <w:t>條（施行日</w:t>
      </w:r>
      <w:r w:rsidR="00C534CA">
        <w:rPr>
          <w:rFonts w:hint="eastAsia"/>
          <w:color w:val="548DD4"/>
        </w:rPr>
        <w:t>）</w:t>
      </w:r>
    </w:p>
    <w:p w14:paraId="1B462E39" w14:textId="741000EE" w:rsidR="00565FD8" w:rsidRPr="000013F7" w:rsidRDefault="00853A6F" w:rsidP="00ED6AF8">
      <w:pPr>
        <w:ind w:leftChars="75" w:left="150"/>
        <w:jc w:val="both"/>
        <w:rPr>
          <w:rFonts w:ascii="Arial Unicode MS" w:hAnsi="Arial Unicode MS"/>
          <w:color w:val="17365D"/>
        </w:rPr>
      </w:pPr>
      <w:r w:rsidRPr="00D11D60">
        <w:rPr>
          <w:rFonts w:ascii="Calibri" w:hAnsi="Calibri" w:hint="eastAsia"/>
          <w:color w:val="404040"/>
          <w:sz w:val="18"/>
        </w:rPr>
        <w:t>﹝</w:t>
      </w:r>
      <w:r w:rsidR="004674B1" w:rsidRPr="008A63AC">
        <w:rPr>
          <w:rFonts w:ascii="Calibri" w:hAnsi="Calibri" w:hint="eastAsia"/>
          <w:color w:val="404040"/>
          <w:sz w:val="18"/>
        </w:rPr>
        <w:t>1</w:t>
      </w:r>
      <w:r w:rsidR="004674B1" w:rsidRPr="008A63AC">
        <w:rPr>
          <w:rFonts w:ascii="Calibri" w:hAnsi="Calibri" w:hint="eastAsia"/>
          <w:color w:val="404040"/>
          <w:sz w:val="18"/>
        </w:rPr>
        <w:t>﹞</w:t>
      </w:r>
      <w:r w:rsidR="00565FD8" w:rsidRPr="000013F7">
        <w:rPr>
          <w:rFonts w:ascii="Arial Unicode MS" w:hAnsi="Arial Unicode MS" w:hint="eastAsia"/>
          <w:color w:val="17365D"/>
        </w:rPr>
        <w:t>本法自公布日施行。</w:t>
      </w:r>
    </w:p>
    <w:p w14:paraId="6E67F12F" w14:textId="77777777" w:rsidR="00771D8B" w:rsidRDefault="00771D8B">
      <w:pPr>
        <w:rPr>
          <w:rFonts w:ascii="Arial Unicode MS" w:hAnsi="Arial Unicode MS"/>
          <w:color w:val="666699"/>
        </w:rPr>
      </w:pPr>
    </w:p>
    <w:p w14:paraId="249C85EC" w14:textId="77777777" w:rsidR="005E1BDB" w:rsidRPr="00791188" w:rsidRDefault="005E1BDB">
      <w:pPr>
        <w:rPr>
          <w:rFonts w:ascii="Arial Unicode MS" w:hAnsi="Arial Unicode MS"/>
          <w:color w:val="666699"/>
        </w:rPr>
      </w:pPr>
    </w:p>
    <w:p w14:paraId="23CA6D4D" w14:textId="77777777" w:rsidR="007A15E6" w:rsidRPr="00C1655B" w:rsidRDefault="007A15E6" w:rsidP="007A15E6">
      <w:pPr>
        <w:ind w:leftChars="50" w:left="100"/>
        <w:jc w:val="both"/>
        <w:rPr>
          <w:color w:val="80800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766347">
        <w:rPr>
          <w:rStyle w:val="a3"/>
          <w:rFonts w:ascii="Arial Unicode MS" w:hAnsi="Arial Unicode MS" w:hint="eastAsia"/>
          <w:b/>
          <w:sz w:val="18"/>
          <w:u w:val="none"/>
        </w:rPr>
        <w:t>〉〉</w:t>
      </w:r>
    </w:p>
    <w:p w14:paraId="27CFF027" w14:textId="6B9345BD" w:rsidR="00771D8B" w:rsidRPr="007A15E6" w:rsidRDefault="007A15E6" w:rsidP="007A15E6">
      <w:pPr>
        <w:ind w:leftChars="71" w:left="142"/>
        <w:jc w:val="both"/>
        <w:rPr>
          <w:rFonts w:ascii="Arial Unicode MS" w:hAnsi="Arial Unicode MS"/>
          <w:color w:val="666699"/>
        </w:rPr>
      </w:pPr>
      <w:r w:rsidRPr="003D460F">
        <w:rPr>
          <w:rFonts w:hint="eastAsia"/>
          <w:color w:val="5F5F5F"/>
          <w:sz w:val="18"/>
          <w:szCs w:val="18"/>
        </w:rPr>
        <w:t>【編註】</w:t>
      </w:r>
      <w:r w:rsidR="00E90831">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rPr>
        <w:t>，</w:t>
      </w:r>
      <w:r w:rsidRPr="003D460F">
        <w:rPr>
          <w:color w:val="5F5F5F"/>
          <w:sz w:val="18"/>
        </w:rPr>
        <w:t>敬</w:t>
      </w:r>
      <w:r w:rsidRPr="003E6224">
        <w:rPr>
          <w:rFonts w:ascii="Arial Unicode MS" w:hAnsi="Arial Unicode MS" w:hint="eastAsia"/>
          <w:color w:val="5F5F5F"/>
          <w:sz w:val="18"/>
        </w:rPr>
        <w:t>請</w:t>
      </w:r>
      <w:hyperlink r:id="rId66" w:history="1">
        <w:r w:rsidRPr="00BE0B89">
          <w:rPr>
            <w:rStyle w:val="a3"/>
            <w:rFonts w:ascii="Arial Unicode MS" w:hAnsi="Arial Unicode MS"/>
            <w:sz w:val="18"/>
          </w:rPr>
          <w:t>告知</w:t>
        </w:r>
      </w:hyperlink>
      <w:r w:rsidRPr="003D460F">
        <w:rPr>
          <w:rFonts w:hint="eastAsia"/>
          <w:color w:val="5F5F5F"/>
          <w:sz w:val="18"/>
        </w:rPr>
        <w:t>，謝謝！</w:t>
      </w:r>
    </w:p>
    <w:sectPr w:rsidR="00771D8B" w:rsidRPr="007A15E6">
      <w:footerReference w:type="even" r:id="rId67"/>
      <w:footerReference w:type="default" r:id="rId68"/>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8465F" w14:textId="77777777" w:rsidR="00D11D60" w:rsidRDefault="00D11D60">
      <w:r>
        <w:separator/>
      </w:r>
    </w:p>
  </w:endnote>
  <w:endnote w:type="continuationSeparator" w:id="0">
    <w:p w14:paraId="47E94BE3" w14:textId="77777777" w:rsidR="00D11D60" w:rsidRDefault="00D1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9615B" w14:textId="77777777" w:rsidR="003951C2" w:rsidRDefault="003951C2">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1888B98" w14:textId="77777777" w:rsidR="003951C2" w:rsidRDefault="003951C2">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BB008" w14:textId="77777777" w:rsidR="003951C2" w:rsidRDefault="003951C2">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796CEFC8" w14:textId="77777777" w:rsidR="003951C2" w:rsidRPr="003F376C" w:rsidRDefault="003951C2">
    <w:pPr>
      <w:pStyle w:val="a6"/>
      <w:ind w:right="360"/>
      <w:jc w:val="right"/>
      <w:rPr>
        <w:rFonts w:ascii="Arial Unicode MS" w:hAnsi="Arial Unicode MS"/>
        <w:sz w:val="18"/>
      </w:rPr>
    </w:pPr>
    <w:r>
      <w:rPr>
        <w:rFonts w:ascii="Arial Unicode MS" w:hAnsi="Arial Unicode MS" w:hint="eastAsia"/>
        <w:sz w:val="18"/>
      </w:rPr>
      <w:t>〈〈</w:t>
    </w:r>
    <w:r w:rsidRPr="003F376C">
      <w:rPr>
        <w:rFonts w:ascii="Arial Unicode MS" w:hAnsi="Arial Unicode MS" w:hint="eastAsia"/>
        <w:sz w:val="18"/>
      </w:rPr>
      <w:t>羈押法</w:t>
    </w:r>
    <w:r>
      <w:rPr>
        <w:rFonts w:ascii="Arial Unicode MS" w:hAnsi="Arial Unicode MS" w:hint="eastAsia"/>
        <w:sz w:val="18"/>
      </w:rPr>
      <w:t>〉〉</w:t>
    </w:r>
    <w:r w:rsidRPr="003F376C">
      <w:rPr>
        <w:rFonts w:ascii="Arial Unicode MS" w:hAnsi="Arial Unicode MS" w:hint="eastAsia"/>
        <w:sz w:val="18"/>
      </w:rPr>
      <w:t>S-link</w:t>
    </w:r>
    <w:r w:rsidRPr="003F376C">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DE73E" w14:textId="77777777" w:rsidR="00D11D60" w:rsidRDefault="00D11D60">
      <w:r>
        <w:separator/>
      </w:r>
    </w:p>
  </w:footnote>
  <w:footnote w:type="continuationSeparator" w:id="0">
    <w:p w14:paraId="76EA3992" w14:textId="77777777" w:rsidR="00D11D60" w:rsidRDefault="00D11D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oNotHyphenateCaps/>
  <w:displayHorizontalDrawingGridEvery w:val="0"/>
  <w:displayVerticalDrawingGridEvery w:val="2"/>
  <w:characterSpacingControl w:val="compressPunctuation"/>
  <w:noLineBreaksAfter w:lang="zh-TW" w:val="([{‘“‵〈《「『【〔〝︵︷︹︻︽︿﹁﹃﹙﹛﹝（｛￡￥"/>
  <w:noLineBreaksBefore w:lang="zh-TW" w:va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5FD8"/>
    <w:rsid w:val="000013F7"/>
    <w:rsid w:val="0003570A"/>
    <w:rsid w:val="000D0ED1"/>
    <w:rsid w:val="00140EAF"/>
    <w:rsid w:val="00154DB6"/>
    <w:rsid w:val="00172D60"/>
    <w:rsid w:val="00184D1E"/>
    <w:rsid w:val="0019238E"/>
    <w:rsid w:val="001A7F29"/>
    <w:rsid w:val="001B6F40"/>
    <w:rsid w:val="001E7456"/>
    <w:rsid w:val="00214262"/>
    <w:rsid w:val="00277299"/>
    <w:rsid w:val="00284A25"/>
    <w:rsid w:val="00290493"/>
    <w:rsid w:val="002C303B"/>
    <w:rsid w:val="002D54BE"/>
    <w:rsid w:val="00310910"/>
    <w:rsid w:val="00325BCC"/>
    <w:rsid w:val="003531A0"/>
    <w:rsid w:val="003749D7"/>
    <w:rsid w:val="003951C2"/>
    <w:rsid w:val="003A10FF"/>
    <w:rsid w:val="003C3594"/>
    <w:rsid w:val="003F376C"/>
    <w:rsid w:val="003F3EF9"/>
    <w:rsid w:val="003F6205"/>
    <w:rsid w:val="00403CD0"/>
    <w:rsid w:val="004463E4"/>
    <w:rsid w:val="0046161D"/>
    <w:rsid w:val="0046417B"/>
    <w:rsid w:val="00464184"/>
    <w:rsid w:val="004674B1"/>
    <w:rsid w:val="0046781C"/>
    <w:rsid w:val="004A4F37"/>
    <w:rsid w:val="004C2088"/>
    <w:rsid w:val="004C2EEF"/>
    <w:rsid w:val="004E20A5"/>
    <w:rsid w:val="004E4525"/>
    <w:rsid w:val="004E5F10"/>
    <w:rsid w:val="004E6A1A"/>
    <w:rsid w:val="00563ECA"/>
    <w:rsid w:val="00565FD8"/>
    <w:rsid w:val="00584357"/>
    <w:rsid w:val="00591091"/>
    <w:rsid w:val="00597698"/>
    <w:rsid w:val="005A457D"/>
    <w:rsid w:val="005E0165"/>
    <w:rsid w:val="005E1396"/>
    <w:rsid w:val="005E1BDB"/>
    <w:rsid w:val="0061735A"/>
    <w:rsid w:val="00617AE9"/>
    <w:rsid w:val="0062180D"/>
    <w:rsid w:val="00621D67"/>
    <w:rsid w:val="00656454"/>
    <w:rsid w:val="006A1A8A"/>
    <w:rsid w:val="006B284B"/>
    <w:rsid w:val="006B7EAF"/>
    <w:rsid w:val="006E16EB"/>
    <w:rsid w:val="007237C7"/>
    <w:rsid w:val="007267BB"/>
    <w:rsid w:val="00727CD1"/>
    <w:rsid w:val="00735726"/>
    <w:rsid w:val="00737FF5"/>
    <w:rsid w:val="00756083"/>
    <w:rsid w:val="00771D8B"/>
    <w:rsid w:val="00791188"/>
    <w:rsid w:val="00797C72"/>
    <w:rsid w:val="007A15E6"/>
    <w:rsid w:val="007B51F5"/>
    <w:rsid w:val="007D4D47"/>
    <w:rsid w:val="008057CC"/>
    <w:rsid w:val="008311B3"/>
    <w:rsid w:val="0083137F"/>
    <w:rsid w:val="00833E63"/>
    <w:rsid w:val="00853A6F"/>
    <w:rsid w:val="00887A85"/>
    <w:rsid w:val="00890E80"/>
    <w:rsid w:val="008A5102"/>
    <w:rsid w:val="008A63AC"/>
    <w:rsid w:val="008B05CF"/>
    <w:rsid w:val="008C162B"/>
    <w:rsid w:val="008D51B1"/>
    <w:rsid w:val="008E2D96"/>
    <w:rsid w:val="00900083"/>
    <w:rsid w:val="0090024A"/>
    <w:rsid w:val="00916162"/>
    <w:rsid w:val="00930ECE"/>
    <w:rsid w:val="00984987"/>
    <w:rsid w:val="009A6CEB"/>
    <w:rsid w:val="009A7FF5"/>
    <w:rsid w:val="009B0DDC"/>
    <w:rsid w:val="009C4025"/>
    <w:rsid w:val="00A30B38"/>
    <w:rsid w:val="00A41FF4"/>
    <w:rsid w:val="00A43AAA"/>
    <w:rsid w:val="00AC0393"/>
    <w:rsid w:val="00AC3F80"/>
    <w:rsid w:val="00AF1482"/>
    <w:rsid w:val="00AF3038"/>
    <w:rsid w:val="00B019B9"/>
    <w:rsid w:val="00B062E2"/>
    <w:rsid w:val="00B07027"/>
    <w:rsid w:val="00B33530"/>
    <w:rsid w:val="00B620B8"/>
    <w:rsid w:val="00B67A03"/>
    <w:rsid w:val="00B87FE3"/>
    <w:rsid w:val="00BA6504"/>
    <w:rsid w:val="00BC3EBB"/>
    <w:rsid w:val="00BF1601"/>
    <w:rsid w:val="00BF4B57"/>
    <w:rsid w:val="00BF50B4"/>
    <w:rsid w:val="00C1093B"/>
    <w:rsid w:val="00C14B52"/>
    <w:rsid w:val="00C266A7"/>
    <w:rsid w:val="00C410F6"/>
    <w:rsid w:val="00C479B4"/>
    <w:rsid w:val="00C534CA"/>
    <w:rsid w:val="00C767DC"/>
    <w:rsid w:val="00C84E18"/>
    <w:rsid w:val="00CA675C"/>
    <w:rsid w:val="00D11D60"/>
    <w:rsid w:val="00D20078"/>
    <w:rsid w:val="00D26A2C"/>
    <w:rsid w:val="00D504CC"/>
    <w:rsid w:val="00D5080B"/>
    <w:rsid w:val="00D66B7E"/>
    <w:rsid w:val="00DA0F21"/>
    <w:rsid w:val="00DE6FD0"/>
    <w:rsid w:val="00E13AE8"/>
    <w:rsid w:val="00E142BD"/>
    <w:rsid w:val="00E2369A"/>
    <w:rsid w:val="00E3528F"/>
    <w:rsid w:val="00E425E5"/>
    <w:rsid w:val="00E42BA2"/>
    <w:rsid w:val="00E4670D"/>
    <w:rsid w:val="00E550F8"/>
    <w:rsid w:val="00E60908"/>
    <w:rsid w:val="00E67A5D"/>
    <w:rsid w:val="00E742FB"/>
    <w:rsid w:val="00E90831"/>
    <w:rsid w:val="00EA6B8C"/>
    <w:rsid w:val="00EC3E40"/>
    <w:rsid w:val="00ED326C"/>
    <w:rsid w:val="00ED6AF8"/>
    <w:rsid w:val="00EE2AFB"/>
    <w:rsid w:val="00EE3057"/>
    <w:rsid w:val="00EE3C9C"/>
    <w:rsid w:val="00F046FE"/>
    <w:rsid w:val="00F32A50"/>
    <w:rsid w:val="00F616AE"/>
    <w:rsid w:val="00FC4C49"/>
    <w:rsid w:val="00FD529D"/>
    <w:rsid w:val="00FE762F"/>
    <w:rsid w:val="00FF2101"/>
    <w:rsid w:val="00FF2301"/>
    <w:rsid w:val="00FF3339"/>
    <w:rsid w:val="00FF58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EF45EAF"/>
  <w15:docId w15:val="{2D76E632-FB6D-4A38-8E62-1E43CB8BE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kern w:val="2"/>
    </w:rPr>
  </w:style>
  <w:style w:type="paragraph" w:styleId="1">
    <w:name w:val="heading 1"/>
    <w:basedOn w:val="a"/>
    <w:next w:val="a"/>
    <w:link w:val="10"/>
    <w:uiPriority w:val="9"/>
    <w:qFormat/>
    <w:rsid w:val="00E550F8"/>
    <w:pPr>
      <w:keepNext/>
      <w:spacing w:before="180" w:after="180"/>
      <w:outlineLvl w:val="0"/>
    </w:pPr>
    <w:rPr>
      <w:rFonts w:ascii="Arial" w:hAnsi="Arial"/>
      <w:b/>
      <w:color w:val="000080"/>
      <w:kern w:val="52"/>
    </w:rPr>
  </w:style>
  <w:style w:type="paragraph" w:styleId="2">
    <w:name w:val="heading 2"/>
    <w:basedOn w:val="a"/>
    <w:next w:val="a"/>
    <w:link w:val="20"/>
    <w:uiPriority w:val="9"/>
    <w:unhideWhenUsed/>
    <w:qFormat/>
    <w:rsid w:val="00E550F8"/>
    <w:pPr>
      <w:keepNext/>
      <w:snapToGrid w:val="0"/>
      <w:spacing w:beforeLines="30" w:before="108" w:afterLines="30" w:after="108"/>
      <w:textAlignment w:val="auto"/>
      <w:outlineLvl w:val="1"/>
    </w:pPr>
    <w:rPr>
      <w:rFonts w:ascii="Arial Unicode MS" w:hAnsi="Arial Unicode MS" w:cs="Arial Unicode MS"/>
      <w:bCs/>
      <w:color w:val="990000"/>
      <w:szCs w:val="48"/>
    </w:rPr>
  </w:style>
  <w:style w:type="paragraph" w:styleId="3">
    <w:name w:val="heading 3"/>
    <w:basedOn w:val="a"/>
    <w:link w:val="30"/>
    <w:unhideWhenUsed/>
    <w:qFormat/>
    <w:rsid w:val="0046781C"/>
    <w:pPr>
      <w:widowControl/>
      <w:snapToGrid w:val="0"/>
      <w:ind w:leftChars="59" w:left="142"/>
      <w:textAlignment w:val="auto"/>
      <w:outlineLvl w:val="2"/>
    </w:pPr>
    <w:rPr>
      <w:rFonts w:ascii="Arial Unicode MS" w:hAnsi="Arial Unicode MS" w:cs="Arial Unicode MS"/>
      <w:bCs/>
      <w:color w:val="808000"/>
      <w:szCs w:val="36"/>
    </w:rPr>
  </w:style>
  <w:style w:type="paragraph" w:styleId="4">
    <w:name w:val="heading 4"/>
    <w:basedOn w:val="a"/>
    <w:next w:val="a"/>
    <w:link w:val="40"/>
    <w:uiPriority w:val="9"/>
    <w:unhideWhenUsed/>
    <w:qFormat/>
    <w:rsid w:val="0046161D"/>
    <w:pPr>
      <w:keepNext/>
      <w:spacing w:line="720" w:lineRule="auto"/>
      <w:outlineLvl w:val="3"/>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rPr>
  </w:style>
  <w:style w:type="character" w:customStyle="1" w:styleId="11">
    <w:name w:val="超連結1"/>
    <w:rPr>
      <w:color w:val="0000FF"/>
      <w:u w:val="single"/>
    </w:rPr>
  </w:style>
  <w:style w:type="character" w:customStyle="1" w:styleId="12">
    <w:name w:val="已查閱的超連結1"/>
    <w:rPr>
      <w:color w:val="800080"/>
      <w:u w:val="single"/>
    </w:rPr>
  </w:style>
  <w:style w:type="character" w:customStyle="1" w:styleId="21">
    <w:name w:val="超連結2"/>
    <w:rPr>
      <w:color w:val="0000FF"/>
      <w:u w:val="single"/>
    </w:rPr>
  </w:style>
  <w:style w:type="character" w:customStyle="1" w:styleId="22">
    <w:name w:val="已查閱的超連結2"/>
    <w:rPr>
      <w:color w:val="800080"/>
      <w:u w:val="single"/>
    </w:rPr>
  </w:style>
  <w:style w:type="character" w:styleId="a3">
    <w:name w:val="Hyperlink"/>
    <w:autoRedefine/>
    <w:uiPriority w:val="99"/>
    <w:rPr>
      <w:rFonts w:ascii="新細明體" w:hAnsi="新細明體"/>
      <w:color w:val="808000"/>
      <w:sz w:val="20"/>
      <w:u w:val="single"/>
    </w:rPr>
  </w:style>
  <w:style w:type="character" w:styleId="a4">
    <w:name w:val="FollowedHyperlink"/>
    <w:autoRedefine/>
    <w:rPr>
      <w:color w:val="800080"/>
      <w:sz w:val="20"/>
      <w:u w:val="single"/>
    </w:rPr>
  </w:style>
  <w:style w:type="paragraph" w:styleId="a5">
    <w:name w:val="header"/>
    <w:basedOn w:val="a"/>
    <w:pPr>
      <w:tabs>
        <w:tab w:val="center" w:pos="4153"/>
        <w:tab w:val="right" w:pos="8306"/>
      </w:tabs>
      <w:snapToGrid w:val="0"/>
    </w:pPr>
  </w:style>
  <w:style w:type="paragraph" w:styleId="a6">
    <w:name w:val="footer"/>
    <w:basedOn w:val="a"/>
    <w:pPr>
      <w:tabs>
        <w:tab w:val="center" w:pos="4153"/>
        <w:tab w:val="right" w:pos="8306"/>
      </w:tabs>
      <w:snapToGrid w:val="0"/>
    </w:pPr>
  </w:style>
  <w:style w:type="character" w:styleId="a7">
    <w:name w:val="page number"/>
    <w:basedOn w:val="a0"/>
  </w:style>
  <w:style w:type="paragraph" w:styleId="Web">
    <w:name w:val="Normal (Web)"/>
    <w:basedOn w:val="a"/>
    <w:rsid w:val="00FF3339"/>
    <w:pPr>
      <w:widowControl/>
      <w:adjustRightInd/>
      <w:spacing w:before="100" w:beforeAutospacing="1" w:after="100" w:afterAutospacing="1"/>
      <w:textAlignment w:val="auto"/>
    </w:pPr>
    <w:rPr>
      <w:rFonts w:ascii="新細明體" w:hAnsi="新細明體" w:cs="新細明體"/>
      <w:kern w:val="0"/>
      <w:szCs w:val="24"/>
    </w:rPr>
  </w:style>
  <w:style w:type="paragraph" w:styleId="a8">
    <w:name w:val="Document Map"/>
    <w:basedOn w:val="a"/>
    <w:link w:val="a9"/>
    <w:rsid w:val="00F616AE"/>
    <w:rPr>
      <w:rFonts w:ascii="新細明體" w:hAnsi="新細明體"/>
      <w:szCs w:val="18"/>
    </w:rPr>
  </w:style>
  <w:style w:type="character" w:customStyle="1" w:styleId="a9">
    <w:name w:val="文件引導模式 字元"/>
    <w:link w:val="a8"/>
    <w:rsid w:val="00F616AE"/>
    <w:rPr>
      <w:rFonts w:ascii="新細明體" w:hAnsi="新細明體"/>
      <w:kern w:val="2"/>
      <w:szCs w:val="18"/>
    </w:rPr>
  </w:style>
  <w:style w:type="character" w:customStyle="1" w:styleId="20">
    <w:name w:val="標題 2 字元"/>
    <w:link w:val="2"/>
    <w:uiPriority w:val="9"/>
    <w:rsid w:val="00E550F8"/>
    <w:rPr>
      <w:rFonts w:ascii="Arial Unicode MS" w:hAnsi="Arial Unicode MS" w:cs="Arial Unicode MS"/>
      <w:bCs/>
      <w:color w:val="990000"/>
      <w:kern w:val="2"/>
      <w:szCs w:val="48"/>
    </w:rPr>
  </w:style>
  <w:style w:type="character" w:customStyle="1" w:styleId="30">
    <w:name w:val="標題 3 字元"/>
    <w:link w:val="3"/>
    <w:rsid w:val="0046781C"/>
    <w:rPr>
      <w:rFonts w:ascii="Arial Unicode MS" w:hAnsi="Arial Unicode MS" w:cs="Arial Unicode MS"/>
      <w:bCs/>
      <w:color w:val="808000"/>
      <w:kern w:val="2"/>
      <w:szCs w:val="36"/>
    </w:rPr>
  </w:style>
  <w:style w:type="character" w:styleId="aa">
    <w:name w:val="Unresolved Mention"/>
    <w:uiPriority w:val="99"/>
    <w:semiHidden/>
    <w:unhideWhenUsed/>
    <w:rsid w:val="00464184"/>
    <w:rPr>
      <w:color w:val="605E5C"/>
      <w:shd w:val="clear" w:color="auto" w:fill="E1DFDD"/>
    </w:rPr>
  </w:style>
  <w:style w:type="character" w:customStyle="1" w:styleId="40">
    <w:name w:val="標題 4 字元"/>
    <w:link w:val="4"/>
    <w:uiPriority w:val="9"/>
    <w:rsid w:val="0046161D"/>
    <w:rPr>
      <w:rFonts w:ascii="Cambria" w:eastAsia="新細明體" w:hAnsi="Cambria" w:cs="Times New Roman"/>
      <w:kern w:val="2"/>
      <w:sz w:val="36"/>
      <w:szCs w:val="36"/>
    </w:rPr>
  </w:style>
  <w:style w:type="character" w:customStyle="1" w:styleId="10">
    <w:name w:val="標題 1 字元"/>
    <w:link w:val="1"/>
    <w:uiPriority w:val="9"/>
    <w:rsid w:val="00E550F8"/>
    <w:rPr>
      <w:rFonts w:ascii="Arial" w:hAnsi="Arial"/>
      <w:b/>
      <w:color w:val="000080"/>
      <w:kern w:val="52"/>
    </w:rPr>
  </w:style>
  <w:style w:type="paragraph" w:styleId="ab">
    <w:name w:val="Balloon Text"/>
    <w:basedOn w:val="a"/>
    <w:link w:val="ac"/>
    <w:semiHidden/>
    <w:unhideWhenUsed/>
    <w:rsid w:val="00AC3F80"/>
    <w:rPr>
      <w:rFonts w:ascii="Cambria" w:hAnsi="Cambria"/>
      <w:sz w:val="18"/>
      <w:szCs w:val="18"/>
    </w:rPr>
  </w:style>
  <w:style w:type="character" w:customStyle="1" w:styleId="ac">
    <w:name w:val="註解方塊文字 字元"/>
    <w:link w:val="ab"/>
    <w:semiHidden/>
    <w:rsid w:val="00AC3F80"/>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73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law3/&#30435;&#29508;&#21450;&#30475;&#23432;&#25152;&#20316;&#26989;&#21214;&#20316;&#37329;&#32102;&#33287;&#36774;&#27861;.docx" TargetMode="External"/><Relationship Id="rId21" Type="http://schemas.openxmlformats.org/officeDocument/2006/relationships/hyperlink" Target="../law3/&#30435;&#29508;&#21450;&#30475;&#23432;&#25152;&#26045;&#20197;&#38548;&#38626;&#20445;&#35703;&#36774;&#27861;.docx" TargetMode="External"/><Relationship Id="rId42" Type="http://schemas.openxmlformats.org/officeDocument/2006/relationships/hyperlink" Target="&#21009;&#20107;&#35380;&#35359;&#27861;.docx" TargetMode="External"/><Relationship Id="rId47" Type="http://schemas.openxmlformats.org/officeDocument/2006/relationships/hyperlink" Target="&#22823;&#27861;&#23448;&#35299;&#37323;100-107&#24180;.docx" TargetMode="External"/><Relationship Id="rId63" Type="http://schemas.openxmlformats.org/officeDocument/2006/relationships/hyperlink" Target="../law/&#30435;&#29508;&#34892;&#21009;&#27861;.docx" TargetMode="External"/><Relationship Id="rId68"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https://www.moj.gov.tw/" TargetMode="External"/><Relationship Id="rId29" Type="http://schemas.openxmlformats.org/officeDocument/2006/relationships/hyperlink" Target="../law3/&#30435;&#29508;&#21450;&#30475;&#23432;&#25152;&#25910;&#23481;&#20154;&#20581;&#24247;&#36039;&#26009;&#35519;&#26597;&#36774;&#27861;.docx" TargetMode="External"/><Relationship Id="rId11" Type="http://schemas.openxmlformats.org/officeDocument/2006/relationships/hyperlink" Target="../S-link&#20998;&#39006;&#27861;&#35215;&#32034;&#24341;02.docx" TargetMode="External"/><Relationship Id="rId24" Type="http://schemas.openxmlformats.org/officeDocument/2006/relationships/hyperlink" Target="../law3/&#21463;&#21009;&#20154;&#21450;&#34987;&#21578;&#36820;&#23478;&#25506;&#35222;&#36774;&#27861;.docx" TargetMode="External"/><Relationship Id="rId32" Type="http://schemas.openxmlformats.org/officeDocument/2006/relationships/hyperlink" Target="&#20840;&#27665;&#20581;&#24247;&#20445;&#38570;&#27861;.docx" TargetMode="External"/><Relationship Id="rId37" Type="http://schemas.openxmlformats.org/officeDocument/2006/relationships/hyperlink" Target="../law1/&#26368;&#39640;&#27861;&#38498;&#21009;&#20107;&#24237;&#20855;&#21443;&#32771;&#20729;&#20540;&#35009;&#21028;04.docx" TargetMode="External"/><Relationship Id="rId40" Type="http://schemas.openxmlformats.org/officeDocument/2006/relationships/hyperlink" Target="../law3/&#34987;&#21578;&#29518;&#21237;&#23526;&#26045;&#36774;&#27861;.docx" TargetMode="External"/><Relationship Id="rId45" Type="http://schemas.openxmlformats.org/officeDocument/2006/relationships/hyperlink" Target="&#25010;&#27861;.docx" TargetMode="External"/><Relationship Id="rId53" Type="http://schemas.openxmlformats.org/officeDocument/2006/relationships/hyperlink" Target="../law/&#22823;&#27861;&#23448;&#35299;&#37323;92-99&#24180;.docx" TargetMode="External"/><Relationship Id="rId58" Type="http://schemas.openxmlformats.org/officeDocument/2006/relationships/hyperlink" Target="../law3/&#30703;&#27491;&#27231;&#38364;&#20316;&#26989;&#31649;&#29702;&#20154;&#21729;&#29518;&#21237;&#36027;&#29992;&#30332;&#32102;&#36774;&#27861;.docx" TargetMode="External"/><Relationship Id="rId66" Type="http://schemas.openxmlformats.org/officeDocument/2006/relationships/hyperlink" Target="https://www.6laws.net/comment.htm" TargetMode="External"/><Relationship Id="rId5" Type="http://schemas.openxmlformats.org/officeDocument/2006/relationships/endnotes" Target="endnotes.xml"/><Relationship Id="rId61" Type="http://schemas.openxmlformats.org/officeDocument/2006/relationships/hyperlink" Target="../law/&#22823;&#27861;&#23448;&#35299;&#37323;92-99&#24180;.docx" TargetMode="External"/><Relationship Id="rId19" Type="http://schemas.openxmlformats.org/officeDocument/2006/relationships/hyperlink" Target="&#21009;&#20107;&#35380;&#35359;&#27861;.docx" TargetMode="External"/><Relationship Id="rId14" Type="http://schemas.openxmlformats.org/officeDocument/2006/relationships/hyperlink" Target="https://www.6laws.net/6law/law/&#32648;&#25276;&#27861;.htm" TargetMode="External"/><Relationship Id="rId22" Type="http://schemas.openxmlformats.org/officeDocument/2006/relationships/hyperlink" Target="../law3/&#30475;&#23432;&#25152;&#26045;&#29992;&#25106;&#20855;&#33287;&#26045;&#20197;&#22266;&#23450;&#20445;&#35703;&#21450;&#20445;&#35703;&#23460;&#25910;&#23481;&#31649;&#29702;&#36774;&#27861;.docx" TargetMode="External"/><Relationship Id="rId27" Type="http://schemas.openxmlformats.org/officeDocument/2006/relationships/hyperlink" Target="../law3/&#21463;&#21009;&#20154;&#21450;&#34987;&#21578;&#35036;&#20767;&#37329;&#30332;&#32102;&#36774;&#27861;.docx" TargetMode="External"/><Relationship Id="rId30" Type="http://schemas.openxmlformats.org/officeDocument/2006/relationships/hyperlink" Target="&#20659;&#26579;&#30149;&#38450;&#27835;&#27861;.docx" TargetMode="External"/><Relationship Id="rId35" Type="http://schemas.openxmlformats.org/officeDocument/2006/relationships/hyperlink" Target="../law1/&#26368;&#39640;&#27861;&#38498;&#21009;&#20107;&#24237;&#20855;&#21443;&#32771;&#20729;&#20540;&#35009;&#21028;04.docx" TargetMode="External"/><Relationship Id="rId43" Type="http://schemas.openxmlformats.org/officeDocument/2006/relationships/hyperlink" Target="&#21009;&#20107;&#35380;&#35359;&#27861;.docx" TargetMode="External"/><Relationship Id="rId48" Type="http://schemas.openxmlformats.org/officeDocument/2006/relationships/hyperlink" Target="&#22823;&#27861;&#23448;&#35299;&#37323;100-107&#24180;.docx" TargetMode="External"/><Relationship Id="rId56" Type="http://schemas.openxmlformats.org/officeDocument/2006/relationships/hyperlink" Target="../law3/&#30435;&#25152;&#20316;&#26989;&#21214;&#20316;&#37329;&#32102;&#20184;&#36774;&#27861;.docx" TargetMode="External"/><Relationship Id="rId64" Type="http://schemas.openxmlformats.org/officeDocument/2006/relationships/hyperlink" Target="../law/&#30435;&#29508;&#34892;&#21009;&#27861;.docx" TargetMode="External"/><Relationship Id="rId69" Type="http://schemas.openxmlformats.org/officeDocument/2006/relationships/fontTable" Target="fontTable.xml"/><Relationship Id="rId8" Type="http://schemas.openxmlformats.org/officeDocument/2006/relationships/hyperlink" Target="https://www.6laws.net/update.htm" TargetMode="External"/><Relationship Id="rId51" Type="http://schemas.openxmlformats.org/officeDocument/2006/relationships/hyperlink" Target="../law3/&#32648;&#25276;&#27861;&#26045;&#34892;&#32048;&#21063;.docx" TargetMode="External"/><Relationship Id="rId3" Type="http://schemas.openxmlformats.org/officeDocument/2006/relationships/webSettings" Target="webSettings.xml"/><Relationship Id="rId12" Type="http://schemas.openxmlformats.org/officeDocument/2006/relationships/hyperlink" Target="../S-link&#38651;&#23376;&#20845;&#27861;&#32317;&#32034;&#24341;.docx" TargetMode="External"/><Relationship Id="rId17" Type="http://schemas.openxmlformats.org/officeDocument/2006/relationships/hyperlink" Target="../law3/&#30435;&#29508;&#21450;&#30475;&#23432;&#25152;&#22806;&#37096;&#35222;&#23519;&#23567;&#32068;&#23526;&#26045;&#36774;&#27861;.docx" TargetMode="External"/><Relationship Id="rId25" Type="http://schemas.openxmlformats.org/officeDocument/2006/relationships/hyperlink" Target="../law1/&#26368;&#39640;&#27861;&#38498;&#21009;&#20107;&#24237;&#20855;&#21443;&#32771;&#20729;&#20540;&#35009;&#21028;04.docx" TargetMode="External"/><Relationship Id="rId33" Type="http://schemas.openxmlformats.org/officeDocument/2006/relationships/hyperlink" Target="../law3/&#30435;&#29508;&#21450;&#30475;&#23432;&#25152;&#25910;&#23481;&#20154;&#23601;&#37291;&#32147;&#28639;&#22256;&#38627;&#34389;&#29702;&#36774;&#27861;.docx" TargetMode="External"/><Relationship Id="rId38" Type="http://schemas.openxmlformats.org/officeDocument/2006/relationships/hyperlink" Target="../law3/&#30435;&#29508;&#21450;&#30475;&#23432;&#25152;&#25910;&#23481;&#20154;&#37329;&#37666;&#33287;&#29289;&#21697;&#20445;&#31649;&#21450;&#31649;&#29702;&#36774;&#27861;.docx" TargetMode="External"/><Relationship Id="rId46" Type="http://schemas.openxmlformats.org/officeDocument/2006/relationships/hyperlink" Target="&#34892;&#25919;&#35380;&#35359;&#27861;.docx" TargetMode="External"/><Relationship Id="rId59" Type="http://schemas.openxmlformats.org/officeDocument/2006/relationships/hyperlink" Target="../law/&#22823;&#27861;&#23448;&#35299;&#37323;92-99&#24180;.docx" TargetMode="External"/><Relationship Id="rId67" Type="http://schemas.openxmlformats.org/officeDocument/2006/relationships/footer" Target="footer1.xml"/><Relationship Id="rId20" Type="http://schemas.openxmlformats.org/officeDocument/2006/relationships/hyperlink" Target="../law3/&#30435;&#29508;&#21450;&#30475;&#23432;&#25152;&#31185;&#25216;&#35373;&#20633;&#35373;&#32622;&#33287;&#20351;&#29992;&#21450;&#31649;&#29702;&#36774;&#27861;.docx" TargetMode="External"/><Relationship Id="rId41" Type="http://schemas.openxmlformats.org/officeDocument/2006/relationships/hyperlink" Target="../law3/&#30475;&#23432;&#25152;&#23565;&#34987;&#21578;&#26045;&#20197;&#25074;&#32624;&#36774;&#27861;.docx" TargetMode="External"/><Relationship Id="rId54" Type="http://schemas.openxmlformats.org/officeDocument/2006/relationships/hyperlink" Target="../law/&#22823;&#27861;&#23448;&#35299;&#37323;100-107&#24180;.docx" TargetMode="External"/><Relationship Id="rId62" Type="http://schemas.openxmlformats.org/officeDocument/2006/relationships/hyperlink" Target="../law/&#30435;&#29508;&#34892;&#21009;&#27861;.docx" TargetMode="External"/><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6laws.net/" TargetMode="External"/><Relationship Id="rId15" Type="http://schemas.openxmlformats.org/officeDocument/2006/relationships/hyperlink" Target="../law5/&#32648;&#25276;&#27861;.docx" TargetMode="External"/><Relationship Id="rId23" Type="http://schemas.openxmlformats.org/officeDocument/2006/relationships/hyperlink" Target="../law3/&#30435;&#29508;&#21450;&#30475;&#23432;&#25152;&#22120;&#26800;&#20351;&#29992;&#36774;&#27861;.docx" TargetMode="External"/><Relationship Id="rId28" Type="http://schemas.openxmlformats.org/officeDocument/2006/relationships/hyperlink" Target="../law3/&#21463;&#21009;&#20154;&#33287;&#34987;&#21578;&#21560;&#33784;&#31649;&#29702;&#21450;&#25106;&#33784;&#29518;&#21237;&#36774;&#27861;.docx" TargetMode="External"/><Relationship Id="rId36" Type="http://schemas.openxmlformats.org/officeDocument/2006/relationships/hyperlink" Target="../law3/&#30435;&#29508;&#21450;&#30475;&#23432;&#25152;&#36774;&#29702;&#20351;&#29992;&#36890;&#35338;&#35373;&#20633;&#25509;&#35211;&#36774;&#27861;.docx" TargetMode="External"/><Relationship Id="rId49" Type="http://schemas.openxmlformats.org/officeDocument/2006/relationships/hyperlink" Target="&#21009;&#20107;&#35380;&#35359;&#27861;.docx" TargetMode="External"/><Relationship Id="rId57" Type="http://schemas.openxmlformats.org/officeDocument/2006/relationships/hyperlink" Target="../law3/&#30435;&#25152;&#21463;&#21009;&#20154;&#34987;&#21578;&#20316;&#26989;&#29518;&#21237;&#37329;&#30332;&#32102;&#36774;&#27861;.docx" TargetMode="External"/><Relationship Id="rId10" Type="http://schemas.openxmlformats.org/officeDocument/2006/relationships/hyperlink" Target="http://www.facebook.com/anita6law" TargetMode="External"/><Relationship Id="rId31" Type="http://schemas.openxmlformats.org/officeDocument/2006/relationships/hyperlink" Target="&#20840;&#27665;&#20581;&#24247;&#20445;&#38570;&#27861;.docx" TargetMode="External"/><Relationship Id="rId44" Type="http://schemas.openxmlformats.org/officeDocument/2006/relationships/hyperlink" Target="&#25010;&#27861;.docx" TargetMode="External"/><Relationship Id="rId52" Type="http://schemas.openxmlformats.org/officeDocument/2006/relationships/hyperlink" Target="https://www.6laws.net/comment.htm" TargetMode="External"/><Relationship Id="rId60" Type="http://schemas.openxmlformats.org/officeDocument/2006/relationships/hyperlink" Target="../diff/index.html" TargetMode="External"/><Relationship Id="rId65" Type="http://schemas.openxmlformats.org/officeDocument/2006/relationships/hyperlink" Target="../law3/&#32648;&#25276;&#27861;&#26045;&#34892;&#32048;&#21063;.docx" TargetMode="External"/><Relationship Id="rId4" Type="http://schemas.openxmlformats.org/officeDocument/2006/relationships/footnotes" Target="footnotes.xml"/><Relationship Id="rId9" Type="http://schemas.openxmlformats.org/officeDocument/2006/relationships/hyperlink" Target="http://law.moj.gov.tw/LawClass/LawHistory.aspx?PCode=I0040005" TargetMode="External"/><Relationship Id="rId13" Type="http://schemas.openxmlformats.org/officeDocument/2006/relationships/hyperlink" Target="../S-link&#20998;&#39006;&#27861;&#35215;&#32034;&#24341;.docx" TargetMode="External"/><Relationship Id="rId18" Type="http://schemas.openxmlformats.org/officeDocument/2006/relationships/hyperlink" Target="../law3/&#34987;&#21578;&#36039;&#26009;&#35519;&#26597;&#36774;&#27861;.docx" TargetMode="External"/><Relationship Id="rId39" Type="http://schemas.openxmlformats.org/officeDocument/2006/relationships/hyperlink" Target="../law3/&#22806;&#30028;&#23565;&#21463;&#21009;&#20154;&#21450;&#34987;&#21578;&#36865;&#20837;&#37329;&#37666;&#33287;&#39154;&#39135;&#21450;&#24517;&#38656;&#29289;&#21697;&#36774;&#27861;.docx" TargetMode="External"/><Relationship Id="rId34" Type="http://schemas.openxmlformats.org/officeDocument/2006/relationships/hyperlink" Target="../law3/&#30435;&#29508;&#21450;&#30475;&#23432;&#25152;&#25910;&#23481;&#20154;&#33258;&#36027;&#24310;&#37291;&#35386;&#27835;&#23526;&#26045;&#36774;&#27861;.docx" TargetMode="External"/><Relationship Id="rId50" Type="http://schemas.openxmlformats.org/officeDocument/2006/relationships/hyperlink" Target="&#22823;&#27861;&#23448;&#35299;&#37323;100-107&#24180;.docx" TargetMode="External"/><Relationship Id="rId55" Type="http://schemas.openxmlformats.org/officeDocument/2006/relationships/hyperlink" Target="../diff/index.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26</Pages>
  <Words>4686</Words>
  <Characters>26713</Characters>
  <Application>Microsoft Office Word</Application>
  <DocSecurity>0</DocSecurity>
  <Lines>222</Lines>
  <Paragraphs>62</Paragraphs>
  <ScaleCrop>false</ScaleCrop>
  <Company/>
  <LinksUpToDate>false</LinksUpToDate>
  <CharactersWithSpaces>31337</CharactersWithSpaces>
  <SharedDoc>false</SharedDoc>
  <HLinks>
    <vt:vector size="198" baseType="variant">
      <vt:variant>
        <vt:i4>2949124</vt:i4>
      </vt:variant>
      <vt:variant>
        <vt:i4>96</vt:i4>
      </vt:variant>
      <vt:variant>
        <vt:i4>0</vt:i4>
      </vt:variant>
      <vt:variant>
        <vt:i4>5</vt:i4>
      </vt:variant>
      <vt:variant>
        <vt:lpwstr>mailto:anita399646@hotmail.com</vt:lpwstr>
      </vt:variant>
      <vt:variant>
        <vt:lpwstr/>
      </vt:variant>
      <vt:variant>
        <vt:i4>8192049</vt:i4>
      </vt:variant>
      <vt:variant>
        <vt:i4>93</vt:i4>
      </vt:variant>
      <vt:variant>
        <vt:i4>0</vt:i4>
      </vt:variant>
      <vt:variant>
        <vt:i4>5</vt:i4>
      </vt:variant>
      <vt:variant>
        <vt:lpwstr>http://law.moj.gov.tw/</vt:lpwstr>
      </vt:variant>
      <vt:variant>
        <vt:lpwstr/>
      </vt:variant>
      <vt:variant>
        <vt:i4>6225996</vt:i4>
      </vt:variant>
      <vt:variant>
        <vt:i4>90</vt:i4>
      </vt:variant>
      <vt:variant>
        <vt:i4>0</vt:i4>
      </vt:variant>
      <vt:variant>
        <vt:i4>5</vt:i4>
      </vt:variant>
      <vt:variant>
        <vt:lpwstr>http://www.ly.gov.tw/</vt:lpwstr>
      </vt:variant>
      <vt:variant>
        <vt:lpwstr/>
      </vt:variant>
      <vt:variant>
        <vt:i4>786499</vt:i4>
      </vt:variant>
      <vt:variant>
        <vt:i4>87</vt:i4>
      </vt:variant>
      <vt:variant>
        <vt:i4>0</vt:i4>
      </vt:variant>
      <vt:variant>
        <vt:i4>5</vt:i4>
      </vt:variant>
      <vt:variant>
        <vt:lpwstr>http://www.president.gov.tw/</vt:lpwstr>
      </vt:variant>
      <vt:variant>
        <vt:lpwstr/>
      </vt:variant>
      <vt:variant>
        <vt:i4>7274612</vt:i4>
      </vt:variant>
      <vt:variant>
        <vt:i4>83</vt:i4>
      </vt:variant>
      <vt:variant>
        <vt:i4>0</vt:i4>
      </vt:variant>
      <vt:variant>
        <vt:i4>5</vt:i4>
      </vt:variant>
      <vt:variant>
        <vt:lpwstr/>
      </vt:variant>
      <vt:variant>
        <vt:lpwstr>top</vt:lpwstr>
      </vt:variant>
      <vt:variant>
        <vt:i4>7274612</vt:i4>
      </vt:variant>
      <vt:variant>
        <vt:i4>81</vt:i4>
      </vt:variant>
      <vt:variant>
        <vt:i4>0</vt:i4>
      </vt:variant>
      <vt:variant>
        <vt:i4>5</vt:i4>
      </vt:variant>
      <vt:variant>
        <vt:lpwstr/>
      </vt:variant>
      <vt:variant>
        <vt:lpwstr>top</vt:lpwstr>
      </vt:variant>
      <vt:variant>
        <vt:i4>2053818642</vt:i4>
      </vt:variant>
      <vt:variant>
        <vt:i4>78</vt:i4>
      </vt:variant>
      <vt:variant>
        <vt:i4>0</vt:i4>
      </vt:variant>
      <vt:variant>
        <vt:i4>5</vt:i4>
      </vt:variant>
      <vt:variant>
        <vt:lpwstr>..\law3/羈押法施行細則.doc</vt:lpwstr>
      </vt:variant>
      <vt:variant>
        <vt:lpwstr/>
      </vt:variant>
      <vt:variant>
        <vt:i4>556569215</vt:i4>
      </vt:variant>
      <vt:variant>
        <vt:i4>75</vt:i4>
      </vt:variant>
      <vt:variant>
        <vt:i4>0</vt:i4>
      </vt:variant>
      <vt:variant>
        <vt:i4>5</vt:i4>
      </vt:variant>
      <vt:variant>
        <vt:lpwstr>監獄行刑法.doc</vt:lpwstr>
      </vt:variant>
      <vt:variant>
        <vt:lpwstr>a88</vt:lpwstr>
      </vt:variant>
      <vt:variant>
        <vt:i4>556569215</vt:i4>
      </vt:variant>
      <vt:variant>
        <vt:i4>72</vt:i4>
      </vt:variant>
      <vt:variant>
        <vt:i4>0</vt:i4>
      </vt:variant>
      <vt:variant>
        <vt:i4>5</vt:i4>
      </vt:variant>
      <vt:variant>
        <vt:lpwstr>監獄行刑法.doc</vt:lpwstr>
      </vt:variant>
      <vt:variant>
        <vt:lpwstr>a83</vt:lpwstr>
      </vt:variant>
      <vt:variant>
        <vt:i4>556175999</vt:i4>
      </vt:variant>
      <vt:variant>
        <vt:i4>69</vt:i4>
      </vt:variant>
      <vt:variant>
        <vt:i4>0</vt:i4>
      </vt:variant>
      <vt:variant>
        <vt:i4>5</vt:i4>
      </vt:variant>
      <vt:variant>
        <vt:lpwstr>監獄行刑法.doc</vt:lpwstr>
      </vt:variant>
      <vt:variant>
        <vt:lpwstr>a21</vt:lpwstr>
      </vt:variant>
      <vt:variant>
        <vt:i4>-1152150738</vt:i4>
      </vt:variant>
      <vt:variant>
        <vt:i4>66</vt:i4>
      </vt:variant>
      <vt:variant>
        <vt:i4>0</vt:i4>
      </vt:variant>
      <vt:variant>
        <vt:i4>5</vt:i4>
      </vt:variant>
      <vt:variant>
        <vt:lpwstr>大法官解釋92-n年.doc</vt:lpwstr>
      </vt:variant>
      <vt:variant>
        <vt:lpwstr>r654</vt:lpwstr>
      </vt:variant>
      <vt:variant>
        <vt:i4>4063358</vt:i4>
      </vt:variant>
      <vt:variant>
        <vt:i4>63</vt:i4>
      </vt:variant>
      <vt:variant>
        <vt:i4>0</vt:i4>
      </vt:variant>
      <vt:variant>
        <vt:i4>5</vt:i4>
      </vt:variant>
      <vt:variant>
        <vt:lpwstr>../diff/index.html</vt:lpwstr>
      </vt:variant>
      <vt:variant>
        <vt:lpwstr/>
      </vt:variant>
      <vt:variant>
        <vt:i4>-1152150738</vt:i4>
      </vt:variant>
      <vt:variant>
        <vt:i4>60</vt:i4>
      </vt:variant>
      <vt:variant>
        <vt:i4>0</vt:i4>
      </vt:variant>
      <vt:variant>
        <vt:i4>5</vt:i4>
      </vt:variant>
      <vt:variant>
        <vt:lpwstr>大法官解釋92-n年.doc</vt:lpwstr>
      </vt:variant>
      <vt:variant>
        <vt:lpwstr>r654</vt:lpwstr>
      </vt:variant>
      <vt:variant>
        <vt:i4>3211361</vt:i4>
      </vt:variant>
      <vt:variant>
        <vt:i4>57</vt:i4>
      </vt:variant>
      <vt:variant>
        <vt:i4>0</vt:i4>
      </vt:variant>
      <vt:variant>
        <vt:i4>5</vt:i4>
      </vt:variant>
      <vt:variant>
        <vt:lpwstr/>
      </vt:variant>
      <vt:variant>
        <vt:lpwstr>a13</vt:lpwstr>
      </vt:variant>
      <vt:variant>
        <vt:i4>3211361</vt:i4>
      </vt:variant>
      <vt:variant>
        <vt:i4>54</vt:i4>
      </vt:variant>
      <vt:variant>
        <vt:i4>0</vt:i4>
      </vt:variant>
      <vt:variant>
        <vt:i4>5</vt:i4>
      </vt:variant>
      <vt:variant>
        <vt:lpwstr/>
      </vt:variant>
      <vt:variant>
        <vt:lpwstr>a13</vt:lpwstr>
      </vt:variant>
      <vt:variant>
        <vt:i4>-2126093878</vt:i4>
      </vt:variant>
      <vt:variant>
        <vt:i4>51</vt:i4>
      </vt:variant>
      <vt:variant>
        <vt:i4>0</vt:i4>
      </vt:variant>
      <vt:variant>
        <vt:i4>5</vt:i4>
      </vt:variant>
      <vt:variant>
        <vt:lpwstr>../law3/矯正機關作業管理人員獎勵費用發給辦法.doc</vt:lpwstr>
      </vt:variant>
      <vt:variant>
        <vt:lpwstr/>
      </vt:variant>
      <vt:variant>
        <vt:i4>77069716</vt:i4>
      </vt:variant>
      <vt:variant>
        <vt:i4>48</vt:i4>
      </vt:variant>
      <vt:variant>
        <vt:i4>0</vt:i4>
      </vt:variant>
      <vt:variant>
        <vt:i4>5</vt:i4>
      </vt:variant>
      <vt:variant>
        <vt:lpwstr>../law3/監所受刑人被告作業獎勵金發給辦法.doc</vt:lpwstr>
      </vt:variant>
      <vt:variant>
        <vt:lpwstr/>
      </vt:variant>
      <vt:variant>
        <vt:i4>-1226123126</vt:i4>
      </vt:variant>
      <vt:variant>
        <vt:i4>45</vt:i4>
      </vt:variant>
      <vt:variant>
        <vt:i4>0</vt:i4>
      </vt:variant>
      <vt:variant>
        <vt:i4>5</vt:i4>
      </vt:variant>
      <vt:variant>
        <vt:lpwstr>../law3/監所作業勞作金給付辦法.doc</vt:lpwstr>
      </vt:variant>
      <vt:variant>
        <vt:lpwstr/>
      </vt:variant>
      <vt:variant>
        <vt:i4>4063358</vt:i4>
      </vt:variant>
      <vt:variant>
        <vt:i4>42</vt:i4>
      </vt:variant>
      <vt:variant>
        <vt:i4>0</vt:i4>
      </vt:variant>
      <vt:variant>
        <vt:i4>5</vt:i4>
      </vt:variant>
      <vt:variant>
        <vt:lpwstr>../diff/index.html</vt:lpwstr>
      </vt:variant>
      <vt:variant>
        <vt:lpwstr/>
      </vt:variant>
      <vt:variant>
        <vt:i4>-1151954135</vt:i4>
      </vt:variant>
      <vt:variant>
        <vt:i4>39</vt:i4>
      </vt:variant>
      <vt:variant>
        <vt:i4>0</vt:i4>
      </vt:variant>
      <vt:variant>
        <vt:i4>5</vt:i4>
      </vt:variant>
      <vt:variant>
        <vt:lpwstr>大法官解釋92-n年.doc</vt:lpwstr>
      </vt:variant>
      <vt:variant>
        <vt:lpwstr>r720</vt:lpwstr>
      </vt:variant>
      <vt:variant>
        <vt:i4>-1152085202</vt:i4>
      </vt:variant>
      <vt:variant>
        <vt:i4>36</vt:i4>
      </vt:variant>
      <vt:variant>
        <vt:i4>0</vt:i4>
      </vt:variant>
      <vt:variant>
        <vt:i4>5</vt:i4>
      </vt:variant>
      <vt:variant>
        <vt:lpwstr>大法官解釋92-n年.doc</vt:lpwstr>
      </vt:variant>
      <vt:variant>
        <vt:lpwstr>r653</vt:lpwstr>
      </vt:variant>
      <vt:variant>
        <vt:i4>3211361</vt:i4>
      </vt:variant>
      <vt:variant>
        <vt:i4>33</vt:i4>
      </vt:variant>
      <vt:variant>
        <vt:i4>0</vt:i4>
      </vt:variant>
      <vt:variant>
        <vt:i4>5</vt:i4>
      </vt:variant>
      <vt:variant>
        <vt:lpwstr/>
      </vt:variant>
      <vt:variant>
        <vt:lpwstr>a14</vt:lpwstr>
      </vt:variant>
      <vt:variant>
        <vt:i4>3276897</vt:i4>
      </vt:variant>
      <vt:variant>
        <vt:i4>30</vt:i4>
      </vt:variant>
      <vt:variant>
        <vt:i4>0</vt:i4>
      </vt:variant>
      <vt:variant>
        <vt:i4>5</vt:i4>
      </vt:variant>
      <vt:variant>
        <vt:lpwstr/>
      </vt:variant>
      <vt:variant>
        <vt:lpwstr>a28</vt:lpwstr>
      </vt:variant>
      <vt:variant>
        <vt:i4>5242962</vt:i4>
      </vt:variant>
      <vt:variant>
        <vt:i4>27</vt:i4>
      </vt:variant>
      <vt:variant>
        <vt:i4>0</vt:i4>
      </vt:variant>
      <vt:variant>
        <vt:i4>5</vt:i4>
      </vt:variant>
      <vt:variant>
        <vt:lpwstr/>
      </vt:variant>
      <vt:variant>
        <vt:lpwstr>a23b1</vt:lpwstr>
      </vt:variant>
      <vt:variant>
        <vt:i4>3276897</vt:i4>
      </vt:variant>
      <vt:variant>
        <vt:i4>24</vt:i4>
      </vt:variant>
      <vt:variant>
        <vt:i4>0</vt:i4>
      </vt:variant>
      <vt:variant>
        <vt:i4>5</vt:i4>
      </vt:variant>
      <vt:variant>
        <vt:lpwstr/>
      </vt:variant>
      <vt:variant>
        <vt:lpwstr>a23</vt:lpwstr>
      </vt:variant>
      <vt:variant>
        <vt:i4>5242966</vt:i4>
      </vt:variant>
      <vt:variant>
        <vt:i4>21</vt:i4>
      </vt:variant>
      <vt:variant>
        <vt:i4>0</vt:i4>
      </vt:variant>
      <vt:variant>
        <vt:i4>5</vt:i4>
      </vt:variant>
      <vt:variant>
        <vt:lpwstr/>
      </vt:variant>
      <vt:variant>
        <vt:lpwstr>a27b1</vt:lpwstr>
      </vt:variant>
      <vt:variant>
        <vt:i4>1656689466</vt:i4>
      </vt:variant>
      <vt:variant>
        <vt:i4>18</vt:i4>
      </vt:variant>
      <vt:variant>
        <vt:i4>0</vt:i4>
      </vt:variant>
      <vt:variant>
        <vt:i4>5</vt:i4>
      </vt:variant>
      <vt:variant>
        <vt:lpwstr>http://www.6law.idv.tw/6law/law/羈押法.htm</vt:lpwstr>
      </vt:variant>
      <vt:variant>
        <vt:lpwstr/>
      </vt:variant>
      <vt:variant>
        <vt:i4>-2074462912</vt:i4>
      </vt:variant>
      <vt:variant>
        <vt:i4>15</vt:i4>
      </vt:variant>
      <vt:variant>
        <vt:i4>0</vt:i4>
      </vt:variant>
      <vt:variant>
        <vt:i4>5</vt:i4>
      </vt:variant>
      <vt:variant>
        <vt:lpwstr>../S-link電子六法總索引.doc</vt:lpwstr>
      </vt:variant>
      <vt:variant>
        <vt:lpwstr>羈押法</vt:lpwstr>
      </vt:variant>
      <vt:variant>
        <vt:i4>7274528</vt:i4>
      </vt:variant>
      <vt:variant>
        <vt:i4>12</vt:i4>
      </vt:variant>
      <vt:variant>
        <vt:i4>0</vt:i4>
      </vt:variant>
      <vt:variant>
        <vt:i4>5</vt:i4>
      </vt:variant>
      <vt:variant>
        <vt:lpwstr>http://www.6law.idv.tw/</vt:lpwstr>
      </vt:variant>
      <vt:variant>
        <vt:lpwstr/>
      </vt:variant>
      <vt:variant>
        <vt:i4>7274528</vt:i4>
      </vt:variant>
      <vt:variant>
        <vt:i4>9</vt:i4>
      </vt:variant>
      <vt:variant>
        <vt:i4>0</vt:i4>
      </vt:variant>
      <vt:variant>
        <vt:i4>5</vt:i4>
      </vt:variant>
      <vt:variant>
        <vt:lpwstr>http://www.6law.idv.tw/</vt:lpwstr>
      </vt:variant>
      <vt:variant>
        <vt:lpwstr/>
      </vt:variant>
      <vt:variant>
        <vt:i4>91</vt:i4>
      </vt:variant>
      <vt:variant>
        <vt:i4>6</vt:i4>
      </vt:variant>
      <vt:variant>
        <vt:i4>0</vt:i4>
      </vt:variant>
      <vt:variant>
        <vt:i4>5</vt:i4>
      </vt:variant>
      <vt:variant>
        <vt:lpwstr>http://www.facebook.com/anita6law</vt:lpwstr>
      </vt:variant>
      <vt:variant>
        <vt:lpwstr/>
      </vt:variant>
      <vt:variant>
        <vt:i4>7733296</vt:i4>
      </vt:variant>
      <vt:variant>
        <vt:i4>3</vt:i4>
      </vt:variant>
      <vt:variant>
        <vt:i4>0</vt:i4>
      </vt:variant>
      <vt:variant>
        <vt:i4>5</vt:i4>
      </vt:variant>
      <vt:variant>
        <vt:lpwstr>http://law.moj.gov.tw/LawClass/LawHistoryIf.aspx?PCode=I0040005</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羈押法</dc:title>
  <dc:subject/>
  <dc:creator>S-link 電子六法-黃婉玲</dc:creator>
  <cp:keywords/>
  <dc:description/>
  <cp:lastModifiedBy>黃婉玲 S-link電子六法</cp:lastModifiedBy>
  <cp:revision>53</cp:revision>
  <dcterms:created xsi:type="dcterms:W3CDTF">2014-11-27T09:33:00Z</dcterms:created>
  <dcterms:modified xsi:type="dcterms:W3CDTF">2022-07-17T15:58:00Z</dcterms:modified>
</cp:coreProperties>
</file>