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662A42" w14:textId="790BCF1C" w:rsidR="00477DFC" w:rsidRDefault="00477DFC" w:rsidP="00477DFC">
      <w:pPr>
        <w:adjustRightInd w:val="0"/>
        <w:snapToGrid w:val="0"/>
        <w:ind w:rightChars="8" w:right="16"/>
        <w:jc w:val="right"/>
        <w:rPr>
          <w:rFonts w:ascii="Arial Unicode MS" w:hAnsi="Arial Unicode MS"/>
          <w:lang w:eastAsia="zh-CN"/>
        </w:rPr>
      </w:pPr>
      <w:r>
        <w:rPr>
          <w:rFonts w:ascii="Calibri" w:hAnsi="Calibri"/>
          <w:noProof/>
          <w:color w:val="5F5F5F"/>
          <w:sz w:val="18"/>
          <w:szCs w:val="20"/>
          <w:lang w:val="zh-CN" w:eastAsia="zh-CN"/>
        </w:rPr>
        <w:drawing>
          <wp:inline distT="0" distB="0" distL="0" distR="0" wp14:anchorId="1B4FD9E0" wp14:editId="1684A071">
            <wp:extent cx="412115" cy="412115"/>
            <wp:effectExtent l="0" t="0" r="6985" b="6985"/>
            <wp:docPr id="2"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115" cy="412115"/>
                    </a:xfrm>
                    <a:prstGeom prst="rect">
                      <a:avLst/>
                    </a:prstGeom>
                    <a:noFill/>
                    <a:ln>
                      <a:noFill/>
                    </a:ln>
                  </pic:spPr>
                </pic:pic>
              </a:graphicData>
            </a:graphic>
          </wp:inline>
        </w:drawing>
      </w:r>
    </w:p>
    <w:p w14:paraId="2770158C" w14:textId="77777777" w:rsidR="00477DFC" w:rsidRDefault="00477DFC" w:rsidP="00477DFC">
      <w:pPr>
        <w:tabs>
          <w:tab w:val="left" w:pos="9498"/>
        </w:tabs>
        <w:adjustRightInd w:val="0"/>
        <w:snapToGrid w:val="0"/>
        <w:ind w:left="9599" w:rightChars="8" w:right="16" w:hangingChars="5333" w:hanging="9599"/>
        <w:jc w:val="right"/>
        <w:rPr>
          <w:color w:val="7F7F7F"/>
          <w:sz w:val="18"/>
          <w:szCs w:val="20"/>
          <w:lang w:eastAsia="zh-CN"/>
        </w:rPr>
      </w:pPr>
      <w:bookmarkStart w:id="0" w:name="top"/>
      <w:bookmarkEnd w:id="0"/>
      <w:r>
        <w:rPr>
          <w:rFonts w:hint="eastAsia"/>
          <w:color w:val="5F5F5F"/>
          <w:sz w:val="18"/>
          <w:szCs w:val="20"/>
          <w:lang w:val="zh-CN"/>
        </w:rPr>
        <w:t>【</w:t>
      </w:r>
      <w:hyperlink r:id="rId9" w:tgtFrame="_blank" w:history="1">
        <w:r>
          <w:rPr>
            <w:rStyle w:val="a3"/>
            <w:sz w:val="18"/>
            <w:szCs w:val="20"/>
          </w:rPr>
          <w:t>更新</w:t>
        </w:r>
      </w:hyperlink>
      <w:r>
        <w:rPr>
          <w:rFonts w:hint="eastAsia"/>
          <w:color w:val="7F7F7F"/>
          <w:sz w:val="18"/>
          <w:szCs w:val="20"/>
          <w:lang w:val="zh-CN"/>
        </w:rPr>
        <w:t>】</w:t>
      </w:r>
      <w:r>
        <w:rPr>
          <w:rFonts w:ascii="Arial Unicode MS" w:hAnsi="Arial Unicode MS" w:hint="eastAsia"/>
          <w:color w:val="5F5F5F"/>
          <w:sz w:val="18"/>
          <w:szCs w:val="20"/>
        </w:rPr>
        <w:t>2020/8/18</w:t>
      </w:r>
      <w:r>
        <w:rPr>
          <w:rFonts w:hint="eastAsia"/>
          <w:color w:val="7F7F7F"/>
          <w:sz w:val="18"/>
          <w:szCs w:val="20"/>
          <w:lang w:val="zh-CN"/>
        </w:rPr>
        <w:t>【</w:t>
      </w:r>
      <w:r>
        <w:rPr>
          <w:rFonts w:hint="eastAsia"/>
          <w:color w:val="7F7F7F"/>
          <w:sz w:val="18"/>
          <w:szCs w:val="20"/>
        </w:rPr>
        <w:t>編輯著作權者</w:t>
      </w:r>
      <w:r>
        <w:rPr>
          <w:rFonts w:hint="eastAsia"/>
          <w:color w:val="7F7F7F"/>
          <w:sz w:val="18"/>
          <w:szCs w:val="20"/>
          <w:lang w:val="zh-CN"/>
        </w:rPr>
        <w:t>】</w:t>
      </w:r>
      <w:hyperlink r:id="rId10" w:tgtFrame="_blank" w:history="1">
        <w:r>
          <w:rPr>
            <w:rStyle w:val="a3"/>
            <w:sz w:val="18"/>
            <w:szCs w:val="20"/>
          </w:rPr>
          <w:t>黃婉玲</w:t>
        </w:r>
      </w:hyperlink>
    </w:p>
    <w:p w14:paraId="11F76119" w14:textId="77777777" w:rsidR="00477DFC" w:rsidRDefault="00477DFC" w:rsidP="00477DFC">
      <w:pPr>
        <w:adjustRightInd w:val="0"/>
        <w:snapToGrid w:val="0"/>
        <w:jc w:val="right"/>
        <w:rPr>
          <w:color w:val="808000"/>
          <w:sz w:val="18"/>
          <w:szCs w:val="20"/>
          <w:lang w:eastAsia="zh-CN"/>
        </w:rPr>
      </w:pPr>
      <w:r>
        <w:rPr>
          <w:rFonts w:hint="eastAsia"/>
          <w:color w:val="808000"/>
          <w:sz w:val="18"/>
          <w:szCs w:val="20"/>
        </w:rPr>
        <w:t>（建議使用工具列</w:t>
      </w:r>
      <w:r>
        <w:rPr>
          <w:color w:val="808000"/>
          <w:sz w:val="18"/>
          <w:szCs w:val="20"/>
        </w:rPr>
        <w:t>--</w:t>
      </w:r>
      <w:r>
        <w:rPr>
          <w:rFonts w:hint="eastAsia"/>
          <w:color w:val="808000"/>
          <w:sz w:val="18"/>
          <w:szCs w:val="20"/>
        </w:rPr>
        <w:t>〉檢視</w:t>
      </w:r>
      <w:r>
        <w:rPr>
          <w:color w:val="808000"/>
          <w:sz w:val="18"/>
          <w:szCs w:val="20"/>
        </w:rPr>
        <w:t>--</w:t>
      </w:r>
      <w:r>
        <w:rPr>
          <w:rFonts w:hint="eastAsia"/>
          <w:color w:val="808000"/>
          <w:sz w:val="18"/>
          <w:szCs w:val="20"/>
        </w:rPr>
        <w:t>〉檔引導模式</w:t>
      </w:r>
      <w:r>
        <w:rPr>
          <w:color w:val="808000"/>
          <w:sz w:val="18"/>
          <w:szCs w:val="20"/>
        </w:rPr>
        <w:t>/</w:t>
      </w:r>
      <w:hyperlink r:id="rId11" w:history="1">
        <w:r>
          <w:rPr>
            <w:rStyle w:val="a3"/>
            <w:rFonts w:ascii="Times New Roman" w:hAnsi="Times New Roman"/>
            <w:sz w:val="18"/>
            <w:szCs w:val="20"/>
          </w:rPr>
          <w:t>功能窗格</w:t>
        </w:r>
      </w:hyperlink>
      <w:r>
        <w:rPr>
          <w:rFonts w:hint="eastAsia"/>
          <w:color w:val="808000"/>
          <w:sz w:val="18"/>
          <w:szCs w:val="20"/>
        </w:rPr>
        <w:t>）</w:t>
      </w:r>
    </w:p>
    <w:p w14:paraId="5A54A943" w14:textId="39FB6407" w:rsidR="00477DFC" w:rsidRPr="00BA6685" w:rsidRDefault="00477DFC" w:rsidP="00477DFC">
      <w:pPr>
        <w:ind w:rightChars="8" w:right="16" w:firstLineChars="2880" w:firstLine="5184"/>
        <w:jc w:val="right"/>
        <w:rPr>
          <w:rFonts w:ascii="Arial Unicode MS" w:hAnsi="Arial Unicode MS"/>
          <w:b/>
          <w:color w:val="5F5F5F"/>
          <w:sz w:val="18"/>
          <w:lang w:eastAsia="zh-CN"/>
        </w:rPr>
      </w:pPr>
      <w:r w:rsidRPr="00BA6685">
        <w:rPr>
          <w:rFonts w:ascii="Arial Unicode MS" w:hAnsi="Arial Unicode MS" w:hint="eastAsia"/>
          <w:color w:val="FFFFFF"/>
          <w:sz w:val="18"/>
        </w:rPr>
        <w:t>．</w:t>
      </w:r>
      <w:hyperlink r:id="rId12" w:history="1">
        <w:r w:rsidRPr="00BA6685">
          <w:rPr>
            <w:rStyle w:val="a3"/>
            <w:rFonts w:ascii="Arial Unicode MS" w:hAnsi="Arial Unicode MS"/>
            <w:sz w:val="18"/>
          </w:rPr>
          <w:t>S-link</w:t>
        </w:r>
        <w:r w:rsidRPr="00BA6685">
          <w:rPr>
            <w:rStyle w:val="a3"/>
            <w:rFonts w:ascii="Arial Unicode MS" w:hAnsi="Arial Unicode MS"/>
            <w:sz w:val="18"/>
          </w:rPr>
          <w:t>總索引</w:t>
        </w:r>
      </w:hyperlink>
      <w:r w:rsidRPr="00BA6685">
        <w:rPr>
          <w:rFonts w:ascii="Arial Unicode MS" w:hAnsi="Arial Unicode MS" w:hint="eastAsia"/>
          <w:b/>
          <w:color w:val="808000"/>
          <w:sz w:val="18"/>
        </w:rPr>
        <w:t>〉〉</w:t>
      </w:r>
      <w:hyperlink r:id="rId13" w:anchor="中華人民共和國香港特別行政區維護國家安全法" w:history="1">
        <w:r w:rsidRPr="00BA6685">
          <w:rPr>
            <w:rStyle w:val="a3"/>
            <w:rFonts w:ascii="Arial Unicode MS" w:hAnsi="Arial Unicode MS"/>
            <w:sz w:val="18"/>
          </w:rPr>
          <w:t>S-link</w:t>
        </w:r>
        <w:r w:rsidRPr="00BA6685">
          <w:rPr>
            <w:rStyle w:val="a3"/>
            <w:rFonts w:ascii="Arial Unicode MS" w:hAnsi="Arial Unicode MS"/>
            <w:sz w:val="18"/>
          </w:rPr>
          <w:t>大陸法規索引</w:t>
        </w:r>
      </w:hyperlink>
      <w:r w:rsidRPr="00BA6685">
        <w:rPr>
          <w:rFonts w:ascii="Arial Unicode MS" w:hAnsi="Arial Unicode MS" w:hint="eastAsia"/>
          <w:b/>
          <w:color w:val="5F5F5F"/>
          <w:sz w:val="18"/>
        </w:rPr>
        <w:t>〉〉</w:t>
      </w:r>
      <w:hyperlink r:id="rId14" w:tgtFrame="_blank" w:history="1">
        <w:r w:rsidRPr="00BA6685">
          <w:rPr>
            <w:rStyle w:val="a3"/>
            <w:rFonts w:ascii="Arial Unicode MS" w:hAnsi="Arial Unicode MS"/>
            <w:sz w:val="18"/>
          </w:rPr>
          <w:t>線上網頁版</w:t>
        </w:r>
      </w:hyperlink>
      <w:r w:rsidRPr="00BA6685">
        <w:rPr>
          <w:rFonts w:ascii="Arial Unicode MS" w:hAnsi="Arial Unicode MS" w:hint="eastAsia"/>
          <w:b/>
          <w:color w:val="5F5F5F"/>
          <w:sz w:val="18"/>
        </w:rPr>
        <w:t>〉〉</w:t>
      </w:r>
    </w:p>
    <w:p w14:paraId="4F0357F2" w14:textId="77777777" w:rsidR="0003568A" w:rsidRPr="0003568A" w:rsidRDefault="0003568A" w:rsidP="0058050C">
      <w:pPr>
        <w:jc w:val="right"/>
        <w:rPr>
          <w:rFonts w:ascii="Arial Unicode MS" w:eastAsia="SimSun" w:hAnsi="Arial Unicode MS"/>
          <w:b/>
          <w:color w:val="5F5F5F"/>
          <w:sz w:val="18"/>
        </w:rPr>
      </w:pPr>
    </w:p>
    <w:p w14:paraId="78C7697F" w14:textId="7E9971AD" w:rsidR="0058050C" w:rsidRPr="00E9022C" w:rsidRDefault="00477DFC" w:rsidP="0045320B">
      <w:pPr>
        <w:tabs>
          <w:tab w:val="num" w:pos="960"/>
        </w:tabs>
        <w:adjustRightInd w:val="0"/>
        <w:snapToGrid w:val="0"/>
        <w:spacing w:afterLines="50" w:after="180"/>
        <w:ind w:left="198" w:hanging="198"/>
        <w:jc w:val="both"/>
        <w:rPr>
          <w:rFonts w:ascii="Arial Unicode MS" w:hAnsi="Arial Unicode MS"/>
          <w:b/>
          <w:bCs/>
          <w:color w:val="993300"/>
          <w:szCs w:val="20"/>
        </w:rPr>
      </w:pPr>
      <w:r w:rsidRPr="00477DFC">
        <w:rPr>
          <w:rFonts w:ascii="Arial Unicode MS" w:hAnsi="Arial Unicode MS" w:hint="eastAsia"/>
          <w:b/>
          <w:bCs/>
          <w:color w:val="990000"/>
          <w:szCs w:val="20"/>
        </w:rPr>
        <w:t>【大陸法規】</w:t>
      </w:r>
      <w:r w:rsidRPr="003929CE">
        <w:rPr>
          <w:rFonts w:ascii="標楷體" w:eastAsia="標楷體" w:hAnsi="標楷體" w:hint="eastAsia"/>
          <w:bCs/>
          <w:color w:val="000000"/>
          <w:kern w:val="0"/>
          <w:sz w:val="32"/>
          <w:szCs w:val="22"/>
          <w14:shadow w14:blurRad="50800" w14:dist="38100" w14:dir="2700000" w14:sx="100000" w14:sy="100000" w14:kx="0" w14:ky="0" w14:algn="tl">
            <w14:srgbClr w14:val="000000">
              <w14:alpha w14:val="60000"/>
            </w14:srgbClr>
          </w14:shadow>
        </w:rPr>
        <w:t>中華人民共和國香港特別行政區維護國家安全法</w:t>
      </w:r>
    </w:p>
    <w:p w14:paraId="152717FD" w14:textId="160BFA42" w:rsidR="0058050C" w:rsidRPr="00E9022C" w:rsidRDefault="00477DFC" w:rsidP="0058050C">
      <w:pPr>
        <w:tabs>
          <w:tab w:val="num" w:pos="960"/>
        </w:tabs>
        <w:ind w:left="200" w:hangingChars="100" w:hanging="200"/>
        <w:rPr>
          <w:rFonts w:ascii="Arial Unicode MS" w:hAnsi="Arial Unicode MS"/>
          <w:color w:val="333333"/>
        </w:rPr>
      </w:pPr>
      <w:r w:rsidRPr="00477DFC">
        <w:rPr>
          <w:rFonts w:ascii="Arial Unicode MS" w:hAnsi="Arial Unicode MS" w:hint="eastAsia"/>
          <w:b/>
          <w:color w:val="990000"/>
        </w:rPr>
        <w:t>【發布單位】</w:t>
      </w:r>
      <w:r w:rsidRPr="00477DFC">
        <w:rPr>
          <w:rFonts w:ascii="Arial Unicode MS" w:hAnsi="Arial Unicode MS" w:hint="eastAsia"/>
          <w:sz w:val="18"/>
          <w:szCs w:val="20"/>
        </w:rPr>
        <w:t>全國人民代表大會常務委員會</w:t>
      </w:r>
    </w:p>
    <w:p w14:paraId="17CFF94A" w14:textId="7A2CCCCB" w:rsidR="0058050C" w:rsidRPr="00177DCB" w:rsidRDefault="00477DFC" w:rsidP="0058050C">
      <w:pPr>
        <w:tabs>
          <w:tab w:val="num" w:pos="960"/>
        </w:tabs>
        <w:rPr>
          <w:rFonts w:ascii="Arial Unicode MS" w:hAnsi="Arial Unicode MS"/>
          <w:bCs/>
          <w:color w:val="333333"/>
          <w:szCs w:val="20"/>
        </w:rPr>
      </w:pPr>
      <w:r w:rsidRPr="00477DFC">
        <w:rPr>
          <w:rFonts w:ascii="Arial Unicode MS" w:hAnsi="Arial Unicode MS" w:hint="eastAsia"/>
          <w:b/>
          <w:color w:val="990000"/>
          <w:szCs w:val="20"/>
        </w:rPr>
        <w:t>【發布</w:t>
      </w:r>
      <w:r w:rsidRPr="00477DFC">
        <w:rPr>
          <w:rFonts w:ascii="Arial Unicode MS" w:hAnsi="Arial Unicode MS"/>
          <w:b/>
          <w:color w:val="990000"/>
          <w:szCs w:val="20"/>
        </w:rPr>
        <w:t>/</w:t>
      </w:r>
      <w:r w:rsidRPr="00477DFC">
        <w:rPr>
          <w:rFonts w:ascii="Arial Unicode MS" w:hAnsi="Arial Unicode MS" w:hint="eastAsia"/>
          <w:b/>
          <w:color w:val="990000"/>
          <w:szCs w:val="20"/>
        </w:rPr>
        <w:t>修正】</w:t>
      </w:r>
      <w:r w:rsidRPr="001142E4">
        <w:rPr>
          <w:rFonts w:ascii="Arial Unicode MS" w:hAnsi="Arial Unicode MS"/>
          <w:bCs/>
          <w:color w:val="000000"/>
          <w:szCs w:val="26"/>
        </w:rPr>
        <w:t>2020</w:t>
      </w:r>
      <w:r w:rsidRPr="001142E4">
        <w:rPr>
          <w:rFonts w:ascii="Arial Unicode MS" w:hAnsi="Arial Unicode MS" w:hint="eastAsia"/>
          <w:bCs/>
          <w:color w:val="000000"/>
          <w:szCs w:val="26"/>
        </w:rPr>
        <w:t>年</w:t>
      </w:r>
      <w:r w:rsidRPr="001142E4">
        <w:rPr>
          <w:rFonts w:ascii="Arial Unicode MS" w:hAnsi="Arial Unicode MS"/>
          <w:bCs/>
          <w:color w:val="000000"/>
          <w:szCs w:val="26"/>
        </w:rPr>
        <w:t>6</w:t>
      </w:r>
      <w:r w:rsidRPr="001142E4">
        <w:rPr>
          <w:rFonts w:ascii="Arial Unicode MS" w:hAnsi="Arial Unicode MS" w:hint="eastAsia"/>
          <w:bCs/>
          <w:color w:val="000000"/>
          <w:szCs w:val="26"/>
        </w:rPr>
        <w:t>月</w:t>
      </w:r>
      <w:r w:rsidRPr="001142E4">
        <w:rPr>
          <w:rFonts w:ascii="Arial Unicode MS" w:hAnsi="Arial Unicode MS"/>
          <w:bCs/>
          <w:color w:val="000000"/>
          <w:szCs w:val="26"/>
        </w:rPr>
        <w:t>30</w:t>
      </w:r>
      <w:r w:rsidRPr="00477DFC">
        <w:rPr>
          <w:rFonts w:ascii="Arial Unicode MS" w:hAnsi="Arial Unicode MS" w:hint="eastAsia"/>
          <w:bCs/>
          <w:color w:val="000000"/>
          <w:szCs w:val="20"/>
        </w:rPr>
        <w:t>日</w:t>
      </w:r>
    </w:p>
    <w:p w14:paraId="78026DBA" w14:textId="5DE7D558" w:rsidR="0003568A" w:rsidRDefault="00477DFC" w:rsidP="0058050C">
      <w:pPr>
        <w:ind w:left="1401" w:hangingChars="700" w:hanging="1401"/>
        <w:rPr>
          <w:rFonts w:ascii="Arial Unicode MS" w:eastAsia="SimSun" w:hAnsi="Arial Unicode MS"/>
          <w:lang w:eastAsia="zh-CN"/>
        </w:rPr>
      </w:pPr>
      <w:r w:rsidRPr="00477DFC">
        <w:rPr>
          <w:rFonts w:ascii="Arial Unicode MS" w:hAnsi="Arial Unicode MS" w:hint="eastAsia"/>
          <w:b/>
          <w:color w:val="990000"/>
        </w:rPr>
        <w:t>【實施日期】</w:t>
      </w:r>
      <w:r w:rsidRPr="001142E4">
        <w:rPr>
          <w:rFonts w:ascii="Arial Unicode MS" w:hAnsi="Arial Unicode MS"/>
          <w:bCs/>
          <w:color w:val="000000"/>
          <w:szCs w:val="26"/>
        </w:rPr>
        <w:t>2020</w:t>
      </w:r>
      <w:r w:rsidRPr="001142E4">
        <w:rPr>
          <w:rFonts w:ascii="Arial Unicode MS" w:hAnsi="Arial Unicode MS" w:hint="eastAsia"/>
          <w:bCs/>
          <w:color w:val="000000"/>
          <w:szCs w:val="26"/>
        </w:rPr>
        <w:t>年</w:t>
      </w:r>
      <w:r w:rsidRPr="001142E4">
        <w:rPr>
          <w:rFonts w:ascii="Arial Unicode MS" w:hAnsi="Arial Unicode MS"/>
          <w:bCs/>
          <w:color w:val="000000"/>
          <w:szCs w:val="26"/>
        </w:rPr>
        <w:t>6</w:t>
      </w:r>
      <w:r w:rsidRPr="001142E4">
        <w:rPr>
          <w:rFonts w:ascii="Arial Unicode MS" w:hAnsi="Arial Unicode MS" w:hint="eastAsia"/>
          <w:bCs/>
          <w:color w:val="000000"/>
          <w:szCs w:val="26"/>
        </w:rPr>
        <w:t>月</w:t>
      </w:r>
      <w:r w:rsidRPr="001142E4">
        <w:rPr>
          <w:rFonts w:ascii="Arial Unicode MS" w:hAnsi="Arial Unicode MS"/>
          <w:bCs/>
          <w:color w:val="000000"/>
          <w:szCs w:val="26"/>
        </w:rPr>
        <w:t>30</w:t>
      </w:r>
      <w:r w:rsidRPr="00477DFC">
        <w:rPr>
          <w:rFonts w:ascii="Arial Unicode MS" w:hAnsi="Arial Unicode MS" w:hint="eastAsia"/>
          <w:bCs/>
          <w:color w:val="000000"/>
          <w:szCs w:val="20"/>
        </w:rPr>
        <w:t>日</w:t>
      </w:r>
    </w:p>
    <w:p w14:paraId="2D900C27" w14:textId="77777777" w:rsidR="001142E4" w:rsidRDefault="001142E4" w:rsidP="0058050C">
      <w:pPr>
        <w:ind w:left="1400" w:hangingChars="700" w:hanging="1400"/>
        <w:rPr>
          <w:rFonts w:ascii="Arial Unicode MS" w:hAnsi="Arial Unicode MS"/>
        </w:rPr>
      </w:pPr>
    </w:p>
    <w:p w14:paraId="4C772FF7" w14:textId="3EFAABAC" w:rsidR="0058050C" w:rsidRPr="00334965" w:rsidRDefault="00477DFC" w:rsidP="001142E4">
      <w:pPr>
        <w:pStyle w:val="1"/>
        <w:spacing w:beforeLines="30" w:before="108" w:beforeAutospacing="0" w:afterLines="30" w:after="108" w:afterAutospacing="0"/>
        <w:rPr>
          <w:color w:val="990000"/>
        </w:rPr>
      </w:pPr>
      <w:r w:rsidRPr="00477DFC">
        <w:rPr>
          <w:rFonts w:hint="eastAsia"/>
          <w:color w:val="990000"/>
        </w:rPr>
        <w:t>【法規沿革】</w:t>
      </w:r>
    </w:p>
    <w:p w14:paraId="60FF9B5D" w14:textId="117B5409" w:rsidR="0003568A" w:rsidRPr="00B84C54" w:rsidRDefault="00477DFC" w:rsidP="0058050C">
      <w:pPr>
        <w:ind w:leftChars="59" w:left="118"/>
        <w:rPr>
          <w:rFonts w:ascii="Arial Unicode MS" w:eastAsia="SimSun" w:hAnsi="Arial Unicode MS"/>
          <w:bCs/>
          <w:color w:val="000000"/>
          <w:sz w:val="18"/>
          <w:lang w:eastAsia="zh-CN"/>
        </w:rPr>
      </w:pPr>
      <w:r w:rsidRPr="00B84C54">
        <w:rPr>
          <w:rFonts w:ascii="Arial Unicode MS" w:hAnsi="Arial Unicode MS" w:hint="eastAsia"/>
          <w:bCs/>
          <w:color w:val="000000"/>
          <w:sz w:val="18"/>
        </w:rPr>
        <w:t>‧</w:t>
      </w:r>
      <w:r w:rsidRPr="00B84C54">
        <w:rPr>
          <w:rFonts w:ascii="Arial Unicode MS" w:hAnsi="Arial Unicode MS"/>
          <w:bCs/>
          <w:color w:val="000000"/>
          <w:sz w:val="18"/>
        </w:rPr>
        <w:t>2020</w:t>
      </w:r>
      <w:r w:rsidRPr="00B84C54">
        <w:rPr>
          <w:rFonts w:ascii="Arial Unicode MS" w:hAnsi="Arial Unicode MS" w:hint="eastAsia"/>
          <w:bCs/>
          <w:color w:val="000000"/>
          <w:sz w:val="18"/>
        </w:rPr>
        <w:t>年</w:t>
      </w:r>
      <w:r w:rsidRPr="00B84C54">
        <w:rPr>
          <w:rFonts w:ascii="Arial Unicode MS" w:hAnsi="Arial Unicode MS"/>
          <w:bCs/>
          <w:color w:val="000000"/>
          <w:sz w:val="18"/>
        </w:rPr>
        <w:t>6</w:t>
      </w:r>
      <w:r w:rsidRPr="00B84C54">
        <w:rPr>
          <w:rFonts w:ascii="Arial Unicode MS" w:hAnsi="Arial Unicode MS" w:hint="eastAsia"/>
          <w:bCs/>
          <w:color w:val="000000"/>
          <w:sz w:val="18"/>
        </w:rPr>
        <w:t>月</w:t>
      </w:r>
      <w:r w:rsidRPr="00B84C54">
        <w:rPr>
          <w:rFonts w:ascii="Arial Unicode MS" w:hAnsi="Arial Unicode MS"/>
          <w:bCs/>
          <w:color w:val="000000"/>
          <w:sz w:val="18"/>
        </w:rPr>
        <w:t>30</w:t>
      </w:r>
      <w:r w:rsidRPr="00477DFC">
        <w:rPr>
          <w:rFonts w:ascii="Arial Unicode MS" w:hAnsi="Arial Unicode MS" w:hint="eastAsia"/>
          <w:bCs/>
          <w:color w:val="000000"/>
          <w:sz w:val="18"/>
          <w:szCs w:val="18"/>
        </w:rPr>
        <w:t>日</w:t>
      </w:r>
      <w:r w:rsidRPr="00B84C54">
        <w:rPr>
          <w:rFonts w:ascii="Arial Unicode MS" w:hAnsi="Arial Unicode MS" w:hint="eastAsia"/>
          <w:bCs/>
          <w:color w:val="000000"/>
          <w:sz w:val="18"/>
        </w:rPr>
        <w:t>中華人民共和國第十三屆全國人民代表大會常務委員會第二十次會議通過，自公布之日起施行</w:t>
      </w:r>
    </w:p>
    <w:p w14:paraId="49A0DB41" w14:textId="77777777" w:rsidR="001142E4" w:rsidRPr="001142E4" w:rsidRDefault="001142E4" w:rsidP="0058050C">
      <w:pPr>
        <w:ind w:leftChars="59" w:left="118"/>
        <w:rPr>
          <w:rFonts w:ascii="Arial Unicode MS" w:eastAsia="SimSun" w:hAnsi="Arial Unicode MS"/>
          <w:bCs/>
          <w:color w:val="000000"/>
          <w:sz w:val="18"/>
        </w:rPr>
      </w:pPr>
    </w:p>
    <w:p w14:paraId="75FCE86F" w14:textId="06329D54" w:rsidR="0003568A" w:rsidRDefault="00477DFC" w:rsidP="0058050C">
      <w:pPr>
        <w:pStyle w:val="1"/>
        <w:spacing w:beforeLines="30" w:before="108" w:beforeAutospacing="0" w:afterLines="30" w:after="108" w:afterAutospacing="0"/>
        <w:rPr>
          <w:color w:val="990000"/>
        </w:rPr>
      </w:pPr>
      <w:bookmarkStart w:id="1" w:name="a章节索引"/>
      <w:bookmarkEnd w:id="1"/>
      <w:r w:rsidRPr="00477DFC">
        <w:rPr>
          <w:rFonts w:hint="eastAsia"/>
          <w:color w:val="990000"/>
        </w:rPr>
        <w:t>【章節索引】</w:t>
      </w:r>
    </w:p>
    <w:p w14:paraId="2D435FF9" w14:textId="246798E7" w:rsidR="001142E4" w:rsidRPr="001142E4" w:rsidRDefault="00477DFC" w:rsidP="001142E4">
      <w:pPr>
        <w:ind w:left="142"/>
        <w:rPr>
          <w:rFonts w:ascii="Arial Unicode MS" w:hAnsi="Arial Unicode MS"/>
          <w:color w:val="990000"/>
        </w:rPr>
      </w:pPr>
      <w:r w:rsidRPr="001142E4">
        <w:rPr>
          <w:rFonts w:ascii="Arial Unicode MS" w:hAnsi="Arial Unicode MS" w:hint="eastAsia"/>
          <w:color w:val="990000"/>
        </w:rPr>
        <w:t xml:space="preserve">第一章　</w:t>
      </w:r>
      <w:hyperlink w:anchor="_第一章__总" w:history="1">
        <w:r w:rsidRPr="001142E4">
          <w:rPr>
            <w:rStyle w:val="a3"/>
            <w:rFonts w:ascii="Arial Unicode MS" w:hAnsi="Arial Unicode MS" w:hint="eastAsia"/>
          </w:rPr>
          <w:t>總則</w:t>
        </w:r>
      </w:hyperlink>
      <w:r w:rsidRPr="001142E4">
        <w:rPr>
          <w:rFonts w:ascii="Arial Unicode MS" w:hAnsi="Arial Unicode MS" w:hint="eastAsia"/>
          <w:color w:val="990000"/>
        </w:rPr>
        <w:t xml:space="preserve">　§</w:t>
      </w:r>
      <w:r w:rsidRPr="001142E4">
        <w:rPr>
          <w:rFonts w:ascii="Arial Unicode MS" w:hAnsi="Arial Unicode MS"/>
          <w:color w:val="990000"/>
        </w:rPr>
        <w:t>1</w:t>
      </w:r>
    </w:p>
    <w:p w14:paraId="0CC59519" w14:textId="7AC98EE2" w:rsidR="001142E4" w:rsidRPr="001142E4" w:rsidRDefault="00477DFC" w:rsidP="001142E4">
      <w:pPr>
        <w:ind w:left="142"/>
        <w:rPr>
          <w:rFonts w:ascii="Arial Unicode MS" w:hAnsi="Arial Unicode MS"/>
          <w:color w:val="990000"/>
        </w:rPr>
      </w:pPr>
      <w:r w:rsidRPr="001142E4">
        <w:rPr>
          <w:rFonts w:ascii="Arial Unicode MS" w:hAnsi="Arial Unicode MS" w:hint="eastAsia"/>
          <w:color w:val="990000"/>
        </w:rPr>
        <w:t>第二章　香港特別行政區維護國家安全的職責和機構</w:t>
      </w:r>
    </w:p>
    <w:p w14:paraId="12F5980E" w14:textId="394430A2" w:rsidR="001142E4" w:rsidRPr="001142E4" w:rsidRDefault="00477DFC" w:rsidP="001142E4">
      <w:pPr>
        <w:ind w:left="142"/>
        <w:rPr>
          <w:rFonts w:ascii="Arial Unicode MS" w:hAnsi="Arial Unicode MS"/>
          <w:color w:val="990000"/>
        </w:rPr>
      </w:pPr>
      <w:r w:rsidRPr="001142E4">
        <w:rPr>
          <w:rFonts w:ascii="Arial Unicode MS" w:hAnsi="Arial Unicode MS" w:hint="eastAsia"/>
          <w:b/>
          <w:color w:val="990000"/>
        </w:rPr>
        <w:t>》</w:t>
      </w:r>
      <w:r w:rsidRPr="001142E4">
        <w:rPr>
          <w:rFonts w:ascii="Arial Unicode MS" w:hAnsi="Arial Unicode MS" w:hint="eastAsia"/>
          <w:color w:val="990000"/>
        </w:rPr>
        <w:t xml:space="preserve">第一節　</w:t>
      </w:r>
      <w:hyperlink w:anchor="_第二章_香港特别行政区维护国家安全的职责和机构_" w:history="1">
        <w:r w:rsidRPr="001142E4">
          <w:rPr>
            <w:rStyle w:val="a3"/>
            <w:rFonts w:ascii="Arial Unicode MS" w:hAnsi="Arial Unicode MS" w:hint="eastAsia"/>
          </w:rPr>
          <w:t>職責</w:t>
        </w:r>
      </w:hyperlink>
      <w:r w:rsidRPr="001142E4">
        <w:rPr>
          <w:rFonts w:ascii="Arial Unicode MS" w:hAnsi="Arial Unicode MS" w:hint="eastAsia"/>
          <w:color w:val="990000"/>
        </w:rPr>
        <w:t xml:space="preserve">　§</w:t>
      </w:r>
      <w:r>
        <w:rPr>
          <w:rFonts w:ascii="Arial Unicode MS" w:hAnsi="Arial Unicode MS"/>
          <w:color w:val="990000"/>
        </w:rPr>
        <w:t>7</w:t>
      </w:r>
    </w:p>
    <w:p w14:paraId="72D71EDC" w14:textId="265211B8" w:rsidR="001142E4" w:rsidRPr="001142E4" w:rsidRDefault="00477DFC" w:rsidP="001142E4">
      <w:pPr>
        <w:ind w:left="142"/>
        <w:rPr>
          <w:rFonts w:ascii="Arial Unicode MS" w:hAnsi="Arial Unicode MS"/>
          <w:color w:val="990000"/>
        </w:rPr>
      </w:pPr>
      <w:r w:rsidRPr="001142E4">
        <w:rPr>
          <w:rFonts w:ascii="Arial Unicode MS" w:hAnsi="Arial Unicode MS" w:hint="eastAsia"/>
          <w:b/>
          <w:color w:val="990000"/>
        </w:rPr>
        <w:t>》</w:t>
      </w:r>
      <w:r w:rsidRPr="001142E4">
        <w:rPr>
          <w:rFonts w:ascii="Arial Unicode MS" w:hAnsi="Arial Unicode MS" w:hint="eastAsia"/>
          <w:color w:val="990000"/>
        </w:rPr>
        <w:t xml:space="preserve">第二節　</w:t>
      </w:r>
      <w:hyperlink w:anchor="_第二章__香港特别行政区维护国家安全的职责和机构" w:history="1">
        <w:r w:rsidRPr="00F830BF">
          <w:rPr>
            <w:rStyle w:val="a3"/>
            <w:rFonts w:ascii="Arial Unicode MS" w:hAnsi="Arial Unicode MS" w:hint="eastAsia"/>
          </w:rPr>
          <w:t>機構</w:t>
        </w:r>
      </w:hyperlink>
      <w:r w:rsidRPr="001142E4">
        <w:rPr>
          <w:rFonts w:ascii="Arial Unicode MS" w:hAnsi="Arial Unicode MS" w:hint="eastAsia"/>
          <w:color w:val="990000"/>
        </w:rPr>
        <w:t xml:space="preserve">　§</w:t>
      </w:r>
      <w:r w:rsidRPr="001142E4">
        <w:rPr>
          <w:rFonts w:ascii="Arial Unicode MS" w:hAnsi="Arial Unicode MS"/>
          <w:color w:val="990000"/>
        </w:rPr>
        <w:t>1</w:t>
      </w:r>
      <w:r>
        <w:rPr>
          <w:rFonts w:ascii="Arial Unicode MS" w:hAnsi="Arial Unicode MS"/>
          <w:color w:val="990000"/>
        </w:rPr>
        <w:t>2</w:t>
      </w:r>
    </w:p>
    <w:p w14:paraId="41C7CC97" w14:textId="520EE073" w:rsidR="001142E4" w:rsidRPr="001142E4" w:rsidRDefault="00477DFC" w:rsidP="001142E4">
      <w:pPr>
        <w:ind w:left="142"/>
        <w:rPr>
          <w:rFonts w:ascii="Arial Unicode MS" w:hAnsi="Arial Unicode MS"/>
          <w:color w:val="990000"/>
        </w:rPr>
      </w:pPr>
      <w:r w:rsidRPr="001142E4">
        <w:rPr>
          <w:rFonts w:ascii="Arial Unicode MS" w:hAnsi="Arial Unicode MS" w:hint="eastAsia"/>
          <w:color w:val="990000"/>
        </w:rPr>
        <w:t>第三章　罪行和處罰</w:t>
      </w:r>
    </w:p>
    <w:p w14:paraId="2900A1A3" w14:textId="6EE93F1A" w:rsidR="001142E4" w:rsidRPr="001142E4" w:rsidRDefault="00477DFC" w:rsidP="001142E4">
      <w:pPr>
        <w:ind w:left="142"/>
        <w:rPr>
          <w:rFonts w:ascii="Arial Unicode MS" w:hAnsi="Arial Unicode MS"/>
          <w:color w:val="990000"/>
        </w:rPr>
      </w:pPr>
      <w:r w:rsidRPr="001142E4">
        <w:rPr>
          <w:rFonts w:ascii="Arial Unicode MS" w:hAnsi="Arial Unicode MS" w:hint="eastAsia"/>
          <w:b/>
          <w:color w:val="990000"/>
        </w:rPr>
        <w:t>》</w:t>
      </w:r>
      <w:r w:rsidRPr="001142E4">
        <w:rPr>
          <w:rFonts w:ascii="Arial Unicode MS" w:hAnsi="Arial Unicode MS" w:hint="eastAsia"/>
          <w:color w:val="990000"/>
        </w:rPr>
        <w:t xml:space="preserve">第一節　</w:t>
      </w:r>
      <w:hyperlink w:anchor="_第三章罚__罪行和处罚" w:history="1">
        <w:r w:rsidRPr="008A501D">
          <w:rPr>
            <w:rStyle w:val="a3"/>
            <w:rFonts w:ascii="Arial Unicode MS" w:hAnsi="Arial Unicode MS" w:hint="eastAsia"/>
          </w:rPr>
          <w:t>分裂國家罪</w:t>
        </w:r>
      </w:hyperlink>
      <w:r w:rsidRPr="001142E4">
        <w:rPr>
          <w:rFonts w:ascii="Arial Unicode MS" w:hAnsi="Arial Unicode MS" w:hint="eastAsia"/>
          <w:color w:val="990000"/>
        </w:rPr>
        <w:t xml:space="preserve">　§</w:t>
      </w:r>
      <w:r>
        <w:rPr>
          <w:rFonts w:ascii="Arial Unicode MS" w:hAnsi="Arial Unicode MS"/>
          <w:color w:val="990000"/>
        </w:rPr>
        <w:t>20</w:t>
      </w:r>
    </w:p>
    <w:p w14:paraId="1845A975" w14:textId="2CDC8A19" w:rsidR="001142E4" w:rsidRPr="001142E4" w:rsidRDefault="00477DFC" w:rsidP="001142E4">
      <w:pPr>
        <w:ind w:left="142"/>
        <w:rPr>
          <w:rFonts w:ascii="Arial Unicode MS" w:hAnsi="Arial Unicode MS"/>
          <w:color w:val="990000"/>
        </w:rPr>
      </w:pPr>
      <w:r w:rsidRPr="001142E4">
        <w:rPr>
          <w:rFonts w:ascii="Arial Unicode MS" w:hAnsi="Arial Unicode MS" w:hint="eastAsia"/>
          <w:b/>
          <w:color w:val="990000"/>
        </w:rPr>
        <w:t>》</w:t>
      </w:r>
      <w:r w:rsidRPr="001142E4">
        <w:rPr>
          <w:rFonts w:ascii="Arial Unicode MS" w:hAnsi="Arial Unicode MS" w:hint="eastAsia"/>
          <w:color w:val="990000"/>
        </w:rPr>
        <w:t xml:space="preserve">第二節　</w:t>
      </w:r>
      <w:hyperlink w:anchor="_第三章__罪行和处罚" w:history="1">
        <w:r w:rsidRPr="00244746">
          <w:rPr>
            <w:rStyle w:val="a3"/>
            <w:rFonts w:ascii="Arial Unicode MS" w:hAnsi="Arial Unicode MS" w:hint="eastAsia"/>
          </w:rPr>
          <w:t>顛覆國家政權罪</w:t>
        </w:r>
      </w:hyperlink>
      <w:r w:rsidRPr="001142E4">
        <w:rPr>
          <w:rFonts w:ascii="Arial Unicode MS" w:hAnsi="Arial Unicode MS" w:hint="eastAsia"/>
          <w:color w:val="990000"/>
        </w:rPr>
        <w:t xml:space="preserve">　§</w:t>
      </w:r>
      <w:r>
        <w:rPr>
          <w:rFonts w:ascii="Arial Unicode MS" w:hAnsi="Arial Unicode MS"/>
          <w:color w:val="990000"/>
        </w:rPr>
        <w:t>22</w:t>
      </w:r>
    </w:p>
    <w:p w14:paraId="4382ACAB" w14:textId="4A6D9350" w:rsidR="001142E4" w:rsidRPr="001142E4" w:rsidRDefault="00477DFC" w:rsidP="001142E4">
      <w:pPr>
        <w:ind w:left="142"/>
        <w:rPr>
          <w:rFonts w:ascii="Arial Unicode MS" w:hAnsi="Arial Unicode MS"/>
          <w:color w:val="990000"/>
        </w:rPr>
      </w:pPr>
      <w:r w:rsidRPr="001142E4">
        <w:rPr>
          <w:rFonts w:ascii="Arial Unicode MS" w:hAnsi="Arial Unicode MS" w:hint="eastAsia"/>
          <w:b/>
          <w:color w:val="990000"/>
        </w:rPr>
        <w:t>》</w:t>
      </w:r>
      <w:r w:rsidRPr="001142E4">
        <w:rPr>
          <w:rFonts w:ascii="Arial Unicode MS" w:hAnsi="Arial Unicode MS" w:hint="eastAsia"/>
          <w:color w:val="990000"/>
        </w:rPr>
        <w:t xml:space="preserve">第三節　</w:t>
      </w:r>
      <w:hyperlink w:anchor="_第三章__罪行和处罚_1" w:history="1">
        <w:r w:rsidRPr="00244746">
          <w:rPr>
            <w:rStyle w:val="a3"/>
            <w:rFonts w:ascii="Arial Unicode MS" w:hAnsi="Arial Unicode MS" w:hint="eastAsia"/>
          </w:rPr>
          <w:t>恐怖活動罪</w:t>
        </w:r>
      </w:hyperlink>
      <w:r w:rsidRPr="001142E4">
        <w:rPr>
          <w:rFonts w:ascii="Arial Unicode MS" w:hAnsi="Arial Unicode MS" w:hint="eastAsia"/>
          <w:color w:val="990000"/>
        </w:rPr>
        <w:t xml:space="preserve">　§</w:t>
      </w:r>
      <w:r>
        <w:rPr>
          <w:rFonts w:ascii="Arial Unicode MS" w:hAnsi="Arial Unicode MS"/>
          <w:color w:val="990000"/>
        </w:rPr>
        <w:t>24</w:t>
      </w:r>
    </w:p>
    <w:p w14:paraId="0726FAAF" w14:textId="6A84D20E" w:rsidR="001142E4" w:rsidRPr="001142E4" w:rsidRDefault="00477DFC" w:rsidP="001142E4">
      <w:pPr>
        <w:ind w:left="142"/>
        <w:rPr>
          <w:rFonts w:ascii="Arial Unicode MS" w:hAnsi="Arial Unicode MS"/>
          <w:color w:val="990000"/>
        </w:rPr>
      </w:pPr>
      <w:r w:rsidRPr="001142E4">
        <w:rPr>
          <w:rFonts w:ascii="Arial Unicode MS" w:hAnsi="Arial Unicode MS" w:hint="eastAsia"/>
          <w:b/>
          <w:color w:val="990000"/>
        </w:rPr>
        <w:t>》</w:t>
      </w:r>
      <w:r w:rsidRPr="001142E4">
        <w:rPr>
          <w:rFonts w:ascii="Arial Unicode MS" w:hAnsi="Arial Unicode MS" w:hint="eastAsia"/>
          <w:color w:val="990000"/>
        </w:rPr>
        <w:t xml:space="preserve">第四節　</w:t>
      </w:r>
      <w:hyperlink w:anchor="_第三章__罪行和处罚_2" w:history="1">
        <w:r w:rsidRPr="00244746">
          <w:rPr>
            <w:rStyle w:val="a3"/>
            <w:rFonts w:ascii="Arial Unicode MS" w:hAnsi="Arial Unicode MS" w:hint="eastAsia"/>
          </w:rPr>
          <w:t>勾結外國或者境外勢力危害國家安全罪</w:t>
        </w:r>
      </w:hyperlink>
      <w:r w:rsidRPr="001142E4">
        <w:rPr>
          <w:rFonts w:ascii="Arial Unicode MS" w:hAnsi="Arial Unicode MS" w:hint="eastAsia"/>
          <w:color w:val="990000"/>
        </w:rPr>
        <w:t xml:space="preserve">　§</w:t>
      </w:r>
      <w:r>
        <w:rPr>
          <w:rFonts w:ascii="Arial Unicode MS" w:hAnsi="Arial Unicode MS"/>
          <w:color w:val="990000"/>
        </w:rPr>
        <w:t>29</w:t>
      </w:r>
    </w:p>
    <w:p w14:paraId="7D6BC7E3" w14:textId="541AE6DD" w:rsidR="001142E4" w:rsidRPr="001142E4" w:rsidRDefault="00477DFC" w:rsidP="001142E4">
      <w:pPr>
        <w:ind w:left="142"/>
        <w:rPr>
          <w:rFonts w:ascii="Arial Unicode MS" w:hAnsi="Arial Unicode MS"/>
          <w:color w:val="990000"/>
        </w:rPr>
      </w:pPr>
      <w:r w:rsidRPr="001142E4">
        <w:rPr>
          <w:rFonts w:ascii="Arial Unicode MS" w:hAnsi="Arial Unicode MS" w:hint="eastAsia"/>
          <w:b/>
          <w:color w:val="990000"/>
        </w:rPr>
        <w:t>》</w:t>
      </w:r>
      <w:r w:rsidRPr="001142E4">
        <w:rPr>
          <w:rFonts w:ascii="Arial Unicode MS" w:hAnsi="Arial Unicode MS" w:hint="eastAsia"/>
          <w:color w:val="990000"/>
        </w:rPr>
        <w:t xml:space="preserve">第五節　</w:t>
      </w:r>
      <w:hyperlink w:anchor="_第三章__罪行和处罚_3" w:history="1">
        <w:r w:rsidRPr="000B599F">
          <w:rPr>
            <w:rStyle w:val="a3"/>
            <w:rFonts w:ascii="Arial Unicode MS" w:hAnsi="Arial Unicode MS" w:hint="eastAsia"/>
          </w:rPr>
          <w:t>其他處罰規定</w:t>
        </w:r>
      </w:hyperlink>
      <w:r w:rsidRPr="001142E4">
        <w:rPr>
          <w:rFonts w:ascii="Arial Unicode MS" w:hAnsi="Arial Unicode MS" w:hint="eastAsia"/>
          <w:color w:val="990000"/>
        </w:rPr>
        <w:t xml:space="preserve">　§</w:t>
      </w:r>
      <w:r>
        <w:rPr>
          <w:rFonts w:ascii="Arial Unicode MS" w:hAnsi="Arial Unicode MS"/>
          <w:color w:val="990000"/>
        </w:rPr>
        <w:t>3</w:t>
      </w:r>
      <w:r w:rsidRPr="001142E4">
        <w:rPr>
          <w:rFonts w:ascii="Arial Unicode MS" w:hAnsi="Arial Unicode MS"/>
          <w:color w:val="990000"/>
        </w:rPr>
        <w:t>1</w:t>
      </w:r>
    </w:p>
    <w:p w14:paraId="2AE05823" w14:textId="39B838E2" w:rsidR="001142E4" w:rsidRPr="001142E4" w:rsidRDefault="00477DFC" w:rsidP="001142E4">
      <w:pPr>
        <w:ind w:left="142"/>
        <w:rPr>
          <w:rFonts w:ascii="Arial Unicode MS" w:hAnsi="Arial Unicode MS"/>
          <w:color w:val="990000"/>
        </w:rPr>
      </w:pPr>
      <w:r w:rsidRPr="001142E4">
        <w:rPr>
          <w:rFonts w:ascii="Arial Unicode MS" w:hAnsi="Arial Unicode MS" w:hint="eastAsia"/>
          <w:b/>
          <w:color w:val="990000"/>
        </w:rPr>
        <w:t>》</w:t>
      </w:r>
      <w:r w:rsidRPr="001142E4">
        <w:rPr>
          <w:rFonts w:ascii="Arial Unicode MS" w:hAnsi="Arial Unicode MS" w:hint="eastAsia"/>
          <w:color w:val="990000"/>
        </w:rPr>
        <w:t xml:space="preserve">第六節　</w:t>
      </w:r>
      <w:hyperlink w:anchor="_第三章__罪行和处罚_4" w:history="1">
        <w:r w:rsidRPr="000B599F">
          <w:rPr>
            <w:rStyle w:val="a3"/>
            <w:rFonts w:ascii="Arial Unicode MS" w:hAnsi="Arial Unicode MS" w:hint="eastAsia"/>
          </w:rPr>
          <w:t>效力範圍</w:t>
        </w:r>
      </w:hyperlink>
      <w:r w:rsidRPr="001142E4">
        <w:rPr>
          <w:rFonts w:ascii="Arial Unicode MS" w:hAnsi="Arial Unicode MS" w:hint="eastAsia"/>
          <w:color w:val="990000"/>
        </w:rPr>
        <w:t xml:space="preserve">　§</w:t>
      </w:r>
      <w:r>
        <w:rPr>
          <w:rFonts w:ascii="Arial Unicode MS" w:hAnsi="Arial Unicode MS"/>
          <w:color w:val="990000"/>
        </w:rPr>
        <w:t>36</w:t>
      </w:r>
    </w:p>
    <w:p w14:paraId="7BA1F62D" w14:textId="06EB2FC4" w:rsidR="001142E4" w:rsidRPr="001142E4" w:rsidRDefault="00477DFC" w:rsidP="001142E4">
      <w:pPr>
        <w:ind w:left="142"/>
        <w:rPr>
          <w:rFonts w:ascii="Arial Unicode MS" w:hAnsi="Arial Unicode MS"/>
          <w:color w:val="990000"/>
        </w:rPr>
      </w:pPr>
      <w:r w:rsidRPr="001142E4">
        <w:rPr>
          <w:rFonts w:ascii="Arial Unicode MS" w:hAnsi="Arial Unicode MS" w:hint="eastAsia"/>
          <w:color w:val="990000"/>
        </w:rPr>
        <w:t xml:space="preserve">第四章　</w:t>
      </w:r>
      <w:hyperlink w:anchor="_第四章__案件管辖、法律适用和程序" w:history="1">
        <w:r w:rsidRPr="000B599F">
          <w:rPr>
            <w:rStyle w:val="a3"/>
            <w:rFonts w:ascii="Arial Unicode MS" w:hAnsi="Arial Unicode MS" w:hint="eastAsia"/>
          </w:rPr>
          <w:t>案件管轄、法律適用和程式</w:t>
        </w:r>
      </w:hyperlink>
      <w:r w:rsidRPr="001142E4">
        <w:rPr>
          <w:rFonts w:ascii="Arial Unicode MS" w:hAnsi="Arial Unicode MS" w:hint="eastAsia"/>
          <w:color w:val="990000"/>
        </w:rPr>
        <w:t xml:space="preserve">　§</w:t>
      </w:r>
      <w:r>
        <w:rPr>
          <w:rFonts w:ascii="Arial Unicode MS" w:hAnsi="Arial Unicode MS"/>
          <w:color w:val="990000"/>
        </w:rPr>
        <w:t>40</w:t>
      </w:r>
    </w:p>
    <w:p w14:paraId="0F6E16C9" w14:textId="38C73EAD" w:rsidR="001142E4" w:rsidRPr="001142E4" w:rsidRDefault="00477DFC" w:rsidP="001142E4">
      <w:pPr>
        <w:ind w:left="142"/>
        <w:rPr>
          <w:rFonts w:ascii="Arial Unicode MS" w:hAnsi="Arial Unicode MS"/>
          <w:color w:val="990000"/>
        </w:rPr>
      </w:pPr>
      <w:r w:rsidRPr="001142E4">
        <w:rPr>
          <w:rFonts w:ascii="Arial Unicode MS" w:hAnsi="Arial Unicode MS" w:hint="eastAsia"/>
          <w:color w:val="990000"/>
        </w:rPr>
        <w:t xml:space="preserve">第五章　</w:t>
      </w:r>
      <w:hyperlink w:anchor="_第五章__中央人民政府驻香港特别行政区维护国家安全机构" w:history="1">
        <w:r w:rsidRPr="000B599F">
          <w:rPr>
            <w:rStyle w:val="a3"/>
            <w:rFonts w:ascii="Arial Unicode MS" w:hAnsi="Arial Unicode MS" w:hint="eastAsia"/>
          </w:rPr>
          <w:t>中央人民政府駐香港特別行政區維護國家安全機構</w:t>
        </w:r>
      </w:hyperlink>
      <w:r w:rsidRPr="001142E4">
        <w:rPr>
          <w:rFonts w:ascii="Arial Unicode MS" w:hAnsi="Arial Unicode MS" w:hint="eastAsia"/>
          <w:color w:val="990000"/>
        </w:rPr>
        <w:t xml:space="preserve">　§</w:t>
      </w:r>
      <w:r>
        <w:rPr>
          <w:rFonts w:ascii="Arial Unicode MS" w:hAnsi="Arial Unicode MS"/>
          <w:color w:val="990000"/>
        </w:rPr>
        <w:t>48</w:t>
      </w:r>
    </w:p>
    <w:p w14:paraId="7A5DEBFD" w14:textId="3FF029E3" w:rsidR="001142E4" w:rsidRDefault="00477DFC" w:rsidP="001142E4">
      <w:pPr>
        <w:ind w:left="142"/>
        <w:rPr>
          <w:rFonts w:ascii="Arial Unicode MS" w:hAnsi="Arial Unicode MS"/>
          <w:color w:val="990000"/>
        </w:rPr>
      </w:pPr>
      <w:r w:rsidRPr="001142E4">
        <w:rPr>
          <w:rFonts w:ascii="Arial Unicode MS" w:hAnsi="Arial Unicode MS" w:hint="eastAsia"/>
          <w:color w:val="990000"/>
        </w:rPr>
        <w:t xml:space="preserve">第六章　</w:t>
      </w:r>
      <w:hyperlink w:anchor="_第六章__附则" w:history="1">
        <w:r w:rsidRPr="000B599F">
          <w:rPr>
            <w:rStyle w:val="a3"/>
            <w:rFonts w:ascii="Arial Unicode MS" w:hAnsi="Arial Unicode MS" w:hint="eastAsia"/>
          </w:rPr>
          <w:t>附則</w:t>
        </w:r>
      </w:hyperlink>
      <w:r w:rsidRPr="001142E4">
        <w:rPr>
          <w:rFonts w:ascii="Arial Unicode MS" w:hAnsi="Arial Unicode MS" w:hint="eastAsia"/>
          <w:color w:val="990000"/>
        </w:rPr>
        <w:t xml:space="preserve">　§</w:t>
      </w:r>
      <w:r>
        <w:rPr>
          <w:rFonts w:ascii="Arial Unicode MS" w:hAnsi="Arial Unicode MS"/>
          <w:color w:val="990000"/>
        </w:rPr>
        <w:t>62</w:t>
      </w:r>
    </w:p>
    <w:p w14:paraId="4B632574" w14:textId="35A0AD35" w:rsidR="001142E4" w:rsidRDefault="001142E4" w:rsidP="0003568A">
      <w:pPr>
        <w:ind w:left="142"/>
        <w:rPr>
          <w:rFonts w:ascii="Arial Unicode MS" w:hAnsi="Arial Unicode MS"/>
          <w:color w:val="990000"/>
        </w:rPr>
      </w:pPr>
    </w:p>
    <w:p w14:paraId="2192BD18" w14:textId="69342965" w:rsidR="001142E4" w:rsidRPr="001142E4" w:rsidRDefault="00477DFC" w:rsidP="001142E4">
      <w:pPr>
        <w:pStyle w:val="1"/>
        <w:spacing w:beforeLines="30" w:before="108" w:beforeAutospacing="0" w:afterLines="30" w:after="108" w:afterAutospacing="0"/>
        <w:rPr>
          <w:color w:val="990000"/>
        </w:rPr>
      </w:pPr>
      <w:r w:rsidRPr="00477DFC">
        <w:rPr>
          <w:rFonts w:hint="eastAsia"/>
          <w:color w:val="990000"/>
        </w:rPr>
        <w:t>【法規內容】</w:t>
      </w:r>
    </w:p>
    <w:p w14:paraId="6C319877" w14:textId="0A41AD63" w:rsidR="0003568A" w:rsidRDefault="00477DFC" w:rsidP="001142E4">
      <w:pPr>
        <w:pStyle w:val="1"/>
        <w:spacing w:beforeLines="30" w:before="108" w:beforeAutospacing="0" w:afterLines="30" w:after="108" w:afterAutospacing="0"/>
      </w:pPr>
      <w:bookmarkStart w:id="2" w:name="_第一章__总"/>
      <w:bookmarkEnd w:id="2"/>
      <w:r>
        <w:rPr>
          <w:rFonts w:hint="eastAsia"/>
        </w:rPr>
        <w:t>第一章　　總　則</w:t>
      </w:r>
    </w:p>
    <w:p w14:paraId="5CD66F10" w14:textId="5B5FADD5" w:rsidR="0003568A" w:rsidRPr="0003568A" w:rsidRDefault="00477DFC" w:rsidP="0003568A">
      <w:pPr>
        <w:pStyle w:val="2"/>
      </w:pPr>
      <w:bookmarkStart w:id="3" w:name="a1"/>
      <w:bookmarkEnd w:id="3"/>
      <w:r w:rsidRPr="0003568A">
        <w:rPr>
          <w:rFonts w:hint="eastAsia"/>
        </w:rPr>
        <w:t>第</w:t>
      </w:r>
      <w:r>
        <w:t>1</w:t>
      </w:r>
      <w:r w:rsidRPr="0003568A">
        <w:rPr>
          <w:rFonts w:hint="eastAsia"/>
        </w:rPr>
        <w:t>條</w:t>
      </w:r>
    </w:p>
    <w:p w14:paraId="7C62C32E" w14:textId="497D05B6" w:rsidR="0003568A" w:rsidRDefault="00477DFC" w:rsidP="0003568A">
      <w:pPr>
        <w:ind w:left="142"/>
        <w:jc w:val="both"/>
      </w:pPr>
      <w:r>
        <w:rPr>
          <w:rFonts w:hint="eastAsia"/>
        </w:rPr>
        <w:t xml:space="preserve">　　為堅定不移並全面準確貫徹</w:t>
      </w:r>
      <w:r>
        <w:t>“</w:t>
      </w:r>
      <w:r>
        <w:rPr>
          <w:rFonts w:hint="eastAsia"/>
        </w:rPr>
        <w:t>一國兩制</w:t>
      </w:r>
      <w:r>
        <w:t>”</w:t>
      </w:r>
      <w:r>
        <w:rPr>
          <w:rFonts w:hint="eastAsia"/>
        </w:rPr>
        <w:t>、</w:t>
      </w:r>
      <w:r>
        <w:t>“</w:t>
      </w:r>
      <w:r>
        <w:rPr>
          <w:rFonts w:hint="eastAsia"/>
        </w:rPr>
        <w:t>港人治港</w:t>
      </w:r>
      <w:r>
        <w:t>”</w:t>
      </w:r>
      <w:r>
        <w:rPr>
          <w:rFonts w:hint="eastAsia"/>
        </w:rPr>
        <w:t>、高度自治的方針，維護國家安全，防範、制止和懲治與香港特別行政區有關的分裂國家、顛覆國家政權、組織實施恐怖活動和勾結外國或者境外勢力危害國家安全等犯罪，保持香港特別行政區的繁榮和穩定，保障香港特別行政區居民的合法權益，根據</w:t>
      </w:r>
      <w:hyperlink r:id="rId15" w:history="1">
        <w:r w:rsidRPr="00B64C0D">
          <w:rPr>
            <w:rStyle w:val="a3"/>
            <w:rFonts w:ascii="Times New Roman" w:hAnsi="Times New Roman" w:hint="eastAsia"/>
          </w:rPr>
          <w:t>中華人民共和國憲法</w:t>
        </w:r>
      </w:hyperlink>
      <w:r>
        <w:rPr>
          <w:rFonts w:hint="eastAsia"/>
        </w:rPr>
        <w:t>、</w:t>
      </w:r>
      <w:hyperlink r:id="rId16" w:history="1">
        <w:r w:rsidRPr="00A20233">
          <w:rPr>
            <w:rStyle w:val="a3"/>
            <w:rFonts w:ascii="Times New Roman" w:hAnsi="Times New Roman" w:hint="eastAsia"/>
          </w:rPr>
          <w:t>中華人民共和國香港特別行政區基本法</w:t>
        </w:r>
      </w:hyperlink>
      <w:r>
        <w:rPr>
          <w:rFonts w:hint="eastAsia"/>
        </w:rPr>
        <w:t>和全國人民代表大會關於建立健全香港特別行政區維護國家安全的法律制度和執行機制的決定，制定本法。</w:t>
      </w:r>
    </w:p>
    <w:p w14:paraId="134C7F85" w14:textId="2E5DD12D" w:rsidR="00A77AFF" w:rsidRDefault="00477DFC" w:rsidP="00A77AFF">
      <w:pPr>
        <w:pStyle w:val="2"/>
      </w:pPr>
      <w:bookmarkStart w:id="4" w:name="a2"/>
      <w:bookmarkEnd w:id="4"/>
      <w:r>
        <w:rPr>
          <w:rFonts w:hint="eastAsia"/>
        </w:rPr>
        <w:lastRenderedPageBreak/>
        <w:t>第</w:t>
      </w:r>
      <w:r>
        <w:t>2</w:t>
      </w:r>
      <w:r>
        <w:rPr>
          <w:rFonts w:hint="eastAsia"/>
        </w:rPr>
        <w:t>條</w:t>
      </w:r>
    </w:p>
    <w:p w14:paraId="176359B4" w14:textId="51BB172E" w:rsidR="00A77AFF" w:rsidRDefault="00477DFC" w:rsidP="0003568A">
      <w:pPr>
        <w:ind w:left="142"/>
        <w:jc w:val="both"/>
      </w:pPr>
      <w:r>
        <w:rPr>
          <w:rFonts w:hint="eastAsia"/>
        </w:rPr>
        <w:t xml:space="preserve">　　關於香港特別行政區法律地位的香港特別行政區基本法</w:t>
      </w:r>
      <w:hyperlink r:id="rId17" w:anchor="a1" w:history="1">
        <w:r w:rsidRPr="00DD5A9A">
          <w:rPr>
            <w:rStyle w:val="a3"/>
            <w:rFonts w:ascii="Times New Roman" w:hAnsi="Times New Roman" w:hint="eastAsia"/>
          </w:rPr>
          <w:t>第一條</w:t>
        </w:r>
      </w:hyperlink>
      <w:r>
        <w:rPr>
          <w:rFonts w:hint="eastAsia"/>
        </w:rPr>
        <w:t>和第</w:t>
      </w:r>
      <w:hyperlink r:id="rId18" w:anchor="a12" w:history="1">
        <w:r w:rsidRPr="00DD5A9A">
          <w:rPr>
            <w:rStyle w:val="a3"/>
            <w:rFonts w:ascii="Times New Roman" w:hAnsi="Times New Roman" w:hint="eastAsia"/>
          </w:rPr>
          <w:t>十二</w:t>
        </w:r>
      </w:hyperlink>
      <w:r>
        <w:rPr>
          <w:rFonts w:hint="eastAsia"/>
        </w:rPr>
        <w:t>條規定是香港特別行政區基本法的根本性條款。香港特別行政區任何機構、組織和個人行使權利和自由，不得違背香港特別行政區基本</w:t>
      </w:r>
      <w:r w:rsidR="00323F1F">
        <w:rPr>
          <w:rFonts w:hint="eastAsia"/>
        </w:rPr>
        <w:t>法</w:t>
      </w:r>
      <w:hyperlink r:id="rId19" w:anchor="a1" w:history="1">
        <w:r w:rsidR="00323F1F" w:rsidRPr="00DD5A9A">
          <w:rPr>
            <w:rStyle w:val="a3"/>
            <w:rFonts w:ascii="Times New Roman" w:hAnsi="Times New Roman" w:hint="eastAsia"/>
          </w:rPr>
          <w:t>第一條</w:t>
        </w:r>
      </w:hyperlink>
      <w:r>
        <w:rPr>
          <w:rFonts w:hint="eastAsia"/>
        </w:rPr>
        <w:t>和</w:t>
      </w:r>
      <w:r w:rsidR="00323F1F">
        <w:rPr>
          <w:rFonts w:hint="eastAsia"/>
        </w:rPr>
        <w:t>第</w:t>
      </w:r>
      <w:hyperlink r:id="rId20" w:anchor="a12" w:history="1">
        <w:r w:rsidR="00323F1F" w:rsidRPr="00DD5A9A">
          <w:rPr>
            <w:rStyle w:val="a3"/>
            <w:rFonts w:ascii="Times New Roman" w:hAnsi="Times New Roman" w:hint="eastAsia"/>
          </w:rPr>
          <w:t>十二</w:t>
        </w:r>
      </w:hyperlink>
      <w:r w:rsidR="00323F1F">
        <w:rPr>
          <w:rFonts w:hint="eastAsia"/>
        </w:rPr>
        <w:t>條</w:t>
      </w:r>
      <w:r>
        <w:rPr>
          <w:rFonts w:hint="eastAsia"/>
        </w:rPr>
        <w:t>的規定。</w:t>
      </w:r>
    </w:p>
    <w:p w14:paraId="6478168E" w14:textId="2B892217" w:rsidR="0003568A" w:rsidRDefault="00477DFC" w:rsidP="0003568A">
      <w:pPr>
        <w:pStyle w:val="2"/>
      </w:pPr>
      <w:bookmarkStart w:id="5" w:name="a3"/>
      <w:bookmarkEnd w:id="5"/>
      <w:r>
        <w:rPr>
          <w:rFonts w:hint="eastAsia"/>
        </w:rPr>
        <w:t>第</w:t>
      </w:r>
      <w:r>
        <w:t>3</w:t>
      </w:r>
      <w:r>
        <w:rPr>
          <w:rFonts w:hint="eastAsia"/>
        </w:rPr>
        <w:t>條</w:t>
      </w:r>
    </w:p>
    <w:p w14:paraId="2388EFBA" w14:textId="21B80FC2" w:rsidR="001636D6" w:rsidRDefault="00477DFC" w:rsidP="001636D6">
      <w:pPr>
        <w:ind w:left="142"/>
        <w:jc w:val="both"/>
      </w:pPr>
      <w:r>
        <w:rPr>
          <w:rFonts w:hint="eastAsia"/>
        </w:rPr>
        <w:t xml:space="preserve">　　中央人民政府對香港特別行政區有關的國家安全事務負有根本責任。</w:t>
      </w:r>
    </w:p>
    <w:p w14:paraId="57617794" w14:textId="3CCD9C4F" w:rsidR="001636D6" w:rsidRPr="001636D6" w:rsidRDefault="00477DFC" w:rsidP="001636D6">
      <w:pPr>
        <w:ind w:left="142"/>
        <w:jc w:val="both"/>
        <w:rPr>
          <w:color w:val="17365D"/>
        </w:rPr>
      </w:pPr>
      <w:r w:rsidRPr="001636D6">
        <w:rPr>
          <w:rFonts w:hint="eastAsia"/>
          <w:color w:val="17365D"/>
        </w:rPr>
        <w:t xml:space="preserve">　　香港特別行政區負有維護國家安全的憲制責任，應當履行維護國家安全的職責。</w:t>
      </w:r>
    </w:p>
    <w:p w14:paraId="2DBD7882" w14:textId="0B36A769" w:rsidR="001636D6" w:rsidRDefault="00477DFC" w:rsidP="001636D6">
      <w:pPr>
        <w:ind w:left="142"/>
        <w:jc w:val="both"/>
      </w:pPr>
      <w:r>
        <w:rPr>
          <w:rFonts w:hint="eastAsia"/>
        </w:rPr>
        <w:t xml:space="preserve">　　香港特別行政區行政機關、立法機關、司法機關應當依據本法和其他有關法律規定有效防範、制止和懲治危害國家安全的行為和活動。</w:t>
      </w:r>
    </w:p>
    <w:p w14:paraId="00996B9B" w14:textId="6BBBBC00" w:rsidR="0003568A" w:rsidRDefault="00477DFC" w:rsidP="0003568A">
      <w:pPr>
        <w:pStyle w:val="2"/>
      </w:pPr>
      <w:bookmarkStart w:id="6" w:name="a4"/>
      <w:bookmarkEnd w:id="6"/>
      <w:r>
        <w:rPr>
          <w:rFonts w:hint="eastAsia"/>
        </w:rPr>
        <w:t>第</w:t>
      </w:r>
      <w:r>
        <w:t>4</w:t>
      </w:r>
      <w:r>
        <w:rPr>
          <w:rFonts w:hint="eastAsia"/>
        </w:rPr>
        <w:t>條</w:t>
      </w:r>
    </w:p>
    <w:p w14:paraId="7571EA8F" w14:textId="5B202E97" w:rsidR="0003568A" w:rsidRDefault="00477DFC" w:rsidP="0003568A">
      <w:pPr>
        <w:ind w:left="142"/>
        <w:jc w:val="both"/>
      </w:pPr>
      <w:r>
        <w:rPr>
          <w:rFonts w:hint="eastAsia"/>
        </w:rPr>
        <w:t xml:space="preserve">　　香港特別行政區維護國家安全應當尊重和保障人權，依法保護香港特別行政區居民根據</w:t>
      </w:r>
      <w:hyperlink r:id="rId21" w:history="1">
        <w:r w:rsidRPr="00DD5A9A">
          <w:rPr>
            <w:rStyle w:val="a3"/>
            <w:rFonts w:ascii="Times New Roman" w:hAnsi="Times New Roman" w:hint="eastAsia"/>
          </w:rPr>
          <w:t>香港特別行政區基本法</w:t>
        </w:r>
      </w:hyperlink>
      <w:r>
        <w:rPr>
          <w:rFonts w:hint="eastAsia"/>
        </w:rPr>
        <w:t>和《</w:t>
      </w:r>
      <w:hyperlink r:id="rId22" w:history="1">
        <w:r w:rsidRPr="00DD5A9A">
          <w:rPr>
            <w:rStyle w:val="a3"/>
            <w:rFonts w:ascii="Times New Roman" w:hAnsi="Times New Roman" w:hint="eastAsia"/>
          </w:rPr>
          <w:t>公民權利和政治權利國際公約</w:t>
        </w:r>
      </w:hyperlink>
      <w:r>
        <w:rPr>
          <w:rFonts w:hint="eastAsia"/>
        </w:rPr>
        <w:t>》、《</w:t>
      </w:r>
      <w:hyperlink r:id="rId23" w:history="1">
        <w:r w:rsidRPr="00DD5A9A">
          <w:rPr>
            <w:rStyle w:val="a3"/>
            <w:rFonts w:ascii="Times New Roman" w:hAnsi="Times New Roman" w:hint="eastAsia"/>
          </w:rPr>
          <w:t>經濟、社會與文化權利的國際公約</w:t>
        </w:r>
      </w:hyperlink>
      <w:r>
        <w:rPr>
          <w:rFonts w:hint="eastAsia"/>
        </w:rPr>
        <w:t>》適用於香港的有關規定享有的包括言論、新聞、出版的自由，結社、集會、遊行、示威的自由在內的權利和自由。</w:t>
      </w:r>
    </w:p>
    <w:p w14:paraId="5ED7014F" w14:textId="31F79DE0" w:rsidR="0003568A" w:rsidRDefault="00477DFC" w:rsidP="0003568A">
      <w:pPr>
        <w:pStyle w:val="2"/>
      </w:pPr>
      <w:bookmarkStart w:id="7" w:name="a5"/>
      <w:bookmarkEnd w:id="7"/>
      <w:r>
        <w:rPr>
          <w:rFonts w:hint="eastAsia"/>
        </w:rPr>
        <w:t>第</w:t>
      </w:r>
      <w:r>
        <w:t>5</w:t>
      </w:r>
      <w:r>
        <w:rPr>
          <w:rFonts w:hint="eastAsia"/>
        </w:rPr>
        <w:t>條</w:t>
      </w:r>
    </w:p>
    <w:p w14:paraId="26450BB1" w14:textId="34AF1345" w:rsidR="00405314" w:rsidRDefault="00477DFC" w:rsidP="0003568A">
      <w:pPr>
        <w:ind w:left="142"/>
        <w:jc w:val="both"/>
      </w:pPr>
      <w:r>
        <w:rPr>
          <w:rFonts w:hint="eastAsia"/>
        </w:rPr>
        <w:t xml:space="preserve">　　防範、制止和懲治危害國家安全犯罪，應當堅持法治原則。法律規定為犯罪行為的，依照法律定罪處刑；法律沒有規定為犯罪行為的，不得定罪處刑。</w:t>
      </w:r>
    </w:p>
    <w:p w14:paraId="78FBBB42" w14:textId="14070D49" w:rsidR="0003568A" w:rsidRPr="00405314" w:rsidRDefault="00477DFC" w:rsidP="0003568A">
      <w:pPr>
        <w:ind w:left="142"/>
        <w:jc w:val="both"/>
        <w:rPr>
          <w:color w:val="17365D"/>
        </w:rPr>
      </w:pPr>
      <w:r w:rsidRPr="00405314">
        <w:rPr>
          <w:rFonts w:hint="eastAsia"/>
          <w:color w:val="17365D"/>
        </w:rPr>
        <w:t xml:space="preserve">　　任何人未經司法機關判罪之前均假定無罪。保障犯罪嫌疑人、被告人和其他訴訟參與人依法享有的辯護權和其他訴訟權利。任何人已經司法程式被最終確定有罪或者宣告無罪的，不得就同一行為再予審判或者懲罰。</w:t>
      </w:r>
    </w:p>
    <w:p w14:paraId="1393118F" w14:textId="7D866223" w:rsidR="0003568A" w:rsidRDefault="00477DFC" w:rsidP="0003568A">
      <w:pPr>
        <w:pStyle w:val="2"/>
      </w:pPr>
      <w:bookmarkStart w:id="8" w:name="a6"/>
      <w:bookmarkEnd w:id="8"/>
      <w:r>
        <w:rPr>
          <w:rFonts w:hint="eastAsia"/>
        </w:rPr>
        <w:t>第</w:t>
      </w:r>
      <w:r>
        <w:t>6</w:t>
      </w:r>
      <w:r>
        <w:rPr>
          <w:rFonts w:hint="eastAsia"/>
        </w:rPr>
        <w:t>條</w:t>
      </w:r>
    </w:p>
    <w:p w14:paraId="41D4D117" w14:textId="06C5196F" w:rsidR="009031C2" w:rsidRDefault="00477DFC" w:rsidP="0003568A">
      <w:pPr>
        <w:ind w:left="142"/>
        <w:jc w:val="both"/>
      </w:pPr>
      <w:r>
        <w:rPr>
          <w:rFonts w:hint="eastAsia"/>
        </w:rPr>
        <w:t xml:space="preserve">　　維護國家主權、統一和領土完整是包括香港同胞在內的全中國人民的共同義務。</w:t>
      </w:r>
    </w:p>
    <w:p w14:paraId="0F5F820B" w14:textId="79760F85" w:rsidR="009031C2" w:rsidRPr="009031C2" w:rsidRDefault="00477DFC" w:rsidP="0003568A">
      <w:pPr>
        <w:ind w:left="142"/>
        <w:jc w:val="both"/>
        <w:rPr>
          <w:color w:val="17365D"/>
        </w:rPr>
      </w:pPr>
      <w:r w:rsidRPr="009031C2">
        <w:rPr>
          <w:rFonts w:hint="eastAsia"/>
          <w:color w:val="17365D"/>
        </w:rPr>
        <w:t xml:space="preserve">　　在香港特別行政區的任何機構、組織和個人都應當遵守本法和香港特別行政區有關維護國家安全的其他法律，不得從事危害國家安全的行為和活動。</w:t>
      </w:r>
    </w:p>
    <w:p w14:paraId="34EB7248" w14:textId="34CEE0B7" w:rsidR="0003568A" w:rsidRDefault="00477DFC" w:rsidP="0003568A">
      <w:pPr>
        <w:ind w:left="142"/>
        <w:jc w:val="both"/>
      </w:pPr>
      <w:r>
        <w:rPr>
          <w:rFonts w:hint="eastAsia"/>
        </w:rPr>
        <w:t xml:space="preserve">　　香港特別行政區居民在參選或者就任公職時應當依法簽署檔確認或者宣誓</w:t>
      </w:r>
      <w:r w:rsidR="001F141A" w:rsidRPr="009031C2">
        <w:rPr>
          <w:rFonts w:hint="eastAsia"/>
          <w:color w:val="17365D"/>
        </w:rPr>
        <w:t>擁</w:t>
      </w:r>
      <w:r w:rsidR="001F141A">
        <w:rPr>
          <w:rFonts w:hint="eastAsia"/>
        </w:rPr>
        <w:t>護</w:t>
      </w:r>
      <w:hyperlink r:id="rId24" w:history="1">
        <w:r w:rsidR="001F141A" w:rsidRPr="001F141A">
          <w:rPr>
            <w:rStyle w:val="a3"/>
            <w:rFonts w:ascii="Times New Roman" w:hAnsi="Times New Roman" w:hint="eastAsia"/>
          </w:rPr>
          <w:t>中華人民共和國香港特別行政區基本法</w:t>
        </w:r>
      </w:hyperlink>
      <w:r>
        <w:rPr>
          <w:rFonts w:hint="eastAsia"/>
        </w:rPr>
        <w:t>，效忠中華人民共和國香港特別行政區。</w:t>
      </w:r>
    </w:p>
    <w:p w14:paraId="3BCA56BC" w14:textId="30B5F072" w:rsidR="001142E4" w:rsidRDefault="00477DFC" w:rsidP="0003568A">
      <w:pPr>
        <w:ind w:left="142"/>
        <w:jc w:val="both"/>
        <w:rPr>
          <w:lang w:eastAsia="zh-CN"/>
        </w:rPr>
      </w:pPr>
      <w:r w:rsidRPr="00477DFC">
        <w:rPr>
          <w:rFonts w:ascii="Arial Unicode MS" w:hAnsi="Arial Unicode MS" w:hint="eastAsia"/>
          <w:color w:val="808000"/>
          <w:sz w:val="18"/>
        </w:rPr>
        <w:t xml:space="preserve">　　　　　　　　　　　　　　　　　　　　　　　　　　　　　　　　　　　　　　　　　　　　　　　　　</w:t>
      </w:r>
      <w:hyperlink w:anchor="a章节索引" w:history="1">
        <w:r w:rsidRPr="00477DFC">
          <w:rPr>
            <w:rStyle w:val="a3"/>
            <w:rFonts w:ascii="Arial Unicode MS" w:hAnsi="Arial Unicode MS" w:hint="eastAsia"/>
            <w:sz w:val="18"/>
          </w:rPr>
          <w:t>回索引</w:t>
        </w:r>
      </w:hyperlink>
      <w:r w:rsidRPr="00477DFC">
        <w:rPr>
          <w:rFonts w:ascii="Arial Unicode MS" w:hAnsi="Arial Unicode MS" w:hint="eastAsia"/>
          <w:color w:val="808000"/>
          <w:sz w:val="18"/>
        </w:rPr>
        <w:t>〉〉</w:t>
      </w:r>
    </w:p>
    <w:p w14:paraId="630D40CA" w14:textId="3A9F7334" w:rsidR="0003568A" w:rsidRDefault="00477DFC" w:rsidP="0003568A">
      <w:pPr>
        <w:pStyle w:val="1"/>
        <w:spacing w:beforeAutospacing="0" w:afterAutospacing="0"/>
        <w:ind w:left="142"/>
        <w:jc w:val="both"/>
        <w:rPr>
          <w:lang w:eastAsia="zh-CN"/>
        </w:rPr>
      </w:pPr>
      <w:bookmarkStart w:id="9" w:name="_第二章_香港特别行政区维护国家安全的职责和机构_"/>
      <w:bookmarkEnd w:id="9"/>
      <w:r>
        <w:rPr>
          <w:rFonts w:hint="eastAsia"/>
        </w:rPr>
        <w:t>第二章　　香港特別行政區維護國家安全的職責和機構　　第一節　　職責</w:t>
      </w:r>
    </w:p>
    <w:p w14:paraId="295472ED" w14:textId="6B1D2EA1" w:rsidR="0003568A" w:rsidRDefault="00477DFC" w:rsidP="0003568A">
      <w:pPr>
        <w:pStyle w:val="2"/>
      </w:pPr>
      <w:bookmarkStart w:id="10" w:name="a7"/>
      <w:bookmarkEnd w:id="10"/>
      <w:r>
        <w:rPr>
          <w:rFonts w:hint="eastAsia"/>
        </w:rPr>
        <w:t>第</w:t>
      </w:r>
      <w:r>
        <w:t>7</w:t>
      </w:r>
      <w:r>
        <w:rPr>
          <w:rFonts w:hint="eastAsia"/>
        </w:rPr>
        <w:t>條</w:t>
      </w:r>
    </w:p>
    <w:p w14:paraId="3136FA65" w14:textId="7046216D" w:rsidR="0003568A" w:rsidRDefault="00477DFC" w:rsidP="0003568A">
      <w:pPr>
        <w:ind w:left="142"/>
        <w:jc w:val="both"/>
      </w:pPr>
      <w:r>
        <w:rPr>
          <w:rFonts w:hint="eastAsia"/>
        </w:rPr>
        <w:t xml:space="preserve">　　香港特別行政區應當儘早完成香港特別行政區基本法規定的維護國家安全立法，完善相關法律。</w:t>
      </w:r>
    </w:p>
    <w:p w14:paraId="7F8CFBF2" w14:textId="6FAF6695" w:rsidR="0003568A" w:rsidRDefault="00477DFC" w:rsidP="0003568A">
      <w:pPr>
        <w:pStyle w:val="2"/>
      </w:pPr>
      <w:bookmarkStart w:id="11" w:name="a8"/>
      <w:bookmarkEnd w:id="11"/>
      <w:r>
        <w:rPr>
          <w:rFonts w:hint="eastAsia"/>
        </w:rPr>
        <w:t>第</w:t>
      </w:r>
      <w:r>
        <w:t>8</w:t>
      </w:r>
      <w:r>
        <w:rPr>
          <w:rFonts w:hint="eastAsia"/>
        </w:rPr>
        <w:t>條</w:t>
      </w:r>
    </w:p>
    <w:p w14:paraId="583739B4" w14:textId="7C9D5D85" w:rsidR="0003568A" w:rsidRDefault="00477DFC" w:rsidP="0003568A">
      <w:pPr>
        <w:ind w:left="142"/>
        <w:jc w:val="both"/>
      </w:pPr>
      <w:r>
        <w:rPr>
          <w:rFonts w:hint="eastAsia"/>
        </w:rPr>
        <w:t xml:space="preserve">　　香港特別行政區執法、司法機關應當切實執行本法和香港特別行政區現行法律有關防範、制止和懲治危害國家安全行為和活動的規定，有效維護國家安全。</w:t>
      </w:r>
    </w:p>
    <w:p w14:paraId="4DB88481" w14:textId="424AE7CE" w:rsidR="0003568A" w:rsidRDefault="00477DFC" w:rsidP="0003568A">
      <w:pPr>
        <w:pStyle w:val="2"/>
      </w:pPr>
      <w:bookmarkStart w:id="12" w:name="a9"/>
      <w:bookmarkEnd w:id="12"/>
      <w:r>
        <w:rPr>
          <w:rFonts w:hint="eastAsia"/>
        </w:rPr>
        <w:t>第</w:t>
      </w:r>
      <w:r>
        <w:t>9</w:t>
      </w:r>
      <w:r>
        <w:rPr>
          <w:rFonts w:hint="eastAsia"/>
        </w:rPr>
        <w:t>條</w:t>
      </w:r>
    </w:p>
    <w:p w14:paraId="737DB803" w14:textId="456D222A" w:rsidR="0003568A" w:rsidRDefault="00477DFC" w:rsidP="0003568A">
      <w:pPr>
        <w:ind w:left="142"/>
        <w:jc w:val="both"/>
      </w:pPr>
      <w:r>
        <w:rPr>
          <w:rFonts w:hint="eastAsia"/>
        </w:rPr>
        <w:t xml:space="preserve">　　香港特別行政區應當加強維護國家安全和防範恐怖活動的工作。對學校、社會團體、媒體、網路等涉及國家安全的事宜，香港特別行政區政府應當採取必要措施，加強宣傳、指導、監督和管理。</w:t>
      </w:r>
    </w:p>
    <w:p w14:paraId="798FB315" w14:textId="48A2FE3B" w:rsidR="0003568A" w:rsidRDefault="00477DFC" w:rsidP="0003568A">
      <w:pPr>
        <w:pStyle w:val="2"/>
      </w:pPr>
      <w:bookmarkStart w:id="13" w:name="a10"/>
      <w:bookmarkEnd w:id="13"/>
      <w:r>
        <w:rPr>
          <w:rFonts w:hint="eastAsia"/>
        </w:rPr>
        <w:t>第</w:t>
      </w:r>
      <w:r>
        <w:t>10</w:t>
      </w:r>
      <w:r>
        <w:rPr>
          <w:rFonts w:hint="eastAsia"/>
        </w:rPr>
        <w:t>條</w:t>
      </w:r>
    </w:p>
    <w:p w14:paraId="3574C42A" w14:textId="668B50FB" w:rsidR="0003568A" w:rsidRDefault="00477DFC" w:rsidP="0003568A">
      <w:pPr>
        <w:ind w:left="142"/>
        <w:jc w:val="both"/>
      </w:pPr>
      <w:r>
        <w:rPr>
          <w:rFonts w:hint="eastAsia"/>
        </w:rPr>
        <w:t xml:space="preserve">　　香港特別行政區應當通過學校、社會團體、媒體、網路等開展國家安全教育，提高香港特別行政區居民的國</w:t>
      </w:r>
      <w:r>
        <w:rPr>
          <w:rFonts w:hint="eastAsia"/>
        </w:rPr>
        <w:lastRenderedPageBreak/>
        <w:t>家安全意識和守法意識。</w:t>
      </w:r>
    </w:p>
    <w:p w14:paraId="6BD6154C" w14:textId="699AE683" w:rsidR="0003568A" w:rsidRDefault="00477DFC" w:rsidP="0003568A">
      <w:pPr>
        <w:pStyle w:val="2"/>
      </w:pPr>
      <w:bookmarkStart w:id="14" w:name="a11"/>
      <w:bookmarkEnd w:id="14"/>
      <w:r>
        <w:rPr>
          <w:rFonts w:hint="eastAsia"/>
        </w:rPr>
        <w:t>第</w:t>
      </w:r>
      <w:r>
        <w:t>11</w:t>
      </w:r>
      <w:r>
        <w:rPr>
          <w:rFonts w:hint="eastAsia"/>
        </w:rPr>
        <w:t>條</w:t>
      </w:r>
    </w:p>
    <w:p w14:paraId="1FFA3D5C" w14:textId="2C476837" w:rsidR="009031C2" w:rsidRDefault="00477DFC" w:rsidP="0003568A">
      <w:pPr>
        <w:ind w:left="142"/>
        <w:jc w:val="both"/>
      </w:pPr>
      <w:r>
        <w:rPr>
          <w:rFonts w:hint="eastAsia"/>
        </w:rPr>
        <w:t xml:space="preserve">　　香港特別行政區行政長官應當就香港特別行政區維護國家安全事務向中央人民政府負責，並就香港特別行政區履行維護國家安全職責的情況提交年度報告。</w:t>
      </w:r>
    </w:p>
    <w:p w14:paraId="31ED855E" w14:textId="1A75D190" w:rsidR="0003568A" w:rsidRPr="009031C2" w:rsidRDefault="00477DFC" w:rsidP="0003568A">
      <w:pPr>
        <w:ind w:left="142"/>
        <w:jc w:val="both"/>
        <w:rPr>
          <w:color w:val="17365D"/>
        </w:rPr>
      </w:pPr>
      <w:r w:rsidRPr="009031C2">
        <w:rPr>
          <w:rFonts w:hint="eastAsia"/>
          <w:color w:val="17365D"/>
        </w:rPr>
        <w:t xml:space="preserve">　　如中央人民政府提出要求，行政長官應當就維護國家安全特定事項及時提交報告。</w:t>
      </w:r>
    </w:p>
    <w:p w14:paraId="22A88C3B" w14:textId="3D6CA852" w:rsidR="008A501D" w:rsidRDefault="00477DFC" w:rsidP="0003568A">
      <w:pPr>
        <w:ind w:left="142"/>
        <w:jc w:val="both"/>
        <w:rPr>
          <w:lang w:eastAsia="zh-CN"/>
        </w:rPr>
      </w:pPr>
      <w:r w:rsidRPr="00477DFC">
        <w:rPr>
          <w:rFonts w:ascii="Arial Unicode MS" w:hAnsi="Arial Unicode MS" w:hint="eastAsia"/>
          <w:color w:val="808000"/>
          <w:sz w:val="18"/>
        </w:rPr>
        <w:t xml:space="preserve">　　　　　　　　　　　　　　　　　　　　　　　　　　　　　　　　　　　　　　　　　　　　　　　　　</w:t>
      </w:r>
      <w:hyperlink w:anchor="a章节索引" w:history="1">
        <w:r w:rsidRPr="00477DFC">
          <w:rPr>
            <w:rStyle w:val="a3"/>
            <w:rFonts w:ascii="Arial Unicode MS" w:hAnsi="Arial Unicode MS" w:hint="eastAsia"/>
            <w:sz w:val="18"/>
          </w:rPr>
          <w:t>回索引</w:t>
        </w:r>
      </w:hyperlink>
      <w:r w:rsidRPr="00477DFC">
        <w:rPr>
          <w:rFonts w:ascii="Arial Unicode MS" w:hAnsi="Arial Unicode MS" w:hint="eastAsia"/>
          <w:color w:val="808000"/>
          <w:sz w:val="18"/>
        </w:rPr>
        <w:t>〉〉</w:t>
      </w:r>
    </w:p>
    <w:p w14:paraId="0022342E" w14:textId="34A3EB13" w:rsidR="0003568A" w:rsidRDefault="00477DFC" w:rsidP="008A501D">
      <w:pPr>
        <w:pStyle w:val="1"/>
        <w:spacing w:beforeLines="30" w:before="108" w:beforeAutospacing="0" w:afterLines="30" w:after="108" w:afterAutospacing="0"/>
        <w:rPr>
          <w:lang w:eastAsia="zh-CN"/>
        </w:rPr>
      </w:pPr>
      <w:bookmarkStart w:id="15" w:name="_第二章__香港特别行政区维护国家安全的职责和机构"/>
      <w:bookmarkEnd w:id="15"/>
      <w:r>
        <w:rPr>
          <w:rFonts w:hint="eastAsia"/>
        </w:rPr>
        <w:t>第二章　　香港特別行政區維護國家安全的職責和機構　　第二節　　機構</w:t>
      </w:r>
    </w:p>
    <w:p w14:paraId="749699CA" w14:textId="48E2C8FC" w:rsidR="0003568A" w:rsidRDefault="00477DFC" w:rsidP="0003568A">
      <w:pPr>
        <w:pStyle w:val="2"/>
      </w:pPr>
      <w:bookmarkStart w:id="16" w:name="a12"/>
      <w:bookmarkEnd w:id="16"/>
      <w:r>
        <w:rPr>
          <w:rFonts w:hint="eastAsia"/>
        </w:rPr>
        <w:t>第</w:t>
      </w:r>
      <w:r>
        <w:t>12</w:t>
      </w:r>
      <w:r>
        <w:rPr>
          <w:rFonts w:hint="eastAsia"/>
        </w:rPr>
        <w:t>條</w:t>
      </w:r>
    </w:p>
    <w:p w14:paraId="7F6EA136" w14:textId="5F475B5A" w:rsidR="0003568A" w:rsidRDefault="00477DFC" w:rsidP="0003568A">
      <w:pPr>
        <w:ind w:left="142"/>
        <w:jc w:val="both"/>
      </w:pPr>
      <w:r>
        <w:rPr>
          <w:rFonts w:hint="eastAsia"/>
        </w:rPr>
        <w:t xml:space="preserve">　　香港特別行政區設立維護國家安全委員會，負責香港特別行政區維護國家安全事務，承擔維護國家安全的主要責任，並接受中央人民政府的監督和問責。</w:t>
      </w:r>
    </w:p>
    <w:p w14:paraId="42784A6A" w14:textId="4F3F3C24" w:rsidR="0003568A" w:rsidRDefault="00477DFC" w:rsidP="0003568A">
      <w:pPr>
        <w:pStyle w:val="2"/>
      </w:pPr>
      <w:bookmarkStart w:id="17" w:name="a13"/>
      <w:bookmarkEnd w:id="17"/>
      <w:r>
        <w:rPr>
          <w:rFonts w:hint="eastAsia"/>
        </w:rPr>
        <w:t>第</w:t>
      </w:r>
      <w:r>
        <w:t>13</w:t>
      </w:r>
      <w:r>
        <w:rPr>
          <w:rFonts w:hint="eastAsia"/>
        </w:rPr>
        <w:t>條</w:t>
      </w:r>
    </w:p>
    <w:p w14:paraId="6E99E6D8" w14:textId="673A52B7" w:rsidR="009031C2" w:rsidRDefault="00477DFC" w:rsidP="0003568A">
      <w:pPr>
        <w:ind w:left="142"/>
        <w:jc w:val="both"/>
      </w:pPr>
      <w:r>
        <w:rPr>
          <w:rFonts w:hint="eastAsia"/>
        </w:rPr>
        <w:t xml:space="preserve">　　香港特別行政區維護國家安全委員會由行政長官擔任主席，成員包括政務司長、財政司長、律政司長、保安局局長、警務處處長、本法第</w:t>
      </w:r>
      <w:hyperlink w:anchor="a16" w:history="1">
        <w:r w:rsidRPr="00F967EB">
          <w:rPr>
            <w:rStyle w:val="a3"/>
            <w:rFonts w:ascii="Times New Roman" w:hAnsi="Times New Roman" w:hint="eastAsia"/>
          </w:rPr>
          <w:t>十六</w:t>
        </w:r>
      </w:hyperlink>
      <w:r>
        <w:rPr>
          <w:rFonts w:hint="eastAsia"/>
        </w:rPr>
        <w:t>條規定的警務處維護國家安全部門的負責人、入境事務處處長、海關關長和行政長官辦公室主任。</w:t>
      </w:r>
    </w:p>
    <w:p w14:paraId="6F493364" w14:textId="283A2B46" w:rsidR="0003568A" w:rsidRPr="009031C2" w:rsidRDefault="00477DFC" w:rsidP="0003568A">
      <w:pPr>
        <w:ind w:left="142"/>
        <w:jc w:val="both"/>
        <w:rPr>
          <w:color w:val="17365D"/>
        </w:rPr>
      </w:pPr>
      <w:r w:rsidRPr="009031C2">
        <w:rPr>
          <w:rFonts w:hint="eastAsia"/>
          <w:color w:val="17365D"/>
        </w:rPr>
        <w:t xml:space="preserve">　　香港特別行政區維護國家安全委員會下設秘書處，由秘書長領導。秘書長由行政長官提名，報中央人民政府任命。</w:t>
      </w:r>
    </w:p>
    <w:p w14:paraId="6D6CAF2A" w14:textId="03F9D221" w:rsidR="0003568A" w:rsidRDefault="00477DFC" w:rsidP="0003568A">
      <w:pPr>
        <w:pStyle w:val="2"/>
      </w:pPr>
      <w:bookmarkStart w:id="18" w:name="a14"/>
      <w:bookmarkEnd w:id="18"/>
      <w:r>
        <w:rPr>
          <w:rFonts w:hint="eastAsia"/>
        </w:rPr>
        <w:t>第</w:t>
      </w:r>
      <w:r>
        <w:t>14</w:t>
      </w:r>
      <w:r>
        <w:rPr>
          <w:rFonts w:hint="eastAsia"/>
        </w:rPr>
        <w:t>條</w:t>
      </w:r>
    </w:p>
    <w:p w14:paraId="4A3B2580" w14:textId="4D075076" w:rsidR="00CA7559" w:rsidRDefault="00477DFC" w:rsidP="0003568A">
      <w:pPr>
        <w:ind w:left="142"/>
        <w:jc w:val="both"/>
      </w:pPr>
      <w:r>
        <w:rPr>
          <w:rFonts w:hint="eastAsia"/>
        </w:rPr>
        <w:t xml:space="preserve">　　香港特別行政區維護國家安全委員會的職責為：</w:t>
      </w:r>
    </w:p>
    <w:p w14:paraId="5E32924C" w14:textId="2D461E58" w:rsidR="00CA7559" w:rsidRDefault="00477DFC" w:rsidP="0003568A">
      <w:pPr>
        <w:ind w:left="142"/>
        <w:jc w:val="both"/>
      </w:pPr>
      <w:r>
        <w:rPr>
          <w:rFonts w:hint="eastAsia"/>
        </w:rPr>
        <w:t xml:space="preserve">　　（一）分析研判香港特別行政區維護國家安全形勢，規劃有關工作，制定香港特別行政區維護國家安全政策；</w:t>
      </w:r>
    </w:p>
    <w:p w14:paraId="44ADD047" w14:textId="52CCB133" w:rsidR="00CA7559" w:rsidRDefault="00477DFC" w:rsidP="0003568A">
      <w:pPr>
        <w:ind w:left="142"/>
        <w:jc w:val="both"/>
      </w:pPr>
      <w:r>
        <w:rPr>
          <w:rFonts w:hint="eastAsia"/>
        </w:rPr>
        <w:t xml:space="preserve">　　（二）推進香港特別行政區維護國家安全的法律制度和執行機制建設；</w:t>
      </w:r>
    </w:p>
    <w:p w14:paraId="1E585AC1" w14:textId="4FB11D89" w:rsidR="009031C2" w:rsidRDefault="00477DFC" w:rsidP="0003568A">
      <w:pPr>
        <w:ind w:left="142"/>
        <w:jc w:val="both"/>
      </w:pPr>
      <w:r>
        <w:rPr>
          <w:rFonts w:hint="eastAsia"/>
        </w:rPr>
        <w:t xml:space="preserve">　　（三）協調香港特別行政區維護國家安全的重點工作和重大行動。</w:t>
      </w:r>
    </w:p>
    <w:p w14:paraId="1410275E" w14:textId="7D3A0834" w:rsidR="0003568A" w:rsidRPr="009031C2" w:rsidRDefault="00477DFC" w:rsidP="0003568A">
      <w:pPr>
        <w:ind w:left="142"/>
        <w:jc w:val="both"/>
        <w:rPr>
          <w:color w:val="17365D"/>
        </w:rPr>
      </w:pPr>
      <w:r w:rsidRPr="009031C2">
        <w:rPr>
          <w:rFonts w:hint="eastAsia"/>
          <w:color w:val="17365D"/>
        </w:rPr>
        <w:t xml:space="preserve">　　香港特別行政區維護國家安全委員會的工作不受香港特別行政區任何其他機構、組織和個人的干涉，工作資訊不予公開。香港特別行政區維護國家安全委員會作出的決定不受司法覆核。</w:t>
      </w:r>
    </w:p>
    <w:p w14:paraId="06890984" w14:textId="606DF1A1" w:rsidR="0003568A" w:rsidRDefault="00477DFC" w:rsidP="0003568A">
      <w:pPr>
        <w:pStyle w:val="2"/>
      </w:pPr>
      <w:bookmarkStart w:id="19" w:name="a15"/>
      <w:bookmarkEnd w:id="19"/>
      <w:r>
        <w:rPr>
          <w:rFonts w:hint="eastAsia"/>
        </w:rPr>
        <w:t>第</w:t>
      </w:r>
      <w:r>
        <w:t>15</w:t>
      </w:r>
      <w:r>
        <w:rPr>
          <w:rFonts w:hint="eastAsia"/>
        </w:rPr>
        <w:t>條</w:t>
      </w:r>
    </w:p>
    <w:p w14:paraId="32A5A184" w14:textId="16CC9E96" w:rsidR="0003568A" w:rsidRDefault="00477DFC" w:rsidP="0003568A">
      <w:pPr>
        <w:ind w:left="142"/>
        <w:jc w:val="both"/>
      </w:pPr>
      <w:r>
        <w:rPr>
          <w:rFonts w:hint="eastAsia"/>
        </w:rPr>
        <w:t xml:space="preserve">　　香港特別行政區維護國家安全委員會設立國家安全事務顧問，由中央人民政府指派，就香港特別行政區維護國家安全委員會履行職責相關事務提供意見。國家安全事務顧問列席香港特別行政區維護國家安全委員會會議。</w:t>
      </w:r>
    </w:p>
    <w:p w14:paraId="4F0F6F1C" w14:textId="199B119A" w:rsidR="0003568A" w:rsidRDefault="00477DFC" w:rsidP="0003568A">
      <w:pPr>
        <w:pStyle w:val="2"/>
      </w:pPr>
      <w:bookmarkStart w:id="20" w:name="a16"/>
      <w:bookmarkEnd w:id="20"/>
      <w:r>
        <w:rPr>
          <w:rFonts w:hint="eastAsia"/>
        </w:rPr>
        <w:t>第</w:t>
      </w:r>
      <w:r>
        <w:t>16</w:t>
      </w:r>
      <w:r>
        <w:rPr>
          <w:rFonts w:hint="eastAsia"/>
        </w:rPr>
        <w:t>條</w:t>
      </w:r>
    </w:p>
    <w:p w14:paraId="6647F486" w14:textId="0D01D8C1" w:rsidR="009031C2" w:rsidRDefault="00477DFC" w:rsidP="0003568A">
      <w:pPr>
        <w:ind w:left="142"/>
        <w:jc w:val="both"/>
      </w:pPr>
      <w:r>
        <w:rPr>
          <w:rFonts w:hint="eastAsia"/>
        </w:rPr>
        <w:t xml:space="preserve">　　香港特別行政區政府警務處設立維護國家安全的部門，配備執法力量。</w:t>
      </w:r>
    </w:p>
    <w:p w14:paraId="117BC4D0" w14:textId="597E5C0D" w:rsidR="009031C2" w:rsidRPr="009031C2" w:rsidRDefault="00477DFC" w:rsidP="0003568A">
      <w:pPr>
        <w:ind w:left="142"/>
        <w:jc w:val="both"/>
        <w:rPr>
          <w:color w:val="17365D"/>
        </w:rPr>
      </w:pPr>
      <w:r>
        <w:rPr>
          <w:rFonts w:hint="eastAsia"/>
        </w:rPr>
        <w:t xml:space="preserve">　　</w:t>
      </w:r>
      <w:r w:rsidRPr="009031C2">
        <w:rPr>
          <w:rFonts w:hint="eastAsia"/>
          <w:color w:val="17365D"/>
        </w:rPr>
        <w:t>警務處維護國家安全部門負責人由行政長官任命，行政長官任命前須書面徵求本法第</w:t>
      </w:r>
      <w:hyperlink w:anchor="a48" w:history="1">
        <w:r w:rsidRPr="001F141A">
          <w:rPr>
            <w:rStyle w:val="a3"/>
            <w:rFonts w:hint="eastAsia"/>
          </w:rPr>
          <w:t>四十八</w:t>
        </w:r>
      </w:hyperlink>
      <w:r w:rsidRPr="009031C2">
        <w:rPr>
          <w:rFonts w:hint="eastAsia"/>
          <w:color w:val="17365D"/>
        </w:rPr>
        <w:t>條規定的機構的意見。警務處維護國家安全部門負責人在就職時應當宣誓擁護</w:t>
      </w:r>
      <w:hyperlink r:id="rId25" w:history="1">
        <w:hyperlink r:id="rId26" w:history="1">
          <w:hyperlink r:id="rId27" w:history="1">
            <w:r w:rsidR="009202F4" w:rsidRPr="00A20233">
              <w:rPr>
                <w:rStyle w:val="a3"/>
                <w:rFonts w:ascii="Times New Roman" w:hAnsi="Times New Roman" w:hint="eastAsia"/>
              </w:rPr>
              <w:t>中華人民共和國香港特別行政區基本法</w:t>
            </w:r>
          </w:hyperlink>
        </w:hyperlink>
      </w:hyperlink>
      <w:r w:rsidRPr="009031C2">
        <w:rPr>
          <w:rFonts w:hint="eastAsia"/>
          <w:color w:val="17365D"/>
        </w:rPr>
        <w:t>，效忠中華人民共和國香港特別行政區，遵守法律，保守秘密。</w:t>
      </w:r>
    </w:p>
    <w:p w14:paraId="772216F1" w14:textId="47A13126" w:rsidR="0003568A" w:rsidRDefault="00477DFC" w:rsidP="0003568A">
      <w:pPr>
        <w:ind w:left="142"/>
        <w:jc w:val="both"/>
      </w:pPr>
      <w:r>
        <w:rPr>
          <w:rFonts w:hint="eastAsia"/>
        </w:rPr>
        <w:t xml:space="preserve">　　警務處維護國家安全部門可以從香港特別行政區以外聘請合格的專門人員和技術人員，協助執行維護國家安全相關任務。</w:t>
      </w:r>
    </w:p>
    <w:p w14:paraId="44C0DD9A" w14:textId="39FB04FB" w:rsidR="0003568A" w:rsidRDefault="00477DFC" w:rsidP="0003568A">
      <w:pPr>
        <w:pStyle w:val="2"/>
      </w:pPr>
      <w:bookmarkStart w:id="21" w:name="a17"/>
      <w:bookmarkEnd w:id="21"/>
      <w:r>
        <w:rPr>
          <w:rFonts w:hint="eastAsia"/>
        </w:rPr>
        <w:t>第</w:t>
      </w:r>
      <w:r>
        <w:t>17</w:t>
      </w:r>
      <w:r>
        <w:rPr>
          <w:rFonts w:hint="eastAsia"/>
        </w:rPr>
        <w:t>條</w:t>
      </w:r>
    </w:p>
    <w:p w14:paraId="29045BC1" w14:textId="4E7032D8" w:rsidR="00CA7559" w:rsidRDefault="00477DFC" w:rsidP="0003568A">
      <w:pPr>
        <w:ind w:left="142"/>
        <w:jc w:val="both"/>
      </w:pPr>
      <w:r>
        <w:rPr>
          <w:rFonts w:hint="eastAsia"/>
        </w:rPr>
        <w:t xml:space="preserve">　　警務處維護國家安全部門的職責為：</w:t>
      </w:r>
    </w:p>
    <w:p w14:paraId="51B9608D" w14:textId="7F025BDC" w:rsidR="00CA7559" w:rsidRDefault="00477DFC" w:rsidP="0003568A">
      <w:pPr>
        <w:ind w:left="142"/>
        <w:jc w:val="both"/>
      </w:pPr>
      <w:r>
        <w:rPr>
          <w:rFonts w:hint="eastAsia"/>
        </w:rPr>
        <w:t xml:space="preserve">　　（一）收集分析涉及國家安全的情報資訊；</w:t>
      </w:r>
    </w:p>
    <w:p w14:paraId="77E103BD" w14:textId="0CFD19E7" w:rsidR="00CA7559" w:rsidRDefault="00477DFC" w:rsidP="0003568A">
      <w:pPr>
        <w:ind w:left="142"/>
        <w:jc w:val="both"/>
      </w:pPr>
      <w:r>
        <w:rPr>
          <w:rFonts w:hint="eastAsia"/>
        </w:rPr>
        <w:lastRenderedPageBreak/>
        <w:t xml:space="preserve">　　（二）部署、協調、推進維護國家安全的措施和行動；</w:t>
      </w:r>
    </w:p>
    <w:p w14:paraId="096AFA1F" w14:textId="4146E9E5" w:rsidR="00CA7559" w:rsidRDefault="00477DFC" w:rsidP="0003568A">
      <w:pPr>
        <w:ind w:left="142"/>
        <w:jc w:val="both"/>
      </w:pPr>
      <w:r>
        <w:rPr>
          <w:rFonts w:hint="eastAsia"/>
        </w:rPr>
        <w:t xml:space="preserve">　　（三）調查危害國家安全犯罪案件；</w:t>
      </w:r>
    </w:p>
    <w:p w14:paraId="17533434" w14:textId="44F7CCE2" w:rsidR="00CA7559" w:rsidRDefault="00477DFC" w:rsidP="0003568A">
      <w:pPr>
        <w:ind w:left="142"/>
        <w:jc w:val="both"/>
      </w:pPr>
      <w:r>
        <w:rPr>
          <w:rFonts w:hint="eastAsia"/>
        </w:rPr>
        <w:t xml:space="preserve">　　（四）進行反干預調查和開展國家安全審查；</w:t>
      </w:r>
    </w:p>
    <w:p w14:paraId="0A845DC7" w14:textId="4CD82918" w:rsidR="001D24DD" w:rsidRDefault="00477DFC" w:rsidP="0003568A">
      <w:pPr>
        <w:ind w:left="142"/>
        <w:jc w:val="both"/>
      </w:pPr>
      <w:r>
        <w:rPr>
          <w:rFonts w:hint="eastAsia"/>
        </w:rPr>
        <w:t xml:space="preserve">　　（五）承辦香港特別行政區維護國家安全委員會交辦的維護國家安全工作；</w:t>
      </w:r>
    </w:p>
    <w:p w14:paraId="65841F18" w14:textId="5495C877" w:rsidR="0003568A" w:rsidRDefault="00477DFC" w:rsidP="0003568A">
      <w:pPr>
        <w:ind w:left="142"/>
        <w:jc w:val="both"/>
      </w:pPr>
      <w:r>
        <w:rPr>
          <w:rFonts w:hint="eastAsia"/>
        </w:rPr>
        <w:t xml:space="preserve">　　（六）執行本法所需的其他職責。</w:t>
      </w:r>
    </w:p>
    <w:p w14:paraId="0DCE90C4" w14:textId="3F681F83" w:rsidR="0003568A" w:rsidRDefault="00477DFC" w:rsidP="0003568A">
      <w:pPr>
        <w:pStyle w:val="2"/>
      </w:pPr>
      <w:bookmarkStart w:id="22" w:name="a18"/>
      <w:bookmarkEnd w:id="22"/>
      <w:r>
        <w:rPr>
          <w:rFonts w:hint="eastAsia"/>
        </w:rPr>
        <w:t>第</w:t>
      </w:r>
      <w:r>
        <w:t>18</w:t>
      </w:r>
      <w:r>
        <w:rPr>
          <w:rFonts w:hint="eastAsia"/>
        </w:rPr>
        <w:t>條</w:t>
      </w:r>
    </w:p>
    <w:p w14:paraId="1A9DD29E" w14:textId="48B0ED7B" w:rsidR="009031C2" w:rsidRDefault="00477DFC" w:rsidP="0003568A">
      <w:pPr>
        <w:ind w:left="142"/>
        <w:jc w:val="both"/>
      </w:pPr>
      <w:r>
        <w:rPr>
          <w:rFonts w:hint="eastAsia"/>
        </w:rPr>
        <w:t xml:space="preserve">　　香港特別行政區律政司設立專門的國家安全犯罪案件檢控部門，負責危害國家安全犯罪案件的檢控工作和其他相關法律事務。該部門檢控官由律政司長征得香港特別行政區維護國家安全委員會同意後任命。</w:t>
      </w:r>
    </w:p>
    <w:p w14:paraId="4697C7B8" w14:textId="50FA753A" w:rsidR="0003568A" w:rsidRDefault="00477DFC" w:rsidP="0003568A">
      <w:pPr>
        <w:ind w:left="142"/>
        <w:jc w:val="both"/>
      </w:pPr>
      <w:r>
        <w:rPr>
          <w:rFonts w:hint="eastAsia"/>
        </w:rPr>
        <w:t xml:space="preserve">　　</w:t>
      </w:r>
      <w:r w:rsidRPr="009031C2">
        <w:rPr>
          <w:rFonts w:hint="eastAsia"/>
          <w:color w:val="17365D"/>
        </w:rPr>
        <w:t>律政司國家安全犯罪案件檢控部門負責人由行政長官任命，行政長官任命前須書面徵求本法第</w:t>
      </w:r>
      <w:hyperlink w:anchor="a48" w:history="1">
        <w:r w:rsidRPr="001F141A">
          <w:rPr>
            <w:rStyle w:val="a3"/>
            <w:rFonts w:hint="eastAsia"/>
          </w:rPr>
          <w:t>四十八</w:t>
        </w:r>
      </w:hyperlink>
      <w:r w:rsidRPr="009031C2">
        <w:rPr>
          <w:rFonts w:hint="eastAsia"/>
          <w:color w:val="17365D"/>
        </w:rPr>
        <w:t>條規定的機構的意見。律政司國家安全犯罪案件檢控部門負責人在就職時應當宣誓擁</w:t>
      </w:r>
      <w:r w:rsidR="009202F4">
        <w:rPr>
          <w:rFonts w:hint="eastAsia"/>
        </w:rPr>
        <w:t>護</w:t>
      </w:r>
      <w:hyperlink r:id="rId28" w:history="1">
        <w:r w:rsidR="009202F4" w:rsidRPr="001F141A">
          <w:rPr>
            <w:rStyle w:val="a3"/>
            <w:rFonts w:ascii="Times New Roman" w:hAnsi="Times New Roman" w:hint="eastAsia"/>
          </w:rPr>
          <w:t>中華人民共和國香港特別行政區基本法</w:t>
        </w:r>
      </w:hyperlink>
      <w:r w:rsidRPr="009031C2">
        <w:rPr>
          <w:rFonts w:hint="eastAsia"/>
          <w:color w:val="17365D"/>
        </w:rPr>
        <w:t>，效忠中華人民共和國香港特別行政區，遵守法律，保守秘密。</w:t>
      </w:r>
    </w:p>
    <w:p w14:paraId="7DEB5247" w14:textId="20DE1944" w:rsidR="0003568A" w:rsidRDefault="00477DFC" w:rsidP="0003568A">
      <w:pPr>
        <w:pStyle w:val="2"/>
      </w:pPr>
      <w:bookmarkStart w:id="23" w:name="a19"/>
      <w:bookmarkEnd w:id="23"/>
      <w:r>
        <w:rPr>
          <w:rFonts w:hint="eastAsia"/>
        </w:rPr>
        <w:t>第</w:t>
      </w:r>
      <w:r>
        <w:t>19</w:t>
      </w:r>
      <w:r>
        <w:rPr>
          <w:rFonts w:hint="eastAsia"/>
        </w:rPr>
        <w:t>條</w:t>
      </w:r>
    </w:p>
    <w:p w14:paraId="6B5C589C" w14:textId="6A934A62" w:rsidR="0003568A" w:rsidRDefault="00477DFC" w:rsidP="0003568A">
      <w:pPr>
        <w:ind w:left="142"/>
        <w:jc w:val="both"/>
      </w:pPr>
      <w:r>
        <w:rPr>
          <w:rFonts w:hint="eastAsia"/>
        </w:rPr>
        <w:t xml:space="preserve">　　經行政長官批准，香港特別行政區政府財政司長應當從政府一般收入中撥出專門款項支付關於維護國家安全的開支並核准所涉及的人員編制，不受香港特別行政區現行有關法律規定的限制。財政司長須每年就該款項的控制和管理向立法會提交報告。</w:t>
      </w:r>
    </w:p>
    <w:p w14:paraId="00F4D66A" w14:textId="1F430687" w:rsidR="008A501D" w:rsidRDefault="00477DFC" w:rsidP="0003568A">
      <w:pPr>
        <w:ind w:left="142"/>
        <w:jc w:val="both"/>
        <w:rPr>
          <w:lang w:eastAsia="zh-CN"/>
        </w:rPr>
      </w:pPr>
      <w:r w:rsidRPr="00477DFC">
        <w:rPr>
          <w:rFonts w:ascii="Arial Unicode MS" w:hAnsi="Arial Unicode MS" w:hint="eastAsia"/>
          <w:color w:val="808000"/>
          <w:sz w:val="18"/>
        </w:rPr>
        <w:t xml:space="preserve">　　　　　　　　　　　　　　　　　　　　　　　　　　　　　　　　　　　　　　　　　　　　　　　　　</w:t>
      </w:r>
      <w:hyperlink w:anchor="a章节索引" w:history="1">
        <w:r w:rsidRPr="00477DFC">
          <w:rPr>
            <w:rStyle w:val="a3"/>
            <w:rFonts w:ascii="Arial Unicode MS" w:hAnsi="Arial Unicode MS" w:hint="eastAsia"/>
            <w:sz w:val="18"/>
          </w:rPr>
          <w:t>回索引</w:t>
        </w:r>
      </w:hyperlink>
      <w:r w:rsidRPr="00477DFC">
        <w:rPr>
          <w:rFonts w:ascii="Arial Unicode MS" w:hAnsi="Arial Unicode MS" w:hint="eastAsia"/>
          <w:color w:val="808000"/>
          <w:sz w:val="18"/>
        </w:rPr>
        <w:t>〉〉</w:t>
      </w:r>
    </w:p>
    <w:p w14:paraId="79C30D4C" w14:textId="41C65FC2" w:rsidR="0003568A" w:rsidRDefault="00477DFC" w:rsidP="008A501D">
      <w:pPr>
        <w:pStyle w:val="1"/>
        <w:spacing w:beforeLines="30" w:before="108" w:beforeAutospacing="0" w:afterLines="30" w:after="108" w:afterAutospacing="0"/>
        <w:rPr>
          <w:lang w:eastAsia="zh-CN"/>
        </w:rPr>
      </w:pPr>
      <w:bookmarkStart w:id="24" w:name="_第三章罚__罪行和处罚"/>
      <w:bookmarkEnd w:id="24"/>
      <w:r>
        <w:rPr>
          <w:rFonts w:hint="eastAsia"/>
        </w:rPr>
        <w:t>第三章　　罪行和處罰　　第一節　　分裂國家罪</w:t>
      </w:r>
    </w:p>
    <w:p w14:paraId="3CDE1AA9" w14:textId="7CAD2ACA" w:rsidR="0003568A" w:rsidRDefault="00477DFC" w:rsidP="0003568A">
      <w:pPr>
        <w:pStyle w:val="2"/>
      </w:pPr>
      <w:bookmarkStart w:id="25" w:name="a20"/>
      <w:bookmarkEnd w:id="25"/>
      <w:r>
        <w:rPr>
          <w:rFonts w:hint="eastAsia"/>
        </w:rPr>
        <w:t>第</w:t>
      </w:r>
      <w:r>
        <w:t>20</w:t>
      </w:r>
      <w:r>
        <w:rPr>
          <w:rFonts w:hint="eastAsia"/>
        </w:rPr>
        <w:t>條</w:t>
      </w:r>
    </w:p>
    <w:p w14:paraId="122877BE" w14:textId="7525F8DC" w:rsidR="00CA7559" w:rsidRDefault="00477DFC" w:rsidP="0003568A">
      <w:pPr>
        <w:ind w:left="142"/>
        <w:jc w:val="both"/>
      </w:pPr>
      <w:r>
        <w:rPr>
          <w:rFonts w:hint="eastAsia"/>
        </w:rPr>
        <w:t xml:space="preserve">　　任何人組織、策劃、實施或者參與實施以下旨在分裂國家、破壞國家統一行為之一的，不論是否使用武力或者以武力相威脅，即屬犯罪：</w:t>
      </w:r>
    </w:p>
    <w:p w14:paraId="011AC138" w14:textId="39D45A59" w:rsidR="00CA7559" w:rsidRDefault="00477DFC" w:rsidP="0003568A">
      <w:pPr>
        <w:ind w:left="142"/>
        <w:jc w:val="both"/>
      </w:pPr>
      <w:r>
        <w:rPr>
          <w:rFonts w:hint="eastAsia"/>
        </w:rPr>
        <w:t xml:space="preserve">　　（一）將香港特別行政區或者中華人民共和國其他任何部分從中華人民共和國分離出去；</w:t>
      </w:r>
    </w:p>
    <w:p w14:paraId="1FD7F19C" w14:textId="4CC49C03" w:rsidR="00CA7559" w:rsidRDefault="00477DFC" w:rsidP="0003568A">
      <w:pPr>
        <w:ind w:left="142"/>
        <w:jc w:val="both"/>
      </w:pPr>
      <w:r>
        <w:rPr>
          <w:rFonts w:hint="eastAsia"/>
        </w:rPr>
        <w:t xml:space="preserve">　　（二）非法改變香港特別行政區或者中華人民共和國其他任何部分的法律地位；</w:t>
      </w:r>
    </w:p>
    <w:p w14:paraId="26BC7629" w14:textId="753030DF" w:rsidR="009031C2" w:rsidRDefault="00477DFC" w:rsidP="0003568A">
      <w:pPr>
        <w:ind w:left="142"/>
        <w:jc w:val="both"/>
      </w:pPr>
      <w:r>
        <w:rPr>
          <w:rFonts w:hint="eastAsia"/>
        </w:rPr>
        <w:t xml:space="preserve">　　（三）將香港特別行政區或者中華人民共和國其他任何部分轉歸外國統治。</w:t>
      </w:r>
    </w:p>
    <w:p w14:paraId="5E9AD357" w14:textId="6F24AC3E" w:rsidR="0003568A" w:rsidRPr="009031C2" w:rsidRDefault="00477DFC" w:rsidP="0003568A">
      <w:pPr>
        <w:ind w:left="142"/>
        <w:jc w:val="both"/>
        <w:rPr>
          <w:color w:val="17365D"/>
        </w:rPr>
      </w:pPr>
      <w:r w:rsidRPr="009031C2">
        <w:rPr>
          <w:rFonts w:hint="eastAsia"/>
          <w:color w:val="17365D"/>
        </w:rPr>
        <w:t xml:space="preserve">　　犯前款罪，對首要分子或者罪行重大的，處無期徒刑或者十年以上有期徒刑；對積極參加的，處三年以上十年以下有期徒刑；對其他參加的，處三年以下有期徒刑、拘役或者管制。</w:t>
      </w:r>
    </w:p>
    <w:p w14:paraId="49D24E04" w14:textId="7F0AD21D" w:rsidR="0003568A" w:rsidRDefault="00477DFC" w:rsidP="0003568A">
      <w:pPr>
        <w:pStyle w:val="2"/>
      </w:pPr>
      <w:bookmarkStart w:id="26" w:name="a21"/>
      <w:bookmarkEnd w:id="26"/>
      <w:r>
        <w:rPr>
          <w:rFonts w:hint="eastAsia"/>
        </w:rPr>
        <w:t>第</w:t>
      </w:r>
      <w:r>
        <w:t>21</w:t>
      </w:r>
      <w:r>
        <w:rPr>
          <w:rFonts w:hint="eastAsia"/>
        </w:rPr>
        <w:t>條</w:t>
      </w:r>
    </w:p>
    <w:p w14:paraId="5122FFD5" w14:textId="45411AC6" w:rsidR="0003568A" w:rsidRDefault="00477DFC" w:rsidP="0003568A">
      <w:pPr>
        <w:ind w:left="142"/>
        <w:jc w:val="both"/>
      </w:pPr>
      <w:r>
        <w:rPr>
          <w:rFonts w:hint="eastAsia"/>
        </w:rPr>
        <w:t xml:space="preserve">　　任何人煽動、協助、教唆、以金錢或者其他財物資助他人實施本法第</w:t>
      </w:r>
      <w:hyperlink w:anchor="a20" w:history="1">
        <w:r w:rsidRPr="00CA7559">
          <w:rPr>
            <w:rStyle w:val="a3"/>
            <w:rFonts w:ascii="Times New Roman" w:hAnsi="Times New Roman" w:hint="eastAsia"/>
          </w:rPr>
          <w:t>二十</w:t>
        </w:r>
      </w:hyperlink>
      <w:r>
        <w:rPr>
          <w:rFonts w:hint="eastAsia"/>
        </w:rPr>
        <w:t>條規定的犯罪的，即屬犯罪。情節嚴重的，處五年以上十年以下有期徒刑；情節較輕的，處五年以下有期徒刑、拘役或者管制。</w:t>
      </w:r>
    </w:p>
    <w:p w14:paraId="3A2E80F4" w14:textId="22FC2F22" w:rsidR="00F830BF" w:rsidRDefault="00477DFC" w:rsidP="0003568A">
      <w:pPr>
        <w:ind w:left="142"/>
        <w:jc w:val="both"/>
        <w:rPr>
          <w:lang w:eastAsia="zh-CN"/>
        </w:rPr>
      </w:pPr>
      <w:r w:rsidRPr="00477DFC">
        <w:rPr>
          <w:rFonts w:ascii="Arial Unicode MS" w:hAnsi="Arial Unicode MS" w:hint="eastAsia"/>
          <w:color w:val="808000"/>
          <w:sz w:val="18"/>
        </w:rPr>
        <w:t xml:space="preserve">　　　　　　　　　　　　　　　　　　　　　　　　　　　　　　　　　　　　　　　　　　　　　　　　　</w:t>
      </w:r>
      <w:hyperlink w:anchor="a章节索引" w:history="1">
        <w:r w:rsidRPr="00477DFC">
          <w:rPr>
            <w:rStyle w:val="a3"/>
            <w:rFonts w:ascii="Arial Unicode MS" w:hAnsi="Arial Unicode MS" w:hint="eastAsia"/>
            <w:sz w:val="18"/>
          </w:rPr>
          <w:t>回索引</w:t>
        </w:r>
      </w:hyperlink>
      <w:r w:rsidRPr="00477DFC">
        <w:rPr>
          <w:rFonts w:ascii="Arial Unicode MS" w:hAnsi="Arial Unicode MS" w:hint="eastAsia"/>
          <w:color w:val="808000"/>
          <w:sz w:val="18"/>
        </w:rPr>
        <w:t>〉〉</w:t>
      </w:r>
    </w:p>
    <w:p w14:paraId="46BD5D94" w14:textId="1AFB9B43" w:rsidR="0003568A" w:rsidRDefault="00477DFC" w:rsidP="00CA7559">
      <w:pPr>
        <w:pStyle w:val="1"/>
        <w:spacing w:beforeLines="30" w:before="108" w:beforeAutospacing="0" w:afterLines="30" w:after="108" w:afterAutospacing="0"/>
        <w:rPr>
          <w:lang w:eastAsia="zh-CN"/>
        </w:rPr>
      </w:pPr>
      <w:bookmarkStart w:id="27" w:name="_第三章__罪行和处罚"/>
      <w:bookmarkEnd w:id="27"/>
      <w:r>
        <w:rPr>
          <w:rFonts w:hint="eastAsia"/>
        </w:rPr>
        <w:t>第三章　　罪行和處罰　　第二節　　顛覆國家政權罪</w:t>
      </w:r>
    </w:p>
    <w:p w14:paraId="59017C95" w14:textId="1C259719" w:rsidR="0003568A" w:rsidRDefault="00477DFC" w:rsidP="0003568A">
      <w:pPr>
        <w:pStyle w:val="2"/>
      </w:pPr>
      <w:bookmarkStart w:id="28" w:name="a22"/>
      <w:bookmarkEnd w:id="28"/>
      <w:r>
        <w:rPr>
          <w:rFonts w:hint="eastAsia"/>
        </w:rPr>
        <w:t>第</w:t>
      </w:r>
      <w:r>
        <w:t>22</w:t>
      </w:r>
      <w:r>
        <w:rPr>
          <w:rFonts w:hint="eastAsia"/>
        </w:rPr>
        <w:t>條</w:t>
      </w:r>
    </w:p>
    <w:p w14:paraId="543616D8" w14:textId="66C958CE" w:rsidR="00CA7559" w:rsidRDefault="00477DFC" w:rsidP="0003568A">
      <w:pPr>
        <w:ind w:left="142"/>
        <w:jc w:val="both"/>
      </w:pPr>
      <w:r>
        <w:rPr>
          <w:rFonts w:hint="eastAsia"/>
        </w:rPr>
        <w:t xml:space="preserve">　　任何人組織、策劃、實施或者參與實施以下以武力、威脅使用武力或者其他非法手段旨在顛覆國家政權行為之一的，即屬犯罪：</w:t>
      </w:r>
    </w:p>
    <w:p w14:paraId="45DCD6C5" w14:textId="3DB376FF" w:rsidR="00CA7559" w:rsidRDefault="00477DFC" w:rsidP="0003568A">
      <w:pPr>
        <w:ind w:left="142"/>
        <w:jc w:val="both"/>
      </w:pPr>
      <w:r>
        <w:rPr>
          <w:rFonts w:hint="eastAsia"/>
        </w:rPr>
        <w:t xml:space="preserve">　　（一）推翻、破壞</w:t>
      </w:r>
      <w:hyperlink r:id="rId29" w:history="1">
        <w:r w:rsidRPr="00DF7F7C">
          <w:rPr>
            <w:rStyle w:val="a3"/>
            <w:rFonts w:ascii="Times New Roman" w:hAnsi="Times New Roman" w:hint="eastAsia"/>
          </w:rPr>
          <w:t>中華人民共和國憲法</w:t>
        </w:r>
      </w:hyperlink>
      <w:r>
        <w:rPr>
          <w:rFonts w:hint="eastAsia"/>
        </w:rPr>
        <w:t>所確立的中華人民共和國根本制度；</w:t>
      </w:r>
    </w:p>
    <w:p w14:paraId="2BAD16C8" w14:textId="51C34D4F" w:rsidR="00CA7559" w:rsidRDefault="00477DFC" w:rsidP="0003568A">
      <w:pPr>
        <w:ind w:left="142"/>
        <w:jc w:val="both"/>
      </w:pPr>
      <w:r>
        <w:rPr>
          <w:rFonts w:hint="eastAsia"/>
        </w:rPr>
        <w:t xml:space="preserve">　　（二）推翻中華人民共和國中央政權機關或者香港特別行政區政權機關；</w:t>
      </w:r>
    </w:p>
    <w:p w14:paraId="4FDF4DC3" w14:textId="396D8154" w:rsidR="00CA7559" w:rsidRDefault="00477DFC" w:rsidP="0003568A">
      <w:pPr>
        <w:ind w:left="142"/>
        <w:jc w:val="both"/>
      </w:pPr>
      <w:r>
        <w:rPr>
          <w:rFonts w:hint="eastAsia"/>
        </w:rPr>
        <w:t xml:space="preserve">　　（三）嚴重干擾、阻撓、破壞中華人民共和國中央政權機關或者香港特別行政區政權機關依法履行職能；</w:t>
      </w:r>
    </w:p>
    <w:p w14:paraId="2A850A58" w14:textId="7DEC6B9C" w:rsidR="009031C2" w:rsidRDefault="00477DFC" w:rsidP="0003568A">
      <w:pPr>
        <w:ind w:left="142"/>
        <w:jc w:val="both"/>
      </w:pPr>
      <w:r>
        <w:rPr>
          <w:rFonts w:hint="eastAsia"/>
        </w:rPr>
        <w:t xml:space="preserve">　　（四）攻擊、破壞香港特別行政區政權機關履職場所及其設施，致使其無法正常履行職能。</w:t>
      </w:r>
    </w:p>
    <w:p w14:paraId="6535FC5E" w14:textId="10DBAC5B" w:rsidR="0003568A" w:rsidRPr="009031C2" w:rsidRDefault="00477DFC" w:rsidP="0003568A">
      <w:pPr>
        <w:ind w:left="142"/>
        <w:jc w:val="both"/>
        <w:rPr>
          <w:color w:val="17365D"/>
        </w:rPr>
      </w:pPr>
      <w:r w:rsidRPr="009031C2">
        <w:rPr>
          <w:rFonts w:hint="eastAsia"/>
          <w:color w:val="17365D"/>
        </w:rPr>
        <w:t xml:space="preserve">　　犯前款罪，對首要分子或者罪行重大的，處無期徒刑或者十年以上有期徒刑；對積極參加的，處三年以上十</w:t>
      </w:r>
      <w:r w:rsidRPr="009031C2">
        <w:rPr>
          <w:rFonts w:hint="eastAsia"/>
          <w:color w:val="17365D"/>
        </w:rPr>
        <w:lastRenderedPageBreak/>
        <w:t>年以下有期徒刑；對其他參加的，處三年以下有期徒刑、拘役或者管制。</w:t>
      </w:r>
    </w:p>
    <w:p w14:paraId="2F6EC47B" w14:textId="65143F15" w:rsidR="0003568A" w:rsidRDefault="00477DFC" w:rsidP="0003568A">
      <w:pPr>
        <w:pStyle w:val="2"/>
      </w:pPr>
      <w:bookmarkStart w:id="29" w:name="a23"/>
      <w:bookmarkEnd w:id="29"/>
      <w:r>
        <w:rPr>
          <w:rFonts w:hint="eastAsia"/>
        </w:rPr>
        <w:t>第</w:t>
      </w:r>
      <w:r>
        <w:t>23</w:t>
      </w:r>
      <w:r>
        <w:rPr>
          <w:rFonts w:hint="eastAsia"/>
        </w:rPr>
        <w:t>條</w:t>
      </w:r>
    </w:p>
    <w:p w14:paraId="4BAD7605" w14:textId="7826E4F7" w:rsidR="0003568A" w:rsidRDefault="00477DFC" w:rsidP="0003568A">
      <w:pPr>
        <w:ind w:left="142"/>
        <w:jc w:val="both"/>
      </w:pPr>
      <w:r>
        <w:rPr>
          <w:rFonts w:hint="eastAsia"/>
        </w:rPr>
        <w:t xml:space="preserve">　　任何人煽動、協助、教唆、以金錢或者其他財物資助他人實施本法第</w:t>
      </w:r>
      <w:hyperlink w:anchor="a22" w:history="1">
        <w:r w:rsidRPr="00CA7559">
          <w:rPr>
            <w:rStyle w:val="a3"/>
            <w:rFonts w:ascii="Times New Roman" w:hAnsi="Times New Roman" w:hint="eastAsia"/>
          </w:rPr>
          <w:t>二十二</w:t>
        </w:r>
      </w:hyperlink>
      <w:r>
        <w:rPr>
          <w:rFonts w:hint="eastAsia"/>
        </w:rPr>
        <w:t>條規定的犯罪的，即屬犯罪。情節嚴重的，處五年以上十年以下有期徒刑；情節較輕的，處五年以下有期徒刑、拘役或者管制。</w:t>
      </w:r>
    </w:p>
    <w:p w14:paraId="134812BF" w14:textId="1A4D95E1" w:rsidR="00CA7559" w:rsidRDefault="00477DFC" w:rsidP="0003568A">
      <w:pPr>
        <w:ind w:left="142"/>
        <w:jc w:val="both"/>
        <w:rPr>
          <w:lang w:eastAsia="zh-CN"/>
        </w:rPr>
      </w:pPr>
      <w:r w:rsidRPr="00477DFC">
        <w:rPr>
          <w:rFonts w:ascii="Arial Unicode MS" w:hAnsi="Arial Unicode MS" w:hint="eastAsia"/>
          <w:color w:val="808000"/>
          <w:sz w:val="18"/>
        </w:rPr>
        <w:t xml:space="preserve">　　　　　　　　　　　　　　　　　　　　　　　　　　　　　　　　　　　　　　　　　　　　　　　　　</w:t>
      </w:r>
      <w:hyperlink w:anchor="a章节索引" w:history="1">
        <w:r w:rsidRPr="00477DFC">
          <w:rPr>
            <w:rStyle w:val="a3"/>
            <w:rFonts w:ascii="Arial Unicode MS" w:hAnsi="Arial Unicode MS" w:hint="eastAsia"/>
            <w:sz w:val="18"/>
          </w:rPr>
          <w:t>回索引</w:t>
        </w:r>
      </w:hyperlink>
      <w:r w:rsidRPr="00477DFC">
        <w:rPr>
          <w:rFonts w:ascii="Arial Unicode MS" w:hAnsi="Arial Unicode MS" w:hint="eastAsia"/>
          <w:color w:val="808000"/>
          <w:sz w:val="18"/>
        </w:rPr>
        <w:t>〉〉</w:t>
      </w:r>
    </w:p>
    <w:p w14:paraId="58957422" w14:textId="6E164160" w:rsidR="0003568A" w:rsidRDefault="00477DFC" w:rsidP="00CA7559">
      <w:pPr>
        <w:pStyle w:val="1"/>
        <w:spacing w:beforeLines="30" w:before="108" w:beforeAutospacing="0" w:afterLines="30" w:after="108" w:afterAutospacing="0"/>
        <w:rPr>
          <w:lang w:eastAsia="zh-CN"/>
        </w:rPr>
      </w:pPr>
      <w:bookmarkStart w:id="30" w:name="_第三章__罪行和处罚_1"/>
      <w:bookmarkEnd w:id="30"/>
      <w:r>
        <w:rPr>
          <w:rFonts w:hint="eastAsia"/>
        </w:rPr>
        <w:t>第三章　　罪行和處罰　　第三節　　恐怖活動罪</w:t>
      </w:r>
    </w:p>
    <w:p w14:paraId="599AE0B5" w14:textId="083183A7" w:rsidR="0003568A" w:rsidRDefault="00477DFC" w:rsidP="0003568A">
      <w:pPr>
        <w:pStyle w:val="2"/>
      </w:pPr>
      <w:bookmarkStart w:id="31" w:name="a24"/>
      <w:bookmarkEnd w:id="31"/>
      <w:r>
        <w:rPr>
          <w:rFonts w:hint="eastAsia"/>
        </w:rPr>
        <w:t>第</w:t>
      </w:r>
      <w:r>
        <w:t>24</w:t>
      </w:r>
      <w:r>
        <w:rPr>
          <w:rFonts w:hint="eastAsia"/>
        </w:rPr>
        <w:t>條</w:t>
      </w:r>
    </w:p>
    <w:p w14:paraId="56E59A84" w14:textId="4930BEAD" w:rsidR="00CA7559" w:rsidRDefault="00477DFC" w:rsidP="0003568A">
      <w:pPr>
        <w:ind w:left="142"/>
        <w:jc w:val="both"/>
      </w:pPr>
      <w:r>
        <w:rPr>
          <w:rFonts w:hint="eastAsia"/>
        </w:rPr>
        <w:t xml:space="preserve">　　為脅迫中央人民政府、香港特別行政區政府或者國際組織或者威嚇公眾以圖實現政治主張，組織、策劃、實施、參與實施或者威脅實施以下造成或者意圖造成嚴重社會危害的恐怖活動之一的，即屬犯罪：</w:t>
      </w:r>
    </w:p>
    <w:p w14:paraId="712B812F" w14:textId="4036C227" w:rsidR="00CA7559" w:rsidRDefault="00477DFC" w:rsidP="0003568A">
      <w:pPr>
        <w:ind w:left="142"/>
        <w:jc w:val="both"/>
      </w:pPr>
      <w:r>
        <w:rPr>
          <w:rFonts w:hint="eastAsia"/>
        </w:rPr>
        <w:t xml:space="preserve">　　（一）針對人的嚴重暴力；</w:t>
      </w:r>
    </w:p>
    <w:p w14:paraId="1F648BC9" w14:textId="690AA1E0" w:rsidR="00CA7559" w:rsidRDefault="00477DFC" w:rsidP="0003568A">
      <w:pPr>
        <w:ind w:left="142"/>
        <w:jc w:val="both"/>
      </w:pPr>
      <w:r>
        <w:rPr>
          <w:rFonts w:hint="eastAsia"/>
        </w:rPr>
        <w:t xml:space="preserve">　　（二）爆炸、縱火或者投放毒害性、放射性、傳染病病原體等物質；</w:t>
      </w:r>
    </w:p>
    <w:p w14:paraId="6E723861" w14:textId="32754CBA" w:rsidR="00CA7559" w:rsidRDefault="00477DFC" w:rsidP="0003568A">
      <w:pPr>
        <w:ind w:left="142"/>
        <w:jc w:val="both"/>
      </w:pPr>
      <w:r>
        <w:rPr>
          <w:rFonts w:hint="eastAsia"/>
        </w:rPr>
        <w:t xml:space="preserve">　　（三）破壞交通工具、交通設施、電力設備、燃氣設備或者其他易燃易爆設備；</w:t>
      </w:r>
    </w:p>
    <w:p w14:paraId="5A2D63D1" w14:textId="7D3F7B8B" w:rsidR="00CA7559" w:rsidRDefault="00477DFC" w:rsidP="0003568A">
      <w:pPr>
        <w:ind w:left="142"/>
        <w:jc w:val="both"/>
      </w:pPr>
      <w:r>
        <w:rPr>
          <w:rFonts w:hint="eastAsia"/>
        </w:rPr>
        <w:t xml:space="preserve">　　（四）嚴重干擾、破壞水、電、燃氣、交通、通訊、網路等公共服務和管理的電子控制系統；</w:t>
      </w:r>
    </w:p>
    <w:p w14:paraId="00EC31B8" w14:textId="7D3A921B" w:rsidR="009031C2" w:rsidRDefault="00477DFC" w:rsidP="0003568A">
      <w:pPr>
        <w:ind w:left="142"/>
        <w:jc w:val="both"/>
      </w:pPr>
      <w:r>
        <w:rPr>
          <w:rFonts w:hint="eastAsia"/>
        </w:rPr>
        <w:t xml:space="preserve">　　（五）以其他危險方法嚴重危害公眾健康或者安全。</w:t>
      </w:r>
    </w:p>
    <w:p w14:paraId="0BF116EC" w14:textId="06462CC2" w:rsidR="0003568A" w:rsidRPr="009031C2" w:rsidRDefault="00477DFC" w:rsidP="0003568A">
      <w:pPr>
        <w:ind w:left="142"/>
        <w:jc w:val="both"/>
        <w:rPr>
          <w:color w:val="17365D"/>
        </w:rPr>
      </w:pPr>
      <w:r w:rsidRPr="009031C2">
        <w:rPr>
          <w:rFonts w:hint="eastAsia"/>
          <w:color w:val="17365D"/>
        </w:rPr>
        <w:t xml:space="preserve">　　犯前款罪，致人重傷、死亡或者使公私財產遭受重大損失的，處無期徒刑或者十年以上有期徒刑；其他情形，處三年以上十年以下有期徒刑。</w:t>
      </w:r>
    </w:p>
    <w:p w14:paraId="391793B6" w14:textId="39A210E7" w:rsidR="0003568A" w:rsidRDefault="00477DFC" w:rsidP="0003568A">
      <w:pPr>
        <w:pStyle w:val="2"/>
      </w:pPr>
      <w:bookmarkStart w:id="32" w:name="a25"/>
      <w:bookmarkEnd w:id="32"/>
      <w:r>
        <w:rPr>
          <w:rFonts w:hint="eastAsia"/>
        </w:rPr>
        <w:t>第</w:t>
      </w:r>
      <w:r>
        <w:t>25</w:t>
      </w:r>
      <w:r>
        <w:rPr>
          <w:rFonts w:hint="eastAsia"/>
        </w:rPr>
        <w:t>條</w:t>
      </w:r>
    </w:p>
    <w:p w14:paraId="4BE3EE59" w14:textId="6601E1C4" w:rsidR="009031C2" w:rsidRDefault="00477DFC" w:rsidP="0003568A">
      <w:pPr>
        <w:ind w:left="142"/>
        <w:jc w:val="both"/>
      </w:pPr>
      <w:r>
        <w:rPr>
          <w:rFonts w:hint="eastAsia"/>
        </w:rPr>
        <w:t xml:space="preserve">　　組織、領導恐怖活動組織的，即屬犯罪，處無期徒刑或者十年以上有期徒刑，並處沒收財產；積極參加的，處三年以上十年以下有期徒刑，並處罰金；其他參加的，處三年以下有期徒刑、拘役或者管制，可以並處罰金。</w:t>
      </w:r>
    </w:p>
    <w:p w14:paraId="66FDCC40" w14:textId="78094F22" w:rsidR="0003568A" w:rsidRDefault="00477DFC" w:rsidP="0003568A">
      <w:pPr>
        <w:ind w:left="142"/>
        <w:jc w:val="both"/>
      </w:pPr>
      <w:r>
        <w:rPr>
          <w:rFonts w:hint="eastAsia"/>
        </w:rPr>
        <w:t xml:space="preserve">　　</w:t>
      </w:r>
      <w:r w:rsidRPr="009031C2">
        <w:rPr>
          <w:rFonts w:hint="eastAsia"/>
          <w:color w:val="17365D"/>
        </w:rPr>
        <w:t>本法所指的恐怖活動組織，是指實施或者意圖實施本法第</w:t>
      </w:r>
      <w:hyperlink w:anchor="a24" w:history="1">
        <w:r w:rsidRPr="00CA7559">
          <w:rPr>
            <w:rStyle w:val="a3"/>
            <w:rFonts w:ascii="Times New Roman" w:hAnsi="Times New Roman" w:hint="eastAsia"/>
          </w:rPr>
          <w:t>二十四</w:t>
        </w:r>
      </w:hyperlink>
      <w:r w:rsidRPr="009031C2">
        <w:rPr>
          <w:rFonts w:hint="eastAsia"/>
          <w:color w:val="17365D"/>
        </w:rPr>
        <w:t>條規定的恐怖活動罪行或者參與或者協助實施本法第</w:t>
      </w:r>
      <w:hyperlink w:anchor="a24" w:history="1">
        <w:r w:rsidRPr="00CA7559">
          <w:rPr>
            <w:rStyle w:val="a3"/>
            <w:rFonts w:ascii="Times New Roman" w:hAnsi="Times New Roman" w:hint="eastAsia"/>
          </w:rPr>
          <w:t>二十四</w:t>
        </w:r>
      </w:hyperlink>
      <w:r w:rsidRPr="009031C2">
        <w:rPr>
          <w:rFonts w:hint="eastAsia"/>
          <w:color w:val="17365D"/>
        </w:rPr>
        <w:t>條規定的恐怖活動罪行的組織。</w:t>
      </w:r>
    </w:p>
    <w:p w14:paraId="5462A272" w14:textId="46AAF8A7" w:rsidR="0003568A" w:rsidRDefault="00477DFC" w:rsidP="0003568A">
      <w:pPr>
        <w:pStyle w:val="2"/>
      </w:pPr>
      <w:bookmarkStart w:id="33" w:name="a26"/>
      <w:bookmarkEnd w:id="33"/>
      <w:r>
        <w:rPr>
          <w:rFonts w:hint="eastAsia"/>
        </w:rPr>
        <w:t>第</w:t>
      </w:r>
      <w:r>
        <w:t>26</w:t>
      </w:r>
      <w:r>
        <w:rPr>
          <w:rFonts w:hint="eastAsia"/>
        </w:rPr>
        <w:t>條</w:t>
      </w:r>
    </w:p>
    <w:p w14:paraId="57871D55" w14:textId="70AF05F1" w:rsidR="009031C2" w:rsidRDefault="00477DFC" w:rsidP="0003568A">
      <w:pPr>
        <w:ind w:left="142"/>
        <w:jc w:val="both"/>
      </w:pPr>
      <w:r>
        <w:rPr>
          <w:rFonts w:hint="eastAsia"/>
        </w:rPr>
        <w:t xml:space="preserve">　　為恐怖活動組織、恐怖活動人員、恐怖活動實施提供培訓、武器、資訊、資金、物資、勞務、運輸、技術或者場所等支援、協助、便利，或者製造、非法管有爆炸性、毒害性、放射性、傳染病病原體等物質以及以其他形式準備實施恐怖活動的，即屬犯罪。情節嚴重的，處五年以上十年以下有期徒刑，並處罰金或者沒收財產；其他情形，處五年以下有期徒刑、拘役或者管制，並處罰金。</w:t>
      </w:r>
    </w:p>
    <w:p w14:paraId="3BB590CC" w14:textId="4FD098CF" w:rsidR="0003568A" w:rsidRPr="009031C2" w:rsidRDefault="00477DFC" w:rsidP="0003568A">
      <w:pPr>
        <w:ind w:left="142"/>
        <w:jc w:val="both"/>
        <w:rPr>
          <w:color w:val="17365D"/>
        </w:rPr>
      </w:pPr>
      <w:r w:rsidRPr="009031C2">
        <w:rPr>
          <w:rFonts w:hint="eastAsia"/>
          <w:color w:val="17365D"/>
        </w:rPr>
        <w:t xml:space="preserve">　　有前款行為，同時構成其他犯罪的，依照處罰較重的規定定罪處罰。</w:t>
      </w:r>
    </w:p>
    <w:p w14:paraId="561FC3EF" w14:textId="7545443A" w:rsidR="0003568A" w:rsidRDefault="00477DFC" w:rsidP="0003568A">
      <w:pPr>
        <w:pStyle w:val="2"/>
      </w:pPr>
      <w:bookmarkStart w:id="34" w:name="a27"/>
      <w:bookmarkEnd w:id="34"/>
      <w:r>
        <w:rPr>
          <w:rFonts w:hint="eastAsia"/>
        </w:rPr>
        <w:t>第</w:t>
      </w:r>
      <w:r>
        <w:t>27</w:t>
      </w:r>
      <w:r>
        <w:rPr>
          <w:rFonts w:hint="eastAsia"/>
        </w:rPr>
        <w:t>條</w:t>
      </w:r>
    </w:p>
    <w:p w14:paraId="4A271A65" w14:textId="1CDF9A70" w:rsidR="0003568A" w:rsidRDefault="00477DFC" w:rsidP="0003568A">
      <w:pPr>
        <w:ind w:left="142"/>
        <w:jc w:val="both"/>
      </w:pPr>
      <w:r>
        <w:rPr>
          <w:rFonts w:hint="eastAsia"/>
        </w:rPr>
        <w:t xml:space="preserve">　　宣揚恐怖主義、煽動實施恐怖活動的，即屬犯罪。情節嚴重的，處五年以上十年以下有期徒刑，並處罰金或者沒收財產；其他情形，處五年以下有期徒刑、拘役或者管制，並處罰金。</w:t>
      </w:r>
    </w:p>
    <w:p w14:paraId="43E30956" w14:textId="2FBA0AD5" w:rsidR="0003568A" w:rsidRDefault="00477DFC" w:rsidP="0003568A">
      <w:pPr>
        <w:pStyle w:val="2"/>
      </w:pPr>
      <w:bookmarkStart w:id="35" w:name="a28"/>
      <w:bookmarkEnd w:id="35"/>
      <w:r>
        <w:rPr>
          <w:rFonts w:hint="eastAsia"/>
        </w:rPr>
        <w:t>第</w:t>
      </w:r>
      <w:r>
        <w:t>28</w:t>
      </w:r>
      <w:r>
        <w:rPr>
          <w:rFonts w:hint="eastAsia"/>
        </w:rPr>
        <w:t>條</w:t>
      </w:r>
    </w:p>
    <w:p w14:paraId="19F7D94E" w14:textId="66FF4D0A" w:rsidR="0003568A" w:rsidRDefault="00477DFC" w:rsidP="0003568A">
      <w:pPr>
        <w:ind w:left="142"/>
        <w:jc w:val="both"/>
      </w:pPr>
      <w:r>
        <w:rPr>
          <w:rFonts w:hint="eastAsia"/>
        </w:rPr>
        <w:t xml:space="preserve">　　本節規定不影響依據香港特別行政區法律對其他形式的恐怖活動犯罪追究刑事責任並採取凍結財產等措施。</w:t>
      </w:r>
    </w:p>
    <w:p w14:paraId="2A42B819" w14:textId="2E836B5B" w:rsidR="00244746" w:rsidRDefault="00477DFC" w:rsidP="0003568A">
      <w:pPr>
        <w:ind w:left="142"/>
        <w:jc w:val="both"/>
        <w:rPr>
          <w:lang w:eastAsia="zh-CN"/>
        </w:rPr>
      </w:pPr>
      <w:r w:rsidRPr="00477DFC">
        <w:rPr>
          <w:rFonts w:ascii="Arial Unicode MS" w:hAnsi="Arial Unicode MS" w:hint="eastAsia"/>
          <w:color w:val="808000"/>
          <w:sz w:val="18"/>
        </w:rPr>
        <w:t xml:space="preserve">　　　　　　　　　　　　　　　　　　　　　　　　　　　　　　　　　　　　　　　　　　　　　　　　　</w:t>
      </w:r>
      <w:hyperlink w:anchor="a章节索引" w:history="1">
        <w:r w:rsidRPr="00477DFC">
          <w:rPr>
            <w:rStyle w:val="a3"/>
            <w:rFonts w:ascii="Arial Unicode MS" w:hAnsi="Arial Unicode MS" w:hint="eastAsia"/>
            <w:sz w:val="18"/>
          </w:rPr>
          <w:t>回索引</w:t>
        </w:r>
      </w:hyperlink>
      <w:r w:rsidRPr="00477DFC">
        <w:rPr>
          <w:rFonts w:ascii="Arial Unicode MS" w:hAnsi="Arial Unicode MS" w:hint="eastAsia"/>
          <w:color w:val="808000"/>
          <w:sz w:val="18"/>
        </w:rPr>
        <w:t>〉〉</w:t>
      </w:r>
    </w:p>
    <w:p w14:paraId="54583451" w14:textId="7784D4F4" w:rsidR="0003568A" w:rsidRDefault="00477DFC" w:rsidP="00244746">
      <w:pPr>
        <w:pStyle w:val="1"/>
        <w:spacing w:beforeLines="30" w:before="108" w:beforeAutospacing="0" w:afterLines="30" w:after="108" w:afterAutospacing="0"/>
        <w:rPr>
          <w:lang w:eastAsia="zh-CN"/>
        </w:rPr>
      </w:pPr>
      <w:bookmarkStart w:id="36" w:name="_第三章__罪行和处罚_2"/>
      <w:bookmarkEnd w:id="36"/>
      <w:r>
        <w:rPr>
          <w:rFonts w:hint="eastAsia"/>
        </w:rPr>
        <w:t>第三章　　罪行和處罰　　第四節　　勾結外國或者境外勢力危害國家安全罪</w:t>
      </w:r>
    </w:p>
    <w:p w14:paraId="65E06280" w14:textId="22C90EA4" w:rsidR="0003568A" w:rsidRDefault="00477DFC" w:rsidP="0003568A">
      <w:pPr>
        <w:pStyle w:val="2"/>
      </w:pPr>
      <w:bookmarkStart w:id="37" w:name="a29"/>
      <w:bookmarkEnd w:id="37"/>
      <w:r>
        <w:rPr>
          <w:rFonts w:hint="eastAsia"/>
        </w:rPr>
        <w:t>第</w:t>
      </w:r>
      <w:r>
        <w:t>29</w:t>
      </w:r>
      <w:r>
        <w:rPr>
          <w:rFonts w:hint="eastAsia"/>
        </w:rPr>
        <w:t>條</w:t>
      </w:r>
    </w:p>
    <w:p w14:paraId="050F6FA4" w14:textId="3AA6F9A2" w:rsidR="00CA7559" w:rsidRDefault="00477DFC" w:rsidP="0003568A">
      <w:pPr>
        <w:ind w:left="142"/>
        <w:jc w:val="both"/>
      </w:pPr>
      <w:r>
        <w:rPr>
          <w:rFonts w:hint="eastAsia"/>
        </w:rPr>
        <w:t xml:space="preserve">　　為外國或者境外機構、組織、人員竊取、刺探、收買、非法提供涉及國家安全的國家秘密或者情報的；請求</w:t>
      </w:r>
      <w:r>
        <w:rPr>
          <w:rFonts w:hint="eastAsia"/>
        </w:rPr>
        <w:lastRenderedPageBreak/>
        <w:t>外國或者境外機構、組織、人員實施，與外國或者境外機構、組織、人員串謀實施，或者直接或者間接接受外國或者境外機構、組織、人員的指使、控制、資助或者其他形式的支援實施以下行為之一的，均屬犯罪：</w:t>
      </w:r>
    </w:p>
    <w:p w14:paraId="31B5DFEB" w14:textId="641F30E7" w:rsidR="00CA7559" w:rsidRDefault="00477DFC" w:rsidP="0003568A">
      <w:pPr>
        <w:ind w:left="142"/>
        <w:jc w:val="both"/>
      </w:pPr>
      <w:r>
        <w:rPr>
          <w:rFonts w:hint="eastAsia"/>
        </w:rPr>
        <w:t xml:space="preserve">　　（一）對中華人民共和國發動戰爭，或者以武力或者武力相威脅，對中華人民共和國主權、統一和領土完整造成嚴重危害；</w:t>
      </w:r>
    </w:p>
    <w:p w14:paraId="4CB10B17" w14:textId="54385302" w:rsidR="00CA7559" w:rsidRDefault="00477DFC" w:rsidP="0003568A">
      <w:pPr>
        <w:ind w:left="142"/>
        <w:jc w:val="both"/>
      </w:pPr>
      <w:r>
        <w:rPr>
          <w:rFonts w:hint="eastAsia"/>
        </w:rPr>
        <w:t xml:space="preserve">　　（二）對香港特別行政區政府或者中央人民政府制定和執行法律、政策進行嚴重阻撓並可能造成嚴重後果；</w:t>
      </w:r>
    </w:p>
    <w:p w14:paraId="7D572419" w14:textId="6CAEDFEB" w:rsidR="00CA7559" w:rsidRDefault="00477DFC" w:rsidP="0003568A">
      <w:pPr>
        <w:ind w:left="142"/>
        <w:jc w:val="both"/>
      </w:pPr>
      <w:r>
        <w:rPr>
          <w:rFonts w:hint="eastAsia"/>
        </w:rPr>
        <w:t xml:space="preserve">　　（三）對香港特別行政區選舉進行操控、破壞並可能造成嚴重後果；</w:t>
      </w:r>
    </w:p>
    <w:p w14:paraId="07F0C469" w14:textId="02F946E7" w:rsidR="00CA7559" w:rsidRDefault="00477DFC" w:rsidP="0003568A">
      <w:pPr>
        <w:ind w:left="142"/>
        <w:jc w:val="both"/>
      </w:pPr>
      <w:r>
        <w:rPr>
          <w:rFonts w:hint="eastAsia"/>
        </w:rPr>
        <w:t xml:space="preserve">　　（四）對香港特別行政區或者中華人民共和國進行制裁、封鎖或者採取其他敵對行動；</w:t>
      </w:r>
    </w:p>
    <w:p w14:paraId="06856F41" w14:textId="3B696032" w:rsidR="009031C2" w:rsidRDefault="00477DFC" w:rsidP="0003568A">
      <w:pPr>
        <w:ind w:left="142"/>
        <w:jc w:val="both"/>
      </w:pPr>
      <w:r>
        <w:rPr>
          <w:rFonts w:hint="eastAsia"/>
        </w:rPr>
        <w:t xml:space="preserve">　　（五）通過各種非法方式引發香港特別行政區居民對中央人民政府或者香港特別行政區政府的憎恨並可能造成嚴重後果。</w:t>
      </w:r>
    </w:p>
    <w:p w14:paraId="5272E948" w14:textId="519B388D" w:rsidR="001636D6" w:rsidRDefault="00477DFC" w:rsidP="0003568A">
      <w:pPr>
        <w:ind w:left="142"/>
        <w:jc w:val="both"/>
        <w:rPr>
          <w:color w:val="17365D"/>
        </w:rPr>
      </w:pPr>
      <w:r w:rsidRPr="009031C2">
        <w:rPr>
          <w:rFonts w:hint="eastAsia"/>
          <w:color w:val="17365D"/>
        </w:rPr>
        <w:t xml:space="preserve">　　犯前款罪，處三年以上十年以下有期徒刑；罪行重大的，處無期徒刑或者十年以上有期徒刑。</w:t>
      </w:r>
    </w:p>
    <w:p w14:paraId="4BB9E6BF" w14:textId="7BFF8854" w:rsidR="0003568A" w:rsidRPr="001636D6" w:rsidRDefault="00477DFC" w:rsidP="0003568A">
      <w:pPr>
        <w:ind w:left="142"/>
        <w:jc w:val="both"/>
      </w:pPr>
      <w:r w:rsidRPr="001636D6">
        <w:rPr>
          <w:rFonts w:hint="eastAsia"/>
        </w:rPr>
        <w:t xml:space="preserve">　　本條第一款規定涉及的境外機構、組織、人員，按共同犯罪定罪處刑。</w:t>
      </w:r>
    </w:p>
    <w:p w14:paraId="7C0BE2E9" w14:textId="676387D9" w:rsidR="0003568A" w:rsidRDefault="00477DFC" w:rsidP="0003568A">
      <w:pPr>
        <w:pStyle w:val="2"/>
      </w:pPr>
      <w:bookmarkStart w:id="38" w:name="a30"/>
      <w:bookmarkEnd w:id="38"/>
      <w:r>
        <w:rPr>
          <w:rFonts w:hint="eastAsia"/>
        </w:rPr>
        <w:t>第</w:t>
      </w:r>
      <w:r>
        <w:t>30</w:t>
      </w:r>
      <w:r>
        <w:rPr>
          <w:rFonts w:hint="eastAsia"/>
        </w:rPr>
        <w:t>條</w:t>
      </w:r>
    </w:p>
    <w:p w14:paraId="6F83E65E" w14:textId="0749DA13" w:rsidR="0003568A" w:rsidRDefault="00477DFC" w:rsidP="0003568A">
      <w:pPr>
        <w:ind w:left="142"/>
        <w:jc w:val="both"/>
      </w:pPr>
      <w:r>
        <w:rPr>
          <w:rFonts w:hint="eastAsia"/>
        </w:rPr>
        <w:t xml:space="preserve">　　為實施本法第</w:t>
      </w:r>
      <w:hyperlink w:anchor="a20" w:history="1">
        <w:r w:rsidRPr="00CA7559">
          <w:rPr>
            <w:rStyle w:val="a3"/>
            <w:rFonts w:ascii="Times New Roman" w:hAnsi="Times New Roman" w:hint="eastAsia"/>
          </w:rPr>
          <w:t>二十</w:t>
        </w:r>
      </w:hyperlink>
      <w:r>
        <w:rPr>
          <w:rFonts w:hint="eastAsia"/>
        </w:rPr>
        <w:t>條、第</w:t>
      </w:r>
      <w:hyperlink w:anchor="a22" w:history="1">
        <w:r w:rsidRPr="00CA7559">
          <w:rPr>
            <w:rStyle w:val="a3"/>
            <w:rFonts w:ascii="Times New Roman" w:hAnsi="Times New Roman" w:hint="eastAsia"/>
          </w:rPr>
          <w:t>二十二</w:t>
        </w:r>
      </w:hyperlink>
      <w:r>
        <w:rPr>
          <w:rFonts w:hint="eastAsia"/>
        </w:rPr>
        <w:t>條規定的犯罪，與外國或者境外機構、組織、人員串謀，或者直接或者間接接受外國或者境外機構、組織、人員的指使、控制、資助或者其他形式的支援的，依照本法第</w:t>
      </w:r>
      <w:hyperlink w:anchor="a20" w:history="1">
        <w:r w:rsidRPr="00CA7559">
          <w:rPr>
            <w:rStyle w:val="a3"/>
            <w:rFonts w:ascii="Times New Roman" w:hAnsi="Times New Roman" w:hint="eastAsia"/>
          </w:rPr>
          <w:t>二十</w:t>
        </w:r>
      </w:hyperlink>
      <w:r>
        <w:rPr>
          <w:rFonts w:hint="eastAsia"/>
        </w:rPr>
        <w:t>條、第</w:t>
      </w:r>
      <w:hyperlink w:anchor="a22" w:history="1">
        <w:r w:rsidRPr="00CA7559">
          <w:rPr>
            <w:rStyle w:val="a3"/>
            <w:rFonts w:ascii="Times New Roman" w:hAnsi="Times New Roman" w:hint="eastAsia"/>
          </w:rPr>
          <w:t>二十二</w:t>
        </w:r>
      </w:hyperlink>
      <w:r>
        <w:rPr>
          <w:rFonts w:hint="eastAsia"/>
        </w:rPr>
        <w:t>條的規定從重處罰。</w:t>
      </w:r>
    </w:p>
    <w:p w14:paraId="1CD9F83D" w14:textId="32DB1957" w:rsidR="00244746" w:rsidRDefault="00477DFC" w:rsidP="0003568A">
      <w:pPr>
        <w:ind w:left="142"/>
        <w:jc w:val="both"/>
        <w:rPr>
          <w:lang w:eastAsia="zh-CN"/>
        </w:rPr>
      </w:pPr>
      <w:r w:rsidRPr="00477DFC">
        <w:rPr>
          <w:rFonts w:ascii="Arial Unicode MS" w:hAnsi="Arial Unicode MS" w:hint="eastAsia"/>
          <w:color w:val="808000"/>
          <w:sz w:val="18"/>
        </w:rPr>
        <w:t xml:space="preserve">　　　　　　　　　　　　　　　　　　　　　　　　　　　　　　　　　　　　　　　　　　　　　　　　　</w:t>
      </w:r>
      <w:hyperlink w:anchor="a章节索引" w:history="1">
        <w:r w:rsidRPr="00477DFC">
          <w:rPr>
            <w:rStyle w:val="a3"/>
            <w:rFonts w:ascii="Arial Unicode MS" w:hAnsi="Arial Unicode MS" w:hint="eastAsia"/>
            <w:sz w:val="18"/>
          </w:rPr>
          <w:t>回索引</w:t>
        </w:r>
      </w:hyperlink>
      <w:r w:rsidRPr="00477DFC">
        <w:rPr>
          <w:rFonts w:ascii="Arial Unicode MS" w:hAnsi="Arial Unicode MS" w:hint="eastAsia"/>
          <w:color w:val="808000"/>
          <w:sz w:val="18"/>
        </w:rPr>
        <w:t>〉〉</w:t>
      </w:r>
    </w:p>
    <w:p w14:paraId="32299F2F" w14:textId="5B9F7384" w:rsidR="0003568A" w:rsidRDefault="00477DFC" w:rsidP="00244746">
      <w:pPr>
        <w:pStyle w:val="1"/>
        <w:spacing w:beforeLines="30" w:before="108" w:beforeAutospacing="0" w:afterLines="30" w:after="108" w:afterAutospacing="0"/>
        <w:rPr>
          <w:lang w:eastAsia="zh-CN"/>
        </w:rPr>
      </w:pPr>
      <w:bookmarkStart w:id="39" w:name="_第三章__罪行和处罚_3"/>
      <w:bookmarkEnd w:id="39"/>
      <w:r>
        <w:rPr>
          <w:rFonts w:hint="eastAsia"/>
        </w:rPr>
        <w:t>第三章　　罪行和處罰　　第五節　　其他處罰規定</w:t>
      </w:r>
    </w:p>
    <w:p w14:paraId="5FF8DC2A" w14:textId="2B9E7DA6" w:rsidR="0003568A" w:rsidRDefault="00477DFC" w:rsidP="0003568A">
      <w:pPr>
        <w:pStyle w:val="2"/>
      </w:pPr>
      <w:bookmarkStart w:id="40" w:name="a31"/>
      <w:bookmarkEnd w:id="40"/>
      <w:r>
        <w:rPr>
          <w:rFonts w:hint="eastAsia"/>
        </w:rPr>
        <w:t>第</w:t>
      </w:r>
      <w:r>
        <w:t>31</w:t>
      </w:r>
      <w:r>
        <w:rPr>
          <w:rFonts w:hint="eastAsia"/>
        </w:rPr>
        <w:t>條</w:t>
      </w:r>
    </w:p>
    <w:p w14:paraId="208C0F6A" w14:textId="5EEC5942" w:rsidR="009031C2" w:rsidRDefault="00477DFC" w:rsidP="0003568A">
      <w:pPr>
        <w:ind w:left="142"/>
        <w:jc w:val="both"/>
      </w:pPr>
      <w:r>
        <w:rPr>
          <w:rFonts w:hint="eastAsia"/>
        </w:rPr>
        <w:t xml:space="preserve">　　公司、團體等法人或者非法人組織實施本法規定的犯罪的，對該組織判處罰金。</w:t>
      </w:r>
    </w:p>
    <w:p w14:paraId="1F0E3ED3" w14:textId="3F84A41E" w:rsidR="0003568A" w:rsidRPr="009031C2" w:rsidRDefault="00477DFC" w:rsidP="0003568A">
      <w:pPr>
        <w:ind w:left="142"/>
        <w:jc w:val="both"/>
        <w:rPr>
          <w:color w:val="17365D"/>
        </w:rPr>
      </w:pPr>
      <w:r w:rsidRPr="009031C2">
        <w:rPr>
          <w:rFonts w:hint="eastAsia"/>
          <w:color w:val="17365D"/>
        </w:rPr>
        <w:t xml:space="preserve">　　公司、團體等法人或者非法人組織因犯本法規定的罪行受到刑事處罰的，應責令其暫停運作或者吊銷其執照或者營業許可證。</w:t>
      </w:r>
    </w:p>
    <w:p w14:paraId="05D18A07" w14:textId="4461326E" w:rsidR="0003568A" w:rsidRDefault="00477DFC" w:rsidP="0003568A">
      <w:pPr>
        <w:pStyle w:val="2"/>
      </w:pPr>
      <w:bookmarkStart w:id="41" w:name="a32"/>
      <w:bookmarkEnd w:id="41"/>
      <w:r>
        <w:rPr>
          <w:rFonts w:hint="eastAsia"/>
        </w:rPr>
        <w:t>第</w:t>
      </w:r>
      <w:r>
        <w:t>32</w:t>
      </w:r>
      <w:r>
        <w:rPr>
          <w:rFonts w:hint="eastAsia"/>
        </w:rPr>
        <w:t>條</w:t>
      </w:r>
    </w:p>
    <w:p w14:paraId="3AF25D1F" w14:textId="1257CE5E" w:rsidR="0003568A" w:rsidRDefault="00477DFC" w:rsidP="0003568A">
      <w:pPr>
        <w:ind w:left="142"/>
        <w:jc w:val="both"/>
      </w:pPr>
      <w:r>
        <w:rPr>
          <w:rFonts w:hint="eastAsia"/>
        </w:rPr>
        <w:t xml:space="preserve">　　因實施本法規定的犯罪而獲得的資助、收益、報酬等違法所得以及用於或者意圖用於犯罪的資金和工具，應當予以追繳、沒收。</w:t>
      </w:r>
    </w:p>
    <w:p w14:paraId="34106A32" w14:textId="0A35AFED" w:rsidR="0003568A" w:rsidRDefault="00477DFC" w:rsidP="0003568A">
      <w:pPr>
        <w:pStyle w:val="2"/>
      </w:pPr>
      <w:bookmarkStart w:id="42" w:name="a33"/>
      <w:bookmarkEnd w:id="42"/>
      <w:r>
        <w:rPr>
          <w:rFonts w:hint="eastAsia"/>
        </w:rPr>
        <w:t>第</w:t>
      </w:r>
      <w:r>
        <w:t>33</w:t>
      </w:r>
      <w:r>
        <w:rPr>
          <w:rFonts w:hint="eastAsia"/>
        </w:rPr>
        <w:t>條</w:t>
      </w:r>
    </w:p>
    <w:p w14:paraId="55DEA24F" w14:textId="43CBCC7D" w:rsidR="00533C7D" w:rsidRDefault="00477DFC" w:rsidP="0003568A">
      <w:pPr>
        <w:ind w:left="142"/>
        <w:jc w:val="both"/>
      </w:pPr>
      <w:r>
        <w:rPr>
          <w:rFonts w:hint="eastAsia"/>
        </w:rPr>
        <w:t xml:space="preserve">　　有以下情形的，對有關犯罪行為人、犯罪嫌疑人、被告人可以從輕、減輕處罰；犯罪較輕的，可以免除處罰：</w:t>
      </w:r>
    </w:p>
    <w:p w14:paraId="65A946C8" w14:textId="6282F113" w:rsidR="00533C7D" w:rsidRDefault="00477DFC" w:rsidP="0003568A">
      <w:pPr>
        <w:ind w:left="142"/>
        <w:jc w:val="both"/>
      </w:pPr>
      <w:r>
        <w:rPr>
          <w:rFonts w:hint="eastAsia"/>
        </w:rPr>
        <w:t xml:space="preserve">　　（一）在犯罪過程中，自動放棄犯罪或者自動有效地防止犯罪結果發生的；</w:t>
      </w:r>
    </w:p>
    <w:p w14:paraId="4DEBAE13" w14:textId="5D4F7DD0" w:rsidR="00533C7D" w:rsidRDefault="00477DFC" w:rsidP="0003568A">
      <w:pPr>
        <w:ind w:left="142"/>
        <w:jc w:val="both"/>
      </w:pPr>
      <w:r>
        <w:rPr>
          <w:rFonts w:hint="eastAsia"/>
        </w:rPr>
        <w:t xml:space="preserve">　　（二）自動投案，如實供述自己的罪行的；</w:t>
      </w:r>
    </w:p>
    <w:p w14:paraId="2717F120" w14:textId="69A19C75" w:rsidR="009031C2" w:rsidRDefault="00477DFC" w:rsidP="0003568A">
      <w:pPr>
        <w:ind w:left="142"/>
        <w:jc w:val="both"/>
      </w:pPr>
      <w:r>
        <w:rPr>
          <w:rFonts w:hint="eastAsia"/>
        </w:rPr>
        <w:t xml:space="preserve">　　（三）揭發他人犯罪行為，查證屬實，或者提供重要線索得以偵破其他案件的。</w:t>
      </w:r>
    </w:p>
    <w:p w14:paraId="24D4F817" w14:textId="18B6D28C" w:rsidR="0003568A" w:rsidRPr="009031C2" w:rsidRDefault="00477DFC" w:rsidP="0003568A">
      <w:pPr>
        <w:ind w:left="142"/>
        <w:jc w:val="both"/>
        <w:rPr>
          <w:color w:val="17365D"/>
        </w:rPr>
      </w:pPr>
      <w:r w:rsidRPr="009031C2">
        <w:rPr>
          <w:rFonts w:hint="eastAsia"/>
          <w:color w:val="17365D"/>
        </w:rPr>
        <w:t xml:space="preserve">　　被採取強制措施的犯罪嫌疑人、被告人如實供述執法、司法機關未掌握的本人犯有本法規定的其他罪行的，按前款第二項規定處理。</w:t>
      </w:r>
    </w:p>
    <w:p w14:paraId="0B27AFBB" w14:textId="632E09DA" w:rsidR="0003568A" w:rsidRDefault="00477DFC" w:rsidP="0003568A">
      <w:pPr>
        <w:pStyle w:val="2"/>
      </w:pPr>
      <w:bookmarkStart w:id="43" w:name="a34"/>
      <w:bookmarkEnd w:id="43"/>
      <w:r>
        <w:rPr>
          <w:rFonts w:hint="eastAsia"/>
        </w:rPr>
        <w:t>第</w:t>
      </w:r>
      <w:r>
        <w:t>34</w:t>
      </w:r>
      <w:r>
        <w:rPr>
          <w:rFonts w:hint="eastAsia"/>
        </w:rPr>
        <w:t>條</w:t>
      </w:r>
    </w:p>
    <w:p w14:paraId="70873E1D" w14:textId="4F420B64" w:rsidR="009031C2" w:rsidRDefault="00477DFC" w:rsidP="0003568A">
      <w:pPr>
        <w:ind w:left="142"/>
        <w:jc w:val="both"/>
      </w:pPr>
      <w:r>
        <w:rPr>
          <w:rFonts w:hint="eastAsia"/>
        </w:rPr>
        <w:t xml:space="preserve">　　不具有香港特別行政區永久性居民身份的人實施本法規定的犯罪的，可以獨立適用或者附加適用驅逐出境。</w:t>
      </w:r>
    </w:p>
    <w:p w14:paraId="0643CA1F" w14:textId="58835E9E" w:rsidR="0003568A" w:rsidRPr="009031C2" w:rsidRDefault="00477DFC" w:rsidP="0003568A">
      <w:pPr>
        <w:ind w:left="142"/>
        <w:jc w:val="both"/>
        <w:rPr>
          <w:color w:val="17365D"/>
        </w:rPr>
      </w:pPr>
      <w:r w:rsidRPr="009031C2">
        <w:rPr>
          <w:rFonts w:hint="eastAsia"/>
          <w:color w:val="17365D"/>
        </w:rPr>
        <w:t xml:space="preserve">　　不具有香港特別行政區永久性居民身份的人違反本法規定，因任何原因不對其追究刑事責任的，也可以驅逐出境。</w:t>
      </w:r>
    </w:p>
    <w:p w14:paraId="221B3C71" w14:textId="48FE8A7C" w:rsidR="0003568A" w:rsidRDefault="00477DFC" w:rsidP="0003568A">
      <w:pPr>
        <w:pStyle w:val="2"/>
      </w:pPr>
      <w:bookmarkStart w:id="44" w:name="a35"/>
      <w:bookmarkEnd w:id="44"/>
      <w:r>
        <w:rPr>
          <w:rFonts w:hint="eastAsia"/>
        </w:rPr>
        <w:t>第</w:t>
      </w:r>
      <w:r>
        <w:t>35</w:t>
      </w:r>
      <w:r>
        <w:rPr>
          <w:rFonts w:hint="eastAsia"/>
        </w:rPr>
        <w:t>條</w:t>
      </w:r>
    </w:p>
    <w:p w14:paraId="7150B53B" w14:textId="43FDD432" w:rsidR="009031C2" w:rsidRDefault="00477DFC" w:rsidP="0003568A">
      <w:pPr>
        <w:ind w:left="142"/>
        <w:jc w:val="both"/>
      </w:pPr>
      <w:r>
        <w:rPr>
          <w:rFonts w:hint="eastAsia"/>
        </w:rPr>
        <w:t xml:space="preserve">　　任何人經法院判決犯危害國家安全罪行的，即喪失作為候選人參加香港特別行政區舉行的立法會、區議會選</w:t>
      </w:r>
      <w:r>
        <w:rPr>
          <w:rFonts w:hint="eastAsia"/>
        </w:rPr>
        <w:lastRenderedPageBreak/>
        <w:t>舉或者出任香港特別行政區任何公職或者行政長官選舉委員會委員的資格；曾經宣誓或者聲明</w:t>
      </w:r>
      <w:r w:rsidR="001F141A" w:rsidRPr="009031C2">
        <w:rPr>
          <w:rFonts w:hint="eastAsia"/>
          <w:color w:val="17365D"/>
        </w:rPr>
        <w:t>擁</w:t>
      </w:r>
      <w:r w:rsidR="001F141A">
        <w:rPr>
          <w:rFonts w:hint="eastAsia"/>
        </w:rPr>
        <w:t>護</w:t>
      </w:r>
      <w:hyperlink r:id="rId30" w:history="1">
        <w:r w:rsidR="001F141A" w:rsidRPr="001F141A">
          <w:rPr>
            <w:rStyle w:val="a3"/>
            <w:rFonts w:ascii="Times New Roman" w:hAnsi="Times New Roman" w:hint="eastAsia"/>
          </w:rPr>
          <w:t>中華人民共和國香港特別行政區基本法</w:t>
        </w:r>
      </w:hyperlink>
      <w:r>
        <w:rPr>
          <w:rFonts w:hint="eastAsia"/>
        </w:rPr>
        <w:t>、效忠中華人民共和國香港特別行政區的立法會議員、政府官員及公務人員、行政會議成員、法官及其他司法人員、區議員，即時喪失該等職務，並喪失參選或者出任上述職務的資格。</w:t>
      </w:r>
    </w:p>
    <w:p w14:paraId="2FA5848F" w14:textId="27CD15C8" w:rsidR="0003568A" w:rsidRPr="009031C2" w:rsidRDefault="00477DFC" w:rsidP="0003568A">
      <w:pPr>
        <w:ind w:left="142"/>
        <w:jc w:val="both"/>
        <w:rPr>
          <w:color w:val="17365D"/>
        </w:rPr>
      </w:pPr>
      <w:r w:rsidRPr="009031C2">
        <w:rPr>
          <w:rFonts w:hint="eastAsia"/>
          <w:color w:val="17365D"/>
        </w:rPr>
        <w:t xml:space="preserve">　　前款規定資格或者職務的喪失，由負責組織、管理有關選舉或者公職任免的機構宣佈。</w:t>
      </w:r>
    </w:p>
    <w:p w14:paraId="0DFEB1A4" w14:textId="224BD489" w:rsidR="00244746" w:rsidRDefault="00477DFC" w:rsidP="0003568A">
      <w:pPr>
        <w:ind w:left="142"/>
        <w:jc w:val="both"/>
        <w:rPr>
          <w:lang w:eastAsia="zh-CN"/>
        </w:rPr>
      </w:pPr>
      <w:r w:rsidRPr="00477DFC">
        <w:rPr>
          <w:rFonts w:ascii="Arial Unicode MS" w:hAnsi="Arial Unicode MS" w:hint="eastAsia"/>
          <w:color w:val="808000"/>
          <w:sz w:val="18"/>
        </w:rPr>
        <w:t xml:space="preserve">　　　　　　　　　　　　　　　　　　　　　　　　　　　　　　　　　　　　　　　　　　　　　　　　　</w:t>
      </w:r>
      <w:hyperlink w:anchor="a章节索引" w:history="1">
        <w:r w:rsidRPr="00477DFC">
          <w:rPr>
            <w:rStyle w:val="a3"/>
            <w:rFonts w:ascii="Arial Unicode MS" w:hAnsi="Arial Unicode MS" w:hint="eastAsia"/>
            <w:sz w:val="18"/>
          </w:rPr>
          <w:t>回索引</w:t>
        </w:r>
      </w:hyperlink>
      <w:r w:rsidRPr="00477DFC">
        <w:rPr>
          <w:rFonts w:ascii="Arial Unicode MS" w:hAnsi="Arial Unicode MS" w:hint="eastAsia"/>
          <w:color w:val="808000"/>
          <w:sz w:val="18"/>
        </w:rPr>
        <w:t>〉〉</w:t>
      </w:r>
    </w:p>
    <w:p w14:paraId="7BDB344B" w14:textId="48018804" w:rsidR="0003568A" w:rsidRDefault="00477DFC" w:rsidP="00533C7D">
      <w:pPr>
        <w:pStyle w:val="1"/>
        <w:spacing w:beforeLines="30" w:before="108" w:beforeAutospacing="0" w:afterLines="30" w:after="108" w:afterAutospacing="0"/>
        <w:rPr>
          <w:lang w:eastAsia="zh-CN"/>
        </w:rPr>
      </w:pPr>
      <w:bookmarkStart w:id="45" w:name="_第三章__罪行和处罚_4"/>
      <w:bookmarkEnd w:id="45"/>
      <w:r>
        <w:rPr>
          <w:rFonts w:hint="eastAsia"/>
        </w:rPr>
        <w:t>第三章　　罪行和處罰　　第六節　　效力範圍</w:t>
      </w:r>
    </w:p>
    <w:p w14:paraId="043FA475" w14:textId="5AF38058" w:rsidR="0003568A" w:rsidRDefault="00477DFC" w:rsidP="0003568A">
      <w:pPr>
        <w:pStyle w:val="2"/>
      </w:pPr>
      <w:bookmarkStart w:id="46" w:name="a36"/>
      <w:bookmarkEnd w:id="46"/>
      <w:r>
        <w:rPr>
          <w:rFonts w:hint="eastAsia"/>
        </w:rPr>
        <w:t>第</w:t>
      </w:r>
      <w:r>
        <w:t>36</w:t>
      </w:r>
      <w:r>
        <w:rPr>
          <w:rFonts w:hint="eastAsia"/>
        </w:rPr>
        <w:t>條</w:t>
      </w:r>
    </w:p>
    <w:p w14:paraId="3F461027" w14:textId="0B2A78F6" w:rsidR="009031C2" w:rsidRDefault="00477DFC" w:rsidP="0003568A">
      <w:pPr>
        <w:ind w:left="142"/>
        <w:jc w:val="both"/>
      </w:pPr>
      <w:r>
        <w:rPr>
          <w:rFonts w:hint="eastAsia"/>
        </w:rPr>
        <w:t xml:space="preserve">　　任何人在香港特別行政區內實施本法規定的犯罪的，適用本法。犯罪的行為或者結果有一項發生在香港特別行政區內的，就認為是在香港特別行政區內犯罪。</w:t>
      </w:r>
    </w:p>
    <w:p w14:paraId="6A4F438F" w14:textId="6C10B0AA" w:rsidR="0003568A" w:rsidRPr="009031C2" w:rsidRDefault="00477DFC" w:rsidP="0003568A">
      <w:pPr>
        <w:ind w:left="142"/>
        <w:jc w:val="both"/>
        <w:rPr>
          <w:color w:val="17365D"/>
        </w:rPr>
      </w:pPr>
      <w:r w:rsidRPr="009031C2">
        <w:rPr>
          <w:rFonts w:hint="eastAsia"/>
          <w:color w:val="17365D"/>
        </w:rPr>
        <w:t xml:space="preserve">　　在香港特別行政區註冊的船舶或者航空器內實施本法規定的犯罪的，也適用本法。</w:t>
      </w:r>
    </w:p>
    <w:p w14:paraId="1F212BB0" w14:textId="74A05014" w:rsidR="0003568A" w:rsidRDefault="00477DFC" w:rsidP="0003568A">
      <w:pPr>
        <w:pStyle w:val="2"/>
      </w:pPr>
      <w:bookmarkStart w:id="47" w:name="a37"/>
      <w:bookmarkEnd w:id="47"/>
      <w:r>
        <w:rPr>
          <w:rFonts w:hint="eastAsia"/>
        </w:rPr>
        <w:t>第</w:t>
      </w:r>
      <w:r>
        <w:t>37</w:t>
      </w:r>
      <w:r>
        <w:rPr>
          <w:rFonts w:hint="eastAsia"/>
        </w:rPr>
        <w:t>條</w:t>
      </w:r>
    </w:p>
    <w:p w14:paraId="0757177F" w14:textId="6BCE6AE3" w:rsidR="0003568A" w:rsidRDefault="00477DFC" w:rsidP="0003568A">
      <w:pPr>
        <w:ind w:left="142"/>
        <w:jc w:val="both"/>
      </w:pPr>
      <w:r>
        <w:rPr>
          <w:rFonts w:hint="eastAsia"/>
        </w:rPr>
        <w:t xml:space="preserve">　　香港特別行政區永久性居民或者在香港特別行政區成立的公司、團體等法人或者非法人組織在香港特別行政區以外實施本法規定的犯罪的，適用本法。</w:t>
      </w:r>
    </w:p>
    <w:p w14:paraId="48CA9418" w14:textId="25DDF287" w:rsidR="0003568A" w:rsidRDefault="00477DFC" w:rsidP="0003568A">
      <w:pPr>
        <w:pStyle w:val="2"/>
      </w:pPr>
      <w:bookmarkStart w:id="48" w:name="a38"/>
      <w:bookmarkEnd w:id="48"/>
      <w:r>
        <w:rPr>
          <w:rFonts w:hint="eastAsia"/>
        </w:rPr>
        <w:t>第</w:t>
      </w:r>
      <w:r>
        <w:t>38</w:t>
      </w:r>
      <w:r>
        <w:rPr>
          <w:rFonts w:hint="eastAsia"/>
        </w:rPr>
        <w:t>條</w:t>
      </w:r>
    </w:p>
    <w:p w14:paraId="65EB7E22" w14:textId="00CDBBAC" w:rsidR="0003568A" w:rsidRDefault="00477DFC" w:rsidP="0003568A">
      <w:pPr>
        <w:ind w:left="142"/>
        <w:jc w:val="both"/>
      </w:pPr>
      <w:r>
        <w:rPr>
          <w:rFonts w:hint="eastAsia"/>
        </w:rPr>
        <w:t xml:space="preserve">　　不具有香港特別行政區永久性居民身份的人在香港特別行政區以外針對香港特別行政區實施本法規定的犯罪的，適用本法。</w:t>
      </w:r>
    </w:p>
    <w:p w14:paraId="011AF77E" w14:textId="392178E8" w:rsidR="0003568A" w:rsidRDefault="00477DFC" w:rsidP="0003568A">
      <w:pPr>
        <w:pStyle w:val="2"/>
      </w:pPr>
      <w:bookmarkStart w:id="49" w:name="a39"/>
      <w:bookmarkEnd w:id="49"/>
      <w:r>
        <w:rPr>
          <w:rFonts w:hint="eastAsia"/>
        </w:rPr>
        <w:t>第</w:t>
      </w:r>
      <w:r>
        <w:t>39</w:t>
      </w:r>
      <w:r>
        <w:rPr>
          <w:rFonts w:hint="eastAsia"/>
        </w:rPr>
        <w:t>條</w:t>
      </w:r>
    </w:p>
    <w:p w14:paraId="01C3DB32" w14:textId="22F9743C" w:rsidR="0003568A" w:rsidRDefault="00477DFC" w:rsidP="0003568A">
      <w:pPr>
        <w:ind w:left="142"/>
        <w:jc w:val="both"/>
      </w:pPr>
      <w:r>
        <w:rPr>
          <w:rFonts w:hint="eastAsia"/>
        </w:rPr>
        <w:t xml:space="preserve">　　本法施行以後的行為，適用本法定罪處刑。</w:t>
      </w:r>
    </w:p>
    <w:p w14:paraId="7D601175" w14:textId="3B9EB78F" w:rsidR="00760D41" w:rsidRDefault="00477DFC" w:rsidP="0003568A">
      <w:pPr>
        <w:ind w:left="142"/>
        <w:jc w:val="both"/>
        <w:rPr>
          <w:lang w:eastAsia="zh-CN"/>
        </w:rPr>
      </w:pPr>
      <w:r w:rsidRPr="00477DFC">
        <w:rPr>
          <w:rFonts w:ascii="Arial Unicode MS" w:hAnsi="Arial Unicode MS" w:hint="eastAsia"/>
          <w:color w:val="808000"/>
          <w:sz w:val="18"/>
        </w:rPr>
        <w:t xml:space="preserve">　　　　　　　　　　　　　　　　　　　　　　　　　　　　　　　　　　　　　　　　　　　　　　　　　</w:t>
      </w:r>
      <w:hyperlink w:anchor="a章节索引" w:history="1">
        <w:r w:rsidRPr="00477DFC">
          <w:rPr>
            <w:rStyle w:val="a3"/>
            <w:rFonts w:ascii="Arial Unicode MS" w:hAnsi="Arial Unicode MS" w:hint="eastAsia"/>
            <w:sz w:val="18"/>
          </w:rPr>
          <w:t>回索引</w:t>
        </w:r>
      </w:hyperlink>
      <w:r w:rsidRPr="00477DFC">
        <w:rPr>
          <w:rFonts w:ascii="Arial Unicode MS" w:hAnsi="Arial Unicode MS" w:hint="eastAsia"/>
          <w:color w:val="808000"/>
          <w:sz w:val="18"/>
        </w:rPr>
        <w:t>〉〉</w:t>
      </w:r>
    </w:p>
    <w:p w14:paraId="51BCC7FB" w14:textId="1DF4EDEF" w:rsidR="0003568A" w:rsidRDefault="00477DFC" w:rsidP="00760D41">
      <w:pPr>
        <w:pStyle w:val="1"/>
        <w:spacing w:beforeLines="30" w:before="108" w:beforeAutospacing="0" w:afterLines="30" w:after="108" w:afterAutospacing="0"/>
        <w:rPr>
          <w:lang w:eastAsia="zh-CN"/>
        </w:rPr>
      </w:pPr>
      <w:bookmarkStart w:id="50" w:name="_第四章__案件管辖、法律适用和程序"/>
      <w:bookmarkEnd w:id="50"/>
      <w:r>
        <w:rPr>
          <w:rFonts w:hint="eastAsia"/>
        </w:rPr>
        <w:t>第四章　　案件管轄、法律適用和程式</w:t>
      </w:r>
    </w:p>
    <w:p w14:paraId="322C5BD8" w14:textId="53D92CEA" w:rsidR="0003568A" w:rsidRDefault="00477DFC" w:rsidP="0003568A">
      <w:pPr>
        <w:pStyle w:val="2"/>
      </w:pPr>
      <w:bookmarkStart w:id="51" w:name="a40"/>
      <w:bookmarkEnd w:id="51"/>
      <w:r>
        <w:rPr>
          <w:rFonts w:hint="eastAsia"/>
        </w:rPr>
        <w:t>第</w:t>
      </w:r>
      <w:r>
        <w:t>40</w:t>
      </w:r>
      <w:r>
        <w:rPr>
          <w:rFonts w:hint="eastAsia"/>
        </w:rPr>
        <w:t>條</w:t>
      </w:r>
    </w:p>
    <w:p w14:paraId="029181EE" w14:textId="4F21BBC0" w:rsidR="0003568A" w:rsidRDefault="00477DFC" w:rsidP="0003568A">
      <w:pPr>
        <w:ind w:left="142"/>
        <w:jc w:val="both"/>
      </w:pPr>
      <w:r>
        <w:rPr>
          <w:rFonts w:hint="eastAsia"/>
        </w:rPr>
        <w:t xml:space="preserve">　　香港特別行政區對本法規定的犯罪案件行使管轄權，但本法第</w:t>
      </w:r>
      <w:hyperlink w:anchor="a55" w:history="1">
        <w:r w:rsidRPr="00F967EB">
          <w:rPr>
            <w:rStyle w:val="a3"/>
            <w:rFonts w:ascii="Times New Roman" w:hAnsi="Times New Roman" w:hint="eastAsia"/>
          </w:rPr>
          <w:t>五十五</w:t>
        </w:r>
      </w:hyperlink>
      <w:r>
        <w:rPr>
          <w:rFonts w:hint="eastAsia"/>
        </w:rPr>
        <w:t>條規定的情形除外。</w:t>
      </w:r>
    </w:p>
    <w:p w14:paraId="35C65B40" w14:textId="66A6DB43" w:rsidR="0003568A" w:rsidRDefault="00477DFC" w:rsidP="0003568A">
      <w:pPr>
        <w:pStyle w:val="2"/>
      </w:pPr>
      <w:bookmarkStart w:id="52" w:name="a41"/>
      <w:bookmarkEnd w:id="52"/>
      <w:r>
        <w:rPr>
          <w:rFonts w:hint="eastAsia"/>
        </w:rPr>
        <w:t>第</w:t>
      </w:r>
      <w:r>
        <w:t>41</w:t>
      </w:r>
      <w:r>
        <w:rPr>
          <w:rFonts w:hint="eastAsia"/>
        </w:rPr>
        <w:t>條</w:t>
      </w:r>
    </w:p>
    <w:p w14:paraId="585289D8" w14:textId="09519654" w:rsidR="009031C2" w:rsidRDefault="00477DFC" w:rsidP="009031C2">
      <w:pPr>
        <w:ind w:left="142"/>
        <w:jc w:val="both"/>
      </w:pPr>
      <w:r>
        <w:rPr>
          <w:rFonts w:hint="eastAsia"/>
        </w:rPr>
        <w:t xml:space="preserve">　　香港特別行政區管轄危害國家安全犯罪案件的立案偵查、檢控、審判和刑罰的執行等訴訟程式事宜，適用本法和香港特別行政區本地法律。</w:t>
      </w:r>
    </w:p>
    <w:p w14:paraId="717F14C2" w14:textId="4E414C56" w:rsidR="009031C2" w:rsidRPr="009031C2" w:rsidRDefault="00477DFC" w:rsidP="009031C2">
      <w:pPr>
        <w:ind w:left="142"/>
        <w:jc w:val="both"/>
        <w:rPr>
          <w:color w:val="17365D"/>
        </w:rPr>
      </w:pPr>
      <w:r w:rsidRPr="009031C2">
        <w:rPr>
          <w:rFonts w:hint="eastAsia"/>
          <w:color w:val="17365D"/>
        </w:rPr>
        <w:t xml:space="preserve">　　未經律政司長書面同意，任何人不得就危害國家安全犯罪案件提出檢控。但該規定不影響就有關犯罪依法逮捕犯罪嫌疑人並將其羈押，也不影響該等犯罪嫌疑人申請保釋。</w:t>
      </w:r>
    </w:p>
    <w:p w14:paraId="334C48E5" w14:textId="7FDD19B5" w:rsidR="009031C2" w:rsidRDefault="00477DFC" w:rsidP="009031C2">
      <w:pPr>
        <w:ind w:left="142"/>
        <w:jc w:val="both"/>
      </w:pPr>
      <w:r>
        <w:rPr>
          <w:rFonts w:hint="eastAsia"/>
        </w:rPr>
        <w:t xml:space="preserve">　　香港特別行政區管轄的危害國家安全犯罪案件的審判循公訴程式進行。</w:t>
      </w:r>
    </w:p>
    <w:p w14:paraId="0F82EE9A" w14:textId="07290FCB" w:rsidR="009031C2" w:rsidRPr="009031C2" w:rsidRDefault="00477DFC" w:rsidP="009031C2">
      <w:pPr>
        <w:ind w:left="142"/>
        <w:jc w:val="both"/>
        <w:rPr>
          <w:color w:val="17365D"/>
        </w:rPr>
      </w:pPr>
      <w:r w:rsidRPr="009031C2">
        <w:rPr>
          <w:rFonts w:hint="eastAsia"/>
          <w:color w:val="17365D"/>
        </w:rPr>
        <w:t xml:space="preserve">　　審判應當公開進行。因為涉及國家秘密、公共秩序等情形不宜公開審理的，禁止新聞界和公眾旁聽全部或者一部分審理程式，但判決結果應當一律公開宣佈。</w:t>
      </w:r>
    </w:p>
    <w:p w14:paraId="54011A03" w14:textId="23F0ABD7" w:rsidR="0003568A" w:rsidRDefault="00477DFC" w:rsidP="0003568A">
      <w:pPr>
        <w:pStyle w:val="2"/>
      </w:pPr>
      <w:r>
        <w:rPr>
          <w:rFonts w:hint="eastAsia"/>
        </w:rPr>
        <w:t>第</w:t>
      </w:r>
      <w:r>
        <w:t>42</w:t>
      </w:r>
      <w:r>
        <w:rPr>
          <w:rFonts w:hint="eastAsia"/>
        </w:rPr>
        <w:t>條</w:t>
      </w:r>
    </w:p>
    <w:p w14:paraId="399ADE06" w14:textId="212CC090" w:rsidR="009031C2" w:rsidRDefault="00477DFC" w:rsidP="009031C2">
      <w:pPr>
        <w:ind w:left="142"/>
        <w:jc w:val="both"/>
      </w:pPr>
      <w:r>
        <w:rPr>
          <w:rFonts w:hint="eastAsia"/>
        </w:rPr>
        <w:t xml:space="preserve">　　香港特別行政區執法、司法機關在適用香港特別行政區現行法律有關羈押、審理期限等方面的規定時，應當確保危害國家安全犯罪案件公正、及時辦理，有效防範、制止和懲治危害國家安全犯罪。</w:t>
      </w:r>
    </w:p>
    <w:p w14:paraId="5D4165FA" w14:textId="62E363DD" w:rsidR="0003568A" w:rsidRPr="009031C2" w:rsidRDefault="00477DFC" w:rsidP="009031C2">
      <w:pPr>
        <w:ind w:left="142"/>
        <w:jc w:val="both"/>
        <w:rPr>
          <w:color w:val="17365D"/>
        </w:rPr>
      </w:pPr>
      <w:r w:rsidRPr="009031C2">
        <w:rPr>
          <w:rFonts w:hint="eastAsia"/>
          <w:color w:val="17365D"/>
        </w:rPr>
        <w:t xml:space="preserve">　　對犯罪嫌疑人、被告人，除非法官有充足理由相信其不會繼續實施危害國家安全行為的，不得准予保釋。</w:t>
      </w:r>
    </w:p>
    <w:p w14:paraId="14CC7195" w14:textId="2B30B20E" w:rsidR="0003568A" w:rsidRDefault="00477DFC" w:rsidP="0003568A">
      <w:pPr>
        <w:pStyle w:val="2"/>
      </w:pPr>
      <w:bookmarkStart w:id="53" w:name="a43"/>
      <w:bookmarkEnd w:id="53"/>
      <w:r>
        <w:rPr>
          <w:rFonts w:hint="eastAsia"/>
        </w:rPr>
        <w:t>第</w:t>
      </w:r>
      <w:r>
        <w:t>43</w:t>
      </w:r>
      <w:r>
        <w:rPr>
          <w:rFonts w:hint="eastAsia"/>
        </w:rPr>
        <w:t>條</w:t>
      </w:r>
    </w:p>
    <w:p w14:paraId="18A3B33A" w14:textId="4F3EE3A7" w:rsidR="00E11301" w:rsidRDefault="00477DFC" w:rsidP="00E11301">
      <w:pPr>
        <w:ind w:left="142"/>
        <w:jc w:val="both"/>
      </w:pPr>
      <w:r>
        <w:rPr>
          <w:rFonts w:hint="eastAsia"/>
        </w:rPr>
        <w:t xml:space="preserve">　　香港特別行政區政府警務處維護國家安全部門辦理危害國家安全犯罪案件時，可以採取香港特別行政區現行</w:t>
      </w:r>
      <w:r>
        <w:rPr>
          <w:rFonts w:hint="eastAsia"/>
        </w:rPr>
        <w:lastRenderedPageBreak/>
        <w:t>法律准予警方等執法部門在調查嚴重犯罪案件時採取的各種措施，並可以採取以下措施：</w:t>
      </w:r>
    </w:p>
    <w:p w14:paraId="5B1F8A31" w14:textId="1ADD5F1B" w:rsidR="00E11301" w:rsidRDefault="00477DFC" w:rsidP="00E11301">
      <w:pPr>
        <w:ind w:left="142"/>
        <w:jc w:val="both"/>
      </w:pPr>
      <w:r>
        <w:rPr>
          <w:rFonts w:hint="eastAsia"/>
        </w:rPr>
        <w:t xml:space="preserve">　　（一）搜查可能存有犯罪證據的處所、車輛、船隻、航空器以及其他有關地方和電子設備；</w:t>
      </w:r>
    </w:p>
    <w:p w14:paraId="640556A3" w14:textId="5867CEED" w:rsidR="00E11301" w:rsidRDefault="00477DFC" w:rsidP="00E11301">
      <w:pPr>
        <w:ind w:left="142"/>
        <w:jc w:val="both"/>
      </w:pPr>
      <w:r>
        <w:rPr>
          <w:rFonts w:hint="eastAsia"/>
        </w:rPr>
        <w:t xml:space="preserve">　　（二）要求涉嫌實施危害國家安全犯罪行為的人員交出旅行證件或者限制其離境；</w:t>
      </w:r>
    </w:p>
    <w:p w14:paraId="3BD98714" w14:textId="6A6635FE" w:rsidR="00E11301" w:rsidRDefault="00477DFC" w:rsidP="00E11301">
      <w:pPr>
        <w:ind w:left="142"/>
        <w:jc w:val="both"/>
      </w:pPr>
      <w:r>
        <w:rPr>
          <w:rFonts w:hint="eastAsia"/>
        </w:rPr>
        <w:t xml:space="preserve">　　（三）對用於或者意圖用於犯罪的財產、因犯罪所得的收益等與犯罪相關的財產，予以凍結，申請限制令、押記令、沒收令以及充公；</w:t>
      </w:r>
    </w:p>
    <w:p w14:paraId="231FD845" w14:textId="66A68F7A" w:rsidR="00E11301" w:rsidRDefault="00477DFC" w:rsidP="00E11301">
      <w:pPr>
        <w:ind w:left="142"/>
        <w:jc w:val="both"/>
      </w:pPr>
      <w:r>
        <w:rPr>
          <w:rFonts w:hint="eastAsia"/>
        </w:rPr>
        <w:t xml:space="preserve">　　（四）要求資訊發布人或者有關服務商移除資訊或者提供協助；</w:t>
      </w:r>
    </w:p>
    <w:p w14:paraId="17B885EB" w14:textId="5B3C98B6" w:rsidR="00E11301" w:rsidRDefault="00477DFC" w:rsidP="00E11301">
      <w:pPr>
        <w:ind w:left="142"/>
        <w:jc w:val="both"/>
      </w:pPr>
      <w:r>
        <w:rPr>
          <w:rFonts w:hint="eastAsia"/>
        </w:rPr>
        <w:t xml:space="preserve">　　（五）要求外國及境外政治性組織，外國及境外當局或者政治性組織的代理人提供資料；</w:t>
      </w:r>
    </w:p>
    <w:p w14:paraId="1CF63A5A" w14:textId="38A7EFF2" w:rsidR="00E11301" w:rsidRDefault="00477DFC" w:rsidP="00E11301">
      <w:pPr>
        <w:ind w:left="142"/>
        <w:jc w:val="both"/>
      </w:pPr>
      <w:r>
        <w:rPr>
          <w:rFonts w:hint="eastAsia"/>
        </w:rPr>
        <w:t xml:space="preserve">　　（六）經行政長官批准，對有合理理由懷疑涉及實施危害國家安全犯罪的人員進行截取通訊和秘密監察；</w:t>
      </w:r>
    </w:p>
    <w:p w14:paraId="2D294818" w14:textId="0EB9AC7F" w:rsidR="00E11301" w:rsidRDefault="00477DFC" w:rsidP="00E11301">
      <w:pPr>
        <w:ind w:left="142"/>
        <w:jc w:val="both"/>
      </w:pPr>
      <w:r>
        <w:rPr>
          <w:rFonts w:hint="eastAsia"/>
        </w:rPr>
        <w:t xml:space="preserve">　　（七）對有合理理由懷疑擁有與偵查有關的資料或者管有有關物料的人員，要求其回答問題和提交資料或者物料。</w:t>
      </w:r>
    </w:p>
    <w:p w14:paraId="23BF7971" w14:textId="22B2D966" w:rsidR="00E11301" w:rsidRPr="00533C7D" w:rsidRDefault="00477DFC" w:rsidP="00E11301">
      <w:pPr>
        <w:ind w:left="142"/>
        <w:jc w:val="both"/>
        <w:rPr>
          <w:color w:val="17365D"/>
        </w:rPr>
      </w:pPr>
      <w:r w:rsidRPr="00533C7D">
        <w:rPr>
          <w:rFonts w:hint="eastAsia"/>
          <w:color w:val="17365D"/>
        </w:rPr>
        <w:t xml:space="preserve">　　香港特別行政區維護國家安全委員會對警務處維護國家安全部門等執法機構採取本條第一款規定措施負有監督責任。</w:t>
      </w:r>
    </w:p>
    <w:p w14:paraId="5B43DFE8" w14:textId="4F7130BF" w:rsidR="00E11301" w:rsidRDefault="00477DFC" w:rsidP="0003568A">
      <w:pPr>
        <w:ind w:left="142"/>
        <w:jc w:val="both"/>
      </w:pPr>
      <w:r>
        <w:rPr>
          <w:rFonts w:hint="eastAsia"/>
        </w:rPr>
        <w:t xml:space="preserve">　　授權香港特別行政區行政長官會同香港特別行政區維護國家安全委員會為採取本條第一款規定措施制定相關實施細則。</w:t>
      </w:r>
    </w:p>
    <w:p w14:paraId="3E380034" w14:textId="3D258F6B" w:rsidR="0003568A" w:rsidRDefault="00477DFC" w:rsidP="0003568A">
      <w:pPr>
        <w:pStyle w:val="2"/>
      </w:pPr>
      <w:bookmarkStart w:id="54" w:name="a44"/>
      <w:bookmarkEnd w:id="54"/>
      <w:r>
        <w:rPr>
          <w:rFonts w:hint="eastAsia"/>
        </w:rPr>
        <w:t>第</w:t>
      </w:r>
      <w:r>
        <w:t>44</w:t>
      </w:r>
      <w:r>
        <w:rPr>
          <w:rFonts w:hint="eastAsia"/>
        </w:rPr>
        <w:t>條</w:t>
      </w:r>
    </w:p>
    <w:p w14:paraId="6EC68011" w14:textId="6F27D96E" w:rsidR="009031C2" w:rsidRDefault="00477DFC" w:rsidP="009031C2">
      <w:pPr>
        <w:ind w:left="142"/>
        <w:jc w:val="both"/>
      </w:pPr>
      <w:r>
        <w:rPr>
          <w:rFonts w:hint="eastAsia"/>
        </w:rPr>
        <w:t xml:space="preserve">　　香港特別行政區行政長官應當從裁判官、區域法院法官、高等法院原訟法庭法官、上訴法庭法官以及終審法院法官中指定若干名法官，也可從暫委或者特委法官中指定若干名法官，負責處理危害國家安全犯罪案件。行政長官在指定法官前可徵詢香港特別行政區維護國家安全委員會和終審法院首席法官的意見。上述指定法官任期一年。</w:t>
      </w:r>
    </w:p>
    <w:p w14:paraId="502BF0BB" w14:textId="6A73D6A1" w:rsidR="009031C2" w:rsidRPr="009031C2" w:rsidRDefault="00477DFC" w:rsidP="009031C2">
      <w:pPr>
        <w:ind w:left="142"/>
        <w:jc w:val="both"/>
        <w:rPr>
          <w:color w:val="17365D"/>
        </w:rPr>
      </w:pPr>
      <w:r w:rsidRPr="009031C2">
        <w:rPr>
          <w:rFonts w:hint="eastAsia"/>
          <w:color w:val="17365D"/>
        </w:rPr>
        <w:t xml:space="preserve">　　凡有危害國家安全言行的，不得被指定為審理危害國家安全犯罪案件的法官。在獲任指定法官期間，如有危害國家安全言行的，終止其指定法官資格。</w:t>
      </w:r>
    </w:p>
    <w:p w14:paraId="0EAEE761" w14:textId="3E9CDABD" w:rsidR="009031C2" w:rsidRDefault="00477DFC" w:rsidP="009031C2">
      <w:pPr>
        <w:ind w:left="142"/>
        <w:jc w:val="both"/>
      </w:pPr>
      <w:r>
        <w:rPr>
          <w:rFonts w:hint="eastAsia"/>
        </w:rPr>
        <w:t xml:space="preserve">　　在裁判法院、區域法院、高等法院和終審法院就危害國家安全犯罪案件提起的刑事檢控程式應當分別由各該法院的指定法官處理。</w:t>
      </w:r>
    </w:p>
    <w:p w14:paraId="334C0A5E" w14:textId="6CEA36E8" w:rsidR="0003568A" w:rsidRDefault="00477DFC" w:rsidP="0003568A">
      <w:pPr>
        <w:pStyle w:val="2"/>
      </w:pPr>
      <w:bookmarkStart w:id="55" w:name="a45"/>
      <w:bookmarkEnd w:id="55"/>
      <w:r>
        <w:rPr>
          <w:rFonts w:hint="eastAsia"/>
        </w:rPr>
        <w:t>第</w:t>
      </w:r>
      <w:r>
        <w:t>45</w:t>
      </w:r>
      <w:r>
        <w:rPr>
          <w:rFonts w:hint="eastAsia"/>
        </w:rPr>
        <w:t>條</w:t>
      </w:r>
    </w:p>
    <w:p w14:paraId="5A7CE8FE" w14:textId="492ECDFC" w:rsidR="0003568A" w:rsidRDefault="00477DFC" w:rsidP="0003568A">
      <w:pPr>
        <w:ind w:left="142"/>
        <w:jc w:val="both"/>
      </w:pPr>
      <w:r>
        <w:rPr>
          <w:rFonts w:hint="eastAsia"/>
        </w:rPr>
        <w:t xml:space="preserve">　　除本法另有規定外，裁判法院、區域法院、高等法院和終審法院應當按照香港特別行政區的其他法律處理就危害國家安全犯罪案件提起的刑事檢控程式。</w:t>
      </w:r>
    </w:p>
    <w:p w14:paraId="54ADBB85" w14:textId="18DC0C60" w:rsidR="0003568A" w:rsidRDefault="00477DFC" w:rsidP="0003568A">
      <w:pPr>
        <w:pStyle w:val="2"/>
      </w:pPr>
      <w:bookmarkStart w:id="56" w:name="a46"/>
      <w:bookmarkEnd w:id="56"/>
      <w:r>
        <w:rPr>
          <w:rFonts w:hint="eastAsia"/>
        </w:rPr>
        <w:t>第</w:t>
      </w:r>
      <w:r>
        <w:t>46</w:t>
      </w:r>
      <w:r>
        <w:rPr>
          <w:rFonts w:hint="eastAsia"/>
        </w:rPr>
        <w:t>條</w:t>
      </w:r>
    </w:p>
    <w:p w14:paraId="47E35482" w14:textId="083ADBC2" w:rsidR="00C9312C" w:rsidRDefault="00477DFC" w:rsidP="00C9312C">
      <w:pPr>
        <w:ind w:left="142"/>
        <w:jc w:val="both"/>
      </w:pPr>
      <w:r>
        <w:rPr>
          <w:rFonts w:hint="eastAsia"/>
        </w:rPr>
        <w:t xml:space="preserve">　　對高等法院原訟法庭進行的就危害國家安全犯罪案件提起的刑事檢控程式，律政司長可基於保護國家秘密、案件具有涉外因素或者保障陪審員及其家人的人身安全等理由，發出證書指示相關訴訟毋須在有陪審團的情況下進行審理。凡律政司長發出上述證書，高等法院原訟法庭應當在沒有陪審團的情況下進行審理，並由三名法官組成審判庭。</w:t>
      </w:r>
    </w:p>
    <w:p w14:paraId="1712D421" w14:textId="7AC60EB7" w:rsidR="00C9312C" w:rsidRPr="00C9312C" w:rsidRDefault="00477DFC" w:rsidP="00C9312C">
      <w:pPr>
        <w:ind w:left="142"/>
        <w:jc w:val="both"/>
        <w:rPr>
          <w:color w:val="17365D"/>
        </w:rPr>
      </w:pPr>
      <w:r w:rsidRPr="00C9312C">
        <w:rPr>
          <w:rFonts w:hint="eastAsia"/>
          <w:color w:val="17365D"/>
        </w:rPr>
        <w:t xml:space="preserve">　　凡律政司長發出前款規定的證書，適用於相關訴訟的香港特別行政區任何法律條文關於“陪審團”或者“陪審團的裁決”，均應當理解為指法官或者法官作為事實裁斷者的職能。</w:t>
      </w:r>
    </w:p>
    <w:p w14:paraId="18EE6206" w14:textId="7044896B" w:rsidR="0003568A" w:rsidRDefault="00477DFC" w:rsidP="0003568A">
      <w:pPr>
        <w:pStyle w:val="2"/>
      </w:pPr>
      <w:bookmarkStart w:id="57" w:name="a47"/>
      <w:bookmarkEnd w:id="57"/>
      <w:r>
        <w:rPr>
          <w:rFonts w:hint="eastAsia"/>
        </w:rPr>
        <w:t>第</w:t>
      </w:r>
      <w:r>
        <w:t>47</w:t>
      </w:r>
      <w:r>
        <w:rPr>
          <w:rFonts w:hint="eastAsia"/>
        </w:rPr>
        <w:t>條</w:t>
      </w:r>
    </w:p>
    <w:p w14:paraId="6DDFCAC6" w14:textId="36BEC511" w:rsidR="0003568A" w:rsidRDefault="00477DFC" w:rsidP="0003568A">
      <w:pPr>
        <w:ind w:left="142"/>
        <w:jc w:val="both"/>
      </w:pPr>
      <w:r>
        <w:rPr>
          <w:rFonts w:hint="eastAsia"/>
        </w:rPr>
        <w:t xml:space="preserve">　　香港特別行政區法院在審理案件中遇有涉及有關行為是否涉及國家安全或者有關證據材料是否涉及國家秘密的認定問題，應取得行政長官就該等問題發出的證明書，上述證明書對法院有約束力。</w:t>
      </w:r>
    </w:p>
    <w:p w14:paraId="06955318" w14:textId="5C5D95F5" w:rsidR="00760D41" w:rsidRDefault="00477DFC" w:rsidP="0003568A">
      <w:pPr>
        <w:ind w:left="142"/>
        <w:jc w:val="both"/>
        <w:rPr>
          <w:lang w:eastAsia="zh-CN"/>
        </w:rPr>
      </w:pPr>
      <w:r w:rsidRPr="00477DFC">
        <w:rPr>
          <w:rFonts w:ascii="Arial Unicode MS" w:hAnsi="Arial Unicode MS" w:hint="eastAsia"/>
          <w:color w:val="808000"/>
          <w:sz w:val="18"/>
        </w:rPr>
        <w:t xml:space="preserve">　　　　　　　　　　　　　　　　　　　　　　　　　　　　　　　　　　　　　　　　　　　　　　　　　</w:t>
      </w:r>
      <w:hyperlink w:anchor="a章节索引" w:history="1">
        <w:r w:rsidRPr="00477DFC">
          <w:rPr>
            <w:rStyle w:val="a3"/>
            <w:rFonts w:ascii="Arial Unicode MS" w:hAnsi="Arial Unicode MS" w:hint="eastAsia"/>
            <w:sz w:val="18"/>
          </w:rPr>
          <w:t>回索引</w:t>
        </w:r>
      </w:hyperlink>
      <w:r w:rsidRPr="00477DFC">
        <w:rPr>
          <w:rFonts w:ascii="Arial Unicode MS" w:hAnsi="Arial Unicode MS" w:hint="eastAsia"/>
          <w:color w:val="808000"/>
          <w:sz w:val="18"/>
        </w:rPr>
        <w:t>〉〉</w:t>
      </w:r>
    </w:p>
    <w:p w14:paraId="3D72F88E" w14:textId="5DBA5C62" w:rsidR="0003568A" w:rsidRDefault="00477DFC" w:rsidP="00760D41">
      <w:pPr>
        <w:pStyle w:val="1"/>
        <w:spacing w:beforeLines="30" w:before="108" w:beforeAutospacing="0" w:afterLines="30" w:after="108" w:afterAutospacing="0"/>
        <w:rPr>
          <w:lang w:eastAsia="zh-CN"/>
        </w:rPr>
      </w:pPr>
      <w:bookmarkStart w:id="58" w:name="_第五章__中央人民政府驻香港特别行政区维护国家安全机构"/>
      <w:bookmarkEnd w:id="58"/>
      <w:r>
        <w:rPr>
          <w:rFonts w:hint="eastAsia"/>
        </w:rPr>
        <w:lastRenderedPageBreak/>
        <w:t>第五章　　中央人民政府駐香港特別行政區維護國家安全機構</w:t>
      </w:r>
    </w:p>
    <w:p w14:paraId="25654DC8" w14:textId="53A34D07" w:rsidR="0003568A" w:rsidRDefault="00477DFC" w:rsidP="0003568A">
      <w:pPr>
        <w:pStyle w:val="2"/>
      </w:pPr>
      <w:bookmarkStart w:id="59" w:name="a48"/>
      <w:bookmarkEnd w:id="59"/>
      <w:r>
        <w:rPr>
          <w:rFonts w:hint="eastAsia"/>
        </w:rPr>
        <w:t>第</w:t>
      </w:r>
      <w:r>
        <w:t>48</w:t>
      </w:r>
      <w:r>
        <w:rPr>
          <w:rFonts w:hint="eastAsia"/>
        </w:rPr>
        <w:t>條</w:t>
      </w:r>
    </w:p>
    <w:p w14:paraId="50F15B58" w14:textId="35F46E3B" w:rsidR="00C9312C" w:rsidRDefault="00477DFC" w:rsidP="00C9312C">
      <w:pPr>
        <w:ind w:left="142"/>
        <w:jc w:val="both"/>
      </w:pPr>
      <w:r>
        <w:rPr>
          <w:rFonts w:hint="eastAsia"/>
        </w:rPr>
        <w:t xml:space="preserve">　　中央人民政府在香港特別行政區設立維護國家安全公署。中央人民政府駐香港特別行政區維護國家安全公署依法履行維護國家安全職責，行使相關權力。</w:t>
      </w:r>
    </w:p>
    <w:p w14:paraId="2DF97A61" w14:textId="0BDB1713" w:rsidR="00C9312C" w:rsidRPr="00C9312C" w:rsidRDefault="00477DFC" w:rsidP="00C9312C">
      <w:pPr>
        <w:ind w:left="142"/>
        <w:jc w:val="both"/>
        <w:rPr>
          <w:color w:val="17365D"/>
        </w:rPr>
      </w:pPr>
      <w:r w:rsidRPr="00C9312C">
        <w:rPr>
          <w:rFonts w:hint="eastAsia"/>
          <w:color w:val="17365D"/>
        </w:rPr>
        <w:t xml:space="preserve">　　駐香港特別行政區維護國家安全公署人員由中央人民政府維護國家安全的有關機關聯合派出。</w:t>
      </w:r>
    </w:p>
    <w:p w14:paraId="69267364" w14:textId="5EE9C17B" w:rsidR="0003568A" w:rsidRDefault="00477DFC" w:rsidP="0003568A">
      <w:pPr>
        <w:pStyle w:val="2"/>
      </w:pPr>
      <w:bookmarkStart w:id="60" w:name="a49"/>
      <w:bookmarkEnd w:id="60"/>
      <w:r>
        <w:rPr>
          <w:rFonts w:hint="eastAsia"/>
        </w:rPr>
        <w:t>第</w:t>
      </w:r>
      <w:r>
        <w:t>49</w:t>
      </w:r>
      <w:r>
        <w:rPr>
          <w:rFonts w:hint="eastAsia"/>
        </w:rPr>
        <w:t>條</w:t>
      </w:r>
    </w:p>
    <w:p w14:paraId="769D2D58" w14:textId="345E5E65" w:rsidR="00E11301" w:rsidRDefault="00477DFC" w:rsidP="0003568A">
      <w:pPr>
        <w:ind w:left="142"/>
        <w:jc w:val="both"/>
      </w:pPr>
      <w:r>
        <w:rPr>
          <w:rFonts w:hint="eastAsia"/>
        </w:rPr>
        <w:t xml:space="preserve">　　駐香港特別行政區維護國家安全公署的職責為：</w:t>
      </w:r>
    </w:p>
    <w:p w14:paraId="15948BF1" w14:textId="4F64CB01" w:rsidR="00E11301" w:rsidRDefault="00477DFC" w:rsidP="0003568A">
      <w:pPr>
        <w:ind w:left="142"/>
        <w:jc w:val="both"/>
      </w:pPr>
      <w:r>
        <w:rPr>
          <w:rFonts w:hint="eastAsia"/>
        </w:rPr>
        <w:t xml:space="preserve">　　（一）分析研判香港特別行政區維護國家安全形勢，就維護國家安全重大戰略和重要政策提出意見和建議；</w:t>
      </w:r>
    </w:p>
    <w:p w14:paraId="08371812" w14:textId="3D02CD1C" w:rsidR="00533C7D" w:rsidRDefault="00477DFC" w:rsidP="0003568A">
      <w:pPr>
        <w:ind w:left="142"/>
        <w:jc w:val="both"/>
      </w:pPr>
      <w:r>
        <w:rPr>
          <w:rFonts w:hint="eastAsia"/>
        </w:rPr>
        <w:t xml:space="preserve">　　（二）監督、指導、協調、支持香港特別行政區履行維護國家安全的職責；</w:t>
      </w:r>
    </w:p>
    <w:p w14:paraId="42D15975" w14:textId="243A8286" w:rsidR="00533C7D" w:rsidRDefault="00477DFC" w:rsidP="0003568A">
      <w:pPr>
        <w:ind w:left="142"/>
        <w:jc w:val="both"/>
      </w:pPr>
      <w:r>
        <w:rPr>
          <w:rFonts w:hint="eastAsia"/>
        </w:rPr>
        <w:t xml:space="preserve">　　（三）收集分析國家安全情報資訊；</w:t>
      </w:r>
    </w:p>
    <w:p w14:paraId="29924C21" w14:textId="2FD49DB8" w:rsidR="0003568A" w:rsidRDefault="00477DFC" w:rsidP="0003568A">
      <w:pPr>
        <w:ind w:left="142"/>
        <w:jc w:val="both"/>
      </w:pPr>
      <w:r>
        <w:rPr>
          <w:rFonts w:hint="eastAsia"/>
        </w:rPr>
        <w:t xml:space="preserve">　　（四）依法辦理危害國家安全犯罪案件。</w:t>
      </w:r>
    </w:p>
    <w:p w14:paraId="58C8813A" w14:textId="32482643" w:rsidR="0003568A" w:rsidRDefault="00477DFC" w:rsidP="0003568A">
      <w:pPr>
        <w:pStyle w:val="2"/>
      </w:pPr>
      <w:bookmarkStart w:id="61" w:name="a50"/>
      <w:bookmarkEnd w:id="61"/>
      <w:r>
        <w:rPr>
          <w:rFonts w:hint="eastAsia"/>
        </w:rPr>
        <w:t>第</w:t>
      </w:r>
      <w:r>
        <w:t>50</w:t>
      </w:r>
      <w:r>
        <w:rPr>
          <w:rFonts w:hint="eastAsia"/>
        </w:rPr>
        <w:t>條</w:t>
      </w:r>
    </w:p>
    <w:p w14:paraId="12FF0DBA" w14:textId="71019F9B" w:rsidR="00C9312C" w:rsidRDefault="00477DFC" w:rsidP="00C9312C">
      <w:pPr>
        <w:ind w:left="142"/>
        <w:jc w:val="both"/>
      </w:pPr>
      <w:r>
        <w:rPr>
          <w:rFonts w:hint="eastAsia"/>
        </w:rPr>
        <w:t xml:space="preserve">　　駐香港特別行政區維護國家安全公署應當嚴格依法履行職責，依法接受監督，不得侵害任何個人和組織的合法權益。</w:t>
      </w:r>
    </w:p>
    <w:p w14:paraId="5DBE5197" w14:textId="61C887CA" w:rsidR="00C9312C" w:rsidRPr="00C9312C" w:rsidRDefault="00477DFC" w:rsidP="00C9312C">
      <w:pPr>
        <w:ind w:left="142"/>
        <w:jc w:val="both"/>
        <w:rPr>
          <w:color w:val="17365D"/>
        </w:rPr>
      </w:pPr>
      <w:r w:rsidRPr="00C9312C">
        <w:rPr>
          <w:rFonts w:hint="eastAsia"/>
          <w:color w:val="17365D"/>
        </w:rPr>
        <w:t xml:space="preserve">　　駐香港特別行政區維護國家安全公署人員除須遵守全國性法律外，還應當遵守香港特別行政區法律。</w:t>
      </w:r>
    </w:p>
    <w:p w14:paraId="37E03C19" w14:textId="16A9E217" w:rsidR="00C9312C" w:rsidRDefault="00477DFC" w:rsidP="00C9312C">
      <w:pPr>
        <w:ind w:left="142"/>
        <w:jc w:val="both"/>
      </w:pPr>
      <w:r>
        <w:rPr>
          <w:rFonts w:hint="eastAsia"/>
        </w:rPr>
        <w:t xml:space="preserve">　　駐香港特別行政區維護國家安全公署人員依法接受國家監察機關的監督。</w:t>
      </w:r>
    </w:p>
    <w:p w14:paraId="21684FF7" w14:textId="04369EB1" w:rsidR="0003568A" w:rsidRDefault="00477DFC" w:rsidP="0003568A">
      <w:pPr>
        <w:pStyle w:val="2"/>
      </w:pPr>
      <w:bookmarkStart w:id="62" w:name="a51"/>
      <w:bookmarkEnd w:id="62"/>
      <w:r>
        <w:rPr>
          <w:rFonts w:hint="eastAsia"/>
        </w:rPr>
        <w:t>第</w:t>
      </w:r>
      <w:r>
        <w:t>51</w:t>
      </w:r>
      <w:r>
        <w:rPr>
          <w:rFonts w:hint="eastAsia"/>
        </w:rPr>
        <w:t>條</w:t>
      </w:r>
    </w:p>
    <w:p w14:paraId="227F04D8" w14:textId="4F7F3A6B" w:rsidR="0003568A" w:rsidRDefault="00477DFC" w:rsidP="0003568A">
      <w:pPr>
        <w:ind w:left="142"/>
        <w:jc w:val="both"/>
      </w:pPr>
      <w:r>
        <w:rPr>
          <w:rFonts w:hint="eastAsia"/>
        </w:rPr>
        <w:t xml:space="preserve">　　駐香港特別行政區維護國家安全公署的經費由中央財政保障。</w:t>
      </w:r>
    </w:p>
    <w:p w14:paraId="104A0E18" w14:textId="0C163746" w:rsidR="0003568A" w:rsidRDefault="00477DFC" w:rsidP="0003568A">
      <w:pPr>
        <w:pStyle w:val="2"/>
      </w:pPr>
      <w:bookmarkStart w:id="63" w:name="a52"/>
      <w:bookmarkEnd w:id="63"/>
      <w:r>
        <w:rPr>
          <w:rFonts w:hint="eastAsia"/>
        </w:rPr>
        <w:t>第</w:t>
      </w:r>
      <w:r>
        <w:t>52</w:t>
      </w:r>
      <w:r>
        <w:rPr>
          <w:rFonts w:hint="eastAsia"/>
        </w:rPr>
        <w:t>條</w:t>
      </w:r>
    </w:p>
    <w:p w14:paraId="07EEAB1A" w14:textId="5309FAF5" w:rsidR="0003568A" w:rsidRDefault="00477DFC" w:rsidP="0003568A">
      <w:pPr>
        <w:ind w:left="142"/>
        <w:jc w:val="both"/>
      </w:pPr>
      <w:r>
        <w:rPr>
          <w:rFonts w:hint="eastAsia"/>
        </w:rPr>
        <w:t xml:space="preserve">　　駐香港特別行政區維護國家安全公署應當加強與中央人民政府駐香港特別行政區聯絡辦公室、外交部駐香港特別行政區特派員公署、中國人民解放軍駐香港部隊的工作聯繫和工作協同。</w:t>
      </w:r>
    </w:p>
    <w:p w14:paraId="464C8C9C" w14:textId="3DA104DA" w:rsidR="0003568A" w:rsidRDefault="00477DFC" w:rsidP="0003568A">
      <w:pPr>
        <w:pStyle w:val="2"/>
      </w:pPr>
      <w:bookmarkStart w:id="64" w:name="a53"/>
      <w:bookmarkEnd w:id="64"/>
      <w:r>
        <w:rPr>
          <w:rFonts w:hint="eastAsia"/>
        </w:rPr>
        <w:t>第</w:t>
      </w:r>
      <w:r>
        <w:t>53</w:t>
      </w:r>
      <w:r>
        <w:rPr>
          <w:rFonts w:hint="eastAsia"/>
        </w:rPr>
        <w:t>條</w:t>
      </w:r>
    </w:p>
    <w:p w14:paraId="190C97BF" w14:textId="7BAA2075" w:rsidR="00C9312C" w:rsidRDefault="00477DFC" w:rsidP="00C9312C">
      <w:pPr>
        <w:ind w:left="142"/>
        <w:jc w:val="both"/>
      </w:pPr>
      <w:r>
        <w:rPr>
          <w:rFonts w:hint="eastAsia"/>
        </w:rPr>
        <w:t xml:space="preserve">　　駐香港特別行政區維護國家安全公署應當與香港特別行政區維護國家安全委員會建立協調機制，監督、指導香港特別行政區維護國家安全工作。</w:t>
      </w:r>
    </w:p>
    <w:p w14:paraId="084146D8" w14:textId="61F77C9A" w:rsidR="00C9312C" w:rsidRPr="00C9312C" w:rsidRDefault="00477DFC" w:rsidP="00C9312C">
      <w:pPr>
        <w:ind w:left="142"/>
        <w:jc w:val="both"/>
        <w:rPr>
          <w:color w:val="17365D"/>
        </w:rPr>
      </w:pPr>
      <w:r w:rsidRPr="00C9312C">
        <w:rPr>
          <w:rFonts w:hint="eastAsia"/>
          <w:color w:val="17365D"/>
        </w:rPr>
        <w:t xml:space="preserve">　　駐香港特別行政區維護國家安全公署的工作部門應當與香港特別行政區維護國家安全的有關機關建立協作機制，加強資訊共用和行動配合。</w:t>
      </w:r>
    </w:p>
    <w:p w14:paraId="7FB20466" w14:textId="42F44746" w:rsidR="0003568A" w:rsidRDefault="00477DFC" w:rsidP="0003568A">
      <w:pPr>
        <w:pStyle w:val="2"/>
      </w:pPr>
      <w:bookmarkStart w:id="65" w:name="a54"/>
      <w:bookmarkEnd w:id="65"/>
      <w:r>
        <w:rPr>
          <w:rFonts w:hint="eastAsia"/>
        </w:rPr>
        <w:t>第</w:t>
      </w:r>
      <w:r>
        <w:t>54</w:t>
      </w:r>
      <w:r>
        <w:rPr>
          <w:rFonts w:hint="eastAsia"/>
        </w:rPr>
        <w:t>條</w:t>
      </w:r>
    </w:p>
    <w:p w14:paraId="07BF876A" w14:textId="4D001F3F" w:rsidR="0003568A" w:rsidRDefault="00477DFC" w:rsidP="0003568A">
      <w:pPr>
        <w:ind w:left="142"/>
        <w:jc w:val="both"/>
      </w:pPr>
      <w:r>
        <w:rPr>
          <w:rFonts w:hint="eastAsia"/>
        </w:rPr>
        <w:t xml:space="preserve">　　駐香港特別行政區維護國家安全公署、外交部駐香港特別行政區特派員公署會同香港特別行政區政府採取必要措施，加強對外國和國際組織駐香港特別行政區機構、在香港特別行政區的外國和境外非政府組織和新聞機構的管理和服務。</w:t>
      </w:r>
    </w:p>
    <w:p w14:paraId="5245BD27" w14:textId="240838B8" w:rsidR="0003568A" w:rsidRDefault="00477DFC" w:rsidP="0003568A">
      <w:pPr>
        <w:pStyle w:val="2"/>
      </w:pPr>
      <w:bookmarkStart w:id="66" w:name="a55"/>
      <w:bookmarkEnd w:id="66"/>
      <w:r>
        <w:rPr>
          <w:rFonts w:hint="eastAsia"/>
        </w:rPr>
        <w:t>第</w:t>
      </w:r>
      <w:r>
        <w:t>55</w:t>
      </w:r>
      <w:r>
        <w:rPr>
          <w:rFonts w:hint="eastAsia"/>
        </w:rPr>
        <w:t>條</w:t>
      </w:r>
    </w:p>
    <w:p w14:paraId="61B5EAFC" w14:textId="19A7E1E8" w:rsidR="00E11301" w:rsidRDefault="00477DFC" w:rsidP="0003568A">
      <w:pPr>
        <w:ind w:left="142"/>
        <w:jc w:val="both"/>
      </w:pPr>
      <w:r>
        <w:rPr>
          <w:rFonts w:hint="eastAsia"/>
        </w:rPr>
        <w:t xml:space="preserve">　　有以下情形之一的，經香港特別行政區政府或者駐香港特別行政區維護國家安全公署提出，並報中央人民政府批准，由駐香港特別行政區維護國家安全公署對本法規定的危害國家安全犯罪案件行使管轄權：</w:t>
      </w:r>
    </w:p>
    <w:p w14:paraId="0B29B88D" w14:textId="7ECA8417" w:rsidR="00E11301" w:rsidRDefault="00477DFC" w:rsidP="0003568A">
      <w:pPr>
        <w:ind w:left="142"/>
        <w:jc w:val="both"/>
      </w:pPr>
      <w:r>
        <w:rPr>
          <w:rFonts w:hint="eastAsia"/>
        </w:rPr>
        <w:t xml:space="preserve">　　（一）案件涉及外國或者境外勢力介入的複雜情況，香港特別行政區管轄確有困難的；</w:t>
      </w:r>
    </w:p>
    <w:p w14:paraId="541025DF" w14:textId="36BDF985" w:rsidR="00E11301" w:rsidRDefault="00477DFC" w:rsidP="0003568A">
      <w:pPr>
        <w:ind w:left="142"/>
        <w:jc w:val="both"/>
      </w:pPr>
      <w:r>
        <w:rPr>
          <w:rFonts w:hint="eastAsia"/>
        </w:rPr>
        <w:t xml:space="preserve">　　（二）出現香港特別行政區政府無法有效執行本法的嚴重情況的；</w:t>
      </w:r>
    </w:p>
    <w:p w14:paraId="6A6516B2" w14:textId="311E7F35" w:rsidR="0003568A" w:rsidRDefault="00477DFC" w:rsidP="0003568A">
      <w:pPr>
        <w:ind w:left="142"/>
        <w:jc w:val="both"/>
      </w:pPr>
      <w:r>
        <w:rPr>
          <w:rFonts w:hint="eastAsia"/>
        </w:rPr>
        <w:t xml:space="preserve">　　（三）出現國家安全面臨重大現實威脅的情況的。</w:t>
      </w:r>
    </w:p>
    <w:p w14:paraId="4F772E6F" w14:textId="68FC71B0" w:rsidR="0003568A" w:rsidRDefault="00477DFC" w:rsidP="0003568A">
      <w:pPr>
        <w:pStyle w:val="2"/>
      </w:pPr>
      <w:bookmarkStart w:id="67" w:name="a56"/>
      <w:bookmarkEnd w:id="67"/>
      <w:r>
        <w:rPr>
          <w:rFonts w:hint="eastAsia"/>
        </w:rPr>
        <w:lastRenderedPageBreak/>
        <w:t>第</w:t>
      </w:r>
      <w:r>
        <w:t>56</w:t>
      </w:r>
      <w:r>
        <w:rPr>
          <w:rFonts w:hint="eastAsia"/>
        </w:rPr>
        <w:t>條</w:t>
      </w:r>
    </w:p>
    <w:p w14:paraId="6EA5305F" w14:textId="74AC8E94" w:rsidR="0003568A" w:rsidRDefault="00477DFC" w:rsidP="0003568A">
      <w:pPr>
        <w:ind w:left="142"/>
        <w:jc w:val="both"/>
      </w:pPr>
      <w:r>
        <w:rPr>
          <w:rFonts w:hint="eastAsia"/>
        </w:rPr>
        <w:t xml:space="preserve">　　根據本法第</w:t>
      </w:r>
      <w:hyperlink w:anchor="a55" w:history="1">
        <w:r w:rsidRPr="00F967EB">
          <w:rPr>
            <w:rStyle w:val="a3"/>
            <w:rFonts w:ascii="Times New Roman" w:hAnsi="Times New Roman" w:hint="eastAsia"/>
          </w:rPr>
          <w:t>五十五</w:t>
        </w:r>
      </w:hyperlink>
      <w:r>
        <w:rPr>
          <w:rFonts w:hint="eastAsia"/>
        </w:rPr>
        <w:t>條規定管轄有關危害國家安全犯罪案件時，由駐香港特別行政區維護國家安全公署負責立案偵查，最高人民檢察院指定有關檢察機關行使檢察權，最高人民法院指定有關法院行使審判權。</w:t>
      </w:r>
    </w:p>
    <w:p w14:paraId="07DA1105" w14:textId="118EFF1A" w:rsidR="0003568A" w:rsidRDefault="00477DFC" w:rsidP="0003568A">
      <w:pPr>
        <w:pStyle w:val="2"/>
      </w:pPr>
      <w:bookmarkStart w:id="68" w:name="a57"/>
      <w:bookmarkEnd w:id="68"/>
      <w:r>
        <w:rPr>
          <w:rFonts w:hint="eastAsia"/>
        </w:rPr>
        <w:t>第</w:t>
      </w:r>
      <w:r>
        <w:t>57</w:t>
      </w:r>
      <w:r>
        <w:rPr>
          <w:rFonts w:hint="eastAsia"/>
        </w:rPr>
        <w:t>條</w:t>
      </w:r>
    </w:p>
    <w:p w14:paraId="1DD2FC07" w14:textId="4E4091CE" w:rsidR="00C9312C" w:rsidRDefault="00477DFC" w:rsidP="0003568A">
      <w:pPr>
        <w:ind w:left="142"/>
        <w:jc w:val="both"/>
      </w:pPr>
      <w:r>
        <w:rPr>
          <w:rFonts w:hint="eastAsia"/>
        </w:rPr>
        <w:t xml:space="preserve">　　根據本法第</w:t>
      </w:r>
      <w:hyperlink w:anchor="a55" w:history="1">
        <w:r w:rsidRPr="00F967EB">
          <w:rPr>
            <w:rStyle w:val="a3"/>
            <w:rFonts w:ascii="Times New Roman" w:hAnsi="Times New Roman" w:hint="eastAsia"/>
          </w:rPr>
          <w:t>五十五</w:t>
        </w:r>
      </w:hyperlink>
      <w:r>
        <w:rPr>
          <w:rFonts w:hint="eastAsia"/>
        </w:rPr>
        <w:t>條規定管轄案件的立案偵查、審查起訴、審判和刑罰的執行等訴訟程式事宜，適用《</w:t>
      </w:r>
      <w:hyperlink r:id="rId31" w:history="1">
        <w:r w:rsidRPr="0016170B">
          <w:rPr>
            <w:rStyle w:val="a3"/>
            <w:rFonts w:ascii="Times New Roman" w:hAnsi="Times New Roman" w:hint="eastAsia"/>
          </w:rPr>
          <w:t>中華人民共和國刑事訴訟法</w:t>
        </w:r>
      </w:hyperlink>
      <w:r>
        <w:rPr>
          <w:rFonts w:hint="eastAsia"/>
        </w:rPr>
        <w:t>》等相關法律的規定。</w:t>
      </w:r>
    </w:p>
    <w:p w14:paraId="22E9BC4C" w14:textId="220FF376" w:rsidR="0003568A" w:rsidRPr="00C9312C" w:rsidRDefault="00477DFC" w:rsidP="0003568A">
      <w:pPr>
        <w:ind w:left="142"/>
        <w:jc w:val="both"/>
        <w:rPr>
          <w:color w:val="17365D"/>
        </w:rPr>
      </w:pPr>
      <w:r w:rsidRPr="00C9312C">
        <w:rPr>
          <w:rFonts w:hint="eastAsia"/>
          <w:color w:val="17365D"/>
        </w:rPr>
        <w:t xml:space="preserve">　　根據本法第</w:t>
      </w:r>
      <w:hyperlink w:anchor="a55" w:history="1">
        <w:r w:rsidRPr="00C9312C">
          <w:rPr>
            <w:rStyle w:val="a3"/>
            <w:rFonts w:hint="eastAsia"/>
          </w:rPr>
          <w:t>五十五</w:t>
        </w:r>
      </w:hyperlink>
      <w:r w:rsidRPr="00C9312C">
        <w:rPr>
          <w:rFonts w:hint="eastAsia"/>
          <w:color w:val="17365D"/>
        </w:rPr>
        <w:t>條規定管轄案件時，本法第</w:t>
      </w:r>
      <w:hyperlink w:anchor="a56" w:history="1">
        <w:r w:rsidRPr="00C9312C">
          <w:rPr>
            <w:rStyle w:val="a3"/>
            <w:rFonts w:hint="eastAsia"/>
          </w:rPr>
          <w:t>五十六</w:t>
        </w:r>
      </w:hyperlink>
      <w:r w:rsidRPr="00C9312C">
        <w:rPr>
          <w:rFonts w:hint="eastAsia"/>
          <w:color w:val="17365D"/>
        </w:rPr>
        <w:t>條規定的執法、司法機關依法行使相關權力，其為決定採取強制措施、偵查措施和司法裁判而簽發的法律文書在香港特別行政區具有法律效力。對於駐香港特別行政區維護國家安全公署依法採取的措施，有關機構、組織和個人必須遵從。</w:t>
      </w:r>
    </w:p>
    <w:p w14:paraId="47ED969B" w14:textId="48025E01" w:rsidR="0003568A" w:rsidRDefault="00477DFC" w:rsidP="0003568A">
      <w:pPr>
        <w:pStyle w:val="2"/>
      </w:pPr>
      <w:bookmarkStart w:id="69" w:name="a58"/>
      <w:bookmarkEnd w:id="69"/>
      <w:r>
        <w:rPr>
          <w:rFonts w:hint="eastAsia"/>
        </w:rPr>
        <w:t>第</w:t>
      </w:r>
      <w:r>
        <w:t>58</w:t>
      </w:r>
      <w:r>
        <w:rPr>
          <w:rFonts w:hint="eastAsia"/>
        </w:rPr>
        <w:t>條</w:t>
      </w:r>
    </w:p>
    <w:p w14:paraId="132CC9A5" w14:textId="0F228C4B" w:rsidR="00270376" w:rsidRDefault="00477DFC" w:rsidP="0003568A">
      <w:pPr>
        <w:ind w:left="142"/>
        <w:jc w:val="both"/>
      </w:pPr>
      <w:r>
        <w:rPr>
          <w:rFonts w:hint="eastAsia"/>
        </w:rPr>
        <w:t xml:space="preserve">　　根據本法第</w:t>
      </w:r>
      <w:hyperlink w:anchor="a55" w:history="1">
        <w:r w:rsidRPr="00F967EB">
          <w:rPr>
            <w:rStyle w:val="a3"/>
            <w:rFonts w:ascii="Times New Roman" w:hAnsi="Times New Roman" w:hint="eastAsia"/>
          </w:rPr>
          <w:t>五十五</w:t>
        </w:r>
      </w:hyperlink>
      <w:r>
        <w:rPr>
          <w:rFonts w:hint="eastAsia"/>
        </w:rPr>
        <w:t>條規定管轄案件時，犯罪嫌疑人自被駐香港特別行政區維護國家安全公署第一次訊問或者採取強制措施之日起，有權委託律師作為辯護人。辯護律師可以依法為犯罪嫌疑人、被告人提供法律幫助。</w:t>
      </w:r>
    </w:p>
    <w:p w14:paraId="48A6F9D2" w14:textId="2C2FE6E7" w:rsidR="0003568A" w:rsidRPr="00270376" w:rsidRDefault="00477DFC" w:rsidP="0003568A">
      <w:pPr>
        <w:ind w:left="142"/>
        <w:jc w:val="both"/>
        <w:rPr>
          <w:color w:val="17365D"/>
        </w:rPr>
      </w:pPr>
      <w:r w:rsidRPr="00270376">
        <w:rPr>
          <w:rFonts w:hint="eastAsia"/>
          <w:color w:val="17365D"/>
        </w:rPr>
        <w:t xml:space="preserve">　　犯罪嫌疑人、被告人被合法拘捕後，享有儘早接受司法機關公正審判的權利。</w:t>
      </w:r>
    </w:p>
    <w:p w14:paraId="1C3DDB30" w14:textId="7A9BB6AD" w:rsidR="0003568A" w:rsidRDefault="00477DFC" w:rsidP="0003568A">
      <w:pPr>
        <w:pStyle w:val="2"/>
      </w:pPr>
      <w:bookmarkStart w:id="70" w:name="a59"/>
      <w:bookmarkEnd w:id="70"/>
      <w:r>
        <w:rPr>
          <w:rFonts w:hint="eastAsia"/>
        </w:rPr>
        <w:t>第</w:t>
      </w:r>
      <w:r>
        <w:t>59</w:t>
      </w:r>
      <w:r>
        <w:rPr>
          <w:rFonts w:hint="eastAsia"/>
        </w:rPr>
        <w:t>條</w:t>
      </w:r>
    </w:p>
    <w:p w14:paraId="26ECC729" w14:textId="48CF0A6A" w:rsidR="0003568A" w:rsidRDefault="00477DFC" w:rsidP="0003568A">
      <w:pPr>
        <w:ind w:left="142"/>
        <w:jc w:val="both"/>
      </w:pPr>
      <w:r>
        <w:rPr>
          <w:rFonts w:hint="eastAsia"/>
        </w:rPr>
        <w:t xml:space="preserve">　　根據本法第</w:t>
      </w:r>
      <w:hyperlink w:anchor="a55" w:history="1">
        <w:r w:rsidRPr="00F967EB">
          <w:rPr>
            <w:rStyle w:val="a3"/>
            <w:rFonts w:ascii="Times New Roman" w:hAnsi="Times New Roman" w:hint="eastAsia"/>
          </w:rPr>
          <w:t>五十五</w:t>
        </w:r>
      </w:hyperlink>
      <w:r>
        <w:rPr>
          <w:rFonts w:hint="eastAsia"/>
        </w:rPr>
        <w:t>條規定管轄案件時，任何人如果知道本法規定的危害國家安全犯罪案件情況，都有如實作證的義務。</w:t>
      </w:r>
    </w:p>
    <w:p w14:paraId="23A99C5A" w14:textId="05181DA9" w:rsidR="0003568A" w:rsidRDefault="00477DFC" w:rsidP="0003568A">
      <w:pPr>
        <w:pStyle w:val="2"/>
      </w:pPr>
      <w:bookmarkStart w:id="71" w:name="a60"/>
      <w:bookmarkEnd w:id="71"/>
      <w:r>
        <w:rPr>
          <w:rFonts w:hint="eastAsia"/>
        </w:rPr>
        <w:t>第</w:t>
      </w:r>
      <w:r>
        <w:t>60</w:t>
      </w:r>
      <w:r>
        <w:rPr>
          <w:rFonts w:hint="eastAsia"/>
        </w:rPr>
        <w:t>條</w:t>
      </w:r>
    </w:p>
    <w:p w14:paraId="42E426F3" w14:textId="0E0366A2" w:rsidR="00270376" w:rsidRDefault="00477DFC" w:rsidP="00270376">
      <w:pPr>
        <w:ind w:left="142"/>
        <w:jc w:val="both"/>
      </w:pPr>
      <w:r>
        <w:rPr>
          <w:rFonts w:hint="eastAsia"/>
        </w:rPr>
        <w:t xml:space="preserve">　　駐香港特別行政區維護國家安全公署及其人員依據本法執行職務的行為，不受香港特別行政區管轄。</w:t>
      </w:r>
    </w:p>
    <w:p w14:paraId="45B714BD" w14:textId="144F3127" w:rsidR="00270376" w:rsidRPr="00270376" w:rsidRDefault="00477DFC" w:rsidP="00270376">
      <w:pPr>
        <w:ind w:left="142"/>
        <w:jc w:val="both"/>
        <w:rPr>
          <w:color w:val="17365D"/>
        </w:rPr>
      </w:pPr>
      <w:r w:rsidRPr="00270376">
        <w:rPr>
          <w:rFonts w:hint="eastAsia"/>
          <w:color w:val="17365D"/>
        </w:rPr>
        <w:t xml:space="preserve">　　持有駐香港特別行政區維護國家安全公署制發的證件或者證明檔的人員和車輛等在執行職務時不受香港特別行政區執法人員檢查、搜查和扣押。</w:t>
      </w:r>
    </w:p>
    <w:p w14:paraId="58BABF01" w14:textId="1E991452" w:rsidR="00270376" w:rsidRDefault="00477DFC" w:rsidP="00270376">
      <w:pPr>
        <w:ind w:left="142"/>
        <w:jc w:val="both"/>
      </w:pPr>
      <w:r>
        <w:rPr>
          <w:rFonts w:hint="eastAsia"/>
        </w:rPr>
        <w:t xml:space="preserve">　　駐香港特別行政區維護國家安全公署及其人員享有香港特別行政區法律規定的其他權利和豁免。</w:t>
      </w:r>
    </w:p>
    <w:p w14:paraId="7756F451" w14:textId="0E0B4A9F" w:rsidR="0003568A" w:rsidRDefault="00477DFC" w:rsidP="0003568A">
      <w:pPr>
        <w:pStyle w:val="2"/>
      </w:pPr>
      <w:bookmarkStart w:id="72" w:name="a61"/>
      <w:bookmarkEnd w:id="72"/>
      <w:r>
        <w:rPr>
          <w:rFonts w:hint="eastAsia"/>
        </w:rPr>
        <w:t>第</w:t>
      </w:r>
      <w:r>
        <w:t>61</w:t>
      </w:r>
      <w:r>
        <w:rPr>
          <w:rFonts w:hint="eastAsia"/>
        </w:rPr>
        <w:t>條</w:t>
      </w:r>
    </w:p>
    <w:p w14:paraId="4BEBB321" w14:textId="78FD7723" w:rsidR="0003568A" w:rsidRDefault="00477DFC" w:rsidP="0003568A">
      <w:pPr>
        <w:ind w:left="142"/>
        <w:jc w:val="both"/>
      </w:pPr>
      <w:r>
        <w:rPr>
          <w:rFonts w:hint="eastAsia"/>
        </w:rPr>
        <w:t xml:space="preserve">　　駐香港特別行政區維護國家安全公署依據本法規定履行職責時，香港特別行政區政府有關部門須提供必要的便利和配合，對妨礙有關執行職務的行為依法予以制止並追究責任。</w:t>
      </w:r>
    </w:p>
    <w:p w14:paraId="332EA6EE" w14:textId="463EC86D" w:rsidR="00760D41" w:rsidRDefault="00477DFC" w:rsidP="0003568A">
      <w:pPr>
        <w:ind w:left="142"/>
        <w:jc w:val="both"/>
        <w:rPr>
          <w:lang w:eastAsia="zh-CN"/>
        </w:rPr>
      </w:pPr>
      <w:r w:rsidRPr="00477DFC">
        <w:rPr>
          <w:rFonts w:ascii="Arial Unicode MS" w:hAnsi="Arial Unicode MS" w:hint="eastAsia"/>
          <w:color w:val="808000"/>
          <w:sz w:val="18"/>
        </w:rPr>
        <w:t xml:space="preserve">　　　　　　　　　　　　　　　　　　　　　　　　　　　　　　　　　　　　　　　　　　　　　　　　　</w:t>
      </w:r>
      <w:hyperlink w:anchor="a章节索引" w:history="1">
        <w:r w:rsidRPr="00477DFC">
          <w:rPr>
            <w:rStyle w:val="a3"/>
            <w:rFonts w:ascii="Arial Unicode MS" w:hAnsi="Arial Unicode MS" w:hint="eastAsia"/>
            <w:sz w:val="18"/>
          </w:rPr>
          <w:t>回索引</w:t>
        </w:r>
      </w:hyperlink>
      <w:r w:rsidRPr="00477DFC">
        <w:rPr>
          <w:rFonts w:ascii="Arial Unicode MS" w:hAnsi="Arial Unicode MS" w:hint="eastAsia"/>
          <w:color w:val="808000"/>
          <w:sz w:val="18"/>
        </w:rPr>
        <w:t>〉〉</w:t>
      </w:r>
    </w:p>
    <w:p w14:paraId="2C43D36E" w14:textId="759BD44D" w:rsidR="0003568A" w:rsidRDefault="00477DFC" w:rsidP="00760D41">
      <w:pPr>
        <w:pStyle w:val="1"/>
        <w:spacing w:beforeLines="30" w:before="108" w:beforeAutospacing="0" w:afterLines="30" w:after="108" w:afterAutospacing="0"/>
        <w:rPr>
          <w:lang w:eastAsia="zh-CN"/>
        </w:rPr>
      </w:pPr>
      <w:bookmarkStart w:id="73" w:name="_第六章__附则"/>
      <w:bookmarkEnd w:id="73"/>
      <w:r>
        <w:rPr>
          <w:rFonts w:hint="eastAsia"/>
        </w:rPr>
        <w:t>第六章　　附則</w:t>
      </w:r>
    </w:p>
    <w:p w14:paraId="1D0AFE08" w14:textId="465B9C53" w:rsidR="0003568A" w:rsidRDefault="00477DFC" w:rsidP="0003568A">
      <w:pPr>
        <w:pStyle w:val="2"/>
      </w:pPr>
      <w:bookmarkStart w:id="74" w:name="a62"/>
      <w:bookmarkEnd w:id="74"/>
      <w:r>
        <w:rPr>
          <w:rFonts w:hint="eastAsia"/>
        </w:rPr>
        <w:t>第</w:t>
      </w:r>
      <w:r>
        <w:t>62</w:t>
      </w:r>
      <w:r>
        <w:rPr>
          <w:rFonts w:hint="eastAsia"/>
        </w:rPr>
        <w:t>條</w:t>
      </w:r>
    </w:p>
    <w:p w14:paraId="0C1AE875" w14:textId="77C22969" w:rsidR="0003568A" w:rsidRDefault="00477DFC" w:rsidP="0003568A">
      <w:pPr>
        <w:ind w:left="142"/>
        <w:jc w:val="both"/>
      </w:pPr>
      <w:r>
        <w:rPr>
          <w:rFonts w:hint="eastAsia"/>
        </w:rPr>
        <w:t xml:space="preserve">　　香港特別行政區本地法律規定與本法不一致的，適用本法規定。</w:t>
      </w:r>
    </w:p>
    <w:p w14:paraId="6F7E7A39" w14:textId="35F31EBC" w:rsidR="0003568A" w:rsidRDefault="00477DFC" w:rsidP="0003568A">
      <w:pPr>
        <w:pStyle w:val="2"/>
      </w:pPr>
      <w:bookmarkStart w:id="75" w:name="a63"/>
      <w:bookmarkEnd w:id="75"/>
      <w:r>
        <w:rPr>
          <w:rFonts w:hint="eastAsia"/>
        </w:rPr>
        <w:t>第</w:t>
      </w:r>
      <w:r>
        <w:t>63</w:t>
      </w:r>
      <w:r>
        <w:rPr>
          <w:rFonts w:hint="eastAsia"/>
        </w:rPr>
        <w:t>條</w:t>
      </w:r>
    </w:p>
    <w:p w14:paraId="57B18D35" w14:textId="494ABEE1" w:rsidR="00270376" w:rsidRDefault="00477DFC" w:rsidP="00270376">
      <w:pPr>
        <w:ind w:left="142"/>
        <w:jc w:val="both"/>
      </w:pPr>
      <w:r>
        <w:rPr>
          <w:rFonts w:hint="eastAsia"/>
        </w:rPr>
        <w:t xml:space="preserve">　　辦理本法規定的危害國家安全犯罪案件的有關執法、司法機關及其人員或者辦理其他危害國家安全犯罪案件的香港特別行政區執法、司法機關及其人員，應當對辦案過程中知悉的國家秘密、商業秘密和個人隱私予以保密。</w:t>
      </w:r>
    </w:p>
    <w:p w14:paraId="51831387" w14:textId="628B6349" w:rsidR="00270376" w:rsidRPr="00270376" w:rsidRDefault="00477DFC" w:rsidP="00270376">
      <w:pPr>
        <w:ind w:left="142"/>
        <w:jc w:val="both"/>
        <w:rPr>
          <w:color w:val="17365D"/>
        </w:rPr>
      </w:pPr>
      <w:r w:rsidRPr="00270376">
        <w:rPr>
          <w:rFonts w:hint="eastAsia"/>
          <w:color w:val="17365D"/>
        </w:rPr>
        <w:t xml:space="preserve">　　擔任辯護人或者訴訟代理人的律師應當保守在執業活動中知悉的國家秘密、商業秘密和個人隱私。</w:t>
      </w:r>
    </w:p>
    <w:p w14:paraId="0310FD49" w14:textId="23A0E5CA" w:rsidR="00270376" w:rsidRDefault="00477DFC" w:rsidP="00270376">
      <w:pPr>
        <w:ind w:left="142"/>
        <w:jc w:val="both"/>
      </w:pPr>
      <w:r>
        <w:rPr>
          <w:rFonts w:hint="eastAsia"/>
        </w:rPr>
        <w:t xml:space="preserve">　　配合辦案的有關機構、組織和個人應當對案件有關情況予以保密。</w:t>
      </w:r>
    </w:p>
    <w:p w14:paraId="14299078" w14:textId="54EBEB22" w:rsidR="0003568A" w:rsidRDefault="00477DFC" w:rsidP="0003568A">
      <w:pPr>
        <w:pStyle w:val="2"/>
      </w:pPr>
      <w:bookmarkStart w:id="76" w:name="a64"/>
      <w:bookmarkEnd w:id="76"/>
      <w:r>
        <w:rPr>
          <w:rFonts w:hint="eastAsia"/>
        </w:rPr>
        <w:t>第</w:t>
      </w:r>
      <w:r>
        <w:t>64</w:t>
      </w:r>
      <w:r>
        <w:rPr>
          <w:rFonts w:hint="eastAsia"/>
        </w:rPr>
        <w:t>條</w:t>
      </w:r>
    </w:p>
    <w:p w14:paraId="6A8BC00E" w14:textId="5D734F9D" w:rsidR="0003568A" w:rsidRDefault="00477DFC" w:rsidP="0003568A">
      <w:pPr>
        <w:ind w:left="142"/>
        <w:jc w:val="both"/>
      </w:pPr>
      <w:r>
        <w:rPr>
          <w:rFonts w:hint="eastAsia"/>
        </w:rPr>
        <w:t xml:space="preserve">　　香港特別行政區適用本法時，本法規定的</w:t>
      </w:r>
      <w:r>
        <w:t>“</w:t>
      </w:r>
      <w:r>
        <w:rPr>
          <w:rFonts w:hint="eastAsia"/>
        </w:rPr>
        <w:t>有期徒刑</w:t>
      </w:r>
      <w:r>
        <w:t>”“</w:t>
      </w:r>
      <w:r>
        <w:rPr>
          <w:rFonts w:hint="eastAsia"/>
        </w:rPr>
        <w:t>無期徒刑</w:t>
      </w:r>
      <w:r>
        <w:t>”“</w:t>
      </w:r>
      <w:r>
        <w:rPr>
          <w:rFonts w:hint="eastAsia"/>
        </w:rPr>
        <w:t>沒收財產</w:t>
      </w:r>
      <w:r>
        <w:t>”</w:t>
      </w:r>
      <w:r>
        <w:rPr>
          <w:rFonts w:hint="eastAsia"/>
        </w:rPr>
        <w:t>和</w:t>
      </w:r>
      <w:r>
        <w:t>“</w:t>
      </w:r>
      <w:r>
        <w:rPr>
          <w:rFonts w:hint="eastAsia"/>
        </w:rPr>
        <w:t>罰金</w:t>
      </w:r>
      <w:r>
        <w:t>”</w:t>
      </w:r>
      <w:r>
        <w:rPr>
          <w:rFonts w:hint="eastAsia"/>
        </w:rPr>
        <w:t>分別指</w:t>
      </w:r>
      <w:r>
        <w:t>“</w:t>
      </w:r>
      <w:r>
        <w:rPr>
          <w:rFonts w:hint="eastAsia"/>
        </w:rPr>
        <w:t>監禁</w:t>
      </w:r>
      <w:r>
        <w:t>”“</w:t>
      </w:r>
      <w:r>
        <w:rPr>
          <w:rFonts w:hint="eastAsia"/>
        </w:rPr>
        <w:t>終身監禁</w:t>
      </w:r>
      <w:r>
        <w:t>”“</w:t>
      </w:r>
      <w:r>
        <w:rPr>
          <w:rFonts w:hint="eastAsia"/>
        </w:rPr>
        <w:t>充公犯罪所得</w:t>
      </w:r>
      <w:r>
        <w:t>”</w:t>
      </w:r>
      <w:r>
        <w:rPr>
          <w:rFonts w:hint="eastAsia"/>
        </w:rPr>
        <w:t>和</w:t>
      </w:r>
      <w:r>
        <w:t>“</w:t>
      </w:r>
      <w:r>
        <w:rPr>
          <w:rFonts w:hint="eastAsia"/>
        </w:rPr>
        <w:t>罰款</w:t>
      </w:r>
      <w:r>
        <w:t>”</w:t>
      </w:r>
      <w:r>
        <w:rPr>
          <w:rFonts w:hint="eastAsia"/>
        </w:rPr>
        <w:t>，</w:t>
      </w:r>
      <w:r>
        <w:t>“</w:t>
      </w:r>
      <w:r>
        <w:rPr>
          <w:rFonts w:hint="eastAsia"/>
        </w:rPr>
        <w:t>拘役</w:t>
      </w:r>
      <w:r>
        <w:t>”</w:t>
      </w:r>
      <w:r>
        <w:rPr>
          <w:rFonts w:hint="eastAsia"/>
        </w:rPr>
        <w:t>參照適用香港特別行政區相關法律規定的</w:t>
      </w:r>
      <w:r>
        <w:t>“</w:t>
      </w:r>
      <w:r>
        <w:rPr>
          <w:rFonts w:hint="eastAsia"/>
        </w:rPr>
        <w:t>監禁</w:t>
      </w:r>
      <w:r>
        <w:t>”“</w:t>
      </w:r>
      <w:r>
        <w:rPr>
          <w:rFonts w:hint="eastAsia"/>
        </w:rPr>
        <w:t>入勞役中心</w:t>
      </w:r>
      <w:r>
        <w:t>”“</w:t>
      </w:r>
      <w:r>
        <w:rPr>
          <w:rFonts w:hint="eastAsia"/>
        </w:rPr>
        <w:t>入教導所</w:t>
      </w:r>
      <w:r>
        <w:t>”</w:t>
      </w:r>
      <w:r>
        <w:rPr>
          <w:rFonts w:hint="eastAsia"/>
        </w:rPr>
        <w:t>，</w:t>
      </w:r>
      <w:r>
        <w:lastRenderedPageBreak/>
        <w:t>“</w:t>
      </w:r>
      <w:r>
        <w:rPr>
          <w:rFonts w:hint="eastAsia"/>
        </w:rPr>
        <w:t>管制</w:t>
      </w:r>
      <w:r>
        <w:t>”</w:t>
      </w:r>
      <w:r>
        <w:rPr>
          <w:rFonts w:hint="eastAsia"/>
        </w:rPr>
        <w:t>參照適用香港特別行政區相關法律規定的</w:t>
      </w:r>
      <w:r>
        <w:t>“</w:t>
      </w:r>
      <w:r>
        <w:rPr>
          <w:rFonts w:hint="eastAsia"/>
        </w:rPr>
        <w:t>社會服務令</w:t>
      </w:r>
      <w:r>
        <w:t>”“</w:t>
      </w:r>
      <w:r>
        <w:rPr>
          <w:rFonts w:hint="eastAsia"/>
        </w:rPr>
        <w:t>入感化院</w:t>
      </w:r>
      <w:r>
        <w:t>”</w:t>
      </w:r>
      <w:r>
        <w:rPr>
          <w:rFonts w:hint="eastAsia"/>
        </w:rPr>
        <w:t>，</w:t>
      </w:r>
      <w:r>
        <w:t>“</w:t>
      </w:r>
      <w:r>
        <w:rPr>
          <w:rFonts w:hint="eastAsia"/>
        </w:rPr>
        <w:t>吊銷執照或者營業許可證</w:t>
      </w:r>
      <w:r>
        <w:t>”</w:t>
      </w:r>
      <w:r>
        <w:rPr>
          <w:rFonts w:hint="eastAsia"/>
        </w:rPr>
        <w:t>指香港特別行政區相關法律規定的</w:t>
      </w:r>
      <w:r>
        <w:t>“</w:t>
      </w:r>
      <w:r>
        <w:rPr>
          <w:rFonts w:hint="eastAsia"/>
        </w:rPr>
        <w:t>取消註冊或者註冊豁免，或者取消牌照</w:t>
      </w:r>
      <w:r>
        <w:t>”</w:t>
      </w:r>
      <w:r>
        <w:rPr>
          <w:rFonts w:hint="eastAsia"/>
        </w:rPr>
        <w:t>。</w:t>
      </w:r>
    </w:p>
    <w:p w14:paraId="75B9D760" w14:textId="6A79E701" w:rsidR="0003568A" w:rsidRDefault="00477DFC" w:rsidP="0003568A">
      <w:pPr>
        <w:pStyle w:val="2"/>
      </w:pPr>
      <w:bookmarkStart w:id="77" w:name="a65"/>
      <w:bookmarkEnd w:id="77"/>
      <w:r>
        <w:rPr>
          <w:rFonts w:hint="eastAsia"/>
        </w:rPr>
        <w:t>第</w:t>
      </w:r>
      <w:r>
        <w:t>65</w:t>
      </w:r>
      <w:r>
        <w:rPr>
          <w:rFonts w:hint="eastAsia"/>
        </w:rPr>
        <w:t>條</w:t>
      </w:r>
    </w:p>
    <w:p w14:paraId="3C7CBA57" w14:textId="51426237" w:rsidR="0003568A" w:rsidRDefault="00477DFC" w:rsidP="0003568A">
      <w:pPr>
        <w:ind w:left="142"/>
        <w:jc w:val="both"/>
      </w:pPr>
      <w:r>
        <w:rPr>
          <w:rFonts w:hint="eastAsia"/>
        </w:rPr>
        <w:t xml:space="preserve">　　本法的解釋權屬於全國人民代表大會常務委員會。</w:t>
      </w:r>
    </w:p>
    <w:p w14:paraId="0CFE1D9C" w14:textId="1DCBD0C6" w:rsidR="0003568A" w:rsidRDefault="00477DFC" w:rsidP="0003568A">
      <w:pPr>
        <w:pStyle w:val="2"/>
      </w:pPr>
      <w:bookmarkStart w:id="78" w:name="a66"/>
      <w:bookmarkEnd w:id="78"/>
      <w:r>
        <w:rPr>
          <w:rFonts w:hint="eastAsia"/>
        </w:rPr>
        <w:t>第</w:t>
      </w:r>
      <w:r>
        <w:t>66</w:t>
      </w:r>
      <w:r>
        <w:rPr>
          <w:rFonts w:hint="eastAsia"/>
        </w:rPr>
        <w:t>條</w:t>
      </w:r>
    </w:p>
    <w:p w14:paraId="44B4853C" w14:textId="509BCCAE" w:rsidR="0003568A" w:rsidRDefault="00477DFC" w:rsidP="0003568A">
      <w:pPr>
        <w:ind w:left="142"/>
        <w:jc w:val="both"/>
      </w:pPr>
      <w:r>
        <w:rPr>
          <w:rFonts w:hint="eastAsia"/>
        </w:rPr>
        <w:t xml:space="preserve">　　本法自公布之日起施行。</w:t>
      </w:r>
    </w:p>
    <w:p w14:paraId="22C388B3" w14:textId="42600163" w:rsidR="0003568A" w:rsidRDefault="0003568A" w:rsidP="0003568A"/>
    <w:p w14:paraId="7821FBF1" w14:textId="77777777" w:rsidR="0003568A" w:rsidRDefault="0003568A" w:rsidP="0003568A"/>
    <w:p w14:paraId="1348F491" w14:textId="22A47166" w:rsidR="00477DFC" w:rsidRDefault="00477DFC" w:rsidP="00477DFC">
      <w:pPr>
        <w:ind w:leftChars="50" w:left="100" w:rightChars="-1" w:right="-2"/>
        <w:jc w:val="right"/>
        <w:rPr>
          <w:rFonts w:ascii="Arial Unicode MS" w:hAnsi="Arial Unicode MS"/>
          <w:color w:val="808000"/>
          <w:szCs w:val="20"/>
        </w:rPr>
      </w:pPr>
      <w:bookmarkStart w:id="79" w:name="_Hlk48633887"/>
      <w:bookmarkStart w:id="80" w:name="_Hlk44592617"/>
      <w:r>
        <w:rPr>
          <w:rFonts w:ascii="Arial Unicode MS" w:hAnsi="Arial Unicode MS" w:hint="eastAsia"/>
          <w:color w:val="5F5F5F"/>
          <w:sz w:val="18"/>
        </w:rPr>
        <w:t>。。。。。。。。。。。。。。。。。。。。。。。。。。。。。。。。。。。。。。。。。。。。。。。</w:t>
      </w:r>
      <w:bookmarkStart w:id="81" w:name="_Hlk48634005"/>
      <w:r w:rsidR="00BA6685">
        <w:rPr>
          <w:rFonts w:ascii="Arial Unicode MS" w:hAnsi="Arial Unicode MS" w:hint="eastAsia"/>
          <w:color w:val="5F5F5F"/>
          <w:sz w:val="18"/>
        </w:rPr>
        <w:t>。</w:t>
      </w:r>
      <w:hyperlink w:anchor="top" w:history="1">
        <w:r w:rsidR="00BA6685">
          <w:rPr>
            <w:rStyle w:val="a3"/>
            <w:rFonts w:ascii="Arial Unicode MS" w:hAnsi="Arial Unicode MS"/>
            <w:sz w:val="18"/>
          </w:rPr>
          <w:t>回首頁</w:t>
        </w:r>
      </w:hyperlink>
      <w:r w:rsidR="00BA6685">
        <w:rPr>
          <w:rStyle w:val="a3"/>
          <w:rFonts w:ascii="Arial Unicode MS" w:hAnsi="Arial Unicode MS"/>
          <w:b/>
          <w:sz w:val="18"/>
          <w:szCs w:val="20"/>
          <w:u w:val="none"/>
        </w:rPr>
        <w:t>〉〉</w:t>
      </w:r>
      <w:bookmarkEnd w:id="81"/>
    </w:p>
    <w:p w14:paraId="70DB2ACD" w14:textId="77777777" w:rsidR="00477DFC" w:rsidRDefault="00477DFC" w:rsidP="00477DFC">
      <w:pPr>
        <w:ind w:leftChars="71" w:left="142" w:rightChars="59" w:right="118"/>
        <w:jc w:val="both"/>
        <w:rPr>
          <w:rFonts w:ascii="Arial Unicode MS" w:hAnsi="Arial Unicode MS"/>
          <w:color w:val="5F5F5F"/>
          <w:sz w:val="18"/>
          <w:szCs w:val="20"/>
        </w:rPr>
      </w:pPr>
      <w:r>
        <w:rPr>
          <w:rFonts w:ascii="Arial Unicode MS" w:hAnsi="Arial Unicode MS" w:hint="eastAsia"/>
          <w:color w:val="5F5F5F"/>
          <w:sz w:val="18"/>
          <w:szCs w:val="18"/>
        </w:rPr>
        <w:t>【編註】</w:t>
      </w:r>
      <w:bookmarkStart w:id="82" w:name="_Hlk37589368"/>
      <w:r>
        <w:rPr>
          <w:rFonts w:ascii="Arial Unicode MS" w:hAnsi="Arial Unicode MS" w:hint="eastAsia"/>
          <w:color w:val="5F5F5F"/>
          <w:sz w:val="18"/>
          <w:szCs w:val="18"/>
        </w:rPr>
        <w:t>本檔法規資料來源為</w:t>
      </w:r>
      <w:r>
        <w:rPr>
          <w:rFonts w:ascii="Arial Unicode MS" w:hAnsi="Arial Unicode MS" w:hint="eastAsia"/>
          <w:color w:val="5F5F5F"/>
          <w:sz w:val="18"/>
          <w:szCs w:val="18"/>
          <w:lang w:eastAsia="zh-HK"/>
        </w:rPr>
        <w:t>官方</w:t>
      </w:r>
      <w:r>
        <w:rPr>
          <w:rFonts w:ascii="Arial Unicode MS" w:hAnsi="Arial Unicode MS" w:hint="eastAsia"/>
          <w:color w:val="5F5F5F"/>
          <w:sz w:val="18"/>
          <w:szCs w:val="18"/>
        </w:rPr>
        <w:t>資訊網，提供學習與參考為原則，</w:t>
      </w:r>
      <w:bookmarkEnd w:id="82"/>
      <w:r>
        <w:rPr>
          <w:rFonts w:ascii="Arial Unicode MS" w:hAnsi="Arial Unicode MS" w:hint="eastAsia"/>
          <w:color w:val="5F5F5F"/>
          <w:sz w:val="18"/>
          <w:szCs w:val="18"/>
        </w:rPr>
        <w:t>如需引用請以正式檔為準。如有發現待更正部份及您所需本站未收編之法規</w:t>
      </w:r>
      <w:r>
        <w:rPr>
          <w:rFonts w:ascii="Arial Unicode MS" w:hAnsi="Arial Unicode MS" w:hint="eastAsia"/>
          <w:color w:val="5F5F5F"/>
          <w:sz w:val="18"/>
          <w:szCs w:val="20"/>
        </w:rPr>
        <w:t>，敬請</w:t>
      </w:r>
      <w:hyperlink r:id="rId32" w:history="1">
        <w:r>
          <w:rPr>
            <w:rStyle w:val="a3"/>
            <w:rFonts w:ascii="Arial Unicode MS" w:hAnsi="Arial Unicode MS"/>
            <w:sz w:val="18"/>
            <w:szCs w:val="20"/>
          </w:rPr>
          <w:t>告知</w:t>
        </w:r>
      </w:hyperlink>
      <w:r>
        <w:rPr>
          <w:rFonts w:ascii="Arial Unicode MS" w:hAnsi="Arial Unicode MS" w:hint="eastAsia"/>
          <w:color w:val="5F5F5F"/>
          <w:sz w:val="18"/>
          <w:szCs w:val="20"/>
        </w:rPr>
        <w:t>，謝謝！</w:t>
      </w:r>
      <w:bookmarkEnd w:id="79"/>
      <w:bookmarkEnd w:id="80"/>
    </w:p>
    <w:p w14:paraId="2DBC4005" w14:textId="77777777" w:rsidR="006624ED" w:rsidRPr="00477DFC" w:rsidRDefault="006624ED">
      <w:pPr>
        <w:rPr>
          <w:lang w:eastAsia="zh-CN"/>
        </w:rPr>
      </w:pPr>
    </w:p>
    <w:sectPr w:rsidR="006624ED" w:rsidRPr="00477DFC">
      <w:footerReference w:type="even" r:id="rId33"/>
      <w:footerReference w:type="default" r:id="rId34"/>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F7454" w14:textId="77777777" w:rsidR="00414608" w:rsidRDefault="00414608">
      <w:r>
        <w:separator/>
      </w:r>
    </w:p>
  </w:endnote>
  <w:endnote w:type="continuationSeparator" w:id="0">
    <w:p w14:paraId="4C5CD23F" w14:textId="77777777" w:rsidR="00414608" w:rsidRDefault="0041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1BE41" w14:textId="77777777" w:rsidR="00477DFC" w:rsidRDefault="00477DF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00C6734" w14:textId="77777777" w:rsidR="00477DFC" w:rsidRDefault="00477DF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3581C" w14:textId="0EB6A046" w:rsidR="00477DFC" w:rsidRDefault="00477DF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Pr="00477DFC">
      <w:rPr>
        <w:rStyle w:val="a7"/>
        <w:noProof/>
      </w:rPr>
      <w:t>1</w:t>
    </w:r>
    <w:r>
      <w:rPr>
        <w:rStyle w:val="a7"/>
      </w:rPr>
      <w:fldChar w:fldCharType="end"/>
    </w:r>
  </w:p>
  <w:p w14:paraId="54381C10" w14:textId="3D8065AE" w:rsidR="00477DFC" w:rsidRPr="00177DCB" w:rsidRDefault="00477DFC" w:rsidP="001635EA">
    <w:pPr>
      <w:pStyle w:val="a6"/>
      <w:ind w:right="360"/>
      <w:jc w:val="right"/>
      <w:rPr>
        <w:rFonts w:ascii="Arial Unicode MS" w:hAnsi="Arial Unicode MS"/>
      </w:rPr>
    </w:pPr>
    <w:r w:rsidRPr="00477DFC">
      <w:rPr>
        <w:rFonts w:ascii="Arial Unicode MS" w:hAnsi="Arial Unicode MS" w:hint="eastAsia"/>
        <w:sz w:val="18"/>
        <w:szCs w:val="18"/>
      </w:rPr>
      <w:t>〈〈中華人民共和國香港特別行政區維護國家安全法〉〉</w:t>
    </w:r>
    <w:r w:rsidRPr="00477DFC">
      <w:rPr>
        <w:rFonts w:ascii="Arial Unicode MS" w:hAnsi="Arial Unicode MS"/>
        <w:sz w:val="18"/>
        <w:szCs w:val="18"/>
      </w:rPr>
      <w:t>S-link</w:t>
    </w:r>
    <w:r w:rsidRPr="00477DFC">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EDF93" w14:textId="77777777" w:rsidR="00414608" w:rsidRDefault="00414608">
      <w:r>
        <w:separator/>
      </w:r>
    </w:p>
  </w:footnote>
  <w:footnote w:type="continuationSeparator" w:id="0">
    <w:p w14:paraId="54B52521" w14:textId="77777777" w:rsidR="00414608" w:rsidRDefault="00414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15:restartNumberingAfterBreak="0">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46"/>
    <w:rsid w:val="00006A17"/>
    <w:rsid w:val="0003568A"/>
    <w:rsid w:val="0005486F"/>
    <w:rsid w:val="0009697B"/>
    <w:rsid w:val="000B599F"/>
    <w:rsid w:val="000F1F46"/>
    <w:rsid w:val="001142E4"/>
    <w:rsid w:val="0016170B"/>
    <w:rsid w:val="001635EA"/>
    <w:rsid w:val="001636D6"/>
    <w:rsid w:val="00166D4D"/>
    <w:rsid w:val="00172209"/>
    <w:rsid w:val="00177DCB"/>
    <w:rsid w:val="00187E4D"/>
    <w:rsid w:val="001974AB"/>
    <w:rsid w:val="001D24DD"/>
    <w:rsid w:val="001E2D40"/>
    <w:rsid w:val="001E63D5"/>
    <w:rsid w:val="001F141A"/>
    <w:rsid w:val="00201E46"/>
    <w:rsid w:val="00203FE8"/>
    <w:rsid w:val="0023765D"/>
    <w:rsid w:val="00244746"/>
    <w:rsid w:val="00270376"/>
    <w:rsid w:val="00272A83"/>
    <w:rsid w:val="00273668"/>
    <w:rsid w:val="00296040"/>
    <w:rsid w:val="002A40F2"/>
    <w:rsid w:val="002C541F"/>
    <w:rsid w:val="0030009C"/>
    <w:rsid w:val="00303DC9"/>
    <w:rsid w:val="00323F1F"/>
    <w:rsid w:val="00334965"/>
    <w:rsid w:val="003365FD"/>
    <w:rsid w:val="0034602B"/>
    <w:rsid w:val="00362C6F"/>
    <w:rsid w:val="00374062"/>
    <w:rsid w:val="00381068"/>
    <w:rsid w:val="003906B2"/>
    <w:rsid w:val="003929CE"/>
    <w:rsid w:val="003C7F50"/>
    <w:rsid w:val="003D1419"/>
    <w:rsid w:val="003F13C2"/>
    <w:rsid w:val="003F1567"/>
    <w:rsid w:val="00405314"/>
    <w:rsid w:val="00414608"/>
    <w:rsid w:val="00434439"/>
    <w:rsid w:val="004528B7"/>
    <w:rsid w:val="0045320B"/>
    <w:rsid w:val="00477DFC"/>
    <w:rsid w:val="0048386D"/>
    <w:rsid w:val="00514F72"/>
    <w:rsid w:val="00515C5A"/>
    <w:rsid w:val="00517077"/>
    <w:rsid w:val="00533C7D"/>
    <w:rsid w:val="0057446C"/>
    <w:rsid w:val="005775D6"/>
    <w:rsid w:val="0058050C"/>
    <w:rsid w:val="005B4CC0"/>
    <w:rsid w:val="005D7873"/>
    <w:rsid w:val="00626027"/>
    <w:rsid w:val="0064105F"/>
    <w:rsid w:val="006624ED"/>
    <w:rsid w:val="006B1A5C"/>
    <w:rsid w:val="00760D41"/>
    <w:rsid w:val="00797FAF"/>
    <w:rsid w:val="007B3157"/>
    <w:rsid w:val="007D3576"/>
    <w:rsid w:val="007E2A4D"/>
    <w:rsid w:val="00806947"/>
    <w:rsid w:val="0083478A"/>
    <w:rsid w:val="00855953"/>
    <w:rsid w:val="0087702E"/>
    <w:rsid w:val="008829E0"/>
    <w:rsid w:val="008A501D"/>
    <w:rsid w:val="008A51F7"/>
    <w:rsid w:val="008B0950"/>
    <w:rsid w:val="008F7B9F"/>
    <w:rsid w:val="009031C2"/>
    <w:rsid w:val="00911C69"/>
    <w:rsid w:val="009202F4"/>
    <w:rsid w:val="009C46B3"/>
    <w:rsid w:val="00A101CC"/>
    <w:rsid w:val="00A20233"/>
    <w:rsid w:val="00A43314"/>
    <w:rsid w:val="00A52880"/>
    <w:rsid w:val="00A77AFF"/>
    <w:rsid w:val="00AB02D1"/>
    <w:rsid w:val="00AC493C"/>
    <w:rsid w:val="00B2293B"/>
    <w:rsid w:val="00B41E26"/>
    <w:rsid w:val="00B64C0D"/>
    <w:rsid w:val="00B84C54"/>
    <w:rsid w:val="00B90155"/>
    <w:rsid w:val="00BA6685"/>
    <w:rsid w:val="00BA702B"/>
    <w:rsid w:val="00BA732D"/>
    <w:rsid w:val="00BA7B85"/>
    <w:rsid w:val="00C00150"/>
    <w:rsid w:val="00C2437D"/>
    <w:rsid w:val="00C37E0C"/>
    <w:rsid w:val="00C83824"/>
    <w:rsid w:val="00C9312C"/>
    <w:rsid w:val="00C96913"/>
    <w:rsid w:val="00C976BD"/>
    <w:rsid w:val="00CA7559"/>
    <w:rsid w:val="00CD20A0"/>
    <w:rsid w:val="00D2055C"/>
    <w:rsid w:val="00D44AB2"/>
    <w:rsid w:val="00D54DAF"/>
    <w:rsid w:val="00D74653"/>
    <w:rsid w:val="00D83F38"/>
    <w:rsid w:val="00DB3F9D"/>
    <w:rsid w:val="00DC51B7"/>
    <w:rsid w:val="00DD5A9A"/>
    <w:rsid w:val="00DF7F7C"/>
    <w:rsid w:val="00E073BB"/>
    <w:rsid w:val="00E11301"/>
    <w:rsid w:val="00E337D4"/>
    <w:rsid w:val="00E61A63"/>
    <w:rsid w:val="00E9022C"/>
    <w:rsid w:val="00EE6475"/>
    <w:rsid w:val="00EF293B"/>
    <w:rsid w:val="00F54507"/>
    <w:rsid w:val="00F830BF"/>
    <w:rsid w:val="00F86C8B"/>
    <w:rsid w:val="00F93722"/>
    <w:rsid w:val="00F967EB"/>
    <w:rsid w:val="00F96907"/>
    <w:rsid w:val="00FC0FE7"/>
    <w:rsid w:val="00FE42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3AD799"/>
  <w15:docId w15:val="{528B0C23-C199-4E72-8560-4399B9E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33496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03568A"/>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4">
    <w:name w:val="heading 4"/>
    <w:basedOn w:val="a"/>
    <w:next w:val="a"/>
    <w:link w:val="40"/>
    <w:uiPriority w:val="9"/>
    <w:unhideWhenUsed/>
    <w:qFormat/>
    <w:rsid w:val="001E63D5"/>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03568A"/>
    <w:rPr>
      <w:rFonts w:ascii="Arial Unicode MS" w:hAnsi="Arial Unicode MS" w:cs="Arial Unicode MS"/>
      <w:b/>
      <w:bCs/>
      <w:color w:val="990000"/>
      <w:kern w:val="2"/>
      <w:szCs w:val="48"/>
    </w:rPr>
  </w:style>
  <w:style w:type="paragraph" w:styleId="aa">
    <w:name w:val="Balloon Text"/>
    <w:basedOn w:val="a"/>
    <w:link w:val="ab"/>
    <w:rsid w:val="00B41E26"/>
    <w:rPr>
      <w:rFonts w:asciiTheme="majorHAnsi" w:eastAsiaTheme="majorEastAsia" w:hAnsiTheme="majorHAnsi" w:cstheme="majorBidi"/>
      <w:sz w:val="18"/>
      <w:szCs w:val="18"/>
    </w:rPr>
  </w:style>
  <w:style w:type="character" w:customStyle="1" w:styleId="ab">
    <w:name w:val="註解方塊文字 字元"/>
    <w:basedOn w:val="a0"/>
    <w:link w:val="aa"/>
    <w:rsid w:val="00B41E26"/>
    <w:rPr>
      <w:rFonts w:asciiTheme="majorHAnsi" w:eastAsiaTheme="majorEastAsia" w:hAnsiTheme="majorHAnsi" w:cstheme="majorBidi"/>
      <w:kern w:val="2"/>
      <w:sz w:val="18"/>
      <w:szCs w:val="18"/>
    </w:rPr>
  </w:style>
  <w:style w:type="character" w:customStyle="1" w:styleId="40">
    <w:name w:val="標題 4 字元"/>
    <w:basedOn w:val="a0"/>
    <w:link w:val="4"/>
    <w:uiPriority w:val="9"/>
    <w:rsid w:val="001E63D5"/>
    <w:rPr>
      <w:rFonts w:asciiTheme="majorHAnsi" w:eastAsiaTheme="majorEastAsia" w:hAnsiTheme="majorHAnsi" w:cstheme="majorBidi"/>
      <w:kern w:val="2"/>
      <w:sz w:val="36"/>
      <w:szCs w:val="36"/>
    </w:rPr>
  </w:style>
  <w:style w:type="character" w:customStyle="1" w:styleId="10">
    <w:name w:val="標題 1 字元"/>
    <w:basedOn w:val="a0"/>
    <w:link w:val="1"/>
    <w:uiPriority w:val="9"/>
    <w:rsid w:val="001E63D5"/>
    <w:rPr>
      <w:rFonts w:ascii="Arial Unicode MS" w:hAnsi="Arial Unicode MS" w:cs="Arial Unicode MS"/>
      <w:b/>
      <w:bCs/>
      <w:color w:val="333399"/>
      <w:kern w:val="2"/>
      <w:szCs w:val="52"/>
    </w:rPr>
  </w:style>
  <w:style w:type="character" w:styleId="ac">
    <w:name w:val="Unresolved Mention"/>
    <w:basedOn w:val="a0"/>
    <w:uiPriority w:val="99"/>
    <w:semiHidden/>
    <w:unhideWhenUsed/>
    <w:rsid w:val="00114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594">
      <w:bodyDiv w:val="1"/>
      <w:marLeft w:val="0"/>
      <w:marRight w:val="0"/>
      <w:marTop w:val="0"/>
      <w:marBottom w:val="0"/>
      <w:divBdr>
        <w:top w:val="none" w:sz="0" w:space="0" w:color="auto"/>
        <w:left w:val="none" w:sz="0" w:space="0" w:color="auto"/>
        <w:bottom w:val="none" w:sz="0" w:space="0" w:color="auto"/>
        <w:right w:val="none" w:sz="0" w:space="0" w:color="auto"/>
      </w:divBdr>
    </w:div>
    <w:div w:id="854731361">
      <w:bodyDiv w:val="1"/>
      <w:marLeft w:val="0"/>
      <w:marRight w:val="0"/>
      <w:marTop w:val="0"/>
      <w:marBottom w:val="0"/>
      <w:divBdr>
        <w:top w:val="none" w:sz="0" w:space="0" w:color="auto"/>
        <w:left w:val="none" w:sz="0" w:space="0" w:color="auto"/>
        <w:bottom w:val="none" w:sz="0" w:space="0" w:color="auto"/>
        <w:right w:val="none" w:sz="0" w:space="0" w:color="auto"/>
      </w:divBdr>
    </w:div>
    <w:div w:id="918560941">
      <w:bodyDiv w:val="1"/>
      <w:marLeft w:val="0"/>
      <w:marRight w:val="0"/>
      <w:marTop w:val="0"/>
      <w:marBottom w:val="0"/>
      <w:divBdr>
        <w:top w:val="none" w:sz="0" w:space="0" w:color="auto"/>
        <w:left w:val="none" w:sz="0" w:space="0" w:color="auto"/>
        <w:bottom w:val="none" w:sz="0" w:space="0" w:color="auto"/>
        <w:right w:val="none" w:sz="0" w:space="0" w:color="auto"/>
      </w:divBdr>
    </w:div>
    <w:div w:id="948003068">
      <w:bodyDiv w:val="1"/>
      <w:marLeft w:val="0"/>
      <w:marRight w:val="0"/>
      <w:marTop w:val="0"/>
      <w:marBottom w:val="0"/>
      <w:divBdr>
        <w:top w:val="none" w:sz="0" w:space="0" w:color="auto"/>
        <w:left w:val="none" w:sz="0" w:space="0" w:color="auto"/>
        <w:bottom w:val="none" w:sz="0" w:space="0" w:color="auto"/>
        <w:right w:val="none" w:sz="0" w:space="0" w:color="auto"/>
      </w:divBdr>
    </w:div>
    <w:div w:id="180515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22823;&#38520;&#27861;&#35215;&#32034;&#24341;.docx" TargetMode="External"/><Relationship Id="rId18" Type="http://schemas.openxmlformats.org/officeDocument/2006/relationships/hyperlink" Target="&#20013;&#33775;&#20154;&#27665;&#20849;&#21644;&#22283;&#39321;&#28207;&#29305;&#21029;&#34892;&#25919;&#21312;&#22522;&#26412;&#27861;.docx" TargetMode="External"/><Relationship Id="rId26" Type="http://schemas.openxmlformats.org/officeDocument/2006/relationships/hyperlink" Target="&#20013;&#21326;&#20154;&#27665;&#20849;&#21644;&#22269;&#39321;&#28207;&#29305;&#21035;&#34892;&#25919;&#21306;&#22522;&#26412;&#27861;.docx" TargetMode="External"/><Relationship Id="rId3" Type="http://schemas.openxmlformats.org/officeDocument/2006/relationships/settings" Target="settings.xml"/><Relationship Id="rId21" Type="http://schemas.openxmlformats.org/officeDocument/2006/relationships/hyperlink" Target="&#20013;&#33775;&#20154;&#27665;&#20849;&#21644;&#22283;&#39321;&#28207;&#29305;&#21029;&#34892;&#25919;&#21312;&#22522;&#26412;&#27861;.docx" TargetMode="External"/><Relationship Id="rId34" Type="http://schemas.openxmlformats.org/officeDocument/2006/relationships/footer" Target="footer2.xml"/><Relationship Id="rId7" Type="http://schemas.openxmlformats.org/officeDocument/2006/relationships/hyperlink" Target="https://www.6laws.net/" TargetMode="External"/><Relationship Id="rId12" Type="http://schemas.openxmlformats.org/officeDocument/2006/relationships/hyperlink" Target="file:///D:\Dropbox\6law.idv.tw\6lawword\S-link&#38651;&#23376;&#20845;&#27861;&#32317;&#32034;&#24341;.docx" TargetMode="External"/><Relationship Id="rId17" Type="http://schemas.openxmlformats.org/officeDocument/2006/relationships/hyperlink" Target="&#20013;&#33775;&#20154;&#27665;&#20849;&#21644;&#22283;&#39321;&#28207;&#29305;&#21029;&#34892;&#25919;&#21312;&#22522;&#26412;&#27861;.docx" TargetMode="External"/><Relationship Id="rId25" Type="http://schemas.openxmlformats.org/officeDocument/2006/relationships/hyperlink" Target="&#20013;&#21326;&#20154;&#27665;&#20849;&#21644;&#22269;&#39321;&#28207;&#29305;&#21035;&#34892;&#25919;&#21306;&#22522;&#26412;&#27861;.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20013;&#33775;&#20154;&#27665;&#20849;&#21644;&#22283;&#39321;&#28207;&#29305;&#21029;&#34892;&#25919;&#21312;&#22522;&#26412;&#27861;.docx" TargetMode="External"/><Relationship Id="rId20" Type="http://schemas.openxmlformats.org/officeDocument/2006/relationships/hyperlink" Target="&#20013;&#33775;&#20154;&#27665;&#20849;&#21644;&#22283;&#39321;&#28207;&#29305;&#21029;&#34892;&#25919;&#21312;&#22522;&#26412;&#27861;.docx" TargetMode="External"/><Relationship Id="rId29" Type="http://schemas.openxmlformats.org/officeDocument/2006/relationships/hyperlink" Target="&#20013;&#33775;&#20154;&#27665;&#20849;&#21644;&#22283;&#25010;&#2786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Dropbox\6law.idv.tw\6law\law-gb\&#20013;&#33775;&#20154;&#27665;&#20849;&#21644;&#22283;&#25010;&#27861;.htm" TargetMode="External"/><Relationship Id="rId24" Type="http://schemas.openxmlformats.org/officeDocument/2006/relationships/hyperlink" Target="&#20013;&#33775;&#20154;&#27665;&#20849;&#21644;&#22283;&#39321;&#28207;&#29305;&#21029;&#34892;&#25919;&#21312;&#22522;&#26412;&#27861;.docx" TargetMode="External"/><Relationship Id="rId32" Type="http://schemas.openxmlformats.org/officeDocument/2006/relationships/hyperlink" Target="https://www.6laws.net/comment.htm" TargetMode="External"/><Relationship Id="rId5" Type="http://schemas.openxmlformats.org/officeDocument/2006/relationships/footnotes" Target="footnotes.xml"/><Relationship Id="rId15" Type="http://schemas.openxmlformats.org/officeDocument/2006/relationships/hyperlink" Target="&#20013;&#33775;&#20154;&#27665;&#20849;&#21644;&#22283;&#25010;&#27861;.docx" TargetMode="External"/><Relationship Id="rId23" Type="http://schemas.openxmlformats.org/officeDocument/2006/relationships/hyperlink" Target="../law2/&#32147;&#28639;&#31038;&#26371;&#25991;&#21270;&#27402;&#21033;&#22283;&#38555;&#20844;&#32004;.docx" TargetMode="External"/><Relationship Id="rId28" Type="http://schemas.openxmlformats.org/officeDocument/2006/relationships/hyperlink" Target="&#20013;&#33775;&#20154;&#27665;&#20849;&#21644;&#22283;&#39321;&#28207;&#29305;&#21029;&#34892;&#25919;&#21312;&#22522;&#26412;&#27861;.docx" TargetMode="External"/><Relationship Id="rId36" Type="http://schemas.openxmlformats.org/officeDocument/2006/relationships/theme" Target="theme/theme1.xml"/><Relationship Id="rId10" Type="http://schemas.openxmlformats.org/officeDocument/2006/relationships/hyperlink" Target="https://www.facebook.com/anita6law" TargetMode="External"/><Relationship Id="rId19" Type="http://schemas.openxmlformats.org/officeDocument/2006/relationships/hyperlink" Target="&#20013;&#33775;&#20154;&#27665;&#20849;&#21644;&#22283;&#39321;&#28207;&#29305;&#21029;&#34892;&#25919;&#21312;&#22522;&#26412;&#27861;.docx" TargetMode="External"/><Relationship Id="rId31" Type="http://schemas.openxmlformats.org/officeDocument/2006/relationships/hyperlink" Target="&#20013;&#33775;&#20154;&#27665;&#20849;&#21644;&#22283;&#21009;&#20107;&#35380;&#35359;&#27861;.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20013;&#33775;&#20154;&#27665;&#20849;&#21644;&#22283;&#39321;&#28207;&#29305;&#21029;&#34892;&#25919;&#21312;&#32173;&#35703;&#22283;&#23478;&#23433;&#20840;&#27861;.htm" TargetMode="External"/><Relationship Id="rId22" Type="http://schemas.openxmlformats.org/officeDocument/2006/relationships/hyperlink" Target="../law2/&#20844;&#27665;&#33287;&#25919;&#27835;&#27402;&#21033;&#22283;&#38555;&#20844;&#32004;.docx" TargetMode="External"/><Relationship Id="rId27" Type="http://schemas.openxmlformats.org/officeDocument/2006/relationships/hyperlink" Target="&#20013;&#33775;&#20154;&#27665;&#20849;&#21644;&#22283;&#39321;&#28207;&#29305;&#21029;&#34892;&#25919;&#21312;&#22522;&#26412;&#27861;.docx" TargetMode="External"/><Relationship Id="rId30" Type="http://schemas.openxmlformats.org/officeDocument/2006/relationships/hyperlink" Target="&#20013;&#33775;&#20154;&#27665;&#20849;&#21644;&#22283;&#39321;&#28207;&#29305;&#21029;&#34892;&#25919;&#21312;&#22522;&#26412;&#27861;.docx"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11</Pages>
  <Words>2016</Words>
  <Characters>11495</Characters>
  <Application>Microsoft Office Word</Application>
  <DocSecurity>0</DocSecurity>
  <Lines>95</Lines>
  <Paragraphs>26</Paragraphs>
  <ScaleCrop>false</ScaleCrop>
  <Company/>
  <LinksUpToDate>false</LinksUpToDate>
  <CharactersWithSpaces>13485</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中华人民共和国香港特别行政区维护国家安全法</dc:title>
  <dc:creator>S-link 電子六法-黃婉玲</dc:creator>
  <cp:lastModifiedBy>黃婉玲 S-link電子六法</cp:lastModifiedBy>
  <cp:revision>40</cp:revision>
  <dcterms:created xsi:type="dcterms:W3CDTF">2020-08-14T06:34:00Z</dcterms:created>
  <dcterms:modified xsi:type="dcterms:W3CDTF">2020-09-23T14:55:00Z</dcterms:modified>
</cp:coreProperties>
</file>